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C66" w:rsidRDefault="00171C66">
      <w:pPr>
        <w:spacing w:line="228" w:lineRule="auto"/>
        <w:rPr>
          <w:b/>
        </w:rPr>
      </w:pPr>
      <w:r>
        <w:rPr>
          <w:b/>
        </w:rPr>
        <w:t>NATIONAL DIABETES SERVICES SCHEME (NDSS)</w:t>
      </w:r>
    </w:p>
    <w:p w:rsidR="00171C66" w:rsidRPr="009F2F0B" w:rsidRDefault="00171C66">
      <w:pPr>
        <w:spacing w:line="228" w:lineRule="auto"/>
        <w:rPr>
          <w:sz w:val="12"/>
          <w:szCs w:val="12"/>
        </w:rPr>
      </w:pPr>
    </w:p>
    <w:p w:rsidR="00171C66" w:rsidRDefault="00171C66">
      <w:pPr>
        <w:spacing w:line="228" w:lineRule="auto"/>
      </w:pPr>
      <w:r>
        <w:t xml:space="preserve">The National Diabetes Services Scheme (NDSS) is administered on behalf of the Australian Government by Diabetes Australia </w:t>
      </w:r>
      <w:r w:rsidR="009F2F0B">
        <w:t xml:space="preserve">Ltd </w:t>
      </w:r>
      <w:r>
        <w:t xml:space="preserve">under a five year agreement.  </w:t>
      </w:r>
      <w:r w:rsidR="00B90E8F">
        <w:t xml:space="preserve">Diabetes </w:t>
      </w:r>
      <w:smartTag w:uri="urn:schemas-microsoft-com:office:smarttags" w:element="country-region">
        <w:smartTag w:uri="urn:schemas-microsoft-com:office:smarttags" w:element="place">
          <w:r w:rsidR="00B90E8F">
            <w:t>Australia</w:t>
          </w:r>
        </w:smartTag>
      </w:smartTag>
      <w:r w:rsidR="00B90E8F">
        <w:t xml:space="preserve"> has administered the Scheme since its establishment in 1987</w:t>
      </w:r>
      <w:r>
        <w:t xml:space="preserve"> through a series of </w:t>
      </w:r>
      <w:r w:rsidR="00B90E8F">
        <w:t xml:space="preserve">grant </w:t>
      </w:r>
      <w:r>
        <w:t xml:space="preserve">agreements.  </w:t>
      </w:r>
      <w:r w:rsidRPr="00A7759D">
        <w:t xml:space="preserve">The Scheme is managed by the Department through the </w:t>
      </w:r>
      <w:r w:rsidR="003F0F37" w:rsidRPr="00A7759D">
        <w:t>Program Services Section, Pharmaceutical Access Branch</w:t>
      </w:r>
      <w:r w:rsidRPr="00A7759D">
        <w:t xml:space="preserve">, </w:t>
      </w:r>
      <w:proofErr w:type="gramStart"/>
      <w:r w:rsidRPr="00A7759D">
        <w:t>Pharmaceutical</w:t>
      </w:r>
      <w:proofErr w:type="gramEnd"/>
      <w:r w:rsidRPr="00A7759D">
        <w:t xml:space="preserve"> </w:t>
      </w:r>
      <w:r w:rsidR="00A45C51" w:rsidRPr="00A7759D">
        <w:t xml:space="preserve">Benefits </w:t>
      </w:r>
      <w:r w:rsidRPr="00A7759D">
        <w:t>Division.</w:t>
      </w:r>
    </w:p>
    <w:p w:rsidR="00171C66" w:rsidRPr="00512E1D" w:rsidRDefault="00171C66">
      <w:pPr>
        <w:spacing w:line="228" w:lineRule="auto"/>
        <w:rPr>
          <w:sz w:val="20"/>
        </w:rPr>
      </w:pPr>
    </w:p>
    <w:p w:rsidR="00171C66" w:rsidRDefault="00171C66">
      <w:pPr>
        <w:spacing w:line="228" w:lineRule="auto"/>
      </w:pPr>
      <w:r>
        <w:t>The NDSS provides acc</w:t>
      </w:r>
      <w:r w:rsidR="00021B34">
        <w:t>ess to products and services that support</w:t>
      </w:r>
      <w:r>
        <w:t xml:space="preserve"> the self-management of diabetes at prices subsidised by the Australian Government.  The products include syringes</w:t>
      </w:r>
      <w:r w:rsidR="00B90E8F">
        <w:t xml:space="preserve"> and needles</w:t>
      </w:r>
      <w:r w:rsidR="005B2C86">
        <w:t xml:space="preserve">, insulin infusion pump consumables </w:t>
      </w:r>
      <w:r>
        <w:t xml:space="preserve">and glucose testing </w:t>
      </w:r>
      <w:r w:rsidR="00021B34">
        <w:t>strip</w:t>
      </w:r>
      <w:r>
        <w:t>s.</w:t>
      </w:r>
    </w:p>
    <w:p w:rsidR="00171C66" w:rsidRPr="00512E1D" w:rsidRDefault="00171C66">
      <w:pPr>
        <w:spacing w:line="228" w:lineRule="auto"/>
        <w:rPr>
          <w:sz w:val="20"/>
        </w:rPr>
      </w:pPr>
    </w:p>
    <w:p w:rsidR="00177A7D" w:rsidRPr="00022AC9" w:rsidRDefault="00171C66" w:rsidP="007203EC">
      <w:pPr>
        <w:pStyle w:val="Footer"/>
        <w:tabs>
          <w:tab w:val="clear" w:pos="4153"/>
          <w:tab w:val="clear" w:pos="8306"/>
        </w:tabs>
        <w:spacing w:line="228" w:lineRule="auto"/>
      </w:pPr>
      <w:r w:rsidRPr="005B2C86">
        <w:t>The number of persons with diab</w:t>
      </w:r>
      <w:r w:rsidR="00686C45">
        <w:t>etes registered with the NDSS in</w:t>
      </w:r>
      <w:r w:rsidRPr="005B2C86">
        <w:t>creased by</w:t>
      </w:r>
      <w:r w:rsidR="000801BE">
        <w:t xml:space="preserve"> 4.</w:t>
      </w:r>
      <w:r w:rsidR="003E1918">
        <w:t>28% in 2013-14</w:t>
      </w:r>
      <w:r w:rsidR="007203EC">
        <w:t xml:space="preserve"> c</w:t>
      </w:r>
      <w:r w:rsidR="009E37E6">
        <w:t xml:space="preserve">ompared with an increase of </w:t>
      </w:r>
      <w:r w:rsidR="003E1918">
        <w:t>4.75% for 2012-13</w:t>
      </w:r>
      <w:r w:rsidR="007203EC">
        <w:t>.</w:t>
      </w:r>
      <w:r w:rsidR="005B2C86" w:rsidRPr="005B2C86">
        <w:t xml:space="preserve"> </w:t>
      </w:r>
      <w:r w:rsidR="00BA3426">
        <w:t xml:space="preserve"> </w:t>
      </w:r>
      <w:r w:rsidR="00BA3426" w:rsidRPr="00022AC9">
        <w:t>T</w:t>
      </w:r>
      <w:r w:rsidR="00696E2C" w:rsidRPr="00022AC9">
        <w:t>he growth rate of</w:t>
      </w:r>
      <w:r w:rsidR="00B53954" w:rsidRPr="00022AC9">
        <w:t xml:space="preserve"> </w:t>
      </w:r>
      <w:r w:rsidR="00696E2C" w:rsidRPr="00022AC9">
        <w:t xml:space="preserve">Registrants on the NDSS </w:t>
      </w:r>
      <w:r w:rsidR="003E1918">
        <w:t xml:space="preserve">has been relatively constant since 2012-13, after </w:t>
      </w:r>
      <w:r w:rsidR="00BA3426" w:rsidRPr="00022AC9">
        <w:t>data cleansing processes</w:t>
      </w:r>
      <w:r w:rsidR="003E1918">
        <w:t xml:space="preserve"> were improved at the commencement of the</w:t>
      </w:r>
      <w:r w:rsidR="00BA3426" w:rsidRPr="00022AC9">
        <w:t xml:space="preserve"> current </w:t>
      </w:r>
      <w:proofErr w:type="gramStart"/>
      <w:r w:rsidR="00BA3426" w:rsidRPr="00022AC9">
        <w:t>2011-16 NDSS Fundin</w:t>
      </w:r>
      <w:r w:rsidR="006665F6" w:rsidRPr="00022AC9">
        <w:t>g Agreement</w:t>
      </w:r>
      <w:proofErr w:type="gramEnd"/>
      <w:r w:rsidR="00796F63" w:rsidRPr="00022AC9">
        <w:t>.</w:t>
      </w:r>
    </w:p>
    <w:p w:rsidR="00177A7D" w:rsidRPr="00512E1D" w:rsidRDefault="00177A7D">
      <w:pPr>
        <w:spacing w:line="228" w:lineRule="auto"/>
        <w:rPr>
          <w:sz w:val="20"/>
        </w:rPr>
      </w:pPr>
    </w:p>
    <w:p w:rsidR="00171C66" w:rsidRDefault="00171C66">
      <w:pPr>
        <w:spacing w:line="228" w:lineRule="auto"/>
      </w:pPr>
      <w:r w:rsidRPr="005B2C86">
        <w:t>Details of registrant numbers are as follows:</w:t>
      </w:r>
    </w:p>
    <w:tbl>
      <w:tblPr>
        <w:tblW w:w="9229" w:type="dxa"/>
        <w:jc w:val="center"/>
        <w:tblBorders>
          <w:top w:val="threeDEmboss" w:sz="6" w:space="0" w:color="auto"/>
          <w:left w:val="threeDEmboss" w:sz="6" w:space="0" w:color="auto"/>
          <w:bottom w:val="threeDEmboss" w:sz="6" w:space="0" w:color="auto"/>
          <w:right w:val="threeDEmboss" w:sz="6" w:space="0" w:color="auto"/>
          <w:insideH w:val="threeDEmboss" w:sz="6" w:space="0" w:color="auto"/>
          <w:insideV w:val="threeDEmboss" w:sz="6" w:space="0" w:color="auto"/>
        </w:tblBorders>
        <w:tblLayout w:type="fixed"/>
        <w:tblLook w:val="0000" w:firstRow="0" w:lastRow="0" w:firstColumn="0" w:lastColumn="0" w:noHBand="0" w:noVBand="0"/>
        <w:tblDescription w:val="Stats on persons with diabetes registered with NDSS "/>
      </w:tblPr>
      <w:tblGrid>
        <w:gridCol w:w="1318"/>
        <w:gridCol w:w="1318"/>
        <w:gridCol w:w="1319"/>
        <w:gridCol w:w="1512"/>
        <w:gridCol w:w="1417"/>
        <w:gridCol w:w="1276"/>
        <w:gridCol w:w="1069"/>
      </w:tblGrid>
      <w:tr w:rsidR="00A35015" w:rsidRPr="00A35015" w:rsidTr="009522C3">
        <w:trPr>
          <w:trHeight w:val="315"/>
          <w:jc w:val="center"/>
        </w:trPr>
        <w:tc>
          <w:tcPr>
            <w:tcW w:w="9229" w:type="dxa"/>
            <w:gridSpan w:val="7"/>
            <w:shd w:val="clear" w:color="auto" w:fill="auto"/>
            <w:noWrap/>
            <w:vAlign w:val="bottom"/>
          </w:tcPr>
          <w:p w:rsidR="00A35015" w:rsidRPr="00A35015" w:rsidRDefault="00A35015" w:rsidP="00A35015">
            <w:pPr>
              <w:jc w:val="center"/>
              <w:rPr>
                <w:szCs w:val="24"/>
              </w:rPr>
            </w:pPr>
            <w:r w:rsidRPr="00A35015">
              <w:rPr>
                <w:szCs w:val="24"/>
              </w:rPr>
              <w:t>Number of persons with diabetes registered with NDSS</w:t>
            </w:r>
            <w:bookmarkStart w:id="0" w:name="_GoBack"/>
            <w:bookmarkEnd w:id="0"/>
          </w:p>
        </w:tc>
      </w:tr>
      <w:tr w:rsidR="00102735" w:rsidRPr="00A35015" w:rsidTr="009522C3">
        <w:trPr>
          <w:trHeight w:val="535"/>
          <w:jc w:val="center"/>
        </w:trPr>
        <w:tc>
          <w:tcPr>
            <w:tcW w:w="1318" w:type="dxa"/>
            <w:shd w:val="clear" w:color="auto" w:fill="auto"/>
          </w:tcPr>
          <w:p w:rsidR="00A35015" w:rsidRPr="00A35015" w:rsidRDefault="00A35015" w:rsidP="00A35015">
            <w:pPr>
              <w:jc w:val="center"/>
              <w:rPr>
                <w:szCs w:val="24"/>
              </w:rPr>
            </w:pPr>
            <w:r w:rsidRPr="00A35015">
              <w:rPr>
                <w:szCs w:val="24"/>
              </w:rPr>
              <w:t>Year</w:t>
            </w:r>
          </w:p>
        </w:tc>
        <w:tc>
          <w:tcPr>
            <w:tcW w:w="1318" w:type="dxa"/>
            <w:shd w:val="clear" w:color="auto" w:fill="auto"/>
          </w:tcPr>
          <w:p w:rsidR="00A35015" w:rsidRPr="00A35015" w:rsidRDefault="00A35015" w:rsidP="00A35015">
            <w:pPr>
              <w:jc w:val="center"/>
              <w:rPr>
                <w:szCs w:val="24"/>
              </w:rPr>
            </w:pPr>
            <w:r w:rsidRPr="00A35015">
              <w:rPr>
                <w:szCs w:val="24"/>
              </w:rPr>
              <w:t>Insulin using</w:t>
            </w:r>
          </w:p>
        </w:tc>
        <w:tc>
          <w:tcPr>
            <w:tcW w:w="1319" w:type="dxa"/>
            <w:shd w:val="clear" w:color="auto" w:fill="auto"/>
          </w:tcPr>
          <w:p w:rsidR="00A35015" w:rsidRPr="00A35015" w:rsidRDefault="00A35015" w:rsidP="00A35015">
            <w:pPr>
              <w:jc w:val="center"/>
              <w:rPr>
                <w:szCs w:val="24"/>
              </w:rPr>
            </w:pPr>
            <w:r w:rsidRPr="00A35015">
              <w:rPr>
                <w:szCs w:val="24"/>
              </w:rPr>
              <w:t>% change</w:t>
            </w:r>
          </w:p>
        </w:tc>
        <w:tc>
          <w:tcPr>
            <w:tcW w:w="1512" w:type="dxa"/>
            <w:shd w:val="clear" w:color="auto" w:fill="auto"/>
          </w:tcPr>
          <w:p w:rsidR="00A35015" w:rsidRPr="00A35015" w:rsidRDefault="00A35015" w:rsidP="00A35015">
            <w:pPr>
              <w:jc w:val="center"/>
              <w:rPr>
                <w:szCs w:val="24"/>
              </w:rPr>
            </w:pPr>
            <w:r w:rsidRPr="00A35015">
              <w:rPr>
                <w:szCs w:val="24"/>
              </w:rPr>
              <w:t>Non insulin using</w:t>
            </w:r>
          </w:p>
        </w:tc>
        <w:tc>
          <w:tcPr>
            <w:tcW w:w="1417" w:type="dxa"/>
            <w:shd w:val="clear" w:color="auto" w:fill="auto"/>
          </w:tcPr>
          <w:p w:rsidR="00A35015" w:rsidRPr="00A35015" w:rsidRDefault="00A35015" w:rsidP="00A35015">
            <w:pPr>
              <w:jc w:val="center"/>
              <w:rPr>
                <w:szCs w:val="24"/>
              </w:rPr>
            </w:pPr>
            <w:r w:rsidRPr="00A35015">
              <w:rPr>
                <w:szCs w:val="24"/>
              </w:rPr>
              <w:t>% change</w:t>
            </w:r>
          </w:p>
        </w:tc>
        <w:tc>
          <w:tcPr>
            <w:tcW w:w="1276" w:type="dxa"/>
            <w:shd w:val="clear" w:color="auto" w:fill="auto"/>
          </w:tcPr>
          <w:p w:rsidR="00A35015" w:rsidRPr="00A35015" w:rsidRDefault="00A35015" w:rsidP="00A35015">
            <w:pPr>
              <w:jc w:val="center"/>
              <w:rPr>
                <w:szCs w:val="24"/>
              </w:rPr>
            </w:pPr>
            <w:r w:rsidRPr="00A35015">
              <w:rPr>
                <w:szCs w:val="24"/>
              </w:rPr>
              <w:t>Total</w:t>
            </w:r>
          </w:p>
        </w:tc>
        <w:tc>
          <w:tcPr>
            <w:tcW w:w="1069" w:type="dxa"/>
            <w:shd w:val="clear" w:color="auto" w:fill="auto"/>
          </w:tcPr>
          <w:p w:rsidR="00A35015" w:rsidRPr="00A35015" w:rsidRDefault="00A35015" w:rsidP="00A35015">
            <w:pPr>
              <w:jc w:val="center"/>
              <w:rPr>
                <w:szCs w:val="24"/>
              </w:rPr>
            </w:pPr>
            <w:r w:rsidRPr="00A35015">
              <w:rPr>
                <w:szCs w:val="24"/>
              </w:rPr>
              <w:t>% change</w:t>
            </w:r>
          </w:p>
        </w:tc>
      </w:tr>
      <w:tr w:rsidR="00102735" w:rsidRPr="00A35015" w:rsidTr="009522C3">
        <w:trPr>
          <w:trHeight w:val="315"/>
          <w:jc w:val="center"/>
        </w:trPr>
        <w:tc>
          <w:tcPr>
            <w:tcW w:w="1318" w:type="dxa"/>
            <w:shd w:val="clear" w:color="auto" w:fill="auto"/>
            <w:noWrap/>
            <w:vAlign w:val="bottom"/>
          </w:tcPr>
          <w:p w:rsidR="00A35015" w:rsidRPr="00A35015" w:rsidRDefault="00A35015" w:rsidP="00A35015">
            <w:pPr>
              <w:rPr>
                <w:szCs w:val="24"/>
              </w:rPr>
            </w:pPr>
            <w:r w:rsidRPr="00A35015">
              <w:rPr>
                <w:szCs w:val="24"/>
              </w:rPr>
              <w:t>1990-91</w:t>
            </w:r>
          </w:p>
        </w:tc>
        <w:tc>
          <w:tcPr>
            <w:tcW w:w="1318" w:type="dxa"/>
            <w:shd w:val="clear" w:color="auto" w:fill="auto"/>
            <w:noWrap/>
            <w:vAlign w:val="bottom"/>
          </w:tcPr>
          <w:p w:rsidR="00A35015" w:rsidRPr="00A35015" w:rsidRDefault="00A35015" w:rsidP="00A35015">
            <w:pPr>
              <w:jc w:val="right"/>
              <w:rPr>
                <w:szCs w:val="24"/>
              </w:rPr>
            </w:pPr>
            <w:r w:rsidRPr="00A35015">
              <w:rPr>
                <w:szCs w:val="24"/>
              </w:rPr>
              <w:t>57,087</w:t>
            </w:r>
          </w:p>
        </w:tc>
        <w:tc>
          <w:tcPr>
            <w:tcW w:w="1319" w:type="dxa"/>
            <w:shd w:val="clear" w:color="auto" w:fill="auto"/>
            <w:noWrap/>
            <w:vAlign w:val="bottom"/>
          </w:tcPr>
          <w:p w:rsidR="00A35015" w:rsidRPr="00A35015" w:rsidRDefault="00A35015" w:rsidP="00A35015">
            <w:pPr>
              <w:rPr>
                <w:szCs w:val="24"/>
              </w:rPr>
            </w:pPr>
            <w:r w:rsidRPr="00A35015">
              <w:rPr>
                <w:szCs w:val="24"/>
              </w:rPr>
              <w:t> </w:t>
            </w:r>
          </w:p>
        </w:tc>
        <w:tc>
          <w:tcPr>
            <w:tcW w:w="1512" w:type="dxa"/>
            <w:shd w:val="clear" w:color="auto" w:fill="auto"/>
            <w:noWrap/>
            <w:vAlign w:val="bottom"/>
          </w:tcPr>
          <w:p w:rsidR="00A35015" w:rsidRPr="00A35015" w:rsidRDefault="00A35015" w:rsidP="00A35015">
            <w:pPr>
              <w:jc w:val="right"/>
              <w:rPr>
                <w:szCs w:val="24"/>
              </w:rPr>
            </w:pPr>
            <w:r w:rsidRPr="00A35015">
              <w:rPr>
                <w:szCs w:val="24"/>
              </w:rPr>
              <w:t>12,121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A35015" w:rsidRPr="00A35015" w:rsidRDefault="00A35015" w:rsidP="00A35015">
            <w:pPr>
              <w:rPr>
                <w:szCs w:val="24"/>
              </w:rPr>
            </w:pPr>
            <w:r w:rsidRPr="00A35015">
              <w:rPr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A35015" w:rsidRPr="00A35015" w:rsidRDefault="00A35015" w:rsidP="00A35015">
            <w:pPr>
              <w:jc w:val="right"/>
              <w:rPr>
                <w:szCs w:val="24"/>
              </w:rPr>
            </w:pPr>
            <w:r w:rsidRPr="00A35015">
              <w:rPr>
                <w:szCs w:val="24"/>
              </w:rPr>
              <w:t>69,208</w:t>
            </w:r>
          </w:p>
        </w:tc>
        <w:tc>
          <w:tcPr>
            <w:tcW w:w="1069" w:type="dxa"/>
            <w:shd w:val="clear" w:color="auto" w:fill="auto"/>
            <w:noWrap/>
            <w:vAlign w:val="bottom"/>
          </w:tcPr>
          <w:p w:rsidR="00A35015" w:rsidRPr="00A35015" w:rsidRDefault="00A35015" w:rsidP="00A35015">
            <w:pPr>
              <w:rPr>
                <w:szCs w:val="24"/>
              </w:rPr>
            </w:pPr>
            <w:r w:rsidRPr="00A35015">
              <w:rPr>
                <w:szCs w:val="24"/>
              </w:rPr>
              <w:t> </w:t>
            </w:r>
          </w:p>
        </w:tc>
      </w:tr>
      <w:tr w:rsidR="00102735" w:rsidRPr="00A35015" w:rsidTr="009522C3">
        <w:trPr>
          <w:trHeight w:val="315"/>
          <w:jc w:val="center"/>
        </w:trPr>
        <w:tc>
          <w:tcPr>
            <w:tcW w:w="1318" w:type="dxa"/>
            <w:shd w:val="clear" w:color="auto" w:fill="auto"/>
            <w:noWrap/>
            <w:vAlign w:val="bottom"/>
          </w:tcPr>
          <w:p w:rsidR="00A35015" w:rsidRPr="00A35015" w:rsidRDefault="00A35015" w:rsidP="00A35015">
            <w:pPr>
              <w:rPr>
                <w:szCs w:val="24"/>
              </w:rPr>
            </w:pPr>
            <w:r w:rsidRPr="00A35015">
              <w:rPr>
                <w:szCs w:val="24"/>
              </w:rPr>
              <w:t>1991-92</w:t>
            </w:r>
          </w:p>
        </w:tc>
        <w:tc>
          <w:tcPr>
            <w:tcW w:w="1318" w:type="dxa"/>
            <w:shd w:val="clear" w:color="auto" w:fill="auto"/>
            <w:noWrap/>
            <w:vAlign w:val="bottom"/>
          </w:tcPr>
          <w:p w:rsidR="00A35015" w:rsidRPr="00A35015" w:rsidRDefault="00A35015" w:rsidP="00A35015">
            <w:pPr>
              <w:jc w:val="right"/>
              <w:rPr>
                <w:szCs w:val="24"/>
              </w:rPr>
            </w:pPr>
            <w:r w:rsidRPr="00A35015">
              <w:rPr>
                <w:szCs w:val="24"/>
              </w:rPr>
              <w:t>67,693</w:t>
            </w:r>
          </w:p>
        </w:tc>
        <w:tc>
          <w:tcPr>
            <w:tcW w:w="1319" w:type="dxa"/>
            <w:shd w:val="clear" w:color="auto" w:fill="auto"/>
            <w:noWrap/>
            <w:vAlign w:val="bottom"/>
          </w:tcPr>
          <w:p w:rsidR="00A35015" w:rsidRPr="00A35015" w:rsidRDefault="00A35015" w:rsidP="00A35015">
            <w:pPr>
              <w:jc w:val="right"/>
              <w:rPr>
                <w:szCs w:val="24"/>
              </w:rPr>
            </w:pPr>
            <w:r w:rsidRPr="00A35015">
              <w:rPr>
                <w:szCs w:val="24"/>
              </w:rPr>
              <w:t>18.58%</w:t>
            </w:r>
          </w:p>
        </w:tc>
        <w:tc>
          <w:tcPr>
            <w:tcW w:w="1512" w:type="dxa"/>
            <w:shd w:val="clear" w:color="auto" w:fill="auto"/>
            <w:noWrap/>
            <w:vAlign w:val="bottom"/>
          </w:tcPr>
          <w:p w:rsidR="00A35015" w:rsidRPr="00A35015" w:rsidRDefault="00A35015" w:rsidP="00A35015">
            <w:pPr>
              <w:jc w:val="right"/>
              <w:rPr>
                <w:szCs w:val="24"/>
              </w:rPr>
            </w:pPr>
            <w:r w:rsidRPr="00A35015">
              <w:rPr>
                <w:szCs w:val="24"/>
              </w:rPr>
              <w:t>19,479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A35015" w:rsidRPr="00A35015" w:rsidRDefault="00A35015" w:rsidP="00A35015">
            <w:pPr>
              <w:jc w:val="right"/>
              <w:rPr>
                <w:szCs w:val="24"/>
              </w:rPr>
            </w:pPr>
            <w:r w:rsidRPr="00A35015">
              <w:rPr>
                <w:szCs w:val="24"/>
              </w:rPr>
              <w:t>60.70%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A35015" w:rsidRPr="00A35015" w:rsidRDefault="00A35015" w:rsidP="00A35015">
            <w:pPr>
              <w:jc w:val="right"/>
              <w:rPr>
                <w:szCs w:val="24"/>
              </w:rPr>
            </w:pPr>
            <w:r w:rsidRPr="00A35015">
              <w:rPr>
                <w:szCs w:val="24"/>
              </w:rPr>
              <w:t>87,172</w:t>
            </w:r>
          </w:p>
        </w:tc>
        <w:tc>
          <w:tcPr>
            <w:tcW w:w="1069" w:type="dxa"/>
            <w:shd w:val="clear" w:color="auto" w:fill="auto"/>
            <w:noWrap/>
            <w:vAlign w:val="bottom"/>
          </w:tcPr>
          <w:p w:rsidR="00A35015" w:rsidRPr="00A35015" w:rsidRDefault="00A35015" w:rsidP="00A35015">
            <w:pPr>
              <w:jc w:val="right"/>
              <w:rPr>
                <w:szCs w:val="24"/>
              </w:rPr>
            </w:pPr>
            <w:r w:rsidRPr="00A35015">
              <w:rPr>
                <w:szCs w:val="24"/>
              </w:rPr>
              <w:t>25.96%</w:t>
            </w:r>
          </w:p>
        </w:tc>
      </w:tr>
      <w:tr w:rsidR="00102735" w:rsidRPr="00A35015" w:rsidTr="009522C3">
        <w:trPr>
          <w:trHeight w:val="315"/>
          <w:jc w:val="center"/>
        </w:trPr>
        <w:tc>
          <w:tcPr>
            <w:tcW w:w="1318" w:type="dxa"/>
            <w:shd w:val="clear" w:color="auto" w:fill="auto"/>
            <w:noWrap/>
            <w:vAlign w:val="bottom"/>
          </w:tcPr>
          <w:p w:rsidR="00A35015" w:rsidRPr="00A35015" w:rsidRDefault="00A35015" w:rsidP="00A35015">
            <w:pPr>
              <w:rPr>
                <w:szCs w:val="24"/>
              </w:rPr>
            </w:pPr>
            <w:r w:rsidRPr="00A35015">
              <w:rPr>
                <w:szCs w:val="24"/>
              </w:rPr>
              <w:t>1992-93</w:t>
            </w:r>
          </w:p>
        </w:tc>
        <w:tc>
          <w:tcPr>
            <w:tcW w:w="1318" w:type="dxa"/>
            <w:shd w:val="clear" w:color="auto" w:fill="auto"/>
            <w:noWrap/>
            <w:vAlign w:val="bottom"/>
          </w:tcPr>
          <w:p w:rsidR="00A35015" w:rsidRPr="00A35015" w:rsidRDefault="00A35015" w:rsidP="00A35015">
            <w:pPr>
              <w:jc w:val="right"/>
              <w:rPr>
                <w:szCs w:val="24"/>
              </w:rPr>
            </w:pPr>
            <w:r w:rsidRPr="00A35015">
              <w:rPr>
                <w:szCs w:val="24"/>
              </w:rPr>
              <w:t>79,010</w:t>
            </w:r>
          </w:p>
        </w:tc>
        <w:tc>
          <w:tcPr>
            <w:tcW w:w="1319" w:type="dxa"/>
            <w:shd w:val="clear" w:color="auto" w:fill="auto"/>
            <w:noWrap/>
            <w:vAlign w:val="bottom"/>
          </w:tcPr>
          <w:p w:rsidR="00A35015" w:rsidRPr="00A35015" w:rsidRDefault="00A35015" w:rsidP="00A35015">
            <w:pPr>
              <w:jc w:val="right"/>
              <w:rPr>
                <w:szCs w:val="24"/>
              </w:rPr>
            </w:pPr>
            <w:r w:rsidRPr="00A35015">
              <w:rPr>
                <w:szCs w:val="24"/>
              </w:rPr>
              <w:t>16.72%</w:t>
            </w:r>
          </w:p>
        </w:tc>
        <w:tc>
          <w:tcPr>
            <w:tcW w:w="1512" w:type="dxa"/>
            <w:shd w:val="clear" w:color="auto" w:fill="auto"/>
            <w:noWrap/>
            <w:vAlign w:val="bottom"/>
          </w:tcPr>
          <w:p w:rsidR="00A35015" w:rsidRPr="00A35015" w:rsidRDefault="00A35015" w:rsidP="00A35015">
            <w:pPr>
              <w:jc w:val="right"/>
              <w:rPr>
                <w:szCs w:val="24"/>
              </w:rPr>
            </w:pPr>
            <w:r w:rsidRPr="00A35015">
              <w:rPr>
                <w:szCs w:val="24"/>
              </w:rPr>
              <w:t>29,476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A35015" w:rsidRPr="00A35015" w:rsidRDefault="00A35015" w:rsidP="00A35015">
            <w:pPr>
              <w:jc w:val="right"/>
              <w:rPr>
                <w:szCs w:val="24"/>
              </w:rPr>
            </w:pPr>
            <w:r w:rsidRPr="00A35015">
              <w:rPr>
                <w:szCs w:val="24"/>
              </w:rPr>
              <w:t>51.32%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A35015" w:rsidRPr="00A35015" w:rsidRDefault="00A35015" w:rsidP="00A35015">
            <w:pPr>
              <w:jc w:val="right"/>
              <w:rPr>
                <w:szCs w:val="24"/>
              </w:rPr>
            </w:pPr>
            <w:r w:rsidRPr="00A35015">
              <w:rPr>
                <w:szCs w:val="24"/>
              </w:rPr>
              <w:t>108,486</w:t>
            </w:r>
          </w:p>
        </w:tc>
        <w:tc>
          <w:tcPr>
            <w:tcW w:w="1069" w:type="dxa"/>
            <w:shd w:val="clear" w:color="auto" w:fill="auto"/>
            <w:noWrap/>
            <w:vAlign w:val="bottom"/>
          </w:tcPr>
          <w:p w:rsidR="00A35015" w:rsidRPr="00A35015" w:rsidRDefault="00A35015" w:rsidP="00A35015">
            <w:pPr>
              <w:jc w:val="right"/>
              <w:rPr>
                <w:szCs w:val="24"/>
              </w:rPr>
            </w:pPr>
            <w:r w:rsidRPr="00A35015">
              <w:rPr>
                <w:szCs w:val="24"/>
              </w:rPr>
              <w:t>24.45%</w:t>
            </w:r>
          </w:p>
        </w:tc>
      </w:tr>
      <w:tr w:rsidR="00102735" w:rsidRPr="00A35015" w:rsidTr="009522C3">
        <w:trPr>
          <w:trHeight w:val="315"/>
          <w:jc w:val="center"/>
        </w:trPr>
        <w:tc>
          <w:tcPr>
            <w:tcW w:w="1318" w:type="dxa"/>
            <w:shd w:val="clear" w:color="auto" w:fill="auto"/>
            <w:noWrap/>
            <w:vAlign w:val="bottom"/>
          </w:tcPr>
          <w:p w:rsidR="00A35015" w:rsidRPr="00A35015" w:rsidRDefault="00A35015" w:rsidP="00A35015">
            <w:pPr>
              <w:rPr>
                <w:szCs w:val="24"/>
              </w:rPr>
            </w:pPr>
            <w:r w:rsidRPr="00A35015">
              <w:rPr>
                <w:szCs w:val="24"/>
              </w:rPr>
              <w:t>1993-94</w:t>
            </w:r>
          </w:p>
        </w:tc>
        <w:tc>
          <w:tcPr>
            <w:tcW w:w="1318" w:type="dxa"/>
            <w:shd w:val="clear" w:color="auto" w:fill="auto"/>
            <w:noWrap/>
            <w:vAlign w:val="bottom"/>
          </w:tcPr>
          <w:p w:rsidR="00A35015" w:rsidRPr="00A35015" w:rsidRDefault="00A35015" w:rsidP="00A35015">
            <w:pPr>
              <w:jc w:val="right"/>
              <w:rPr>
                <w:szCs w:val="24"/>
              </w:rPr>
            </w:pPr>
            <w:r w:rsidRPr="00A35015">
              <w:rPr>
                <w:szCs w:val="24"/>
              </w:rPr>
              <w:t>90,962</w:t>
            </w:r>
          </w:p>
        </w:tc>
        <w:tc>
          <w:tcPr>
            <w:tcW w:w="1319" w:type="dxa"/>
            <w:shd w:val="clear" w:color="auto" w:fill="auto"/>
            <w:noWrap/>
            <w:vAlign w:val="bottom"/>
          </w:tcPr>
          <w:p w:rsidR="00A35015" w:rsidRPr="00A35015" w:rsidRDefault="00A35015" w:rsidP="00A35015">
            <w:pPr>
              <w:jc w:val="right"/>
              <w:rPr>
                <w:szCs w:val="24"/>
              </w:rPr>
            </w:pPr>
            <w:r w:rsidRPr="00A35015">
              <w:rPr>
                <w:szCs w:val="24"/>
              </w:rPr>
              <w:t>15.13%</w:t>
            </w:r>
          </w:p>
        </w:tc>
        <w:tc>
          <w:tcPr>
            <w:tcW w:w="1512" w:type="dxa"/>
            <w:shd w:val="clear" w:color="auto" w:fill="auto"/>
            <w:noWrap/>
            <w:vAlign w:val="bottom"/>
          </w:tcPr>
          <w:p w:rsidR="00A35015" w:rsidRPr="00A35015" w:rsidRDefault="00A35015" w:rsidP="00A35015">
            <w:pPr>
              <w:jc w:val="right"/>
              <w:rPr>
                <w:szCs w:val="24"/>
              </w:rPr>
            </w:pPr>
            <w:r w:rsidRPr="00A35015">
              <w:rPr>
                <w:szCs w:val="24"/>
              </w:rPr>
              <w:t>42,643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A35015" w:rsidRPr="00A35015" w:rsidRDefault="00A35015" w:rsidP="00A35015">
            <w:pPr>
              <w:jc w:val="right"/>
              <w:rPr>
                <w:szCs w:val="24"/>
              </w:rPr>
            </w:pPr>
            <w:r w:rsidRPr="00A35015">
              <w:rPr>
                <w:szCs w:val="24"/>
              </w:rPr>
              <w:t>44.67%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A35015" w:rsidRPr="00A35015" w:rsidRDefault="00A35015" w:rsidP="00A35015">
            <w:pPr>
              <w:jc w:val="right"/>
              <w:rPr>
                <w:szCs w:val="24"/>
              </w:rPr>
            </w:pPr>
            <w:r w:rsidRPr="00A35015">
              <w:rPr>
                <w:szCs w:val="24"/>
              </w:rPr>
              <w:t>133,605</w:t>
            </w:r>
          </w:p>
        </w:tc>
        <w:tc>
          <w:tcPr>
            <w:tcW w:w="1069" w:type="dxa"/>
            <w:shd w:val="clear" w:color="auto" w:fill="auto"/>
            <w:noWrap/>
            <w:vAlign w:val="bottom"/>
          </w:tcPr>
          <w:p w:rsidR="00A35015" w:rsidRPr="00A35015" w:rsidRDefault="00A35015" w:rsidP="00A35015">
            <w:pPr>
              <w:jc w:val="right"/>
              <w:rPr>
                <w:szCs w:val="24"/>
              </w:rPr>
            </w:pPr>
            <w:r w:rsidRPr="00A35015">
              <w:rPr>
                <w:szCs w:val="24"/>
              </w:rPr>
              <w:t>23.15%</w:t>
            </w:r>
          </w:p>
        </w:tc>
      </w:tr>
      <w:tr w:rsidR="00102735" w:rsidRPr="00A35015" w:rsidTr="009522C3">
        <w:trPr>
          <w:trHeight w:val="315"/>
          <w:jc w:val="center"/>
        </w:trPr>
        <w:tc>
          <w:tcPr>
            <w:tcW w:w="1318" w:type="dxa"/>
            <w:shd w:val="clear" w:color="auto" w:fill="auto"/>
            <w:noWrap/>
            <w:vAlign w:val="bottom"/>
          </w:tcPr>
          <w:p w:rsidR="00A35015" w:rsidRPr="00A35015" w:rsidRDefault="00A35015" w:rsidP="00A35015">
            <w:pPr>
              <w:rPr>
                <w:szCs w:val="24"/>
              </w:rPr>
            </w:pPr>
            <w:r w:rsidRPr="00A35015">
              <w:rPr>
                <w:szCs w:val="24"/>
              </w:rPr>
              <w:t>1994-95</w:t>
            </w:r>
          </w:p>
        </w:tc>
        <w:tc>
          <w:tcPr>
            <w:tcW w:w="1318" w:type="dxa"/>
            <w:shd w:val="clear" w:color="auto" w:fill="auto"/>
            <w:noWrap/>
            <w:vAlign w:val="bottom"/>
          </w:tcPr>
          <w:p w:rsidR="00A35015" w:rsidRPr="00A35015" w:rsidRDefault="00A35015" w:rsidP="00A35015">
            <w:pPr>
              <w:jc w:val="right"/>
              <w:rPr>
                <w:szCs w:val="24"/>
              </w:rPr>
            </w:pPr>
            <w:r w:rsidRPr="00A35015">
              <w:rPr>
                <w:szCs w:val="24"/>
              </w:rPr>
              <w:t>103,263</w:t>
            </w:r>
          </w:p>
        </w:tc>
        <w:tc>
          <w:tcPr>
            <w:tcW w:w="1319" w:type="dxa"/>
            <w:shd w:val="clear" w:color="auto" w:fill="auto"/>
            <w:noWrap/>
            <w:vAlign w:val="bottom"/>
          </w:tcPr>
          <w:p w:rsidR="00A35015" w:rsidRPr="00A35015" w:rsidRDefault="00A35015" w:rsidP="00A35015">
            <w:pPr>
              <w:jc w:val="right"/>
              <w:rPr>
                <w:szCs w:val="24"/>
              </w:rPr>
            </w:pPr>
            <w:r w:rsidRPr="00A35015">
              <w:rPr>
                <w:szCs w:val="24"/>
              </w:rPr>
              <w:t>13.52%</w:t>
            </w:r>
          </w:p>
        </w:tc>
        <w:tc>
          <w:tcPr>
            <w:tcW w:w="1512" w:type="dxa"/>
            <w:shd w:val="clear" w:color="auto" w:fill="auto"/>
            <w:noWrap/>
            <w:vAlign w:val="bottom"/>
          </w:tcPr>
          <w:p w:rsidR="00A35015" w:rsidRPr="00A35015" w:rsidRDefault="00A35015" w:rsidP="00A35015">
            <w:pPr>
              <w:jc w:val="right"/>
              <w:rPr>
                <w:szCs w:val="24"/>
              </w:rPr>
            </w:pPr>
            <w:r w:rsidRPr="00A35015">
              <w:rPr>
                <w:szCs w:val="24"/>
              </w:rPr>
              <w:t>58,300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A35015" w:rsidRPr="00A35015" w:rsidRDefault="00A35015" w:rsidP="00A35015">
            <w:pPr>
              <w:jc w:val="right"/>
              <w:rPr>
                <w:szCs w:val="24"/>
              </w:rPr>
            </w:pPr>
            <w:r w:rsidRPr="00A35015">
              <w:rPr>
                <w:szCs w:val="24"/>
              </w:rPr>
              <w:t>36.72%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A35015" w:rsidRPr="00A35015" w:rsidRDefault="00A35015" w:rsidP="00A35015">
            <w:pPr>
              <w:jc w:val="right"/>
              <w:rPr>
                <w:szCs w:val="24"/>
              </w:rPr>
            </w:pPr>
            <w:r w:rsidRPr="00A35015">
              <w:rPr>
                <w:szCs w:val="24"/>
              </w:rPr>
              <w:t>161,563</w:t>
            </w:r>
          </w:p>
        </w:tc>
        <w:tc>
          <w:tcPr>
            <w:tcW w:w="1069" w:type="dxa"/>
            <w:shd w:val="clear" w:color="auto" w:fill="auto"/>
            <w:noWrap/>
            <w:vAlign w:val="bottom"/>
          </w:tcPr>
          <w:p w:rsidR="00A35015" w:rsidRPr="00A35015" w:rsidRDefault="00A35015" w:rsidP="00A35015">
            <w:pPr>
              <w:jc w:val="right"/>
              <w:rPr>
                <w:szCs w:val="24"/>
              </w:rPr>
            </w:pPr>
            <w:r w:rsidRPr="00A35015">
              <w:rPr>
                <w:szCs w:val="24"/>
              </w:rPr>
              <w:t>20.93%</w:t>
            </w:r>
          </w:p>
        </w:tc>
      </w:tr>
      <w:tr w:rsidR="00102735" w:rsidRPr="00A35015" w:rsidTr="009522C3">
        <w:trPr>
          <w:trHeight w:val="315"/>
          <w:jc w:val="center"/>
        </w:trPr>
        <w:tc>
          <w:tcPr>
            <w:tcW w:w="1318" w:type="dxa"/>
            <w:shd w:val="clear" w:color="auto" w:fill="auto"/>
            <w:noWrap/>
            <w:vAlign w:val="bottom"/>
          </w:tcPr>
          <w:p w:rsidR="00A35015" w:rsidRPr="00A35015" w:rsidRDefault="00A35015" w:rsidP="00A35015">
            <w:pPr>
              <w:rPr>
                <w:szCs w:val="24"/>
              </w:rPr>
            </w:pPr>
            <w:r w:rsidRPr="00A35015">
              <w:rPr>
                <w:szCs w:val="24"/>
              </w:rPr>
              <w:t>1995-96</w:t>
            </w:r>
          </w:p>
        </w:tc>
        <w:tc>
          <w:tcPr>
            <w:tcW w:w="1318" w:type="dxa"/>
            <w:shd w:val="clear" w:color="auto" w:fill="auto"/>
            <w:noWrap/>
            <w:vAlign w:val="bottom"/>
          </w:tcPr>
          <w:p w:rsidR="00A35015" w:rsidRPr="00A35015" w:rsidRDefault="00A35015" w:rsidP="00A35015">
            <w:pPr>
              <w:jc w:val="right"/>
              <w:rPr>
                <w:szCs w:val="24"/>
              </w:rPr>
            </w:pPr>
            <w:r w:rsidRPr="00A35015">
              <w:rPr>
                <w:szCs w:val="24"/>
              </w:rPr>
              <w:t>116,275</w:t>
            </w:r>
          </w:p>
        </w:tc>
        <w:tc>
          <w:tcPr>
            <w:tcW w:w="1319" w:type="dxa"/>
            <w:shd w:val="clear" w:color="auto" w:fill="auto"/>
            <w:noWrap/>
            <w:vAlign w:val="bottom"/>
          </w:tcPr>
          <w:p w:rsidR="00A35015" w:rsidRPr="00A35015" w:rsidRDefault="00A35015" w:rsidP="00A35015">
            <w:pPr>
              <w:jc w:val="right"/>
              <w:rPr>
                <w:szCs w:val="24"/>
              </w:rPr>
            </w:pPr>
            <w:r w:rsidRPr="00A35015">
              <w:rPr>
                <w:szCs w:val="24"/>
              </w:rPr>
              <w:t>12.60%</w:t>
            </w:r>
          </w:p>
        </w:tc>
        <w:tc>
          <w:tcPr>
            <w:tcW w:w="1512" w:type="dxa"/>
            <w:shd w:val="clear" w:color="auto" w:fill="auto"/>
            <w:noWrap/>
            <w:vAlign w:val="bottom"/>
          </w:tcPr>
          <w:p w:rsidR="00A35015" w:rsidRPr="00A35015" w:rsidRDefault="00A35015" w:rsidP="00A35015">
            <w:pPr>
              <w:jc w:val="right"/>
              <w:rPr>
                <w:szCs w:val="24"/>
              </w:rPr>
            </w:pPr>
            <w:r w:rsidRPr="00A35015">
              <w:rPr>
                <w:szCs w:val="24"/>
              </w:rPr>
              <w:t>76,772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A35015" w:rsidRPr="00A35015" w:rsidRDefault="00A35015" w:rsidP="00A35015">
            <w:pPr>
              <w:jc w:val="right"/>
              <w:rPr>
                <w:szCs w:val="24"/>
              </w:rPr>
            </w:pPr>
            <w:r w:rsidRPr="00A35015">
              <w:rPr>
                <w:szCs w:val="24"/>
              </w:rPr>
              <w:t>31.68%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A35015" w:rsidRPr="00A35015" w:rsidRDefault="00A35015" w:rsidP="00A35015">
            <w:pPr>
              <w:jc w:val="right"/>
              <w:rPr>
                <w:szCs w:val="24"/>
              </w:rPr>
            </w:pPr>
            <w:r w:rsidRPr="00A35015">
              <w:rPr>
                <w:szCs w:val="24"/>
              </w:rPr>
              <w:t>193,047</w:t>
            </w:r>
          </w:p>
        </w:tc>
        <w:tc>
          <w:tcPr>
            <w:tcW w:w="1069" w:type="dxa"/>
            <w:shd w:val="clear" w:color="auto" w:fill="auto"/>
            <w:noWrap/>
            <w:vAlign w:val="bottom"/>
          </w:tcPr>
          <w:p w:rsidR="00A35015" w:rsidRPr="00A35015" w:rsidRDefault="00A35015" w:rsidP="00A35015">
            <w:pPr>
              <w:jc w:val="right"/>
              <w:rPr>
                <w:szCs w:val="24"/>
              </w:rPr>
            </w:pPr>
            <w:r w:rsidRPr="00A35015">
              <w:rPr>
                <w:szCs w:val="24"/>
              </w:rPr>
              <w:t>19.49%</w:t>
            </w:r>
          </w:p>
        </w:tc>
      </w:tr>
      <w:tr w:rsidR="00102735" w:rsidRPr="00A35015" w:rsidTr="009522C3">
        <w:trPr>
          <w:trHeight w:val="315"/>
          <w:jc w:val="center"/>
        </w:trPr>
        <w:tc>
          <w:tcPr>
            <w:tcW w:w="1318" w:type="dxa"/>
            <w:shd w:val="clear" w:color="auto" w:fill="auto"/>
            <w:noWrap/>
            <w:vAlign w:val="bottom"/>
          </w:tcPr>
          <w:p w:rsidR="00A35015" w:rsidRPr="00A35015" w:rsidRDefault="00A35015" w:rsidP="00A35015">
            <w:pPr>
              <w:rPr>
                <w:szCs w:val="24"/>
              </w:rPr>
            </w:pPr>
            <w:r w:rsidRPr="00A35015">
              <w:rPr>
                <w:szCs w:val="24"/>
              </w:rPr>
              <w:t>1996-97</w:t>
            </w:r>
          </w:p>
        </w:tc>
        <w:tc>
          <w:tcPr>
            <w:tcW w:w="1318" w:type="dxa"/>
            <w:shd w:val="clear" w:color="auto" w:fill="auto"/>
            <w:noWrap/>
            <w:vAlign w:val="bottom"/>
          </w:tcPr>
          <w:p w:rsidR="00A35015" w:rsidRPr="00A35015" w:rsidRDefault="00A35015" w:rsidP="00A35015">
            <w:pPr>
              <w:jc w:val="right"/>
              <w:rPr>
                <w:szCs w:val="24"/>
              </w:rPr>
            </w:pPr>
            <w:r w:rsidRPr="00A35015">
              <w:rPr>
                <w:szCs w:val="24"/>
              </w:rPr>
              <w:t>129,076</w:t>
            </w:r>
          </w:p>
        </w:tc>
        <w:tc>
          <w:tcPr>
            <w:tcW w:w="1319" w:type="dxa"/>
            <w:shd w:val="clear" w:color="auto" w:fill="auto"/>
            <w:noWrap/>
            <w:vAlign w:val="bottom"/>
          </w:tcPr>
          <w:p w:rsidR="00A35015" w:rsidRPr="00A35015" w:rsidRDefault="00A35015" w:rsidP="00A35015">
            <w:pPr>
              <w:jc w:val="right"/>
              <w:rPr>
                <w:szCs w:val="24"/>
              </w:rPr>
            </w:pPr>
            <w:r w:rsidRPr="00A35015">
              <w:rPr>
                <w:szCs w:val="24"/>
              </w:rPr>
              <w:t>11.01%</w:t>
            </w:r>
          </w:p>
        </w:tc>
        <w:tc>
          <w:tcPr>
            <w:tcW w:w="1512" w:type="dxa"/>
            <w:shd w:val="clear" w:color="auto" w:fill="auto"/>
            <w:noWrap/>
            <w:vAlign w:val="bottom"/>
          </w:tcPr>
          <w:p w:rsidR="00A35015" w:rsidRPr="00A35015" w:rsidRDefault="00A35015" w:rsidP="00A35015">
            <w:pPr>
              <w:jc w:val="right"/>
              <w:rPr>
                <w:szCs w:val="24"/>
              </w:rPr>
            </w:pPr>
            <w:r w:rsidRPr="00A35015">
              <w:rPr>
                <w:szCs w:val="24"/>
              </w:rPr>
              <w:t>98,810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A35015" w:rsidRPr="00A35015" w:rsidRDefault="00A35015" w:rsidP="00A35015">
            <w:pPr>
              <w:jc w:val="right"/>
              <w:rPr>
                <w:szCs w:val="24"/>
              </w:rPr>
            </w:pPr>
            <w:r w:rsidRPr="00A35015">
              <w:rPr>
                <w:szCs w:val="24"/>
              </w:rPr>
              <w:t>28.71%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A35015" w:rsidRPr="00A35015" w:rsidRDefault="00A35015" w:rsidP="00A35015">
            <w:pPr>
              <w:jc w:val="right"/>
              <w:rPr>
                <w:szCs w:val="24"/>
              </w:rPr>
            </w:pPr>
            <w:r w:rsidRPr="00A35015">
              <w:rPr>
                <w:szCs w:val="24"/>
              </w:rPr>
              <w:t>227,886</w:t>
            </w:r>
          </w:p>
        </w:tc>
        <w:tc>
          <w:tcPr>
            <w:tcW w:w="1069" w:type="dxa"/>
            <w:shd w:val="clear" w:color="auto" w:fill="auto"/>
            <w:noWrap/>
            <w:vAlign w:val="bottom"/>
          </w:tcPr>
          <w:p w:rsidR="00A35015" w:rsidRPr="00A35015" w:rsidRDefault="00A35015" w:rsidP="00A35015">
            <w:pPr>
              <w:jc w:val="right"/>
              <w:rPr>
                <w:szCs w:val="24"/>
              </w:rPr>
            </w:pPr>
            <w:r w:rsidRPr="00A35015">
              <w:rPr>
                <w:szCs w:val="24"/>
              </w:rPr>
              <w:t>18.05%</w:t>
            </w:r>
          </w:p>
        </w:tc>
      </w:tr>
      <w:tr w:rsidR="00102735" w:rsidRPr="00A35015" w:rsidTr="009522C3">
        <w:trPr>
          <w:trHeight w:val="315"/>
          <w:jc w:val="center"/>
        </w:trPr>
        <w:tc>
          <w:tcPr>
            <w:tcW w:w="1318" w:type="dxa"/>
            <w:shd w:val="clear" w:color="auto" w:fill="auto"/>
            <w:noWrap/>
            <w:vAlign w:val="bottom"/>
          </w:tcPr>
          <w:p w:rsidR="00A35015" w:rsidRPr="00A35015" w:rsidRDefault="00A35015" w:rsidP="00A35015">
            <w:pPr>
              <w:rPr>
                <w:szCs w:val="24"/>
              </w:rPr>
            </w:pPr>
            <w:r w:rsidRPr="00A35015">
              <w:rPr>
                <w:szCs w:val="24"/>
              </w:rPr>
              <w:t>1997-98</w:t>
            </w:r>
          </w:p>
        </w:tc>
        <w:tc>
          <w:tcPr>
            <w:tcW w:w="1318" w:type="dxa"/>
            <w:shd w:val="clear" w:color="auto" w:fill="auto"/>
            <w:noWrap/>
            <w:vAlign w:val="bottom"/>
          </w:tcPr>
          <w:p w:rsidR="00A35015" w:rsidRPr="00A35015" w:rsidRDefault="00A35015" w:rsidP="00A35015">
            <w:pPr>
              <w:jc w:val="right"/>
              <w:rPr>
                <w:szCs w:val="24"/>
              </w:rPr>
            </w:pPr>
            <w:r w:rsidRPr="00A35015">
              <w:rPr>
                <w:szCs w:val="24"/>
              </w:rPr>
              <w:t>142,484</w:t>
            </w:r>
          </w:p>
        </w:tc>
        <w:tc>
          <w:tcPr>
            <w:tcW w:w="1319" w:type="dxa"/>
            <w:shd w:val="clear" w:color="auto" w:fill="auto"/>
            <w:noWrap/>
            <w:vAlign w:val="bottom"/>
          </w:tcPr>
          <w:p w:rsidR="00A35015" w:rsidRPr="00A35015" w:rsidRDefault="00A35015" w:rsidP="00A35015">
            <w:pPr>
              <w:jc w:val="right"/>
              <w:rPr>
                <w:szCs w:val="24"/>
              </w:rPr>
            </w:pPr>
            <w:r w:rsidRPr="00A35015">
              <w:rPr>
                <w:szCs w:val="24"/>
              </w:rPr>
              <w:t>10.39%</w:t>
            </w:r>
          </w:p>
        </w:tc>
        <w:tc>
          <w:tcPr>
            <w:tcW w:w="1512" w:type="dxa"/>
            <w:shd w:val="clear" w:color="auto" w:fill="auto"/>
            <w:noWrap/>
            <w:vAlign w:val="bottom"/>
          </w:tcPr>
          <w:p w:rsidR="00A35015" w:rsidRPr="00A35015" w:rsidRDefault="00A35015" w:rsidP="00A35015">
            <w:pPr>
              <w:jc w:val="right"/>
              <w:rPr>
                <w:szCs w:val="24"/>
              </w:rPr>
            </w:pPr>
            <w:r w:rsidRPr="00A35015">
              <w:rPr>
                <w:szCs w:val="24"/>
              </w:rPr>
              <w:t>128,162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A35015" w:rsidRPr="00A35015" w:rsidRDefault="00A35015" w:rsidP="00A35015">
            <w:pPr>
              <w:jc w:val="right"/>
              <w:rPr>
                <w:szCs w:val="24"/>
              </w:rPr>
            </w:pPr>
            <w:r w:rsidRPr="00A35015">
              <w:rPr>
                <w:szCs w:val="24"/>
              </w:rPr>
              <w:t>29.71%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A35015" w:rsidRPr="00A35015" w:rsidRDefault="00A35015" w:rsidP="00A35015">
            <w:pPr>
              <w:jc w:val="right"/>
              <w:rPr>
                <w:szCs w:val="24"/>
              </w:rPr>
            </w:pPr>
            <w:r w:rsidRPr="00A35015">
              <w:rPr>
                <w:szCs w:val="24"/>
              </w:rPr>
              <w:t>270,646</w:t>
            </w:r>
          </w:p>
        </w:tc>
        <w:tc>
          <w:tcPr>
            <w:tcW w:w="1069" w:type="dxa"/>
            <w:shd w:val="clear" w:color="auto" w:fill="auto"/>
            <w:noWrap/>
            <w:vAlign w:val="bottom"/>
          </w:tcPr>
          <w:p w:rsidR="00A35015" w:rsidRPr="00A35015" w:rsidRDefault="00A35015" w:rsidP="00A35015">
            <w:pPr>
              <w:jc w:val="right"/>
              <w:rPr>
                <w:szCs w:val="24"/>
              </w:rPr>
            </w:pPr>
            <w:r w:rsidRPr="00A35015">
              <w:rPr>
                <w:szCs w:val="24"/>
              </w:rPr>
              <w:t>18.76%</w:t>
            </w:r>
          </w:p>
        </w:tc>
      </w:tr>
      <w:tr w:rsidR="00102735" w:rsidRPr="00A35015" w:rsidTr="009522C3">
        <w:trPr>
          <w:trHeight w:val="315"/>
          <w:jc w:val="center"/>
        </w:trPr>
        <w:tc>
          <w:tcPr>
            <w:tcW w:w="1318" w:type="dxa"/>
            <w:shd w:val="clear" w:color="auto" w:fill="auto"/>
            <w:noWrap/>
            <w:vAlign w:val="bottom"/>
          </w:tcPr>
          <w:p w:rsidR="00A35015" w:rsidRPr="00A35015" w:rsidRDefault="00A35015" w:rsidP="00A35015">
            <w:pPr>
              <w:rPr>
                <w:szCs w:val="24"/>
              </w:rPr>
            </w:pPr>
            <w:r w:rsidRPr="00A35015">
              <w:rPr>
                <w:szCs w:val="24"/>
              </w:rPr>
              <w:t>1998-99</w:t>
            </w:r>
          </w:p>
        </w:tc>
        <w:tc>
          <w:tcPr>
            <w:tcW w:w="1318" w:type="dxa"/>
            <w:shd w:val="clear" w:color="auto" w:fill="auto"/>
            <w:noWrap/>
            <w:vAlign w:val="bottom"/>
          </w:tcPr>
          <w:p w:rsidR="00A35015" w:rsidRPr="00A35015" w:rsidRDefault="00A35015" w:rsidP="00A35015">
            <w:pPr>
              <w:jc w:val="right"/>
              <w:rPr>
                <w:szCs w:val="24"/>
              </w:rPr>
            </w:pPr>
            <w:r w:rsidRPr="00A35015">
              <w:rPr>
                <w:szCs w:val="24"/>
              </w:rPr>
              <w:t>155,943</w:t>
            </w:r>
          </w:p>
        </w:tc>
        <w:tc>
          <w:tcPr>
            <w:tcW w:w="1319" w:type="dxa"/>
            <w:shd w:val="clear" w:color="auto" w:fill="auto"/>
            <w:noWrap/>
            <w:vAlign w:val="bottom"/>
          </w:tcPr>
          <w:p w:rsidR="00A35015" w:rsidRPr="00A35015" w:rsidRDefault="00A35015" w:rsidP="00A35015">
            <w:pPr>
              <w:jc w:val="right"/>
              <w:rPr>
                <w:szCs w:val="24"/>
              </w:rPr>
            </w:pPr>
            <w:r w:rsidRPr="00A35015">
              <w:rPr>
                <w:szCs w:val="24"/>
              </w:rPr>
              <w:t>9.45%</w:t>
            </w:r>
          </w:p>
        </w:tc>
        <w:tc>
          <w:tcPr>
            <w:tcW w:w="1512" w:type="dxa"/>
            <w:shd w:val="clear" w:color="auto" w:fill="auto"/>
            <w:noWrap/>
            <w:vAlign w:val="bottom"/>
          </w:tcPr>
          <w:p w:rsidR="00A35015" w:rsidRPr="00A35015" w:rsidRDefault="00A35015" w:rsidP="00A35015">
            <w:pPr>
              <w:jc w:val="right"/>
              <w:rPr>
                <w:szCs w:val="24"/>
              </w:rPr>
            </w:pPr>
            <w:r w:rsidRPr="00A35015">
              <w:rPr>
                <w:szCs w:val="24"/>
              </w:rPr>
              <w:t>161,678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A35015" w:rsidRPr="00A35015" w:rsidRDefault="00A35015" w:rsidP="00A35015">
            <w:pPr>
              <w:jc w:val="right"/>
              <w:rPr>
                <w:szCs w:val="24"/>
              </w:rPr>
            </w:pPr>
            <w:r w:rsidRPr="00A35015">
              <w:rPr>
                <w:szCs w:val="24"/>
              </w:rPr>
              <w:t>26.15%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A35015" w:rsidRPr="00A35015" w:rsidRDefault="00A35015" w:rsidP="00A35015">
            <w:pPr>
              <w:jc w:val="right"/>
              <w:rPr>
                <w:szCs w:val="24"/>
              </w:rPr>
            </w:pPr>
            <w:r w:rsidRPr="00A35015">
              <w:rPr>
                <w:szCs w:val="24"/>
              </w:rPr>
              <w:t>317,621</w:t>
            </w:r>
          </w:p>
        </w:tc>
        <w:tc>
          <w:tcPr>
            <w:tcW w:w="1069" w:type="dxa"/>
            <w:shd w:val="clear" w:color="auto" w:fill="auto"/>
            <w:noWrap/>
            <w:vAlign w:val="bottom"/>
          </w:tcPr>
          <w:p w:rsidR="00A35015" w:rsidRPr="00A35015" w:rsidRDefault="00A35015" w:rsidP="00A35015">
            <w:pPr>
              <w:jc w:val="right"/>
              <w:rPr>
                <w:szCs w:val="24"/>
              </w:rPr>
            </w:pPr>
            <w:r w:rsidRPr="00A35015">
              <w:rPr>
                <w:szCs w:val="24"/>
              </w:rPr>
              <w:t>17.36%</w:t>
            </w:r>
          </w:p>
        </w:tc>
      </w:tr>
      <w:tr w:rsidR="00102735" w:rsidRPr="00A35015" w:rsidTr="009522C3">
        <w:trPr>
          <w:trHeight w:val="315"/>
          <w:jc w:val="center"/>
        </w:trPr>
        <w:tc>
          <w:tcPr>
            <w:tcW w:w="1318" w:type="dxa"/>
            <w:shd w:val="clear" w:color="auto" w:fill="auto"/>
            <w:noWrap/>
            <w:vAlign w:val="bottom"/>
          </w:tcPr>
          <w:p w:rsidR="00A35015" w:rsidRPr="00A35015" w:rsidRDefault="00A35015" w:rsidP="00A35015">
            <w:pPr>
              <w:rPr>
                <w:szCs w:val="24"/>
              </w:rPr>
            </w:pPr>
            <w:r w:rsidRPr="00A35015">
              <w:rPr>
                <w:szCs w:val="24"/>
              </w:rPr>
              <w:t>1999-2000</w:t>
            </w:r>
          </w:p>
        </w:tc>
        <w:tc>
          <w:tcPr>
            <w:tcW w:w="1318" w:type="dxa"/>
            <w:shd w:val="clear" w:color="auto" w:fill="auto"/>
            <w:noWrap/>
            <w:vAlign w:val="bottom"/>
          </w:tcPr>
          <w:p w:rsidR="00A35015" w:rsidRPr="00A35015" w:rsidRDefault="00A35015" w:rsidP="00A35015">
            <w:pPr>
              <w:jc w:val="right"/>
              <w:rPr>
                <w:szCs w:val="24"/>
              </w:rPr>
            </w:pPr>
            <w:r w:rsidRPr="00A35015">
              <w:rPr>
                <w:szCs w:val="24"/>
              </w:rPr>
              <w:t>169,306</w:t>
            </w:r>
          </w:p>
        </w:tc>
        <w:tc>
          <w:tcPr>
            <w:tcW w:w="1319" w:type="dxa"/>
            <w:shd w:val="clear" w:color="auto" w:fill="auto"/>
            <w:noWrap/>
            <w:vAlign w:val="bottom"/>
          </w:tcPr>
          <w:p w:rsidR="00A35015" w:rsidRPr="00A35015" w:rsidRDefault="00A35015" w:rsidP="00A35015">
            <w:pPr>
              <w:jc w:val="right"/>
              <w:rPr>
                <w:szCs w:val="24"/>
              </w:rPr>
            </w:pPr>
            <w:r w:rsidRPr="00A35015">
              <w:rPr>
                <w:szCs w:val="24"/>
              </w:rPr>
              <w:t>8.57%</w:t>
            </w:r>
          </w:p>
        </w:tc>
        <w:tc>
          <w:tcPr>
            <w:tcW w:w="1512" w:type="dxa"/>
            <w:shd w:val="clear" w:color="auto" w:fill="auto"/>
            <w:noWrap/>
            <w:vAlign w:val="bottom"/>
          </w:tcPr>
          <w:p w:rsidR="00A35015" w:rsidRPr="00A35015" w:rsidRDefault="00A35015" w:rsidP="00A35015">
            <w:pPr>
              <w:jc w:val="right"/>
              <w:rPr>
                <w:szCs w:val="24"/>
              </w:rPr>
            </w:pPr>
            <w:r w:rsidRPr="00A35015">
              <w:rPr>
                <w:szCs w:val="24"/>
              </w:rPr>
              <w:t>202,549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A35015" w:rsidRPr="00A35015" w:rsidRDefault="00A35015" w:rsidP="00A35015">
            <w:pPr>
              <w:jc w:val="right"/>
              <w:rPr>
                <w:szCs w:val="24"/>
              </w:rPr>
            </w:pPr>
            <w:r w:rsidRPr="00A35015">
              <w:rPr>
                <w:szCs w:val="24"/>
              </w:rPr>
              <w:t>25.28%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A35015" w:rsidRPr="00A35015" w:rsidRDefault="00A35015" w:rsidP="00A35015">
            <w:pPr>
              <w:jc w:val="right"/>
              <w:rPr>
                <w:szCs w:val="24"/>
              </w:rPr>
            </w:pPr>
            <w:r w:rsidRPr="00A35015">
              <w:rPr>
                <w:szCs w:val="24"/>
              </w:rPr>
              <w:t>371,855</w:t>
            </w:r>
          </w:p>
        </w:tc>
        <w:tc>
          <w:tcPr>
            <w:tcW w:w="1069" w:type="dxa"/>
            <w:shd w:val="clear" w:color="auto" w:fill="auto"/>
            <w:noWrap/>
            <w:vAlign w:val="bottom"/>
          </w:tcPr>
          <w:p w:rsidR="00A35015" w:rsidRPr="00A35015" w:rsidRDefault="00A35015" w:rsidP="00A35015">
            <w:pPr>
              <w:jc w:val="right"/>
              <w:rPr>
                <w:szCs w:val="24"/>
              </w:rPr>
            </w:pPr>
            <w:r w:rsidRPr="00A35015">
              <w:rPr>
                <w:szCs w:val="24"/>
              </w:rPr>
              <w:t>17.08%</w:t>
            </w:r>
          </w:p>
        </w:tc>
      </w:tr>
      <w:tr w:rsidR="00102735" w:rsidRPr="00A35015" w:rsidTr="009522C3">
        <w:trPr>
          <w:trHeight w:val="315"/>
          <w:jc w:val="center"/>
        </w:trPr>
        <w:tc>
          <w:tcPr>
            <w:tcW w:w="1318" w:type="dxa"/>
            <w:shd w:val="clear" w:color="auto" w:fill="auto"/>
            <w:noWrap/>
            <w:vAlign w:val="bottom"/>
          </w:tcPr>
          <w:p w:rsidR="00A35015" w:rsidRPr="00A35015" w:rsidRDefault="00A35015" w:rsidP="00A35015">
            <w:pPr>
              <w:rPr>
                <w:szCs w:val="24"/>
              </w:rPr>
            </w:pPr>
            <w:r w:rsidRPr="00A35015">
              <w:rPr>
                <w:szCs w:val="24"/>
              </w:rPr>
              <w:t>2000-01</w:t>
            </w:r>
          </w:p>
        </w:tc>
        <w:tc>
          <w:tcPr>
            <w:tcW w:w="1318" w:type="dxa"/>
            <w:shd w:val="clear" w:color="auto" w:fill="auto"/>
            <w:noWrap/>
            <w:vAlign w:val="bottom"/>
          </w:tcPr>
          <w:p w:rsidR="00A35015" w:rsidRPr="00A35015" w:rsidRDefault="00A35015" w:rsidP="00A35015">
            <w:pPr>
              <w:jc w:val="right"/>
              <w:rPr>
                <w:szCs w:val="24"/>
              </w:rPr>
            </w:pPr>
            <w:r w:rsidRPr="00A35015">
              <w:rPr>
                <w:szCs w:val="24"/>
              </w:rPr>
              <w:t>182,327</w:t>
            </w:r>
          </w:p>
        </w:tc>
        <w:tc>
          <w:tcPr>
            <w:tcW w:w="1319" w:type="dxa"/>
            <w:shd w:val="clear" w:color="auto" w:fill="auto"/>
            <w:noWrap/>
            <w:vAlign w:val="bottom"/>
          </w:tcPr>
          <w:p w:rsidR="00A35015" w:rsidRPr="00A35015" w:rsidRDefault="00A35015" w:rsidP="00A35015">
            <w:pPr>
              <w:jc w:val="right"/>
              <w:rPr>
                <w:szCs w:val="24"/>
              </w:rPr>
            </w:pPr>
            <w:r w:rsidRPr="00A35015">
              <w:rPr>
                <w:szCs w:val="24"/>
              </w:rPr>
              <w:t>7.69%</w:t>
            </w:r>
          </w:p>
        </w:tc>
        <w:tc>
          <w:tcPr>
            <w:tcW w:w="1512" w:type="dxa"/>
            <w:shd w:val="clear" w:color="auto" w:fill="auto"/>
            <w:noWrap/>
            <w:vAlign w:val="bottom"/>
          </w:tcPr>
          <w:p w:rsidR="00A35015" w:rsidRPr="00A35015" w:rsidRDefault="00A35015" w:rsidP="00A35015">
            <w:pPr>
              <w:jc w:val="right"/>
              <w:rPr>
                <w:szCs w:val="24"/>
              </w:rPr>
            </w:pPr>
            <w:r w:rsidRPr="00A35015">
              <w:rPr>
                <w:szCs w:val="24"/>
              </w:rPr>
              <w:t>246,805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A35015" w:rsidRPr="00A35015" w:rsidRDefault="00A35015" w:rsidP="00A35015">
            <w:pPr>
              <w:jc w:val="right"/>
              <w:rPr>
                <w:szCs w:val="24"/>
              </w:rPr>
            </w:pPr>
            <w:r w:rsidRPr="00A35015">
              <w:rPr>
                <w:szCs w:val="24"/>
              </w:rPr>
              <w:t>21.85%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A35015" w:rsidRPr="00A35015" w:rsidRDefault="00A35015" w:rsidP="00A35015">
            <w:pPr>
              <w:jc w:val="right"/>
              <w:rPr>
                <w:szCs w:val="24"/>
              </w:rPr>
            </w:pPr>
            <w:r w:rsidRPr="00A35015">
              <w:rPr>
                <w:szCs w:val="24"/>
              </w:rPr>
              <w:t>429,132</w:t>
            </w:r>
          </w:p>
        </w:tc>
        <w:tc>
          <w:tcPr>
            <w:tcW w:w="1069" w:type="dxa"/>
            <w:shd w:val="clear" w:color="auto" w:fill="auto"/>
            <w:noWrap/>
            <w:vAlign w:val="bottom"/>
          </w:tcPr>
          <w:p w:rsidR="00A35015" w:rsidRPr="00A35015" w:rsidRDefault="00A35015" w:rsidP="00A35015">
            <w:pPr>
              <w:jc w:val="right"/>
              <w:rPr>
                <w:szCs w:val="24"/>
              </w:rPr>
            </w:pPr>
            <w:r w:rsidRPr="00A35015">
              <w:rPr>
                <w:szCs w:val="24"/>
              </w:rPr>
              <w:t>15.40%</w:t>
            </w:r>
          </w:p>
        </w:tc>
      </w:tr>
      <w:tr w:rsidR="00102735" w:rsidRPr="00A35015" w:rsidTr="009522C3">
        <w:trPr>
          <w:trHeight w:val="315"/>
          <w:jc w:val="center"/>
        </w:trPr>
        <w:tc>
          <w:tcPr>
            <w:tcW w:w="1318" w:type="dxa"/>
            <w:shd w:val="clear" w:color="auto" w:fill="auto"/>
            <w:noWrap/>
            <w:vAlign w:val="bottom"/>
          </w:tcPr>
          <w:p w:rsidR="00A35015" w:rsidRPr="00A35015" w:rsidRDefault="00A35015" w:rsidP="00A35015">
            <w:pPr>
              <w:rPr>
                <w:szCs w:val="24"/>
              </w:rPr>
            </w:pPr>
            <w:r w:rsidRPr="00A35015">
              <w:rPr>
                <w:szCs w:val="24"/>
              </w:rPr>
              <w:t>2001-02</w:t>
            </w:r>
          </w:p>
        </w:tc>
        <w:tc>
          <w:tcPr>
            <w:tcW w:w="1318" w:type="dxa"/>
            <w:shd w:val="clear" w:color="auto" w:fill="auto"/>
            <w:noWrap/>
            <w:vAlign w:val="bottom"/>
          </w:tcPr>
          <w:p w:rsidR="00A35015" w:rsidRPr="00A35015" w:rsidRDefault="00A35015" w:rsidP="00A35015">
            <w:pPr>
              <w:jc w:val="right"/>
              <w:rPr>
                <w:szCs w:val="24"/>
              </w:rPr>
            </w:pPr>
            <w:r w:rsidRPr="00A35015">
              <w:rPr>
                <w:szCs w:val="24"/>
              </w:rPr>
              <w:t>195,294</w:t>
            </w:r>
          </w:p>
        </w:tc>
        <w:tc>
          <w:tcPr>
            <w:tcW w:w="1319" w:type="dxa"/>
            <w:shd w:val="clear" w:color="auto" w:fill="auto"/>
            <w:noWrap/>
            <w:vAlign w:val="bottom"/>
          </w:tcPr>
          <w:p w:rsidR="00A35015" w:rsidRPr="00A35015" w:rsidRDefault="00A35015" w:rsidP="00A35015">
            <w:pPr>
              <w:jc w:val="right"/>
              <w:rPr>
                <w:szCs w:val="24"/>
              </w:rPr>
            </w:pPr>
            <w:r w:rsidRPr="00A35015">
              <w:rPr>
                <w:szCs w:val="24"/>
              </w:rPr>
              <w:t>7.11%</w:t>
            </w:r>
          </w:p>
        </w:tc>
        <w:tc>
          <w:tcPr>
            <w:tcW w:w="1512" w:type="dxa"/>
            <w:shd w:val="clear" w:color="auto" w:fill="auto"/>
            <w:noWrap/>
            <w:vAlign w:val="bottom"/>
          </w:tcPr>
          <w:p w:rsidR="00A35015" w:rsidRPr="00A35015" w:rsidRDefault="00A35015" w:rsidP="00A35015">
            <w:pPr>
              <w:jc w:val="right"/>
              <w:rPr>
                <w:szCs w:val="24"/>
              </w:rPr>
            </w:pPr>
            <w:r w:rsidRPr="00A35015">
              <w:rPr>
                <w:szCs w:val="24"/>
              </w:rPr>
              <w:t>298,599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A35015" w:rsidRPr="00A35015" w:rsidRDefault="00A35015" w:rsidP="00A35015">
            <w:pPr>
              <w:jc w:val="right"/>
              <w:rPr>
                <w:szCs w:val="24"/>
              </w:rPr>
            </w:pPr>
            <w:r w:rsidRPr="00A35015">
              <w:rPr>
                <w:szCs w:val="24"/>
              </w:rPr>
              <w:t>20.99%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A35015" w:rsidRPr="00A35015" w:rsidRDefault="00A35015" w:rsidP="00A35015">
            <w:pPr>
              <w:jc w:val="right"/>
              <w:rPr>
                <w:szCs w:val="24"/>
              </w:rPr>
            </w:pPr>
            <w:r w:rsidRPr="00A35015">
              <w:rPr>
                <w:szCs w:val="24"/>
              </w:rPr>
              <w:t>493,893</w:t>
            </w:r>
          </w:p>
        </w:tc>
        <w:tc>
          <w:tcPr>
            <w:tcW w:w="1069" w:type="dxa"/>
            <w:shd w:val="clear" w:color="auto" w:fill="auto"/>
            <w:noWrap/>
            <w:vAlign w:val="bottom"/>
          </w:tcPr>
          <w:p w:rsidR="00A35015" w:rsidRPr="00A35015" w:rsidRDefault="00A35015" w:rsidP="00A35015">
            <w:pPr>
              <w:jc w:val="right"/>
              <w:rPr>
                <w:szCs w:val="24"/>
              </w:rPr>
            </w:pPr>
            <w:r w:rsidRPr="00A35015">
              <w:rPr>
                <w:szCs w:val="24"/>
              </w:rPr>
              <w:t>15.09%</w:t>
            </w:r>
          </w:p>
        </w:tc>
      </w:tr>
      <w:tr w:rsidR="00102735" w:rsidRPr="00A35015" w:rsidTr="009522C3">
        <w:trPr>
          <w:trHeight w:val="315"/>
          <w:jc w:val="center"/>
        </w:trPr>
        <w:tc>
          <w:tcPr>
            <w:tcW w:w="1318" w:type="dxa"/>
            <w:shd w:val="clear" w:color="auto" w:fill="auto"/>
            <w:noWrap/>
            <w:vAlign w:val="bottom"/>
          </w:tcPr>
          <w:p w:rsidR="00A35015" w:rsidRPr="00A35015" w:rsidRDefault="00A35015" w:rsidP="00A35015">
            <w:pPr>
              <w:rPr>
                <w:szCs w:val="24"/>
              </w:rPr>
            </w:pPr>
            <w:r w:rsidRPr="00A35015">
              <w:rPr>
                <w:szCs w:val="24"/>
              </w:rPr>
              <w:t>2002-03</w:t>
            </w:r>
          </w:p>
        </w:tc>
        <w:tc>
          <w:tcPr>
            <w:tcW w:w="1318" w:type="dxa"/>
            <w:shd w:val="clear" w:color="auto" w:fill="auto"/>
            <w:noWrap/>
            <w:vAlign w:val="bottom"/>
          </w:tcPr>
          <w:p w:rsidR="00A35015" w:rsidRPr="00A35015" w:rsidRDefault="00A35015" w:rsidP="00A35015">
            <w:pPr>
              <w:jc w:val="right"/>
              <w:rPr>
                <w:szCs w:val="24"/>
              </w:rPr>
            </w:pPr>
            <w:r w:rsidRPr="00A35015">
              <w:rPr>
                <w:szCs w:val="24"/>
              </w:rPr>
              <w:t>207,632</w:t>
            </w:r>
          </w:p>
        </w:tc>
        <w:tc>
          <w:tcPr>
            <w:tcW w:w="1319" w:type="dxa"/>
            <w:shd w:val="clear" w:color="auto" w:fill="auto"/>
            <w:noWrap/>
            <w:vAlign w:val="bottom"/>
          </w:tcPr>
          <w:p w:rsidR="00A35015" w:rsidRPr="00A35015" w:rsidRDefault="00A35015" w:rsidP="00A35015">
            <w:pPr>
              <w:jc w:val="right"/>
              <w:rPr>
                <w:szCs w:val="24"/>
              </w:rPr>
            </w:pPr>
            <w:r w:rsidRPr="00A35015">
              <w:rPr>
                <w:szCs w:val="24"/>
              </w:rPr>
              <w:t>6.32%</w:t>
            </w:r>
          </w:p>
        </w:tc>
        <w:tc>
          <w:tcPr>
            <w:tcW w:w="1512" w:type="dxa"/>
            <w:shd w:val="clear" w:color="auto" w:fill="auto"/>
            <w:noWrap/>
            <w:vAlign w:val="bottom"/>
          </w:tcPr>
          <w:p w:rsidR="00A35015" w:rsidRPr="00A35015" w:rsidRDefault="00A35015" w:rsidP="00A35015">
            <w:pPr>
              <w:jc w:val="right"/>
              <w:rPr>
                <w:szCs w:val="24"/>
              </w:rPr>
            </w:pPr>
            <w:r w:rsidRPr="00A35015">
              <w:rPr>
                <w:szCs w:val="24"/>
              </w:rPr>
              <w:t>353,825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A35015" w:rsidRPr="00A35015" w:rsidRDefault="00A35015" w:rsidP="00A35015">
            <w:pPr>
              <w:jc w:val="right"/>
              <w:rPr>
                <w:szCs w:val="24"/>
              </w:rPr>
            </w:pPr>
            <w:r w:rsidRPr="00A35015">
              <w:rPr>
                <w:szCs w:val="24"/>
              </w:rPr>
              <w:t>18.50%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A35015" w:rsidRPr="00A35015" w:rsidRDefault="00A35015" w:rsidP="00A35015">
            <w:pPr>
              <w:jc w:val="right"/>
              <w:rPr>
                <w:szCs w:val="24"/>
              </w:rPr>
            </w:pPr>
            <w:r w:rsidRPr="00A35015">
              <w:rPr>
                <w:szCs w:val="24"/>
              </w:rPr>
              <w:t>561,457</w:t>
            </w:r>
          </w:p>
        </w:tc>
        <w:tc>
          <w:tcPr>
            <w:tcW w:w="1069" w:type="dxa"/>
            <w:shd w:val="clear" w:color="auto" w:fill="auto"/>
            <w:noWrap/>
            <w:vAlign w:val="bottom"/>
          </w:tcPr>
          <w:p w:rsidR="00A35015" w:rsidRPr="00A35015" w:rsidRDefault="00A35015" w:rsidP="00A35015">
            <w:pPr>
              <w:jc w:val="right"/>
              <w:rPr>
                <w:szCs w:val="24"/>
              </w:rPr>
            </w:pPr>
            <w:r w:rsidRPr="00A35015">
              <w:rPr>
                <w:szCs w:val="24"/>
              </w:rPr>
              <w:t>13.68%</w:t>
            </w:r>
          </w:p>
        </w:tc>
      </w:tr>
      <w:tr w:rsidR="00102735" w:rsidRPr="00A35015" w:rsidTr="009522C3">
        <w:trPr>
          <w:trHeight w:val="315"/>
          <w:jc w:val="center"/>
        </w:trPr>
        <w:tc>
          <w:tcPr>
            <w:tcW w:w="1318" w:type="dxa"/>
            <w:shd w:val="clear" w:color="auto" w:fill="auto"/>
            <w:noWrap/>
            <w:vAlign w:val="bottom"/>
          </w:tcPr>
          <w:p w:rsidR="00A35015" w:rsidRPr="00A35015" w:rsidRDefault="00A35015" w:rsidP="00A35015">
            <w:pPr>
              <w:rPr>
                <w:szCs w:val="24"/>
              </w:rPr>
            </w:pPr>
            <w:r w:rsidRPr="00A35015">
              <w:rPr>
                <w:szCs w:val="24"/>
              </w:rPr>
              <w:t>2003-04</w:t>
            </w:r>
          </w:p>
        </w:tc>
        <w:tc>
          <w:tcPr>
            <w:tcW w:w="1318" w:type="dxa"/>
            <w:shd w:val="clear" w:color="auto" w:fill="auto"/>
            <w:noWrap/>
            <w:vAlign w:val="bottom"/>
          </w:tcPr>
          <w:p w:rsidR="00A35015" w:rsidRPr="00A35015" w:rsidRDefault="00A35015" w:rsidP="00A35015">
            <w:pPr>
              <w:jc w:val="right"/>
              <w:rPr>
                <w:szCs w:val="24"/>
              </w:rPr>
            </w:pPr>
            <w:r w:rsidRPr="00A35015">
              <w:rPr>
                <w:szCs w:val="24"/>
              </w:rPr>
              <w:t>219,718</w:t>
            </w:r>
          </w:p>
        </w:tc>
        <w:tc>
          <w:tcPr>
            <w:tcW w:w="1319" w:type="dxa"/>
            <w:shd w:val="clear" w:color="auto" w:fill="auto"/>
            <w:noWrap/>
            <w:vAlign w:val="bottom"/>
          </w:tcPr>
          <w:p w:rsidR="00A35015" w:rsidRPr="00A35015" w:rsidRDefault="00A35015" w:rsidP="00A35015">
            <w:pPr>
              <w:jc w:val="right"/>
              <w:rPr>
                <w:szCs w:val="24"/>
              </w:rPr>
            </w:pPr>
            <w:r w:rsidRPr="00A35015">
              <w:rPr>
                <w:szCs w:val="24"/>
              </w:rPr>
              <w:t>5.82%</w:t>
            </w:r>
          </w:p>
        </w:tc>
        <w:tc>
          <w:tcPr>
            <w:tcW w:w="1512" w:type="dxa"/>
            <w:shd w:val="clear" w:color="auto" w:fill="auto"/>
            <w:noWrap/>
            <w:vAlign w:val="bottom"/>
          </w:tcPr>
          <w:p w:rsidR="00A35015" w:rsidRPr="00A35015" w:rsidRDefault="00A35015" w:rsidP="00A35015">
            <w:pPr>
              <w:jc w:val="right"/>
              <w:rPr>
                <w:szCs w:val="24"/>
              </w:rPr>
            </w:pPr>
            <w:r w:rsidRPr="00A35015">
              <w:rPr>
                <w:szCs w:val="24"/>
              </w:rPr>
              <w:t>409,150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A35015" w:rsidRPr="00A35015" w:rsidRDefault="00A35015" w:rsidP="00A35015">
            <w:pPr>
              <w:jc w:val="right"/>
              <w:rPr>
                <w:szCs w:val="24"/>
              </w:rPr>
            </w:pPr>
            <w:r w:rsidRPr="00A35015">
              <w:rPr>
                <w:szCs w:val="24"/>
              </w:rPr>
              <w:t>15.64%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A35015" w:rsidRPr="00A35015" w:rsidRDefault="00A35015" w:rsidP="00A35015">
            <w:pPr>
              <w:jc w:val="right"/>
              <w:rPr>
                <w:szCs w:val="24"/>
              </w:rPr>
            </w:pPr>
            <w:r w:rsidRPr="00A35015">
              <w:rPr>
                <w:szCs w:val="24"/>
              </w:rPr>
              <w:t>628,868</w:t>
            </w:r>
          </w:p>
        </w:tc>
        <w:tc>
          <w:tcPr>
            <w:tcW w:w="1069" w:type="dxa"/>
            <w:shd w:val="clear" w:color="auto" w:fill="auto"/>
            <w:noWrap/>
            <w:vAlign w:val="bottom"/>
          </w:tcPr>
          <w:p w:rsidR="00A35015" w:rsidRPr="00A35015" w:rsidRDefault="00A35015" w:rsidP="00A35015">
            <w:pPr>
              <w:jc w:val="right"/>
              <w:rPr>
                <w:szCs w:val="24"/>
              </w:rPr>
            </w:pPr>
            <w:r w:rsidRPr="00A35015">
              <w:rPr>
                <w:szCs w:val="24"/>
              </w:rPr>
              <w:t>12.01%</w:t>
            </w:r>
          </w:p>
        </w:tc>
      </w:tr>
      <w:tr w:rsidR="00102735" w:rsidRPr="00A35015" w:rsidTr="009522C3">
        <w:trPr>
          <w:trHeight w:val="315"/>
          <w:jc w:val="center"/>
        </w:trPr>
        <w:tc>
          <w:tcPr>
            <w:tcW w:w="1318" w:type="dxa"/>
            <w:shd w:val="clear" w:color="auto" w:fill="auto"/>
            <w:noWrap/>
            <w:vAlign w:val="bottom"/>
          </w:tcPr>
          <w:p w:rsidR="00A35015" w:rsidRPr="00A35015" w:rsidRDefault="00A35015" w:rsidP="00A35015">
            <w:pPr>
              <w:rPr>
                <w:szCs w:val="24"/>
              </w:rPr>
            </w:pPr>
            <w:r w:rsidRPr="00A35015">
              <w:rPr>
                <w:szCs w:val="24"/>
              </w:rPr>
              <w:t>2004-05</w:t>
            </w:r>
          </w:p>
        </w:tc>
        <w:tc>
          <w:tcPr>
            <w:tcW w:w="1318" w:type="dxa"/>
            <w:shd w:val="clear" w:color="auto" w:fill="auto"/>
            <w:noWrap/>
            <w:vAlign w:val="bottom"/>
          </w:tcPr>
          <w:p w:rsidR="00A35015" w:rsidRPr="00A35015" w:rsidRDefault="00A35015" w:rsidP="00A35015">
            <w:pPr>
              <w:jc w:val="right"/>
              <w:rPr>
                <w:szCs w:val="24"/>
              </w:rPr>
            </w:pPr>
            <w:r w:rsidRPr="00A35015">
              <w:rPr>
                <w:szCs w:val="24"/>
              </w:rPr>
              <w:t>231,563</w:t>
            </w:r>
          </w:p>
        </w:tc>
        <w:tc>
          <w:tcPr>
            <w:tcW w:w="1319" w:type="dxa"/>
            <w:shd w:val="clear" w:color="auto" w:fill="auto"/>
            <w:noWrap/>
            <w:vAlign w:val="bottom"/>
          </w:tcPr>
          <w:p w:rsidR="00A35015" w:rsidRPr="00A35015" w:rsidRDefault="00A35015" w:rsidP="00A35015">
            <w:pPr>
              <w:jc w:val="right"/>
              <w:rPr>
                <w:szCs w:val="24"/>
              </w:rPr>
            </w:pPr>
            <w:r w:rsidRPr="00A35015">
              <w:rPr>
                <w:szCs w:val="24"/>
              </w:rPr>
              <w:t>5.39%</w:t>
            </w:r>
          </w:p>
        </w:tc>
        <w:tc>
          <w:tcPr>
            <w:tcW w:w="1512" w:type="dxa"/>
            <w:shd w:val="clear" w:color="auto" w:fill="auto"/>
            <w:noWrap/>
            <w:vAlign w:val="bottom"/>
          </w:tcPr>
          <w:p w:rsidR="00A35015" w:rsidRPr="00A35015" w:rsidRDefault="00A35015" w:rsidP="00A35015">
            <w:pPr>
              <w:jc w:val="right"/>
              <w:rPr>
                <w:szCs w:val="24"/>
              </w:rPr>
            </w:pPr>
            <w:r w:rsidRPr="00A35015">
              <w:rPr>
                <w:szCs w:val="24"/>
              </w:rPr>
              <w:t>466,409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A35015" w:rsidRPr="00A35015" w:rsidRDefault="00A35015" w:rsidP="00A35015">
            <w:pPr>
              <w:jc w:val="right"/>
              <w:rPr>
                <w:szCs w:val="24"/>
              </w:rPr>
            </w:pPr>
            <w:r w:rsidRPr="00A35015">
              <w:rPr>
                <w:szCs w:val="24"/>
              </w:rPr>
              <w:t>13.99%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A35015" w:rsidRPr="00A35015" w:rsidRDefault="00A35015" w:rsidP="00A35015">
            <w:pPr>
              <w:jc w:val="right"/>
              <w:rPr>
                <w:szCs w:val="24"/>
              </w:rPr>
            </w:pPr>
            <w:r w:rsidRPr="00A35015">
              <w:rPr>
                <w:szCs w:val="24"/>
              </w:rPr>
              <w:t>697,972</w:t>
            </w:r>
          </w:p>
        </w:tc>
        <w:tc>
          <w:tcPr>
            <w:tcW w:w="1069" w:type="dxa"/>
            <w:shd w:val="clear" w:color="auto" w:fill="auto"/>
            <w:noWrap/>
            <w:vAlign w:val="bottom"/>
          </w:tcPr>
          <w:p w:rsidR="00A35015" w:rsidRPr="00A35015" w:rsidRDefault="00A35015" w:rsidP="00A35015">
            <w:pPr>
              <w:jc w:val="right"/>
              <w:rPr>
                <w:szCs w:val="24"/>
              </w:rPr>
            </w:pPr>
            <w:r w:rsidRPr="00A35015">
              <w:rPr>
                <w:szCs w:val="24"/>
              </w:rPr>
              <w:t>10.99%</w:t>
            </w:r>
          </w:p>
        </w:tc>
      </w:tr>
      <w:tr w:rsidR="00102735" w:rsidRPr="00A35015" w:rsidTr="009522C3">
        <w:trPr>
          <w:trHeight w:val="315"/>
          <w:jc w:val="center"/>
        </w:trPr>
        <w:tc>
          <w:tcPr>
            <w:tcW w:w="1318" w:type="dxa"/>
            <w:shd w:val="clear" w:color="auto" w:fill="auto"/>
            <w:noWrap/>
            <w:vAlign w:val="bottom"/>
          </w:tcPr>
          <w:p w:rsidR="00A35015" w:rsidRPr="00A35015" w:rsidRDefault="00A35015" w:rsidP="00A35015">
            <w:pPr>
              <w:rPr>
                <w:szCs w:val="24"/>
              </w:rPr>
            </w:pPr>
            <w:r w:rsidRPr="00A35015">
              <w:rPr>
                <w:szCs w:val="24"/>
              </w:rPr>
              <w:t>2005-06</w:t>
            </w:r>
          </w:p>
        </w:tc>
        <w:tc>
          <w:tcPr>
            <w:tcW w:w="1318" w:type="dxa"/>
            <w:shd w:val="clear" w:color="auto" w:fill="auto"/>
            <w:noWrap/>
            <w:vAlign w:val="bottom"/>
          </w:tcPr>
          <w:p w:rsidR="00A35015" w:rsidRPr="00A35015" w:rsidRDefault="00A35015" w:rsidP="00A35015">
            <w:pPr>
              <w:jc w:val="right"/>
              <w:rPr>
                <w:szCs w:val="24"/>
              </w:rPr>
            </w:pPr>
            <w:r w:rsidRPr="00A35015">
              <w:rPr>
                <w:szCs w:val="24"/>
              </w:rPr>
              <w:t>243,023</w:t>
            </w:r>
          </w:p>
        </w:tc>
        <w:tc>
          <w:tcPr>
            <w:tcW w:w="1319" w:type="dxa"/>
            <w:shd w:val="clear" w:color="auto" w:fill="auto"/>
            <w:noWrap/>
            <w:vAlign w:val="bottom"/>
          </w:tcPr>
          <w:p w:rsidR="00A35015" w:rsidRPr="00A35015" w:rsidRDefault="00A35015" w:rsidP="00A35015">
            <w:pPr>
              <w:jc w:val="right"/>
              <w:rPr>
                <w:szCs w:val="24"/>
              </w:rPr>
            </w:pPr>
            <w:r w:rsidRPr="00A35015">
              <w:rPr>
                <w:szCs w:val="24"/>
              </w:rPr>
              <w:t>4.95%</w:t>
            </w:r>
          </w:p>
        </w:tc>
        <w:tc>
          <w:tcPr>
            <w:tcW w:w="1512" w:type="dxa"/>
            <w:shd w:val="clear" w:color="auto" w:fill="auto"/>
            <w:noWrap/>
            <w:vAlign w:val="bottom"/>
          </w:tcPr>
          <w:p w:rsidR="00A35015" w:rsidRPr="00A35015" w:rsidRDefault="00A35015" w:rsidP="00A35015">
            <w:pPr>
              <w:jc w:val="right"/>
              <w:rPr>
                <w:szCs w:val="24"/>
              </w:rPr>
            </w:pPr>
            <w:r w:rsidRPr="00A35015">
              <w:rPr>
                <w:szCs w:val="24"/>
              </w:rPr>
              <w:t>525,365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A35015" w:rsidRPr="00A35015" w:rsidRDefault="00A35015" w:rsidP="00A35015">
            <w:pPr>
              <w:jc w:val="right"/>
              <w:rPr>
                <w:szCs w:val="24"/>
              </w:rPr>
            </w:pPr>
            <w:r w:rsidRPr="00A35015">
              <w:rPr>
                <w:szCs w:val="24"/>
              </w:rPr>
              <w:t>12.64%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A35015" w:rsidRPr="00A35015" w:rsidRDefault="00A35015" w:rsidP="00A35015">
            <w:pPr>
              <w:jc w:val="right"/>
              <w:rPr>
                <w:szCs w:val="24"/>
              </w:rPr>
            </w:pPr>
            <w:r w:rsidRPr="00A35015">
              <w:rPr>
                <w:szCs w:val="24"/>
              </w:rPr>
              <w:t>768,388</w:t>
            </w:r>
          </w:p>
        </w:tc>
        <w:tc>
          <w:tcPr>
            <w:tcW w:w="1069" w:type="dxa"/>
            <w:shd w:val="clear" w:color="auto" w:fill="auto"/>
            <w:noWrap/>
            <w:vAlign w:val="bottom"/>
          </w:tcPr>
          <w:p w:rsidR="00A35015" w:rsidRPr="00A35015" w:rsidRDefault="00A35015" w:rsidP="00A35015">
            <w:pPr>
              <w:jc w:val="right"/>
              <w:rPr>
                <w:szCs w:val="24"/>
              </w:rPr>
            </w:pPr>
            <w:r w:rsidRPr="00A35015">
              <w:rPr>
                <w:szCs w:val="24"/>
              </w:rPr>
              <w:t>10.09%</w:t>
            </w:r>
          </w:p>
        </w:tc>
      </w:tr>
      <w:tr w:rsidR="00102735" w:rsidRPr="00A35015" w:rsidTr="009522C3">
        <w:trPr>
          <w:trHeight w:val="315"/>
          <w:jc w:val="center"/>
        </w:trPr>
        <w:tc>
          <w:tcPr>
            <w:tcW w:w="1318" w:type="dxa"/>
            <w:shd w:val="clear" w:color="auto" w:fill="auto"/>
            <w:noWrap/>
            <w:vAlign w:val="bottom"/>
          </w:tcPr>
          <w:p w:rsidR="00A35015" w:rsidRPr="00A35015" w:rsidRDefault="00A35015" w:rsidP="00A35015">
            <w:pPr>
              <w:rPr>
                <w:szCs w:val="24"/>
              </w:rPr>
            </w:pPr>
            <w:r w:rsidRPr="00A35015">
              <w:rPr>
                <w:szCs w:val="24"/>
              </w:rPr>
              <w:t>2006-07</w:t>
            </w:r>
          </w:p>
        </w:tc>
        <w:tc>
          <w:tcPr>
            <w:tcW w:w="1318" w:type="dxa"/>
            <w:shd w:val="clear" w:color="auto" w:fill="auto"/>
            <w:noWrap/>
            <w:vAlign w:val="bottom"/>
          </w:tcPr>
          <w:p w:rsidR="00A35015" w:rsidRPr="00A35015" w:rsidRDefault="00A35015" w:rsidP="00A35015">
            <w:pPr>
              <w:jc w:val="right"/>
              <w:rPr>
                <w:szCs w:val="24"/>
              </w:rPr>
            </w:pPr>
            <w:r w:rsidRPr="00A35015">
              <w:rPr>
                <w:szCs w:val="24"/>
              </w:rPr>
              <w:t>255,482</w:t>
            </w:r>
          </w:p>
        </w:tc>
        <w:tc>
          <w:tcPr>
            <w:tcW w:w="1319" w:type="dxa"/>
            <w:shd w:val="clear" w:color="auto" w:fill="auto"/>
            <w:noWrap/>
            <w:vAlign w:val="bottom"/>
          </w:tcPr>
          <w:p w:rsidR="00A35015" w:rsidRPr="00A35015" w:rsidRDefault="00A35015" w:rsidP="00A35015">
            <w:pPr>
              <w:jc w:val="right"/>
              <w:rPr>
                <w:szCs w:val="24"/>
              </w:rPr>
            </w:pPr>
            <w:r w:rsidRPr="00A35015">
              <w:rPr>
                <w:szCs w:val="24"/>
              </w:rPr>
              <w:t>5.13%</w:t>
            </w:r>
          </w:p>
        </w:tc>
        <w:tc>
          <w:tcPr>
            <w:tcW w:w="1512" w:type="dxa"/>
            <w:shd w:val="clear" w:color="auto" w:fill="auto"/>
            <w:noWrap/>
            <w:vAlign w:val="bottom"/>
          </w:tcPr>
          <w:p w:rsidR="00A35015" w:rsidRPr="00A35015" w:rsidRDefault="00A35015" w:rsidP="00A35015">
            <w:pPr>
              <w:jc w:val="right"/>
              <w:rPr>
                <w:szCs w:val="24"/>
              </w:rPr>
            </w:pPr>
            <w:r w:rsidRPr="00A35015">
              <w:rPr>
                <w:szCs w:val="24"/>
              </w:rPr>
              <w:t>588,580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A35015" w:rsidRPr="00A35015" w:rsidRDefault="00A35015" w:rsidP="00A35015">
            <w:pPr>
              <w:jc w:val="right"/>
              <w:rPr>
                <w:szCs w:val="24"/>
              </w:rPr>
            </w:pPr>
            <w:r w:rsidRPr="00A35015">
              <w:rPr>
                <w:szCs w:val="24"/>
              </w:rPr>
              <w:t>12.03%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A35015" w:rsidRPr="00A35015" w:rsidRDefault="00A35015" w:rsidP="00A35015">
            <w:pPr>
              <w:jc w:val="right"/>
              <w:rPr>
                <w:szCs w:val="24"/>
              </w:rPr>
            </w:pPr>
            <w:r w:rsidRPr="00A35015">
              <w:rPr>
                <w:szCs w:val="24"/>
              </w:rPr>
              <w:t>844,062</w:t>
            </w:r>
          </w:p>
        </w:tc>
        <w:tc>
          <w:tcPr>
            <w:tcW w:w="1069" w:type="dxa"/>
            <w:shd w:val="clear" w:color="auto" w:fill="auto"/>
            <w:noWrap/>
            <w:vAlign w:val="bottom"/>
          </w:tcPr>
          <w:p w:rsidR="00A35015" w:rsidRPr="00A35015" w:rsidRDefault="00A35015" w:rsidP="00A35015">
            <w:pPr>
              <w:jc w:val="right"/>
              <w:rPr>
                <w:szCs w:val="24"/>
              </w:rPr>
            </w:pPr>
            <w:r w:rsidRPr="00A35015">
              <w:rPr>
                <w:szCs w:val="24"/>
              </w:rPr>
              <w:t>9.85%</w:t>
            </w:r>
          </w:p>
        </w:tc>
      </w:tr>
      <w:tr w:rsidR="005D6C6C" w:rsidRPr="00A35015" w:rsidTr="009522C3">
        <w:trPr>
          <w:trHeight w:val="315"/>
          <w:jc w:val="center"/>
        </w:trPr>
        <w:tc>
          <w:tcPr>
            <w:tcW w:w="1318" w:type="dxa"/>
            <w:shd w:val="clear" w:color="auto" w:fill="auto"/>
            <w:noWrap/>
            <w:vAlign w:val="bottom"/>
          </w:tcPr>
          <w:p w:rsidR="005D6C6C" w:rsidRPr="00A35015" w:rsidRDefault="005D6C6C" w:rsidP="00A35015">
            <w:pPr>
              <w:rPr>
                <w:szCs w:val="24"/>
              </w:rPr>
            </w:pPr>
            <w:r w:rsidRPr="00A35015">
              <w:rPr>
                <w:szCs w:val="24"/>
              </w:rPr>
              <w:t>2007-08</w:t>
            </w:r>
          </w:p>
        </w:tc>
        <w:tc>
          <w:tcPr>
            <w:tcW w:w="1318" w:type="dxa"/>
            <w:shd w:val="clear" w:color="auto" w:fill="auto"/>
            <w:noWrap/>
            <w:vAlign w:val="bottom"/>
          </w:tcPr>
          <w:p w:rsidR="005D6C6C" w:rsidRPr="00A35015" w:rsidRDefault="005D6C6C" w:rsidP="00A35015">
            <w:pPr>
              <w:jc w:val="right"/>
              <w:rPr>
                <w:szCs w:val="24"/>
              </w:rPr>
            </w:pPr>
            <w:r w:rsidRPr="00A35015">
              <w:rPr>
                <w:szCs w:val="24"/>
              </w:rPr>
              <w:t>275,527</w:t>
            </w:r>
          </w:p>
        </w:tc>
        <w:tc>
          <w:tcPr>
            <w:tcW w:w="1319" w:type="dxa"/>
            <w:shd w:val="clear" w:color="auto" w:fill="auto"/>
            <w:noWrap/>
            <w:vAlign w:val="bottom"/>
          </w:tcPr>
          <w:p w:rsidR="005D6C6C" w:rsidRPr="00A35015" w:rsidRDefault="005D6C6C" w:rsidP="00A35015">
            <w:pPr>
              <w:jc w:val="right"/>
              <w:rPr>
                <w:szCs w:val="24"/>
              </w:rPr>
            </w:pPr>
            <w:r w:rsidRPr="00A35015">
              <w:rPr>
                <w:szCs w:val="24"/>
              </w:rPr>
              <w:t>7.85%</w:t>
            </w:r>
          </w:p>
        </w:tc>
        <w:tc>
          <w:tcPr>
            <w:tcW w:w="1512" w:type="dxa"/>
            <w:shd w:val="clear" w:color="auto" w:fill="auto"/>
            <w:noWrap/>
            <w:vAlign w:val="bottom"/>
          </w:tcPr>
          <w:p w:rsidR="005D6C6C" w:rsidRPr="00A35015" w:rsidRDefault="005D6C6C" w:rsidP="00A35015">
            <w:pPr>
              <w:jc w:val="right"/>
              <w:rPr>
                <w:szCs w:val="24"/>
              </w:rPr>
            </w:pPr>
            <w:r w:rsidRPr="00A35015">
              <w:rPr>
                <w:szCs w:val="24"/>
              </w:rPr>
              <w:t>622,340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5D6C6C" w:rsidRPr="00A35015" w:rsidRDefault="005D6C6C" w:rsidP="00A35015">
            <w:pPr>
              <w:jc w:val="right"/>
              <w:rPr>
                <w:szCs w:val="24"/>
              </w:rPr>
            </w:pPr>
            <w:r w:rsidRPr="00A35015">
              <w:rPr>
                <w:szCs w:val="24"/>
              </w:rPr>
              <w:t>5.74%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5D6C6C" w:rsidRPr="00A35015" w:rsidRDefault="005D6C6C" w:rsidP="00A35015">
            <w:pPr>
              <w:jc w:val="right"/>
              <w:rPr>
                <w:szCs w:val="24"/>
              </w:rPr>
            </w:pPr>
            <w:r w:rsidRPr="00A35015">
              <w:rPr>
                <w:szCs w:val="24"/>
              </w:rPr>
              <w:t>897,867</w:t>
            </w:r>
          </w:p>
        </w:tc>
        <w:tc>
          <w:tcPr>
            <w:tcW w:w="1069" w:type="dxa"/>
            <w:shd w:val="clear" w:color="auto" w:fill="auto"/>
            <w:noWrap/>
            <w:vAlign w:val="bottom"/>
          </w:tcPr>
          <w:p w:rsidR="005D6C6C" w:rsidRPr="00A35015" w:rsidRDefault="005D6C6C" w:rsidP="00A35015">
            <w:pPr>
              <w:jc w:val="right"/>
              <w:rPr>
                <w:szCs w:val="24"/>
              </w:rPr>
            </w:pPr>
            <w:r w:rsidRPr="00A35015">
              <w:rPr>
                <w:szCs w:val="24"/>
              </w:rPr>
              <w:t>6.37%</w:t>
            </w:r>
          </w:p>
        </w:tc>
      </w:tr>
      <w:tr w:rsidR="00102735" w:rsidRPr="00A35015" w:rsidTr="009522C3">
        <w:trPr>
          <w:trHeight w:val="315"/>
          <w:jc w:val="center"/>
        </w:trPr>
        <w:tc>
          <w:tcPr>
            <w:tcW w:w="1318" w:type="dxa"/>
            <w:shd w:val="clear" w:color="auto" w:fill="auto"/>
            <w:noWrap/>
            <w:vAlign w:val="bottom"/>
          </w:tcPr>
          <w:p w:rsidR="00A35015" w:rsidRPr="00A35015" w:rsidRDefault="005D6C6C" w:rsidP="00A35015">
            <w:pPr>
              <w:rPr>
                <w:szCs w:val="24"/>
              </w:rPr>
            </w:pPr>
            <w:r>
              <w:rPr>
                <w:szCs w:val="24"/>
              </w:rPr>
              <w:t>2008-09</w:t>
            </w:r>
          </w:p>
        </w:tc>
        <w:tc>
          <w:tcPr>
            <w:tcW w:w="1318" w:type="dxa"/>
            <w:shd w:val="clear" w:color="auto" w:fill="auto"/>
            <w:noWrap/>
            <w:vAlign w:val="bottom"/>
          </w:tcPr>
          <w:p w:rsidR="00C01CEF" w:rsidRPr="00A35015" w:rsidRDefault="000B3F10" w:rsidP="00C01CEF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289,940</w:t>
            </w:r>
          </w:p>
        </w:tc>
        <w:tc>
          <w:tcPr>
            <w:tcW w:w="1319" w:type="dxa"/>
            <w:shd w:val="clear" w:color="auto" w:fill="auto"/>
            <w:noWrap/>
            <w:vAlign w:val="bottom"/>
          </w:tcPr>
          <w:p w:rsidR="00A35015" w:rsidRPr="00A35015" w:rsidRDefault="000B3F10" w:rsidP="00A35015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5.23%</w:t>
            </w:r>
          </w:p>
        </w:tc>
        <w:tc>
          <w:tcPr>
            <w:tcW w:w="1512" w:type="dxa"/>
            <w:shd w:val="clear" w:color="auto" w:fill="auto"/>
            <w:noWrap/>
            <w:vAlign w:val="bottom"/>
          </w:tcPr>
          <w:p w:rsidR="00C01CEF" w:rsidRPr="00A35015" w:rsidRDefault="000B3F10" w:rsidP="00C01CEF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577,567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A35015" w:rsidRPr="00A35015" w:rsidRDefault="000B3F10" w:rsidP="00A35015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-7.19%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5D6C6C" w:rsidRPr="00A35015" w:rsidRDefault="000B3F10" w:rsidP="00C01CEF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867,507</w:t>
            </w:r>
          </w:p>
        </w:tc>
        <w:tc>
          <w:tcPr>
            <w:tcW w:w="1069" w:type="dxa"/>
            <w:shd w:val="clear" w:color="auto" w:fill="auto"/>
            <w:noWrap/>
            <w:vAlign w:val="bottom"/>
          </w:tcPr>
          <w:p w:rsidR="00A35015" w:rsidRPr="00A35015" w:rsidRDefault="000B3F10" w:rsidP="00A35015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-3.37%</w:t>
            </w:r>
          </w:p>
        </w:tc>
      </w:tr>
      <w:tr w:rsidR="00797CC0" w:rsidRPr="00A35015" w:rsidTr="009522C3">
        <w:trPr>
          <w:trHeight w:val="315"/>
          <w:jc w:val="center"/>
        </w:trPr>
        <w:tc>
          <w:tcPr>
            <w:tcW w:w="1318" w:type="dxa"/>
            <w:shd w:val="clear" w:color="auto" w:fill="auto"/>
            <w:noWrap/>
            <w:vAlign w:val="bottom"/>
          </w:tcPr>
          <w:p w:rsidR="00797CC0" w:rsidRDefault="00797CC0" w:rsidP="00A35015">
            <w:pPr>
              <w:rPr>
                <w:szCs w:val="24"/>
              </w:rPr>
            </w:pPr>
            <w:r>
              <w:rPr>
                <w:szCs w:val="24"/>
              </w:rPr>
              <w:t>2009-10</w:t>
            </w:r>
          </w:p>
        </w:tc>
        <w:tc>
          <w:tcPr>
            <w:tcW w:w="1318" w:type="dxa"/>
            <w:shd w:val="clear" w:color="auto" w:fill="auto"/>
            <w:noWrap/>
            <w:vAlign w:val="bottom"/>
          </w:tcPr>
          <w:p w:rsidR="00797CC0" w:rsidRDefault="00797CC0" w:rsidP="00C01CEF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303,768</w:t>
            </w:r>
          </w:p>
        </w:tc>
        <w:tc>
          <w:tcPr>
            <w:tcW w:w="1319" w:type="dxa"/>
            <w:shd w:val="clear" w:color="auto" w:fill="auto"/>
            <w:noWrap/>
            <w:vAlign w:val="bottom"/>
          </w:tcPr>
          <w:p w:rsidR="00797CC0" w:rsidRDefault="00797CC0" w:rsidP="00A35015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7.69%</w:t>
            </w:r>
          </w:p>
        </w:tc>
        <w:tc>
          <w:tcPr>
            <w:tcW w:w="1512" w:type="dxa"/>
            <w:shd w:val="clear" w:color="auto" w:fill="auto"/>
            <w:noWrap/>
            <w:vAlign w:val="bottom"/>
          </w:tcPr>
          <w:p w:rsidR="00797CC0" w:rsidRDefault="00797CC0" w:rsidP="00C01CEF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653,570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797CC0" w:rsidRDefault="00797CC0" w:rsidP="00A35015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8.65%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797CC0" w:rsidRDefault="00797CC0" w:rsidP="00C01CEF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957,338</w:t>
            </w:r>
          </w:p>
        </w:tc>
        <w:tc>
          <w:tcPr>
            <w:tcW w:w="1069" w:type="dxa"/>
            <w:shd w:val="clear" w:color="auto" w:fill="auto"/>
            <w:noWrap/>
            <w:vAlign w:val="bottom"/>
          </w:tcPr>
          <w:p w:rsidR="00797CC0" w:rsidRDefault="00797CC0" w:rsidP="00A35015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8.35%</w:t>
            </w:r>
          </w:p>
        </w:tc>
      </w:tr>
      <w:tr w:rsidR="002757DA" w:rsidRPr="00A35015" w:rsidTr="009522C3">
        <w:trPr>
          <w:trHeight w:val="315"/>
          <w:jc w:val="center"/>
        </w:trPr>
        <w:tc>
          <w:tcPr>
            <w:tcW w:w="1318" w:type="dxa"/>
            <w:shd w:val="clear" w:color="auto" w:fill="auto"/>
            <w:noWrap/>
            <w:vAlign w:val="bottom"/>
          </w:tcPr>
          <w:p w:rsidR="002757DA" w:rsidRDefault="002757DA" w:rsidP="00A35015">
            <w:pPr>
              <w:rPr>
                <w:szCs w:val="24"/>
              </w:rPr>
            </w:pPr>
            <w:r>
              <w:rPr>
                <w:szCs w:val="24"/>
              </w:rPr>
              <w:t>2010-11</w:t>
            </w:r>
          </w:p>
        </w:tc>
        <w:tc>
          <w:tcPr>
            <w:tcW w:w="1318" w:type="dxa"/>
            <w:shd w:val="clear" w:color="auto" w:fill="auto"/>
            <w:noWrap/>
            <w:vAlign w:val="bottom"/>
          </w:tcPr>
          <w:p w:rsidR="002757DA" w:rsidRDefault="009B6A58" w:rsidP="00C01CEF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329,142</w:t>
            </w:r>
          </w:p>
        </w:tc>
        <w:tc>
          <w:tcPr>
            <w:tcW w:w="1319" w:type="dxa"/>
            <w:shd w:val="clear" w:color="auto" w:fill="auto"/>
            <w:noWrap/>
            <w:vAlign w:val="bottom"/>
          </w:tcPr>
          <w:p w:rsidR="002757DA" w:rsidRDefault="009B6A58" w:rsidP="00A35015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8.35%</w:t>
            </w:r>
          </w:p>
        </w:tc>
        <w:tc>
          <w:tcPr>
            <w:tcW w:w="1512" w:type="dxa"/>
            <w:shd w:val="clear" w:color="auto" w:fill="auto"/>
            <w:noWrap/>
            <w:vAlign w:val="bottom"/>
          </w:tcPr>
          <w:p w:rsidR="002757DA" w:rsidRDefault="009B6A58" w:rsidP="00C01CEF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703,575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2757DA" w:rsidRDefault="009B6A58" w:rsidP="00A35015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7.65%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2757DA" w:rsidRDefault="009B6A58" w:rsidP="00C01CEF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1,032,717</w:t>
            </w:r>
          </w:p>
        </w:tc>
        <w:tc>
          <w:tcPr>
            <w:tcW w:w="1069" w:type="dxa"/>
            <w:shd w:val="clear" w:color="auto" w:fill="auto"/>
            <w:noWrap/>
            <w:vAlign w:val="bottom"/>
          </w:tcPr>
          <w:p w:rsidR="002757DA" w:rsidRDefault="009B6A58" w:rsidP="00A35015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7.87%</w:t>
            </w:r>
          </w:p>
        </w:tc>
      </w:tr>
      <w:tr w:rsidR="004E168D" w:rsidRPr="00A35015" w:rsidTr="009522C3">
        <w:trPr>
          <w:trHeight w:val="315"/>
          <w:jc w:val="center"/>
        </w:trPr>
        <w:tc>
          <w:tcPr>
            <w:tcW w:w="1318" w:type="dxa"/>
            <w:shd w:val="clear" w:color="auto" w:fill="auto"/>
            <w:noWrap/>
            <w:vAlign w:val="bottom"/>
          </w:tcPr>
          <w:p w:rsidR="004E168D" w:rsidRDefault="004E168D" w:rsidP="00A35015">
            <w:pPr>
              <w:rPr>
                <w:szCs w:val="24"/>
              </w:rPr>
            </w:pPr>
            <w:r>
              <w:rPr>
                <w:szCs w:val="24"/>
              </w:rPr>
              <w:t>2011-12</w:t>
            </w:r>
          </w:p>
        </w:tc>
        <w:tc>
          <w:tcPr>
            <w:tcW w:w="1318" w:type="dxa"/>
            <w:shd w:val="clear" w:color="auto" w:fill="auto"/>
            <w:noWrap/>
            <w:vAlign w:val="bottom"/>
          </w:tcPr>
          <w:p w:rsidR="004E168D" w:rsidRDefault="004B31C7" w:rsidP="00C01CEF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325,360</w:t>
            </w:r>
          </w:p>
        </w:tc>
        <w:tc>
          <w:tcPr>
            <w:tcW w:w="1319" w:type="dxa"/>
            <w:shd w:val="clear" w:color="auto" w:fill="auto"/>
            <w:noWrap/>
            <w:vAlign w:val="bottom"/>
          </w:tcPr>
          <w:p w:rsidR="004E168D" w:rsidRDefault="0078187B" w:rsidP="0078187B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-1.15%</w:t>
            </w:r>
          </w:p>
        </w:tc>
        <w:tc>
          <w:tcPr>
            <w:tcW w:w="1512" w:type="dxa"/>
            <w:shd w:val="clear" w:color="auto" w:fill="auto"/>
            <w:noWrap/>
            <w:vAlign w:val="bottom"/>
          </w:tcPr>
          <w:p w:rsidR="004E168D" w:rsidRDefault="004B31C7" w:rsidP="00C01CEF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712,261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4E168D" w:rsidRDefault="006B40B7" w:rsidP="00A35015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12.35%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E168D" w:rsidRDefault="004B31C7" w:rsidP="00C01CEF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1,037,621</w:t>
            </w:r>
          </w:p>
        </w:tc>
        <w:tc>
          <w:tcPr>
            <w:tcW w:w="1069" w:type="dxa"/>
            <w:shd w:val="clear" w:color="auto" w:fill="auto"/>
            <w:noWrap/>
            <w:vAlign w:val="bottom"/>
          </w:tcPr>
          <w:p w:rsidR="004E168D" w:rsidRDefault="00A226FC" w:rsidP="00A226FC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0.</w:t>
            </w:r>
            <w:r w:rsidR="006B40B7">
              <w:rPr>
                <w:szCs w:val="24"/>
              </w:rPr>
              <w:t>4</w:t>
            </w:r>
            <w:r>
              <w:rPr>
                <w:szCs w:val="24"/>
              </w:rPr>
              <w:t>8</w:t>
            </w:r>
            <w:r w:rsidR="006B40B7">
              <w:rPr>
                <w:szCs w:val="24"/>
              </w:rPr>
              <w:t>%</w:t>
            </w:r>
          </w:p>
        </w:tc>
      </w:tr>
      <w:tr w:rsidR="00586968" w:rsidRPr="00A35015" w:rsidTr="009522C3">
        <w:trPr>
          <w:trHeight w:val="315"/>
          <w:jc w:val="center"/>
        </w:trPr>
        <w:tc>
          <w:tcPr>
            <w:tcW w:w="1318" w:type="dxa"/>
            <w:shd w:val="clear" w:color="auto" w:fill="auto"/>
            <w:noWrap/>
            <w:vAlign w:val="bottom"/>
          </w:tcPr>
          <w:p w:rsidR="00586968" w:rsidRDefault="00586968" w:rsidP="00A35015">
            <w:pPr>
              <w:rPr>
                <w:szCs w:val="24"/>
              </w:rPr>
            </w:pPr>
            <w:r>
              <w:rPr>
                <w:szCs w:val="24"/>
              </w:rPr>
              <w:t>2012-13</w:t>
            </w:r>
          </w:p>
        </w:tc>
        <w:tc>
          <w:tcPr>
            <w:tcW w:w="1318" w:type="dxa"/>
            <w:shd w:val="clear" w:color="auto" w:fill="auto"/>
            <w:noWrap/>
            <w:vAlign w:val="bottom"/>
          </w:tcPr>
          <w:p w:rsidR="00586968" w:rsidRDefault="009E37E6" w:rsidP="00C01CEF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342,349</w:t>
            </w:r>
          </w:p>
        </w:tc>
        <w:tc>
          <w:tcPr>
            <w:tcW w:w="1319" w:type="dxa"/>
            <w:shd w:val="clear" w:color="auto" w:fill="auto"/>
            <w:noWrap/>
            <w:vAlign w:val="bottom"/>
          </w:tcPr>
          <w:p w:rsidR="00586968" w:rsidRDefault="009E37E6" w:rsidP="0078187B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5.22%</w:t>
            </w:r>
          </w:p>
        </w:tc>
        <w:tc>
          <w:tcPr>
            <w:tcW w:w="1512" w:type="dxa"/>
            <w:shd w:val="clear" w:color="auto" w:fill="auto"/>
            <w:noWrap/>
            <w:vAlign w:val="bottom"/>
          </w:tcPr>
          <w:p w:rsidR="00586968" w:rsidRDefault="009E37E6" w:rsidP="00C01CEF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744,511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586968" w:rsidRDefault="000801BE" w:rsidP="00A35015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4.53</w:t>
            </w:r>
            <w:r w:rsidR="009E37E6">
              <w:rPr>
                <w:szCs w:val="24"/>
              </w:rPr>
              <w:t>%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586968" w:rsidRDefault="00DD4043" w:rsidP="00C01CEF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1,086,860</w:t>
            </w:r>
          </w:p>
        </w:tc>
        <w:tc>
          <w:tcPr>
            <w:tcW w:w="1069" w:type="dxa"/>
            <w:shd w:val="clear" w:color="auto" w:fill="auto"/>
            <w:noWrap/>
            <w:vAlign w:val="bottom"/>
          </w:tcPr>
          <w:p w:rsidR="00586968" w:rsidRDefault="000801BE" w:rsidP="00A226FC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4.75</w:t>
            </w:r>
            <w:r w:rsidR="009E37E6">
              <w:rPr>
                <w:szCs w:val="24"/>
              </w:rPr>
              <w:t>%</w:t>
            </w:r>
          </w:p>
        </w:tc>
      </w:tr>
      <w:tr w:rsidR="00D7459D" w:rsidRPr="00A35015" w:rsidTr="009522C3">
        <w:trPr>
          <w:trHeight w:val="315"/>
          <w:jc w:val="center"/>
        </w:trPr>
        <w:tc>
          <w:tcPr>
            <w:tcW w:w="1318" w:type="dxa"/>
            <w:shd w:val="clear" w:color="auto" w:fill="auto"/>
            <w:noWrap/>
            <w:vAlign w:val="bottom"/>
          </w:tcPr>
          <w:p w:rsidR="00D7459D" w:rsidRDefault="00D7459D" w:rsidP="00A35015">
            <w:pPr>
              <w:rPr>
                <w:szCs w:val="24"/>
              </w:rPr>
            </w:pPr>
            <w:r>
              <w:rPr>
                <w:szCs w:val="24"/>
              </w:rPr>
              <w:t>2013-14</w:t>
            </w:r>
          </w:p>
        </w:tc>
        <w:tc>
          <w:tcPr>
            <w:tcW w:w="1318" w:type="dxa"/>
            <w:shd w:val="clear" w:color="auto" w:fill="auto"/>
            <w:noWrap/>
            <w:vAlign w:val="bottom"/>
          </w:tcPr>
          <w:p w:rsidR="00D7459D" w:rsidRDefault="00D7459D" w:rsidP="00C01CEF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356,807</w:t>
            </w:r>
          </w:p>
        </w:tc>
        <w:tc>
          <w:tcPr>
            <w:tcW w:w="1319" w:type="dxa"/>
            <w:shd w:val="clear" w:color="auto" w:fill="auto"/>
            <w:noWrap/>
            <w:vAlign w:val="bottom"/>
          </w:tcPr>
          <w:p w:rsidR="00D7459D" w:rsidRDefault="00D7459D" w:rsidP="0078187B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4.22%</w:t>
            </w:r>
          </w:p>
        </w:tc>
        <w:tc>
          <w:tcPr>
            <w:tcW w:w="1512" w:type="dxa"/>
            <w:shd w:val="clear" w:color="auto" w:fill="auto"/>
            <w:noWrap/>
            <w:vAlign w:val="bottom"/>
          </w:tcPr>
          <w:p w:rsidR="00D7459D" w:rsidRDefault="00D7459D" w:rsidP="00C01CEF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776,605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D7459D" w:rsidRDefault="00D7459D" w:rsidP="00A35015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4.31%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D7459D" w:rsidRDefault="00D7459D" w:rsidP="00C01CEF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1,133,412</w:t>
            </w:r>
          </w:p>
        </w:tc>
        <w:tc>
          <w:tcPr>
            <w:tcW w:w="1069" w:type="dxa"/>
            <w:shd w:val="clear" w:color="auto" w:fill="auto"/>
            <w:noWrap/>
            <w:vAlign w:val="bottom"/>
          </w:tcPr>
          <w:p w:rsidR="00D7459D" w:rsidRDefault="00D7459D" w:rsidP="00A226FC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4.28%</w:t>
            </w:r>
          </w:p>
        </w:tc>
      </w:tr>
    </w:tbl>
    <w:p w:rsidR="00A35015" w:rsidRPr="009F2F0B" w:rsidRDefault="00A35015">
      <w:pPr>
        <w:spacing w:line="228" w:lineRule="auto"/>
        <w:rPr>
          <w:sz w:val="12"/>
          <w:szCs w:val="12"/>
        </w:rPr>
      </w:pPr>
    </w:p>
    <w:p w:rsidR="00171C66" w:rsidRPr="005B2C86" w:rsidRDefault="00145849">
      <w:pPr>
        <w:spacing w:line="228" w:lineRule="auto"/>
      </w:pPr>
      <w:r>
        <w:t xml:space="preserve">The chart on </w:t>
      </w:r>
      <w:r w:rsidR="00355959">
        <w:t xml:space="preserve">page </w:t>
      </w:r>
      <w:r>
        <w:t xml:space="preserve">38 </w:t>
      </w:r>
      <w:r w:rsidR="00355959">
        <w:t>shows the</w:t>
      </w:r>
      <w:r w:rsidR="00171C66">
        <w:t xml:space="preserve"> </w:t>
      </w:r>
      <w:r w:rsidR="005B2C86">
        <w:t>N</w:t>
      </w:r>
      <w:r w:rsidR="00171C66">
        <w:t xml:space="preserve">DSS expenditure from 1992-1993 to </w:t>
      </w:r>
      <w:r w:rsidR="00D7459D">
        <w:t>2013-2014</w:t>
      </w:r>
      <w:r w:rsidR="00171C66" w:rsidRPr="00A7759D">
        <w:t>.</w:t>
      </w:r>
    </w:p>
    <w:p w:rsidR="00171C66" w:rsidRPr="00512E1D" w:rsidRDefault="00171C66">
      <w:pPr>
        <w:spacing w:line="228" w:lineRule="auto"/>
        <w:rPr>
          <w:sz w:val="20"/>
        </w:rPr>
      </w:pPr>
    </w:p>
    <w:p w:rsidR="00D47CCA" w:rsidRPr="00512E1D" w:rsidRDefault="00D7459D">
      <w:pPr>
        <w:spacing w:line="228" w:lineRule="auto"/>
        <w:rPr>
          <w:color w:val="FF0000"/>
        </w:rPr>
      </w:pPr>
      <w:r>
        <w:t>Total NDSS e</w:t>
      </w:r>
      <w:r w:rsidR="00171C66" w:rsidRPr="005B2C86">
        <w:t xml:space="preserve">xpenditure for the </w:t>
      </w:r>
      <w:r w:rsidR="009B6A58">
        <w:t>201</w:t>
      </w:r>
      <w:r w:rsidR="003E1918">
        <w:t>3-14</w:t>
      </w:r>
      <w:r w:rsidR="00C05902">
        <w:t xml:space="preserve"> </w:t>
      </w:r>
      <w:r w:rsidR="00171C66" w:rsidRPr="005B2C86">
        <w:t xml:space="preserve">financial </w:t>
      </w:r>
      <w:proofErr w:type="gramStart"/>
      <w:r w:rsidR="00171C66" w:rsidRPr="005B2C86">
        <w:t>year</w:t>
      </w:r>
      <w:proofErr w:type="gramEnd"/>
      <w:r w:rsidR="00171C66" w:rsidRPr="005B2C86">
        <w:t xml:space="preserve"> was </w:t>
      </w:r>
      <w:r w:rsidR="00171C66" w:rsidRPr="007203EC">
        <w:t>$</w:t>
      </w:r>
      <w:r>
        <w:t>228.4</w:t>
      </w:r>
      <w:r w:rsidR="001353BB" w:rsidRPr="007203EC">
        <w:t xml:space="preserve"> </w:t>
      </w:r>
      <w:r w:rsidR="00C27E53">
        <w:t>million.  This includes</w:t>
      </w:r>
      <w:r>
        <w:t xml:space="preserve"> Australia Government funding and Registrant co-</w:t>
      </w:r>
      <w:r w:rsidR="00C27E53">
        <w:t>payments and is</w:t>
      </w:r>
      <w:r w:rsidR="00171C66" w:rsidRPr="007203EC">
        <w:t xml:space="preserve"> an increase of </w:t>
      </w:r>
      <w:r w:rsidR="006F0C2E" w:rsidRPr="007203EC">
        <w:t>$</w:t>
      </w:r>
      <w:r>
        <w:t>10.4</w:t>
      </w:r>
      <w:r w:rsidR="006F0C2E" w:rsidRPr="007203EC">
        <w:t xml:space="preserve"> million</w:t>
      </w:r>
      <w:r w:rsidR="006F0C2E" w:rsidRPr="005B2C86">
        <w:t xml:space="preserve"> </w:t>
      </w:r>
      <w:r w:rsidR="00171C66" w:rsidRPr="005B2C86">
        <w:t>over the p</w:t>
      </w:r>
      <w:r w:rsidR="006F0C2E" w:rsidRPr="005B2C86">
        <w:t>revious financial year.</w:t>
      </w:r>
    </w:p>
    <w:sectPr w:rsidR="00D47CCA" w:rsidRPr="00512E1D" w:rsidSect="001458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077" w:right="1276" w:bottom="851" w:left="1276" w:header="567" w:footer="567" w:gutter="0"/>
      <w:pgNumType w:start="36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4A1F" w:rsidRDefault="00514A1F">
      <w:r>
        <w:separator/>
      </w:r>
    </w:p>
  </w:endnote>
  <w:endnote w:type="continuationSeparator" w:id="0">
    <w:p w:rsidR="00514A1F" w:rsidRDefault="00514A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6F63" w:rsidRDefault="00796F63" w:rsidP="001417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55</w:t>
    </w:r>
    <w:r>
      <w:rPr>
        <w:rStyle w:val="PageNumber"/>
      </w:rPr>
      <w:fldChar w:fldCharType="end"/>
    </w:r>
  </w:p>
  <w:p w:rsidR="00796F63" w:rsidRDefault="00796F6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5849" w:rsidRPr="00210E3E" w:rsidRDefault="00145849">
    <w:pPr>
      <w:pStyle w:val="Footer"/>
      <w:jc w:val="center"/>
      <w:rPr>
        <w:rFonts w:ascii="Arial" w:hAnsi="Arial" w:cs="Arial"/>
        <w:sz w:val="20"/>
      </w:rPr>
    </w:pPr>
    <w:r w:rsidRPr="00210E3E">
      <w:rPr>
        <w:rFonts w:ascii="Arial" w:hAnsi="Arial" w:cs="Arial"/>
        <w:sz w:val="20"/>
      </w:rPr>
      <w:fldChar w:fldCharType="begin"/>
    </w:r>
    <w:r w:rsidRPr="00210E3E">
      <w:rPr>
        <w:rFonts w:ascii="Arial" w:hAnsi="Arial" w:cs="Arial"/>
        <w:sz w:val="20"/>
      </w:rPr>
      <w:instrText xml:space="preserve"> PAGE   \* MERGEFORMAT </w:instrText>
    </w:r>
    <w:r w:rsidRPr="00210E3E">
      <w:rPr>
        <w:rFonts w:ascii="Arial" w:hAnsi="Arial" w:cs="Arial"/>
        <w:sz w:val="20"/>
      </w:rPr>
      <w:fldChar w:fldCharType="separate"/>
    </w:r>
    <w:r w:rsidR="009522C3">
      <w:rPr>
        <w:rFonts w:ascii="Arial" w:hAnsi="Arial" w:cs="Arial"/>
        <w:noProof/>
        <w:sz w:val="20"/>
      </w:rPr>
      <w:t>36</w:t>
    </w:r>
    <w:r w:rsidRPr="00210E3E">
      <w:rPr>
        <w:rFonts w:ascii="Arial" w:hAnsi="Arial" w:cs="Arial"/>
        <w:noProof/>
        <w:sz w:val="20"/>
      </w:rPr>
      <w:fldChar w:fldCharType="end"/>
    </w:r>
  </w:p>
  <w:p w:rsidR="00796F63" w:rsidRDefault="00796F63" w:rsidP="00145849">
    <w:pPr>
      <w:pStyle w:val="Footer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0E3E" w:rsidRDefault="00210E3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4A1F" w:rsidRDefault="00514A1F">
      <w:r>
        <w:separator/>
      </w:r>
    </w:p>
  </w:footnote>
  <w:footnote w:type="continuationSeparator" w:id="0">
    <w:p w:rsidR="00514A1F" w:rsidRDefault="00514A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0E3E" w:rsidRDefault="00210E3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0E3E" w:rsidRDefault="00210E3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0E3E" w:rsidRDefault="00210E3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AMO_XmlVersion" w:val="Empty"/>
    <w:docVar w:name="OLE_LINK1" w:val="Empty"/>
    <w:docVar w:name="OLE_LINK2" w:val="Empty"/>
  </w:docVars>
  <w:rsids>
    <w:rsidRoot w:val="009F2F0B"/>
    <w:rsid w:val="00003247"/>
    <w:rsid w:val="00020B56"/>
    <w:rsid w:val="00021B34"/>
    <w:rsid w:val="00022250"/>
    <w:rsid w:val="00022AC9"/>
    <w:rsid w:val="00031754"/>
    <w:rsid w:val="000801BE"/>
    <w:rsid w:val="000B3F10"/>
    <w:rsid w:val="000F23D9"/>
    <w:rsid w:val="00102735"/>
    <w:rsid w:val="00107C24"/>
    <w:rsid w:val="0011703C"/>
    <w:rsid w:val="001353BB"/>
    <w:rsid w:val="001417EC"/>
    <w:rsid w:val="00145849"/>
    <w:rsid w:val="00171C66"/>
    <w:rsid w:val="00177A7D"/>
    <w:rsid w:val="001A767C"/>
    <w:rsid w:val="001B30FE"/>
    <w:rsid w:val="001D57B6"/>
    <w:rsid w:val="001F59AD"/>
    <w:rsid w:val="00203605"/>
    <w:rsid w:val="00210E3E"/>
    <w:rsid w:val="00245052"/>
    <w:rsid w:val="00253464"/>
    <w:rsid w:val="002757DA"/>
    <w:rsid w:val="00277AD2"/>
    <w:rsid w:val="002805C8"/>
    <w:rsid w:val="002A6B02"/>
    <w:rsid w:val="002D0142"/>
    <w:rsid w:val="002D2548"/>
    <w:rsid w:val="00302505"/>
    <w:rsid w:val="00335B35"/>
    <w:rsid w:val="00343936"/>
    <w:rsid w:val="00355959"/>
    <w:rsid w:val="003E1918"/>
    <w:rsid w:val="003F0F37"/>
    <w:rsid w:val="003F64C4"/>
    <w:rsid w:val="00405D00"/>
    <w:rsid w:val="00426130"/>
    <w:rsid w:val="004A76F1"/>
    <w:rsid w:val="004B31C7"/>
    <w:rsid w:val="004C01BF"/>
    <w:rsid w:val="004E168D"/>
    <w:rsid w:val="00512E1D"/>
    <w:rsid w:val="00514A1F"/>
    <w:rsid w:val="00526D38"/>
    <w:rsid w:val="005550AC"/>
    <w:rsid w:val="00564089"/>
    <w:rsid w:val="00565700"/>
    <w:rsid w:val="00572D0A"/>
    <w:rsid w:val="0058348F"/>
    <w:rsid w:val="00586968"/>
    <w:rsid w:val="005A3B0F"/>
    <w:rsid w:val="005B2C86"/>
    <w:rsid w:val="005D545F"/>
    <w:rsid w:val="005D6C6C"/>
    <w:rsid w:val="00611268"/>
    <w:rsid w:val="00654075"/>
    <w:rsid w:val="006665F6"/>
    <w:rsid w:val="00670F98"/>
    <w:rsid w:val="00686C45"/>
    <w:rsid w:val="00696E2C"/>
    <w:rsid w:val="006B40B7"/>
    <w:rsid w:val="006B4ABA"/>
    <w:rsid w:val="006D143B"/>
    <w:rsid w:val="006D208D"/>
    <w:rsid w:val="006F0C2E"/>
    <w:rsid w:val="00701824"/>
    <w:rsid w:val="007117BC"/>
    <w:rsid w:val="007203EC"/>
    <w:rsid w:val="00726B68"/>
    <w:rsid w:val="007631E9"/>
    <w:rsid w:val="00772203"/>
    <w:rsid w:val="0078187B"/>
    <w:rsid w:val="0079610C"/>
    <w:rsid w:val="00796F63"/>
    <w:rsid w:val="00797CC0"/>
    <w:rsid w:val="007C050B"/>
    <w:rsid w:val="008553C1"/>
    <w:rsid w:val="008B0093"/>
    <w:rsid w:val="008B3AD7"/>
    <w:rsid w:val="0092221A"/>
    <w:rsid w:val="00932A04"/>
    <w:rsid w:val="00947BB4"/>
    <w:rsid w:val="009522C3"/>
    <w:rsid w:val="009B6A58"/>
    <w:rsid w:val="009E37E6"/>
    <w:rsid w:val="009F2F0B"/>
    <w:rsid w:val="00A04BA5"/>
    <w:rsid w:val="00A226FC"/>
    <w:rsid w:val="00A35015"/>
    <w:rsid w:val="00A45C51"/>
    <w:rsid w:val="00A467A5"/>
    <w:rsid w:val="00A76C13"/>
    <w:rsid w:val="00A7759D"/>
    <w:rsid w:val="00AD19AF"/>
    <w:rsid w:val="00AF1259"/>
    <w:rsid w:val="00B377CA"/>
    <w:rsid w:val="00B53954"/>
    <w:rsid w:val="00B90E8F"/>
    <w:rsid w:val="00BA06D9"/>
    <w:rsid w:val="00BA3426"/>
    <w:rsid w:val="00BE07FF"/>
    <w:rsid w:val="00C01CEF"/>
    <w:rsid w:val="00C05902"/>
    <w:rsid w:val="00C12612"/>
    <w:rsid w:val="00C13870"/>
    <w:rsid w:val="00C2367E"/>
    <w:rsid w:val="00C25D07"/>
    <w:rsid w:val="00C27E53"/>
    <w:rsid w:val="00CC14A5"/>
    <w:rsid w:val="00D47CCA"/>
    <w:rsid w:val="00D541B2"/>
    <w:rsid w:val="00D7459D"/>
    <w:rsid w:val="00D87153"/>
    <w:rsid w:val="00DA2EDD"/>
    <w:rsid w:val="00DD4043"/>
    <w:rsid w:val="00E11CAF"/>
    <w:rsid w:val="00EE3206"/>
    <w:rsid w:val="00F233F1"/>
    <w:rsid w:val="00F44320"/>
    <w:rsid w:val="00FC4ED2"/>
    <w:rsid w:val="00FF1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020B56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character" w:customStyle="1" w:styleId="FooterChar">
    <w:name w:val="Footer Char"/>
    <w:link w:val="Footer"/>
    <w:uiPriority w:val="99"/>
    <w:rsid w:val="00145849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020B56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character" w:customStyle="1" w:styleId="FooterChar">
    <w:name w:val="Footer Char"/>
    <w:link w:val="Footer"/>
    <w:uiPriority w:val="99"/>
    <w:rsid w:val="00145849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8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697056-D066-43B5-81A2-AF2784D3D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388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Under this program the Commonwealth Government subsidises the supply of insulin syringes and diagnostic agents to persons with diabetes</vt:lpstr>
    </vt:vector>
  </TitlesOfParts>
  <Company>HFS</Company>
  <LinksUpToDate>false</LinksUpToDate>
  <CharactersWithSpaces>2763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 this program the Commonwealth Government subsidises the supply of insulin syringes and diagnostic agents to persons with diabetes</dc:title>
  <dc:creator>Brazenor</dc:creator>
  <cp:lastModifiedBy>Thomas Gareth</cp:lastModifiedBy>
  <cp:revision>3</cp:revision>
  <cp:lastPrinted>2014-10-24T06:23:00Z</cp:lastPrinted>
  <dcterms:created xsi:type="dcterms:W3CDTF">2014-10-26T21:43:00Z</dcterms:created>
  <dcterms:modified xsi:type="dcterms:W3CDTF">2014-10-26T21:44:00Z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SDocType">
    <vt:lpwstr/>
  </property>
  <property fmtid="{D5CDD505-2E9C-101B-9397-08002B2CF9AE}" pid="3" name="DraftType">
    <vt:lpwstr/>
  </property>
  <property fmtid="{D5CDD505-2E9C-101B-9397-08002B2CF9AE}" pid="4" name="WPLUSServerName">
    <vt:lpwstr/>
  </property>
  <property fmtid="{D5CDD505-2E9C-101B-9397-08002B2CF9AE}" pid="5" name="WPLUSDataBaseName">
    <vt:lpwstr/>
  </property>
  <property fmtid="{D5CDD505-2E9C-101B-9397-08002B2CF9AE}" pid="6" name="WPLUSDocumentUNID">
    <vt:lpwstr/>
  </property>
  <property fmtid="{D5CDD505-2E9C-101B-9397-08002B2CF9AE}" pid="7" name="NeverSavedToNT">
    <vt:lpwstr/>
  </property>
</Properties>
</file>