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EEEA" w14:textId="7346360F" w:rsidR="000B0274" w:rsidRPr="002D19B7" w:rsidRDefault="002D19B7" w:rsidP="004C5952">
      <w:pPr>
        <w:pStyle w:val="Heading1"/>
      </w:pPr>
      <w:bookmarkStart w:id="0" w:name="_Hlk130550227"/>
      <w:r w:rsidRPr="002D19B7">
        <w:t>Revised PBS restriction</w:t>
      </w:r>
      <w:r>
        <w:t xml:space="preserve">s for fluticasone propionate </w:t>
      </w:r>
      <w:r w:rsidR="000B17E9" w:rsidRPr="000B17E9">
        <w:t>50 microgram</w:t>
      </w:r>
      <w:r w:rsidR="00694D36">
        <w:t>s</w:t>
      </w:r>
      <w:r w:rsidR="005F0D2F">
        <w:t xml:space="preserve"> per </w:t>
      </w:r>
      <w:r w:rsidR="00DD5326">
        <w:t>dose</w:t>
      </w:r>
      <w:r w:rsidR="00484C90">
        <w:t xml:space="preserve"> inhalers</w:t>
      </w:r>
      <w:bookmarkEnd w:id="0"/>
    </w:p>
    <w:p w14:paraId="31C3F24A" w14:textId="22F69631" w:rsidR="004C5952" w:rsidRDefault="009C5666" w:rsidP="004C5952">
      <w:pPr>
        <w:pStyle w:val="PublicationDate"/>
      </w:pPr>
      <w:r>
        <w:t>April</w:t>
      </w:r>
      <w:r w:rsidR="004C5952">
        <w:t xml:space="preserve"> 2023</w:t>
      </w:r>
    </w:p>
    <w:p w14:paraId="42B16192" w14:textId="77777777" w:rsidR="00033995" w:rsidRDefault="00033995" w:rsidP="00033995">
      <w:pPr>
        <w:pStyle w:val="Normal-beforebullets"/>
      </w:pPr>
    </w:p>
    <w:p w14:paraId="3AD6EC22" w14:textId="1CC4BDC8" w:rsidR="009B64E3" w:rsidRDefault="000B17E9" w:rsidP="004C5952">
      <w:pPr>
        <w:pStyle w:val="Heading2"/>
      </w:pPr>
      <w:r>
        <w:t>What’s changed?</w:t>
      </w:r>
    </w:p>
    <w:p w14:paraId="59CA844A" w14:textId="08414D80" w:rsidR="004E4BC8" w:rsidRDefault="004E4BC8" w:rsidP="00755F4C">
      <w:pPr>
        <w:jc w:val="both"/>
      </w:pPr>
      <w:bookmarkStart w:id="1" w:name="_Hlk130550237"/>
      <w:r>
        <w:t>On 1</w:t>
      </w:r>
      <w:r>
        <w:rPr>
          <w:vertAlign w:val="superscript"/>
        </w:rPr>
        <w:t xml:space="preserve"> </w:t>
      </w:r>
      <w:r>
        <w:t xml:space="preserve">April 2023, changes </w:t>
      </w:r>
      <w:r w:rsidR="002179F2">
        <w:t>have been</w:t>
      </w:r>
      <w:r>
        <w:t xml:space="preserve"> made to the General Schedule (Section 85) listing</w:t>
      </w:r>
      <w:r w:rsidR="00185AEB">
        <w:t>, population criteria and treatment criteria</w:t>
      </w:r>
      <w:r>
        <w:t xml:space="preserve"> for </w:t>
      </w:r>
      <w:r w:rsidRPr="00185AEB">
        <w:rPr>
          <w:b/>
          <w:bCs/>
        </w:rPr>
        <w:t>fluticasone propionate 50</w:t>
      </w:r>
      <w:r w:rsidR="00B67D1B">
        <w:rPr>
          <w:b/>
          <w:bCs/>
        </w:rPr>
        <w:t> </w:t>
      </w:r>
      <w:r w:rsidRPr="00185AEB">
        <w:rPr>
          <w:b/>
          <w:bCs/>
        </w:rPr>
        <w:t>microgram</w:t>
      </w:r>
      <w:r w:rsidR="00B67D1B">
        <w:rPr>
          <w:b/>
          <w:bCs/>
        </w:rPr>
        <w:t>s</w:t>
      </w:r>
      <w:r w:rsidRPr="00185AEB">
        <w:rPr>
          <w:b/>
          <w:bCs/>
        </w:rPr>
        <w:t>/actuation inhalation, 120 actuations (</w:t>
      </w:r>
      <w:proofErr w:type="spellStart"/>
      <w:r w:rsidR="00D82D53" w:rsidRPr="00185AEB">
        <w:rPr>
          <w:b/>
          <w:bCs/>
        </w:rPr>
        <w:t>Axotide</w:t>
      </w:r>
      <w:proofErr w:type="spellEnd"/>
      <w:r w:rsidR="00D82D53" w:rsidRPr="00185AEB">
        <w:rPr>
          <w:b/>
          <w:bCs/>
        </w:rPr>
        <w:t xml:space="preserve"> Junior</w:t>
      </w:r>
      <w:r w:rsidR="00D82D53" w:rsidRPr="00185AEB">
        <w:rPr>
          <w:b/>
          <w:bCs/>
          <w:vertAlign w:val="superscript"/>
        </w:rPr>
        <w:t>®</w:t>
      </w:r>
      <w:r w:rsidR="00D82D53" w:rsidRPr="00185AEB">
        <w:rPr>
          <w:b/>
          <w:bCs/>
        </w:rPr>
        <w:t xml:space="preserve">, </w:t>
      </w:r>
      <w:proofErr w:type="spellStart"/>
      <w:r w:rsidR="00D82D53" w:rsidRPr="00185AEB">
        <w:rPr>
          <w:b/>
          <w:bCs/>
        </w:rPr>
        <w:t>Flixotide</w:t>
      </w:r>
      <w:proofErr w:type="spellEnd"/>
      <w:r w:rsidR="00D82D53" w:rsidRPr="00185AEB">
        <w:rPr>
          <w:b/>
          <w:bCs/>
        </w:rPr>
        <w:t xml:space="preserve"> Junior</w:t>
      </w:r>
      <w:r w:rsidR="00D82D53" w:rsidRPr="00185AEB">
        <w:rPr>
          <w:b/>
          <w:bCs/>
          <w:vertAlign w:val="superscript"/>
        </w:rPr>
        <w:t>®</w:t>
      </w:r>
      <w:r w:rsidRPr="00185AEB">
        <w:rPr>
          <w:b/>
          <w:bCs/>
        </w:rPr>
        <w:t>)</w:t>
      </w:r>
      <w:r w:rsidR="00717898">
        <w:t xml:space="preserve"> indicated for the prophylactic management of asthma</w:t>
      </w:r>
      <w:r w:rsidR="00EC059B">
        <w:t>.</w:t>
      </w:r>
    </w:p>
    <w:p w14:paraId="17AB3F80" w14:textId="1B05BBAC" w:rsidR="00185AEB" w:rsidRDefault="00185AEB" w:rsidP="00755F4C">
      <w:pPr>
        <w:jc w:val="both"/>
      </w:pPr>
      <w:r>
        <w:t xml:space="preserve">From 1 April 2023, </w:t>
      </w:r>
      <w:r w:rsidRPr="00185AEB">
        <w:t>fluticasone propionate 50 microgram</w:t>
      </w:r>
      <w:r w:rsidR="00FB10DA">
        <w:t>s</w:t>
      </w:r>
      <w:r w:rsidR="005F0D2F">
        <w:t xml:space="preserve"> per </w:t>
      </w:r>
      <w:r w:rsidR="00DD5326">
        <w:t>dose</w:t>
      </w:r>
      <w:r w:rsidRPr="00185AEB">
        <w:t>, 120 actuations (</w:t>
      </w:r>
      <w:proofErr w:type="spellStart"/>
      <w:r w:rsidRPr="00185AEB">
        <w:t>Axotide</w:t>
      </w:r>
      <w:proofErr w:type="spellEnd"/>
      <w:r w:rsidRPr="00185AEB">
        <w:t xml:space="preserve"> Junior®, </w:t>
      </w:r>
      <w:proofErr w:type="spellStart"/>
      <w:r w:rsidRPr="00185AEB">
        <w:t>Flixotide</w:t>
      </w:r>
      <w:proofErr w:type="spellEnd"/>
      <w:r w:rsidRPr="00185AEB">
        <w:t xml:space="preserve"> Junior®)</w:t>
      </w:r>
      <w:r>
        <w:t xml:space="preserve"> listing</w:t>
      </w:r>
    </w:p>
    <w:p w14:paraId="23E38016" w14:textId="54EC9EC2" w:rsidR="00F006E3" w:rsidRDefault="00F006E3" w:rsidP="00755F4C">
      <w:pPr>
        <w:pStyle w:val="Bulletlist"/>
        <w:jc w:val="both"/>
      </w:pPr>
      <w:r>
        <w:t>is restricted to patients aged under six years</w:t>
      </w:r>
    </w:p>
    <w:p w14:paraId="2ED959E3" w14:textId="149366C6" w:rsidR="00F006E3" w:rsidRDefault="00F006E3" w:rsidP="00755F4C">
      <w:pPr>
        <w:pStyle w:val="Bulletlist"/>
        <w:numPr>
          <w:ilvl w:val="0"/>
          <w:numId w:val="0"/>
        </w:numPr>
        <w:ind w:left="568"/>
        <w:jc w:val="both"/>
      </w:pPr>
    </w:p>
    <w:p w14:paraId="67A33939" w14:textId="0D8BEEFD" w:rsidR="00717898" w:rsidRDefault="009C5666" w:rsidP="00755F4C">
      <w:pPr>
        <w:pStyle w:val="Bulletlist"/>
        <w:jc w:val="both"/>
      </w:pPr>
      <w:r>
        <w:t>is</w:t>
      </w:r>
      <w:r w:rsidR="00185AEB">
        <w:t xml:space="preserve"> amended to </w:t>
      </w:r>
      <w:r w:rsidR="008A4760">
        <w:t xml:space="preserve">an </w:t>
      </w:r>
      <w:r w:rsidR="00185AEB">
        <w:t>Authority Required (</w:t>
      </w:r>
      <w:r w:rsidR="006B08C3">
        <w:t>t</w:t>
      </w:r>
      <w:r w:rsidR="00185AEB">
        <w:t xml:space="preserve">elephone or </w:t>
      </w:r>
      <w:r w:rsidR="006B08C3">
        <w:t>e</w:t>
      </w:r>
      <w:r w:rsidR="00185AEB">
        <w:t>lectronic)</w:t>
      </w:r>
    </w:p>
    <w:p w14:paraId="05504052" w14:textId="77777777" w:rsidR="009C6C25" w:rsidRDefault="009C6C25" w:rsidP="00755F4C">
      <w:pPr>
        <w:pStyle w:val="Bulletlist"/>
        <w:numPr>
          <w:ilvl w:val="0"/>
          <w:numId w:val="0"/>
        </w:numPr>
        <w:ind w:left="568"/>
        <w:jc w:val="both"/>
      </w:pPr>
    </w:p>
    <w:p w14:paraId="33A9A227" w14:textId="26527008" w:rsidR="00185AEB" w:rsidRDefault="008A4760" w:rsidP="00755F4C">
      <w:pPr>
        <w:pStyle w:val="Bulletlist"/>
        <w:spacing w:after="0"/>
        <w:jc w:val="both"/>
      </w:pPr>
      <w:r>
        <w:t>require</w:t>
      </w:r>
      <w:r w:rsidR="009C5666">
        <w:t>s</w:t>
      </w:r>
      <w:r>
        <w:t xml:space="preserve"> initiation </w:t>
      </w:r>
      <w:r w:rsidRPr="008A4760">
        <w:t xml:space="preserve">by a respiratory physician or </w:t>
      </w:r>
      <w:r>
        <w:t xml:space="preserve">a </w:t>
      </w:r>
      <w:r w:rsidRPr="008A4760">
        <w:t>paediatrician</w:t>
      </w:r>
      <w:r>
        <w:t>.</w:t>
      </w:r>
    </w:p>
    <w:bookmarkEnd w:id="1"/>
    <w:p w14:paraId="636A9358" w14:textId="77777777" w:rsidR="00E81E61" w:rsidRDefault="00E81E61" w:rsidP="00755F4C">
      <w:pPr>
        <w:pStyle w:val="Normal-beforebullets"/>
        <w:jc w:val="both"/>
      </w:pPr>
    </w:p>
    <w:p w14:paraId="2CB417DE" w14:textId="7C1A77B5" w:rsidR="00E81E61" w:rsidRPr="008A4760" w:rsidRDefault="00FB10DA" w:rsidP="00755F4C">
      <w:pPr>
        <w:pStyle w:val="Normal-beforebullets"/>
        <w:jc w:val="both"/>
      </w:pPr>
      <w:r>
        <w:t xml:space="preserve">The </w:t>
      </w:r>
      <w:hyperlink r:id="rId8" w:history="1">
        <w:r w:rsidRPr="00FB10DA">
          <w:rPr>
            <w:rStyle w:val="Hyperlink"/>
          </w:rPr>
          <w:t>PBS listing for this medicine</w:t>
        </w:r>
      </w:hyperlink>
      <w:r>
        <w:t xml:space="preserve"> </w:t>
      </w:r>
      <w:r w:rsidR="00B04047">
        <w:t xml:space="preserve">has been </w:t>
      </w:r>
      <w:r>
        <w:t>amended on 1 April 2023</w:t>
      </w:r>
      <w:r w:rsidR="00694D36">
        <w:t xml:space="preserve"> to reflect these changes</w:t>
      </w:r>
      <w:r>
        <w:t>.</w:t>
      </w:r>
    </w:p>
    <w:p w14:paraId="7E141E0F" w14:textId="77777777" w:rsidR="008A4760" w:rsidRDefault="008A4760" w:rsidP="00755F4C">
      <w:pPr>
        <w:pStyle w:val="Normal-beforebullets"/>
        <w:jc w:val="both"/>
      </w:pPr>
    </w:p>
    <w:p w14:paraId="0F5CDD52" w14:textId="2F606D94" w:rsidR="00FA097F" w:rsidRDefault="008A4760" w:rsidP="00755F4C">
      <w:pPr>
        <w:pStyle w:val="Heading2"/>
        <w:jc w:val="both"/>
      </w:pPr>
      <w:r>
        <w:t xml:space="preserve">What </w:t>
      </w:r>
      <w:r w:rsidR="000B17E9">
        <w:t xml:space="preserve">does </w:t>
      </w:r>
      <w:r>
        <w:t xml:space="preserve">this change mean for patients aged </w:t>
      </w:r>
      <w:r w:rsidR="000B17E9">
        <w:t>under 6</w:t>
      </w:r>
      <w:r w:rsidR="00F54A74">
        <w:t> </w:t>
      </w:r>
      <w:r w:rsidR="000C710F">
        <w:t>years</w:t>
      </w:r>
      <w:r>
        <w:t>?</w:t>
      </w:r>
    </w:p>
    <w:p w14:paraId="164FF975" w14:textId="38671A45" w:rsidR="008A4760" w:rsidRDefault="00033995" w:rsidP="00755F4C">
      <w:pPr>
        <w:pStyle w:val="Normal-beforebullets"/>
        <w:jc w:val="both"/>
      </w:pPr>
      <w:r>
        <w:t>From</w:t>
      </w:r>
      <w:r w:rsidR="00FA097F">
        <w:t xml:space="preserve"> 1 April 2023,</w:t>
      </w:r>
    </w:p>
    <w:p w14:paraId="148C5126" w14:textId="77777777" w:rsidR="009C6C25" w:rsidRDefault="009C6C25" w:rsidP="00755F4C">
      <w:pPr>
        <w:pStyle w:val="Normal-beforebullets"/>
        <w:jc w:val="both"/>
      </w:pPr>
    </w:p>
    <w:p w14:paraId="6A12D930" w14:textId="21589DD6" w:rsidR="008A4760" w:rsidRDefault="00FA097F" w:rsidP="00755F4C">
      <w:pPr>
        <w:pStyle w:val="Bulletlist"/>
        <w:jc w:val="both"/>
      </w:pPr>
      <w:r>
        <w:t>P</w:t>
      </w:r>
      <w:r w:rsidR="008A4760">
        <w:t xml:space="preserve">atients aged </w:t>
      </w:r>
      <w:r w:rsidR="00033995">
        <w:t>under 6</w:t>
      </w:r>
      <w:r w:rsidR="000C710F">
        <w:t xml:space="preserve"> years</w:t>
      </w:r>
      <w:r w:rsidR="00033995">
        <w:t>,</w:t>
      </w:r>
      <w:r w:rsidR="008A4760">
        <w:t xml:space="preserve"> </w:t>
      </w:r>
      <w:r w:rsidR="003D5374">
        <w:t xml:space="preserve">who are starting treatment </w:t>
      </w:r>
      <w:r w:rsidR="008A4760">
        <w:t xml:space="preserve">for </w:t>
      </w:r>
      <w:r w:rsidRPr="00FA097F">
        <w:t>fluticasone propionate 50</w:t>
      </w:r>
      <w:r w:rsidR="00F54A74">
        <w:t> </w:t>
      </w:r>
      <w:r w:rsidR="00FE4001">
        <w:t>m</w:t>
      </w:r>
      <w:r w:rsidR="005F0D2F">
        <w:t>icrogram</w:t>
      </w:r>
      <w:r w:rsidR="00FB10DA">
        <w:t>s</w:t>
      </w:r>
      <w:r w:rsidR="005F0D2F">
        <w:t xml:space="preserve"> per </w:t>
      </w:r>
      <w:r w:rsidRPr="00FA097F">
        <w:t>actuation inhalation</w:t>
      </w:r>
      <w:r w:rsidR="00E81E61">
        <w:t xml:space="preserve"> </w:t>
      </w:r>
      <w:r w:rsidRPr="00FA097F">
        <w:t>(</w:t>
      </w:r>
      <w:proofErr w:type="spellStart"/>
      <w:r w:rsidRPr="00FA097F">
        <w:t>Axotide</w:t>
      </w:r>
      <w:proofErr w:type="spellEnd"/>
      <w:r w:rsidRPr="00FA097F">
        <w:t xml:space="preserve"> Junior®, </w:t>
      </w:r>
      <w:proofErr w:type="spellStart"/>
      <w:r w:rsidRPr="00FA097F">
        <w:t>Flixotide</w:t>
      </w:r>
      <w:proofErr w:type="spellEnd"/>
      <w:r w:rsidRPr="00FA097F">
        <w:t xml:space="preserve"> Junior®)</w:t>
      </w:r>
      <w:r w:rsidR="00033995">
        <w:t>,</w:t>
      </w:r>
      <w:r>
        <w:t xml:space="preserve"> </w:t>
      </w:r>
      <w:r w:rsidR="003D5374">
        <w:t xml:space="preserve">will need to be initiated by </w:t>
      </w:r>
      <w:r>
        <w:t xml:space="preserve">a respiratory </w:t>
      </w:r>
      <w:r w:rsidRPr="00FA097F">
        <w:t xml:space="preserve">physician or </w:t>
      </w:r>
      <w:r>
        <w:t xml:space="preserve">a </w:t>
      </w:r>
      <w:r w:rsidRPr="00FA097F">
        <w:t>paediatrician</w:t>
      </w:r>
      <w:r w:rsidR="00F54A74">
        <w:t>.</w:t>
      </w:r>
    </w:p>
    <w:p w14:paraId="5D2185EC" w14:textId="77777777" w:rsidR="009C6C25" w:rsidRDefault="009C6C25" w:rsidP="00755F4C">
      <w:pPr>
        <w:pStyle w:val="Bulletlist"/>
        <w:numPr>
          <w:ilvl w:val="0"/>
          <w:numId w:val="0"/>
        </w:numPr>
        <w:ind w:left="568"/>
        <w:jc w:val="both"/>
      </w:pPr>
    </w:p>
    <w:p w14:paraId="3EC28313" w14:textId="376FEC5D" w:rsidR="00FA097F" w:rsidRDefault="00FA097F" w:rsidP="00755F4C">
      <w:pPr>
        <w:pStyle w:val="Bulletlist"/>
        <w:jc w:val="both"/>
      </w:pPr>
      <w:r>
        <w:t>Health practitioners</w:t>
      </w:r>
      <w:r w:rsidR="009C6C25">
        <w:t>,</w:t>
      </w:r>
      <w:r>
        <w:t xml:space="preserve"> including general </w:t>
      </w:r>
      <w:r w:rsidR="009C6C25">
        <w:t>practitioners</w:t>
      </w:r>
      <w:r w:rsidR="00BF48DD">
        <w:t xml:space="preserve"> (GPs)</w:t>
      </w:r>
      <w:r>
        <w:t xml:space="preserve"> and nurse practitioners</w:t>
      </w:r>
      <w:r w:rsidR="009C6C25">
        <w:t>, will be able to prescribe continuing treatment that was initiated by a respiratory physician or a paediatrician</w:t>
      </w:r>
      <w:r w:rsidR="00BF48DD">
        <w:t xml:space="preserve"> in patients aged </w:t>
      </w:r>
      <w:r w:rsidR="00033995">
        <w:t>under 6</w:t>
      </w:r>
      <w:r w:rsidR="000C710F">
        <w:t xml:space="preserve"> years</w:t>
      </w:r>
      <w:r w:rsidR="00F54A74">
        <w:t>.</w:t>
      </w:r>
    </w:p>
    <w:p w14:paraId="769E0110" w14:textId="77777777" w:rsidR="00A958F3" w:rsidRDefault="00A958F3" w:rsidP="00755F4C">
      <w:pPr>
        <w:pStyle w:val="Bulletlist"/>
        <w:numPr>
          <w:ilvl w:val="0"/>
          <w:numId w:val="0"/>
        </w:numPr>
        <w:ind w:left="568"/>
        <w:jc w:val="both"/>
      </w:pPr>
    </w:p>
    <w:p w14:paraId="38D822D2" w14:textId="5FABD0C4" w:rsidR="00A958F3" w:rsidRDefault="005F0D2F" w:rsidP="00755F4C">
      <w:pPr>
        <w:pStyle w:val="Bulletlist"/>
        <w:jc w:val="both"/>
      </w:pPr>
      <w:r>
        <w:t>P</w:t>
      </w:r>
      <w:r w:rsidR="00A958F3" w:rsidRPr="00A958F3">
        <w:t>rior approval</w:t>
      </w:r>
      <w:r w:rsidR="00A958F3">
        <w:t xml:space="preserve"> (telephone</w:t>
      </w:r>
      <w:r w:rsidR="006B08C3">
        <w:t xml:space="preserve"> or electronic</w:t>
      </w:r>
      <w:r w:rsidR="00A958F3">
        <w:t>)</w:t>
      </w:r>
      <w:r w:rsidR="00A958F3" w:rsidRPr="00A958F3">
        <w:t xml:space="preserve"> </w:t>
      </w:r>
      <w:r w:rsidR="00FE4001">
        <w:t>will be</w:t>
      </w:r>
      <w:r w:rsidR="00A958F3" w:rsidRPr="00A958F3">
        <w:t xml:space="preserve"> required to prescribe fluticasone propionate 50 </w:t>
      </w:r>
      <w:r>
        <w:t>microgram</w:t>
      </w:r>
      <w:r w:rsidR="00FB10DA">
        <w:t>s</w:t>
      </w:r>
      <w:r>
        <w:t xml:space="preserve"> per </w:t>
      </w:r>
      <w:r w:rsidR="00DD5326">
        <w:t>dose</w:t>
      </w:r>
      <w:r w:rsidR="00A958F3" w:rsidRPr="00A958F3">
        <w:t xml:space="preserve"> (</w:t>
      </w:r>
      <w:proofErr w:type="spellStart"/>
      <w:r w:rsidR="00A958F3" w:rsidRPr="00A958F3">
        <w:t>Axotide</w:t>
      </w:r>
      <w:proofErr w:type="spellEnd"/>
      <w:r w:rsidR="00A958F3" w:rsidRPr="00A958F3">
        <w:t xml:space="preserve"> Junior®, </w:t>
      </w:r>
      <w:proofErr w:type="spellStart"/>
      <w:r w:rsidR="00A958F3" w:rsidRPr="00A958F3">
        <w:t>Flixotide</w:t>
      </w:r>
      <w:proofErr w:type="spellEnd"/>
      <w:r w:rsidR="00A958F3" w:rsidRPr="00A958F3">
        <w:t xml:space="preserve"> Junior®)</w:t>
      </w:r>
      <w:r w:rsidR="00FE4001">
        <w:t xml:space="preserve"> </w:t>
      </w:r>
      <w:r>
        <w:t xml:space="preserve">for individuals under 6 years </w:t>
      </w:r>
      <w:r w:rsidR="002179F2">
        <w:t>as a PBS item</w:t>
      </w:r>
      <w:r w:rsidR="006B08C3">
        <w:t xml:space="preserve">, </w:t>
      </w:r>
      <w:r w:rsidR="00A958F3">
        <w:t>including</w:t>
      </w:r>
      <w:r w:rsidR="00A958F3" w:rsidRPr="00A958F3">
        <w:t xml:space="preserve"> requests for increased quantities and/or repeats</w:t>
      </w:r>
      <w:r w:rsidR="00F54A74">
        <w:t>.</w:t>
      </w:r>
    </w:p>
    <w:p w14:paraId="083D9C94" w14:textId="77777777" w:rsidR="006B08C3" w:rsidRDefault="006B08C3" w:rsidP="00755F4C">
      <w:pPr>
        <w:pStyle w:val="Bulletlist"/>
        <w:numPr>
          <w:ilvl w:val="0"/>
          <w:numId w:val="0"/>
        </w:numPr>
        <w:ind w:left="568"/>
        <w:jc w:val="both"/>
      </w:pPr>
    </w:p>
    <w:p w14:paraId="3ADAE53B" w14:textId="5D74C79E" w:rsidR="006B08C3" w:rsidRPr="008A4760" w:rsidRDefault="006B08C3" w:rsidP="00755F4C">
      <w:pPr>
        <w:pStyle w:val="Bulletlist"/>
        <w:jc w:val="both"/>
      </w:pPr>
      <w:r>
        <w:t xml:space="preserve">Applications </w:t>
      </w:r>
      <w:r w:rsidRPr="006B08C3">
        <w:t xml:space="preserve">for authorisation under this restriction may be made using the Online PBS Authorities system (see </w:t>
      </w:r>
      <w:hyperlink r:id="rId9" w:history="1">
        <w:r w:rsidR="00F54A74">
          <w:rPr>
            <w:rStyle w:val="Hyperlink"/>
          </w:rPr>
          <w:t>HPOS - Services Australia</w:t>
        </w:r>
      </w:hyperlink>
      <w:r w:rsidRPr="006B08C3">
        <w:t>) or by telephone by contacting Services Australia on 1800 888 333.</w:t>
      </w:r>
    </w:p>
    <w:p w14:paraId="408D3456" w14:textId="77777777" w:rsidR="008A4760" w:rsidRDefault="008A4760" w:rsidP="00755F4C">
      <w:pPr>
        <w:jc w:val="both"/>
      </w:pPr>
    </w:p>
    <w:p w14:paraId="0948FB83" w14:textId="0A65DBDA" w:rsidR="00717898" w:rsidRDefault="008A4760" w:rsidP="00755F4C">
      <w:pPr>
        <w:pStyle w:val="Heading2"/>
        <w:jc w:val="both"/>
      </w:pPr>
      <w:r w:rsidRPr="008A4760">
        <w:lastRenderedPageBreak/>
        <w:t xml:space="preserve">What </w:t>
      </w:r>
      <w:r w:rsidR="000B17E9">
        <w:t>does</w:t>
      </w:r>
      <w:r w:rsidR="000B17E9" w:rsidRPr="008A4760">
        <w:t xml:space="preserve"> </w:t>
      </w:r>
      <w:r w:rsidRPr="008A4760">
        <w:t xml:space="preserve">this change mean for </w:t>
      </w:r>
      <w:r w:rsidRPr="004C5952">
        <w:t>patients</w:t>
      </w:r>
      <w:r w:rsidRPr="008A4760">
        <w:t xml:space="preserve"> </w:t>
      </w:r>
      <w:r w:rsidR="000B17E9">
        <w:t xml:space="preserve">aged 6 </w:t>
      </w:r>
      <w:r w:rsidR="000C710F">
        <w:t xml:space="preserve">years </w:t>
      </w:r>
      <w:r w:rsidR="000B17E9">
        <w:t>and above</w:t>
      </w:r>
      <w:r w:rsidRPr="008A4760">
        <w:t>?</w:t>
      </w:r>
    </w:p>
    <w:p w14:paraId="07BED17B" w14:textId="4683505C" w:rsidR="008A4760" w:rsidRDefault="00033995" w:rsidP="00755F4C">
      <w:pPr>
        <w:jc w:val="both"/>
      </w:pPr>
      <w:r>
        <w:t>From</w:t>
      </w:r>
      <w:r w:rsidR="009C6C25" w:rsidRPr="009C6C25">
        <w:t xml:space="preserve"> 1 April 2023,</w:t>
      </w:r>
    </w:p>
    <w:p w14:paraId="4E6C3B03" w14:textId="75EEA996" w:rsidR="009C6C25" w:rsidRDefault="00BF48DD" w:rsidP="00755F4C">
      <w:pPr>
        <w:pStyle w:val="Bulletlist"/>
        <w:jc w:val="both"/>
      </w:pPr>
      <w:r>
        <w:t xml:space="preserve">Patients </w:t>
      </w:r>
      <w:r w:rsidR="00033995">
        <w:t xml:space="preserve">aged 6 </w:t>
      </w:r>
      <w:r w:rsidR="000C710F">
        <w:t xml:space="preserve">years </w:t>
      </w:r>
      <w:r w:rsidR="00033995">
        <w:t>and above</w:t>
      </w:r>
      <w:r>
        <w:t xml:space="preserve"> that currently use </w:t>
      </w:r>
      <w:r w:rsidRPr="00BF48DD">
        <w:t>fluticasone propionate 50</w:t>
      </w:r>
      <w:r w:rsidR="00FB10DA">
        <w:t> </w:t>
      </w:r>
      <w:r w:rsidR="005F0D2F">
        <w:t>microgram</w:t>
      </w:r>
      <w:r w:rsidR="00FB10DA">
        <w:t>s</w:t>
      </w:r>
      <w:r w:rsidR="005F0D2F">
        <w:t xml:space="preserve"> per </w:t>
      </w:r>
      <w:r w:rsidR="00DD5326">
        <w:t xml:space="preserve">dose </w:t>
      </w:r>
      <w:r w:rsidRPr="00BF48DD">
        <w:t>(</w:t>
      </w:r>
      <w:proofErr w:type="spellStart"/>
      <w:r w:rsidRPr="00BF48DD">
        <w:t>Axotide</w:t>
      </w:r>
      <w:proofErr w:type="spellEnd"/>
      <w:r w:rsidRPr="00BF48DD">
        <w:t xml:space="preserve"> Junior®, </w:t>
      </w:r>
      <w:proofErr w:type="spellStart"/>
      <w:r w:rsidRPr="00BF48DD">
        <w:t>Flixotide</w:t>
      </w:r>
      <w:proofErr w:type="spellEnd"/>
      <w:r w:rsidRPr="00BF48DD">
        <w:t xml:space="preserve"> Junior®)</w:t>
      </w:r>
      <w:r>
        <w:t xml:space="preserve"> </w:t>
      </w:r>
      <w:r w:rsidR="003D5374">
        <w:t xml:space="preserve">will no longer be eligible for PBS subsidy. They </w:t>
      </w:r>
      <w:r>
        <w:t>will be required to see their GP</w:t>
      </w:r>
      <w:r w:rsidR="003D5374">
        <w:t xml:space="preserve"> or primary prescriber</w:t>
      </w:r>
      <w:r>
        <w:t xml:space="preserve">, as they will </w:t>
      </w:r>
      <w:r w:rsidR="00F37C79">
        <w:t>have</w:t>
      </w:r>
      <w:r>
        <w:t xml:space="preserve"> to switch </w:t>
      </w:r>
      <w:bookmarkStart w:id="2" w:name="_Hlk129178717"/>
      <w:r>
        <w:t>to an alternative PBS reimbursed medicine</w:t>
      </w:r>
      <w:r w:rsidR="003D5374">
        <w:t xml:space="preserve"> or consider use of private prescriptions.</w:t>
      </w:r>
    </w:p>
    <w:bookmarkEnd w:id="2"/>
    <w:p w14:paraId="2C6DAE01" w14:textId="77777777" w:rsidR="00E81E61" w:rsidRDefault="00E81E61" w:rsidP="00755F4C">
      <w:pPr>
        <w:pStyle w:val="Bulletlist"/>
        <w:numPr>
          <w:ilvl w:val="0"/>
          <w:numId w:val="0"/>
        </w:numPr>
        <w:ind w:left="568"/>
        <w:jc w:val="both"/>
      </w:pPr>
    </w:p>
    <w:p w14:paraId="03EEBF60" w14:textId="6F89A986" w:rsidR="00E81E61" w:rsidRDefault="00E81E61" w:rsidP="00755F4C">
      <w:pPr>
        <w:pStyle w:val="Bulletlist"/>
        <w:jc w:val="both"/>
      </w:pPr>
      <w:r>
        <w:t xml:space="preserve">Health practitioners </w:t>
      </w:r>
      <w:r w:rsidR="003D5374">
        <w:t xml:space="preserve">can </w:t>
      </w:r>
      <w:r>
        <w:t xml:space="preserve">switch </w:t>
      </w:r>
      <w:r w:rsidRPr="00E81E61">
        <w:t xml:space="preserve">fluticasone propionate </w:t>
      </w:r>
      <w:r w:rsidR="005F0D2F">
        <w:t>50 microgram</w:t>
      </w:r>
      <w:r w:rsidR="00FB10DA">
        <w:t>s</w:t>
      </w:r>
      <w:r w:rsidR="005F0D2F">
        <w:t xml:space="preserve"> per </w:t>
      </w:r>
      <w:r w:rsidR="00DD5326">
        <w:t>dose</w:t>
      </w:r>
      <w:r>
        <w:t xml:space="preserve"> </w:t>
      </w:r>
      <w:r w:rsidRPr="00E81E61">
        <w:t>to an alternative PBS reimbursed medicine</w:t>
      </w:r>
      <w:r>
        <w:t xml:space="preserve"> in patients </w:t>
      </w:r>
      <w:r w:rsidR="00033995">
        <w:t xml:space="preserve">aged 6 </w:t>
      </w:r>
      <w:r w:rsidR="000C710F">
        <w:t xml:space="preserve">years </w:t>
      </w:r>
      <w:r w:rsidR="00033995">
        <w:t>and above</w:t>
      </w:r>
      <w:r>
        <w:t>.</w:t>
      </w:r>
    </w:p>
    <w:p w14:paraId="755F3AEF" w14:textId="77777777" w:rsidR="00E81E61" w:rsidRDefault="00E81E61" w:rsidP="00755F4C">
      <w:pPr>
        <w:pStyle w:val="Bulletlist"/>
        <w:numPr>
          <w:ilvl w:val="0"/>
          <w:numId w:val="0"/>
        </w:numPr>
        <w:spacing w:after="0"/>
        <w:ind w:left="568"/>
        <w:jc w:val="both"/>
      </w:pPr>
    </w:p>
    <w:p w14:paraId="130FBE4F" w14:textId="0F397397" w:rsidR="00E81E61" w:rsidRDefault="00E81E61" w:rsidP="00755F4C">
      <w:pPr>
        <w:pStyle w:val="Normal-beforebullets"/>
        <w:jc w:val="both"/>
      </w:pPr>
      <w:r>
        <w:t>A</w:t>
      </w:r>
      <w:r w:rsidRPr="00E81E61">
        <w:t>lternative PBS reimbursed medicine</w:t>
      </w:r>
      <w:r w:rsidR="00360ED6">
        <w:t>s</w:t>
      </w:r>
      <w:r w:rsidRPr="00E81E61">
        <w:t xml:space="preserve"> </w:t>
      </w:r>
      <w:r>
        <w:t>with e</w:t>
      </w:r>
      <w:r w:rsidRPr="00E81E61">
        <w:t>quivalent dosing to fluticasone propionate 50</w:t>
      </w:r>
      <w:r w:rsidR="00F54A74">
        <w:t> </w:t>
      </w:r>
      <w:r w:rsidR="005F0D2F">
        <w:t>microgram</w:t>
      </w:r>
      <w:r w:rsidR="00FB10DA">
        <w:t>s</w:t>
      </w:r>
      <w:r w:rsidR="005F0D2F">
        <w:t xml:space="preserve"> </w:t>
      </w:r>
      <w:r w:rsidRPr="00E81E61">
        <w:t>twice daily</w:t>
      </w:r>
      <w:r w:rsidR="00033995">
        <w:t xml:space="preserve"> for patients aged 6</w:t>
      </w:r>
      <w:r w:rsidR="000C710F">
        <w:t xml:space="preserve"> years</w:t>
      </w:r>
      <w:r w:rsidR="00033995">
        <w:t xml:space="preserve"> and above</w:t>
      </w:r>
      <w:r>
        <w:t xml:space="preserve"> </w:t>
      </w:r>
      <w:r w:rsidR="00A958F3">
        <w:t xml:space="preserve">have </w:t>
      </w:r>
      <w:r>
        <w:t xml:space="preserve">been </w:t>
      </w:r>
      <w:r w:rsidR="004A5C27">
        <w:t>provided</w:t>
      </w:r>
      <w:r>
        <w:t xml:space="preserve"> in </w:t>
      </w:r>
      <w:r w:rsidR="00F54A74">
        <w:t xml:space="preserve">the </w:t>
      </w:r>
      <w:r>
        <w:t>Table below.</w:t>
      </w:r>
    </w:p>
    <w:p w14:paraId="4B348844" w14:textId="395C8773" w:rsidR="00360ED6" w:rsidRDefault="00360ED6" w:rsidP="00360ED6">
      <w:pPr>
        <w:pStyle w:val="Normal-beforebullets"/>
      </w:pPr>
    </w:p>
    <w:p w14:paraId="2DC50C16" w14:textId="79C4A83D" w:rsidR="00360ED6" w:rsidRDefault="00360ED6" w:rsidP="00360ED6">
      <w:pPr>
        <w:pStyle w:val="FigureTitle"/>
      </w:pPr>
      <w:r>
        <w:t xml:space="preserve">Table: </w:t>
      </w:r>
      <w:r w:rsidRPr="00360ED6">
        <w:t>Equivalent dosing to fluticasone propionate 50</w:t>
      </w:r>
      <w:r>
        <w:t xml:space="preserve"> </w:t>
      </w:r>
      <w:r w:rsidR="005F0D2F">
        <w:t>microgram</w:t>
      </w:r>
      <w:r w:rsidR="00FB10DA">
        <w:t>s</w:t>
      </w:r>
      <w:r w:rsidR="005F0D2F" w:rsidRPr="00360ED6">
        <w:t xml:space="preserve"> </w:t>
      </w:r>
      <w:r w:rsidRPr="00360ED6">
        <w:t>twice daily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382"/>
        <w:gridCol w:w="2055"/>
        <w:gridCol w:w="2056"/>
      </w:tblGrid>
      <w:tr w:rsidR="00360ED6" w:rsidRPr="00360ED6" w14:paraId="69F64AE9" w14:textId="77777777" w:rsidTr="00360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2" w:type="dxa"/>
          </w:tcPr>
          <w:p w14:paraId="6A48C89E" w14:textId="77777777" w:rsidR="00360ED6" w:rsidRPr="00360ED6" w:rsidRDefault="00360ED6" w:rsidP="004E4BC8">
            <w:pPr>
              <w:rPr>
                <w:sz w:val="22"/>
              </w:rPr>
            </w:pPr>
          </w:p>
        </w:tc>
        <w:tc>
          <w:tcPr>
            <w:tcW w:w="2055" w:type="dxa"/>
          </w:tcPr>
          <w:p w14:paraId="05455169" w14:textId="640D1436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Children 6</w:t>
            </w:r>
            <w:r>
              <w:rPr>
                <w:sz w:val="22"/>
              </w:rPr>
              <w:t xml:space="preserve"> – </w:t>
            </w:r>
            <w:r w:rsidRPr="00360ED6">
              <w:rPr>
                <w:sz w:val="22"/>
              </w:rPr>
              <w:t>11</w:t>
            </w:r>
            <w:r>
              <w:rPr>
                <w:sz w:val="22"/>
              </w:rPr>
              <w:t xml:space="preserve"> </w:t>
            </w:r>
            <w:r w:rsidRPr="00360ED6">
              <w:rPr>
                <w:sz w:val="22"/>
              </w:rPr>
              <w:t>years</w:t>
            </w:r>
          </w:p>
        </w:tc>
        <w:tc>
          <w:tcPr>
            <w:tcW w:w="2056" w:type="dxa"/>
          </w:tcPr>
          <w:p w14:paraId="4F50CDDC" w14:textId="005C8FF1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Children 12 years and above</w:t>
            </w:r>
          </w:p>
        </w:tc>
      </w:tr>
      <w:tr w:rsidR="00360ED6" w:rsidRPr="00360ED6" w14:paraId="7A953F8C" w14:textId="77777777" w:rsidTr="00360ED6">
        <w:trPr>
          <w:trHeight w:val="490"/>
        </w:trPr>
        <w:tc>
          <w:tcPr>
            <w:tcW w:w="5382" w:type="dxa"/>
          </w:tcPr>
          <w:p w14:paraId="6EC6F79F" w14:textId="08771AC2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 xml:space="preserve">Budesonide 100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="005F0D2F">
              <w:rPr>
                <w:sz w:val="22"/>
              </w:rPr>
              <w:t xml:space="preserve">per </w:t>
            </w:r>
            <w:r w:rsidRPr="00360ED6">
              <w:rPr>
                <w:sz w:val="22"/>
              </w:rPr>
              <w:t>actuation powder for inhalation, 200 actuations</w:t>
            </w:r>
          </w:p>
        </w:tc>
        <w:tc>
          <w:tcPr>
            <w:tcW w:w="2055" w:type="dxa"/>
          </w:tcPr>
          <w:p w14:paraId="62168991" w14:textId="63773A5F" w:rsidR="00360ED6" w:rsidRPr="00360ED6" w:rsidRDefault="00360ED6" w:rsidP="00360ED6">
            <w:pPr>
              <w:rPr>
                <w:sz w:val="22"/>
              </w:rPr>
            </w:pPr>
            <w:r w:rsidRPr="00360ED6">
              <w:rPr>
                <w:sz w:val="22"/>
              </w:rPr>
              <w:t>100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277E7C">
              <w:rPr>
                <w:sz w:val="22"/>
              </w:rPr>
              <w:t xml:space="preserve"> twice a day</w:t>
            </w:r>
          </w:p>
        </w:tc>
        <w:tc>
          <w:tcPr>
            <w:tcW w:w="2056" w:type="dxa"/>
          </w:tcPr>
          <w:p w14:paraId="15A874CB" w14:textId="700745DF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100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="00277E7C">
              <w:rPr>
                <w:sz w:val="22"/>
              </w:rPr>
              <w:t>twice a day</w:t>
            </w:r>
          </w:p>
        </w:tc>
      </w:tr>
      <w:tr w:rsidR="00360ED6" w:rsidRPr="00360ED6" w14:paraId="499D7BA3" w14:textId="77777777" w:rsidTr="00360ED6">
        <w:tc>
          <w:tcPr>
            <w:tcW w:w="5382" w:type="dxa"/>
          </w:tcPr>
          <w:p w14:paraId="28A4AC41" w14:textId="03423122" w:rsidR="00360ED6" w:rsidRPr="00360ED6" w:rsidRDefault="00360ED6" w:rsidP="004E4BC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</w:t>
            </w:r>
            <w:r w:rsidRPr="00360ED6">
              <w:rPr>
                <w:sz w:val="22"/>
              </w:rPr>
              <w:t>eclometasone</w:t>
            </w:r>
            <w:proofErr w:type="spellEnd"/>
            <w:r w:rsidRPr="00360ED6">
              <w:rPr>
                <w:sz w:val="22"/>
              </w:rPr>
              <w:t xml:space="preserve"> dipropionate 50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="005F0D2F">
              <w:rPr>
                <w:sz w:val="22"/>
              </w:rPr>
              <w:t xml:space="preserve">per </w:t>
            </w:r>
            <w:r w:rsidRPr="00360ED6">
              <w:rPr>
                <w:sz w:val="22"/>
              </w:rPr>
              <w:t xml:space="preserve">actuation breath activated inhalation, 200 actuations </w:t>
            </w:r>
          </w:p>
        </w:tc>
        <w:tc>
          <w:tcPr>
            <w:tcW w:w="2055" w:type="dxa"/>
          </w:tcPr>
          <w:p w14:paraId="50710AC3" w14:textId="29C2A676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50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277E7C">
              <w:rPr>
                <w:sz w:val="22"/>
              </w:rPr>
              <w:t xml:space="preserve"> twice a day</w:t>
            </w:r>
          </w:p>
        </w:tc>
        <w:tc>
          <w:tcPr>
            <w:tcW w:w="2056" w:type="dxa"/>
          </w:tcPr>
          <w:p w14:paraId="1BB6A9D1" w14:textId="2B78C540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50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="00277E7C">
              <w:rPr>
                <w:sz w:val="22"/>
              </w:rPr>
              <w:t>twice a day</w:t>
            </w:r>
          </w:p>
        </w:tc>
      </w:tr>
      <w:tr w:rsidR="00360ED6" w:rsidRPr="00360ED6" w14:paraId="2C891CA8" w14:textId="77777777" w:rsidTr="00360ED6">
        <w:tc>
          <w:tcPr>
            <w:tcW w:w="5382" w:type="dxa"/>
          </w:tcPr>
          <w:p w14:paraId="399CE558" w14:textId="1D63A928" w:rsidR="00360ED6" w:rsidRPr="00360ED6" w:rsidRDefault="00360ED6" w:rsidP="004E4BC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</w:t>
            </w:r>
            <w:r w:rsidRPr="00360ED6">
              <w:rPr>
                <w:sz w:val="22"/>
              </w:rPr>
              <w:t>eclometasone</w:t>
            </w:r>
            <w:proofErr w:type="spellEnd"/>
            <w:r w:rsidRPr="00360ED6">
              <w:rPr>
                <w:sz w:val="22"/>
              </w:rPr>
              <w:t xml:space="preserve"> dipropionate 50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="005F0D2F">
              <w:rPr>
                <w:sz w:val="22"/>
              </w:rPr>
              <w:t xml:space="preserve">per </w:t>
            </w:r>
            <w:r w:rsidRPr="00360ED6">
              <w:rPr>
                <w:sz w:val="22"/>
              </w:rPr>
              <w:t>actuation inhalation, 200 actuations</w:t>
            </w:r>
          </w:p>
        </w:tc>
        <w:tc>
          <w:tcPr>
            <w:tcW w:w="2055" w:type="dxa"/>
          </w:tcPr>
          <w:p w14:paraId="53174599" w14:textId="0A2D6177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50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277E7C">
              <w:rPr>
                <w:sz w:val="22"/>
              </w:rPr>
              <w:t xml:space="preserve"> twice a day</w:t>
            </w:r>
          </w:p>
        </w:tc>
        <w:tc>
          <w:tcPr>
            <w:tcW w:w="2056" w:type="dxa"/>
          </w:tcPr>
          <w:p w14:paraId="3ED5D640" w14:textId="0A00D5E5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50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="00277E7C">
              <w:rPr>
                <w:sz w:val="22"/>
              </w:rPr>
              <w:t>twice a day</w:t>
            </w:r>
          </w:p>
        </w:tc>
      </w:tr>
      <w:tr w:rsidR="00360ED6" w:rsidRPr="00360ED6" w14:paraId="66170CB3" w14:textId="77777777" w:rsidTr="00360ED6">
        <w:tc>
          <w:tcPr>
            <w:tcW w:w="5382" w:type="dxa"/>
          </w:tcPr>
          <w:p w14:paraId="231D36D8" w14:textId="5D1A667D" w:rsidR="00360ED6" w:rsidRPr="00360ED6" w:rsidRDefault="00360ED6" w:rsidP="004E4BC8">
            <w:pPr>
              <w:rPr>
                <w:sz w:val="22"/>
              </w:rPr>
            </w:pPr>
            <w:proofErr w:type="spellStart"/>
            <w:r w:rsidRPr="00360ED6">
              <w:rPr>
                <w:sz w:val="22"/>
              </w:rPr>
              <w:t>Ciclesonide</w:t>
            </w:r>
            <w:proofErr w:type="spellEnd"/>
            <w:r w:rsidRPr="00360ED6">
              <w:rPr>
                <w:sz w:val="22"/>
              </w:rPr>
              <w:t xml:space="preserve"> 80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>
              <w:rPr>
                <w:sz w:val="22"/>
              </w:rPr>
              <w:t xml:space="preserve"> per </w:t>
            </w:r>
            <w:r w:rsidRPr="00360ED6">
              <w:rPr>
                <w:sz w:val="22"/>
              </w:rPr>
              <w:t>actuation inhalation, 120 actuations</w:t>
            </w:r>
          </w:p>
        </w:tc>
        <w:tc>
          <w:tcPr>
            <w:tcW w:w="2055" w:type="dxa"/>
          </w:tcPr>
          <w:p w14:paraId="32CDBFD5" w14:textId="003B9353" w:rsidR="00360ED6" w:rsidRPr="00360ED6" w:rsidRDefault="00360ED6" w:rsidP="00360ED6">
            <w:pPr>
              <w:rPr>
                <w:sz w:val="22"/>
              </w:rPr>
            </w:pPr>
            <w:r w:rsidRPr="00360ED6">
              <w:rPr>
                <w:sz w:val="22"/>
              </w:rPr>
              <w:t>80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Pr="00360ED6">
              <w:rPr>
                <w:sz w:val="22"/>
              </w:rPr>
              <w:t>once daily</w:t>
            </w:r>
          </w:p>
        </w:tc>
        <w:tc>
          <w:tcPr>
            <w:tcW w:w="2056" w:type="dxa"/>
          </w:tcPr>
          <w:p w14:paraId="1A450D2C" w14:textId="088F79D9" w:rsidR="00360ED6" w:rsidRPr="00360ED6" w:rsidRDefault="00360ED6" w:rsidP="004E4BC8">
            <w:pPr>
              <w:rPr>
                <w:sz w:val="22"/>
              </w:rPr>
            </w:pPr>
            <w:r w:rsidRPr="00360ED6">
              <w:rPr>
                <w:sz w:val="22"/>
              </w:rPr>
              <w:t>80</w:t>
            </w:r>
            <w:r>
              <w:rPr>
                <w:sz w:val="22"/>
              </w:rPr>
              <w:t xml:space="preserve"> </w:t>
            </w:r>
            <w:r w:rsidR="005F0D2F" w:rsidRPr="005F0D2F">
              <w:rPr>
                <w:sz w:val="22"/>
              </w:rPr>
              <w:t>microgram</w:t>
            </w:r>
            <w:r w:rsidR="00FB10DA">
              <w:rPr>
                <w:sz w:val="22"/>
              </w:rPr>
              <w:t>s</w:t>
            </w:r>
            <w:r w:rsidR="005F0D2F" w:rsidRPr="005F0D2F" w:rsidDel="005F0D2F">
              <w:rPr>
                <w:sz w:val="22"/>
              </w:rPr>
              <w:t xml:space="preserve"> </w:t>
            </w:r>
            <w:r w:rsidRPr="00360ED6">
              <w:rPr>
                <w:sz w:val="22"/>
              </w:rPr>
              <w:t>once daily</w:t>
            </w:r>
          </w:p>
        </w:tc>
      </w:tr>
    </w:tbl>
    <w:p w14:paraId="68C99D7C" w14:textId="35DEE5F5" w:rsidR="00D82D53" w:rsidRDefault="00D82D53" w:rsidP="00755F4C">
      <w:pPr>
        <w:spacing w:after="0"/>
      </w:pPr>
    </w:p>
    <w:p w14:paraId="4328AE96" w14:textId="3B57422C" w:rsidR="00500B9A" w:rsidRDefault="00500B9A" w:rsidP="004E4BC8">
      <w:r>
        <w:t xml:space="preserve">For any </w:t>
      </w:r>
      <w:r w:rsidR="00694D36">
        <w:t>enquiries,</w:t>
      </w:r>
      <w:r>
        <w:t xml:space="preserve"> please contact </w:t>
      </w:r>
      <w:hyperlink r:id="rId10" w:history="1">
        <w:r w:rsidR="00EC059B" w:rsidRPr="00BE5D32">
          <w:rPr>
            <w:rStyle w:val="Hyperlink"/>
          </w:rPr>
          <w:t>PBS@health.gov.au</w:t>
        </w:r>
      </w:hyperlink>
      <w:r w:rsidR="00EC059B">
        <w:t xml:space="preserve">. </w:t>
      </w:r>
    </w:p>
    <w:sectPr w:rsidR="00500B9A" w:rsidSect="001116C6">
      <w:head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4A66" w14:textId="77777777" w:rsidR="009A328A" w:rsidRDefault="009A328A" w:rsidP="000B0274">
      <w:r>
        <w:separator/>
      </w:r>
    </w:p>
  </w:endnote>
  <w:endnote w:type="continuationSeparator" w:id="0">
    <w:p w14:paraId="6DB3C5B8" w14:textId="77777777" w:rsidR="009A328A" w:rsidRDefault="009A328A" w:rsidP="000B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A41F" w14:textId="2238822C" w:rsidR="009B053D" w:rsidRPr="00F57148" w:rsidRDefault="009B053D" w:rsidP="009B053D">
    <w:pPr>
      <w:pStyle w:val="Footer"/>
      <w:jc w:val="right"/>
    </w:pPr>
    <w:r>
      <w:tab/>
    </w:r>
    <w:r>
      <w:tab/>
    </w:r>
    <w:r w:rsidRPr="00F57148">
      <w:fldChar w:fldCharType="begin"/>
    </w:r>
    <w:r w:rsidRPr="00F57148">
      <w:instrText xml:space="preserve"> PAGE   \* MERGEFORMAT </w:instrText>
    </w:r>
    <w:r w:rsidRPr="00F57148">
      <w:fldChar w:fldCharType="separate"/>
    </w:r>
    <w:r w:rsidR="006B2409">
      <w:rPr>
        <w:noProof/>
      </w:rPr>
      <w:t>2</w:t>
    </w:r>
    <w:r w:rsidRPr="00F57148">
      <w:rPr>
        <w:noProof/>
      </w:rPr>
      <w:fldChar w:fldCharType="end"/>
    </w:r>
  </w:p>
  <w:p w14:paraId="041CF5F5" w14:textId="77777777" w:rsidR="009B053D" w:rsidRDefault="009B0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6C2E" w14:textId="77777777" w:rsidR="00DD0C6A" w:rsidRPr="00F57148" w:rsidRDefault="00DD0C6A" w:rsidP="00DD0C6A">
    <w:pPr>
      <w:pStyle w:val="Footer"/>
      <w:jc w:val="right"/>
    </w:pPr>
    <w:r>
      <w:tab/>
    </w:r>
    <w:r>
      <w:tab/>
    </w:r>
    <w:r w:rsidRPr="00F57148">
      <w:fldChar w:fldCharType="begin"/>
    </w:r>
    <w:r w:rsidRPr="00F57148">
      <w:instrText xml:space="preserve"> PAGE   \* MERGEFORMAT </w:instrText>
    </w:r>
    <w:r w:rsidRPr="00F57148">
      <w:fldChar w:fldCharType="separate"/>
    </w:r>
    <w:r>
      <w:t>2</w:t>
    </w:r>
    <w:r w:rsidRPr="00F57148">
      <w:rPr>
        <w:noProof/>
      </w:rPr>
      <w:fldChar w:fldCharType="end"/>
    </w:r>
  </w:p>
  <w:p w14:paraId="6520CAD2" w14:textId="77777777" w:rsidR="00DD0C6A" w:rsidRDefault="00DD0C6A" w:rsidP="00DD0C6A">
    <w:pPr>
      <w:pStyle w:val="Footer"/>
    </w:pPr>
  </w:p>
  <w:p w14:paraId="2D163E7A" w14:textId="77777777" w:rsidR="00DD0C6A" w:rsidRDefault="00DD0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073A" w14:textId="77777777" w:rsidR="009A328A" w:rsidRDefault="009A328A" w:rsidP="000B0274">
      <w:r>
        <w:separator/>
      </w:r>
    </w:p>
  </w:footnote>
  <w:footnote w:type="continuationSeparator" w:id="0">
    <w:p w14:paraId="3324C8F9" w14:textId="77777777" w:rsidR="009A328A" w:rsidRDefault="009A328A" w:rsidP="000B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92D4" w14:textId="1C98F421" w:rsidR="00001C0B" w:rsidRDefault="00D81E99">
    <w:pPr>
      <w:pStyle w:val="Header"/>
    </w:pPr>
    <w:r>
      <w:rPr>
        <w:noProof/>
      </w:rPr>
      <w:pict w14:anchorId="5B851C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55454" o:spid="_x0000_s2053" type="#_x0000_t136" style="position:absolute;margin-left:0;margin-top:0;width:454.5pt;height:18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66F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F89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9C9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8B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CD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88D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087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6E3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F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A2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A06B1B"/>
    <w:multiLevelType w:val="hybridMultilevel"/>
    <w:tmpl w:val="4DD8E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744F2"/>
    <w:multiLevelType w:val="hybridMultilevel"/>
    <w:tmpl w:val="B2C47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pStyle w:val="Bulletlis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4B80DAF"/>
    <w:multiLevelType w:val="multilevel"/>
    <w:tmpl w:val="79D2E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7C0546D"/>
    <w:multiLevelType w:val="multilevel"/>
    <w:tmpl w:val="47585D0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1C714585"/>
    <w:multiLevelType w:val="hybridMultilevel"/>
    <w:tmpl w:val="C3DA0A86"/>
    <w:lvl w:ilvl="0" w:tplc="F36611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B0F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C484F"/>
    <w:multiLevelType w:val="multilevel"/>
    <w:tmpl w:val="EABE25FA"/>
    <w:numStyleLink w:val="Listbullets"/>
  </w:abstractNum>
  <w:abstractNum w:abstractNumId="19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3EBF69D0"/>
    <w:multiLevelType w:val="hybridMultilevel"/>
    <w:tmpl w:val="3BD27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52C3"/>
    <w:multiLevelType w:val="multilevel"/>
    <w:tmpl w:val="3FEA7ED4"/>
    <w:lvl w:ilvl="0">
      <w:start w:val="1"/>
      <w:numFmt w:val="decimal"/>
      <w:pStyle w:val="Numberedlist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AB3DE0"/>
    <w:multiLevelType w:val="hybridMultilevel"/>
    <w:tmpl w:val="9002060E"/>
    <w:lvl w:ilvl="0" w:tplc="BD68E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94773"/>
    <w:multiLevelType w:val="multilevel"/>
    <w:tmpl w:val="0C09001D"/>
    <w:numStyleLink w:val="Bullet"/>
  </w:abstractNum>
  <w:abstractNum w:abstractNumId="25" w15:restartNumberingAfterBreak="0">
    <w:nsid w:val="70356B54"/>
    <w:multiLevelType w:val="multilevel"/>
    <w:tmpl w:val="A0B4CBEC"/>
    <w:lvl w:ilvl="0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5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624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85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3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5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86" w:firstLine="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0"/>
  </w:num>
  <w:num w:numId="5">
    <w:abstractNumId w:val="18"/>
  </w:num>
  <w:num w:numId="6">
    <w:abstractNumId w:val="15"/>
  </w:num>
  <w:num w:numId="7">
    <w:abstractNumId w:val="13"/>
  </w:num>
  <w:num w:numId="8">
    <w:abstractNumId w:val="19"/>
  </w:num>
  <w:num w:numId="9">
    <w:abstractNumId w:val="22"/>
  </w:num>
  <w:num w:numId="10">
    <w:abstractNumId w:val="10"/>
  </w:num>
  <w:num w:numId="11">
    <w:abstractNumId w:val="25"/>
  </w:num>
  <w:num w:numId="12">
    <w:abstractNumId w:val="21"/>
  </w:num>
  <w:num w:numId="13">
    <w:abstractNumId w:val="24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39"/>
    <w:rsid w:val="00001C0B"/>
    <w:rsid w:val="00003743"/>
    <w:rsid w:val="00020DBD"/>
    <w:rsid w:val="00033995"/>
    <w:rsid w:val="000406F8"/>
    <w:rsid w:val="00043671"/>
    <w:rsid w:val="00060780"/>
    <w:rsid w:val="00067456"/>
    <w:rsid w:val="000A3F0D"/>
    <w:rsid w:val="000B0274"/>
    <w:rsid w:val="000B17E9"/>
    <w:rsid w:val="000C1DD4"/>
    <w:rsid w:val="000C710F"/>
    <w:rsid w:val="000D017D"/>
    <w:rsid w:val="000E0445"/>
    <w:rsid w:val="000E2F2E"/>
    <w:rsid w:val="001116C6"/>
    <w:rsid w:val="00160F3E"/>
    <w:rsid w:val="00185AEB"/>
    <w:rsid w:val="001921ED"/>
    <w:rsid w:val="00196AC8"/>
    <w:rsid w:val="001B3443"/>
    <w:rsid w:val="001E1042"/>
    <w:rsid w:val="001E77C4"/>
    <w:rsid w:val="002179F2"/>
    <w:rsid w:val="00231BE8"/>
    <w:rsid w:val="00237ADF"/>
    <w:rsid w:val="00245D81"/>
    <w:rsid w:val="00246A69"/>
    <w:rsid w:val="00255596"/>
    <w:rsid w:val="00261F43"/>
    <w:rsid w:val="002662B4"/>
    <w:rsid w:val="00267635"/>
    <w:rsid w:val="00277E7C"/>
    <w:rsid w:val="00281FD4"/>
    <w:rsid w:val="002C65A0"/>
    <w:rsid w:val="002C6AF0"/>
    <w:rsid w:val="002D19B7"/>
    <w:rsid w:val="002E6A48"/>
    <w:rsid w:val="002F3AE3"/>
    <w:rsid w:val="002F7E6F"/>
    <w:rsid w:val="003053B7"/>
    <w:rsid w:val="0030786C"/>
    <w:rsid w:val="00312A62"/>
    <w:rsid w:val="00316683"/>
    <w:rsid w:val="003175CB"/>
    <w:rsid w:val="00343529"/>
    <w:rsid w:val="00360ED6"/>
    <w:rsid w:val="003873C6"/>
    <w:rsid w:val="003A30CD"/>
    <w:rsid w:val="003C297A"/>
    <w:rsid w:val="003D17F9"/>
    <w:rsid w:val="003D437B"/>
    <w:rsid w:val="003D5374"/>
    <w:rsid w:val="003E76C8"/>
    <w:rsid w:val="003E79A5"/>
    <w:rsid w:val="00402A1C"/>
    <w:rsid w:val="00412E9D"/>
    <w:rsid w:val="00430EEA"/>
    <w:rsid w:val="00434C5D"/>
    <w:rsid w:val="00447D31"/>
    <w:rsid w:val="00461013"/>
    <w:rsid w:val="00465D05"/>
    <w:rsid w:val="00470AB8"/>
    <w:rsid w:val="00477569"/>
    <w:rsid w:val="00484C90"/>
    <w:rsid w:val="004867E2"/>
    <w:rsid w:val="00486826"/>
    <w:rsid w:val="004A0670"/>
    <w:rsid w:val="004A5C27"/>
    <w:rsid w:val="004B2999"/>
    <w:rsid w:val="004C5952"/>
    <w:rsid w:val="004C7E58"/>
    <w:rsid w:val="004D46D8"/>
    <w:rsid w:val="004D5360"/>
    <w:rsid w:val="004E4BC8"/>
    <w:rsid w:val="004E58C1"/>
    <w:rsid w:val="00500B9A"/>
    <w:rsid w:val="0052107C"/>
    <w:rsid w:val="005221B7"/>
    <w:rsid w:val="00544A4E"/>
    <w:rsid w:val="00553E33"/>
    <w:rsid w:val="00566B97"/>
    <w:rsid w:val="0059724C"/>
    <w:rsid w:val="005C1496"/>
    <w:rsid w:val="005C6AAE"/>
    <w:rsid w:val="005E2614"/>
    <w:rsid w:val="005F0D2F"/>
    <w:rsid w:val="00607B0B"/>
    <w:rsid w:val="006317C9"/>
    <w:rsid w:val="0063783A"/>
    <w:rsid w:val="006800B6"/>
    <w:rsid w:val="006803BA"/>
    <w:rsid w:val="006852BE"/>
    <w:rsid w:val="00694D36"/>
    <w:rsid w:val="006A2842"/>
    <w:rsid w:val="006A5B49"/>
    <w:rsid w:val="006B08C3"/>
    <w:rsid w:val="006B2409"/>
    <w:rsid w:val="006D732F"/>
    <w:rsid w:val="006E688D"/>
    <w:rsid w:val="007028EC"/>
    <w:rsid w:val="0070703E"/>
    <w:rsid w:val="0071637F"/>
    <w:rsid w:val="00717898"/>
    <w:rsid w:val="007360BF"/>
    <w:rsid w:val="0075270B"/>
    <w:rsid w:val="00753C8A"/>
    <w:rsid w:val="00753EC2"/>
    <w:rsid w:val="007545C7"/>
    <w:rsid w:val="00755F4C"/>
    <w:rsid w:val="0076005C"/>
    <w:rsid w:val="007635C1"/>
    <w:rsid w:val="00766B42"/>
    <w:rsid w:val="0078070C"/>
    <w:rsid w:val="00784541"/>
    <w:rsid w:val="007968CC"/>
    <w:rsid w:val="00796FB7"/>
    <w:rsid w:val="007B04A9"/>
    <w:rsid w:val="007B16AC"/>
    <w:rsid w:val="007E000D"/>
    <w:rsid w:val="007E3039"/>
    <w:rsid w:val="007E3423"/>
    <w:rsid w:val="007F0331"/>
    <w:rsid w:val="008264EB"/>
    <w:rsid w:val="00827924"/>
    <w:rsid w:val="00830756"/>
    <w:rsid w:val="008A4760"/>
    <w:rsid w:val="008A58F9"/>
    <w:rsid w:val="008E5D6A"/>
    <w:rsid w:val="0091137C"/>
    <w:rsid w:val="009424A5"/>
    <w:rsid w:val="00964277"/>
    <w:rsid w:val="00977D26"/>
    <w:rsid w:val="009A007B"/>
    <w:rsid w:val="009A263C"/>
    <w:rsid w:val="009A328A"/>
    <w:rsid w:val="009A3D7A"/>
    <w:rsid w:val="009B053D"/>
    <w:rsid w:val="009B64E3"/>
    <w:rsid w:val="009C0A06"/>
    <w:rsid w:val="009C5666"/>
    <w:rsid w:val="009C6C25"/>
    <w:rsid w:val="009E1F38"/>
    <w:rsid w:val="009E27B9"/>
    <w:rsid w:val="009E6B78"/>
    <w:rsid w:val="009F3D6B"/>
    <w:rsid w:val="009F5557"/>
    <w:rsid w:val="00A0554C"/>
    <w:rsid w:val="00A15082"/>
    <w:rsid w:val="00A33255"/>
    <w:rsid w:val="00A34B91"/>
    <w:rsid w:val="00A4199A"/>
    <w:rsid w:val="00A4512D"/>
    <w:rsid w:val="00A705AF"/>
    <w:rsid w:val="00A75B58"/>
    <w:rsid w:val="00A77349"/>
    <w:rsid w:val="00A931E2"/>
    <w:rsid w:val="00A93A18"/>
    <w:rsid w:val="00A958F3"/>
    <w:rsid w:val="00A964DB"/>
    <w:rsid w:val="00AA143E"/>
    <w:rsid w:val="00AA6DC2"/>
    <w:rsid w:val="00AA7B58"/>
    <w:rsid w:val="00AB1978"/>
    <w:rsid w:val="00AB40AB"/>
    <w:rsid w:val="00AB6ED9"/>
    <w:rsid w:val="00AD52A0"/>
    <w:rsid w:val="00AF6154"/>
    <w:rsid w:val="00B04047"/>
    <w:rsid w:val="00B24DF4"/>
    <w:rsid w:val="00B2665E"/>
    <w:rsid w:val="00B328AF"/>
    <w:rsid w:val="00B32DD1"/>
    <w:rsid w:val="00B3720C"/>
    <w:rsid w:val="00B41409"/>
    <w:rsid w:val="00B42851"/>
    <w:rsid w:val="00B47076"/>
    <w:rsid w:val="00B56B37"/>
    <w:rsid w:val="00B67D1B"/>
    <w:rsid w:val="00B875F2"/>
    <w:rsid w:val="00B95A67"/>
    <w:rsid w:val="00BA4AEE"/>
    <w:rsid w:val="00BA5FE2"/>
    <w:rsid w:val="00BC07E4"/>
    <w:rsid w:val="00BF48DD"/>
    <w:rsid w:val="00C06314"/>
    <w:rsid w:val="00C23604"/>
    <w:rsid w:val="00C31839"/>
    <w:rsid w:val="00C436EE"/>
    <w:rsid w:val="00C51BE7"/>
    <w:rsid w:val="00C72E7B"/>
    <w:rsid w:val="00C911AD"/>
    <w:rsid w:val="00CB0684"/>
    <w:rsid w:val="00CB3902"/>
    <w:rsid w:val="00CB5999"/>
    <w:rsid w:val="00CB5B1A"/>
    <w:rsid w:val="00CB7257"/>
    <w:rsid w:val="00CB733F"/>
    <w:rsid w:val="00CC697B"/>
    <w:rsid w:val="00D24922"/>
    <w:rsid w:val="00D42B9A"/>
    <w:rsid w:val="00D469E4"/>
    <w:rsid w:val="00D54A8C"/>
    <w:rsid w:val="00D73FE2"/>
    <w:rsid w:val="00D7465B"/>
    <w:rsid w:val="00D81E99"/>
    <w:rsid w:val="00D82D53"/>
    <w:rsid w:val="00D96327"/>
    <w:rsid w:val="00DB5911"/>
    <w:rsid w:val="00DC0D24"/>
    <w:rsid w:val="00DC4100"/>
    <w:rsid w:val="00DD0C6A"/>
    <w:rsid w:val="00DD5326"/>
    <w:rsid w:val="00E13C5C"/>
    <w:rsid w:val="00E236C6"/>
    <w:rsid w:val="00E40F95"/>
    <w:rsid w:val="00E4312B"/>
    <w:rsid w:val="00E60EE1"/>
    <w:rsid w:val="00E66586"/>
    <w:rsid w:val="00E708F6"/>
    <w:rsid w:val="00E716B4"/>
    <w:rsid w:val="00E81E61"/>
    <w:rsid w:val="00E86B67"/>
    <w:rsid w:val="00EA5E02"/>
    <w:rsid w:val="00EA5FD0"/>
    <w:rsid w:val="00EC059B"/>
    <w:rsid w:val="00EE356F"/>
    <w:rsid w:val="00EE397E"/>
    <w:rsid w:val="00EF1C95"/>
    <w:rsid w:val="00EF5C37"/>
    <w:rsid w:val="00F006E3"/>
    <w:rsid w:val="00F078B7"/>
    <w:rsid w:val="00F238F2"/>
    <w:rsid w:val="00F332B3"/>
    <w:rsid w:val="00F34D63"/>
    <w:rsid w:val="00F37C79"/>
    <w:rsid w:val="00F41C35"/>
    <w:rsid w:val="00F549D7"/>
    <w:rsid w:val="00F54A74"/>
    <w:rsid w:val="00F556DB"/>
    <w:rsid w:val="00F560D5"/>
    <w:rsid w:val="00F73D95"/>
    <w:rsid w:val="00F95769"/>
    <w:rsid w:val="00FA097F"/>
    <w:rsid w:val="00FB10DA"/>
    <w:rsid w:val="00FC7F5D"/>
    <w:rsid w:val="00FE400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97E4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uiPriority="0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0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28AF"/>
    <w:pPr>
      <w:spacing w:after="200"/>
    </w:pPr>
  </w:style>
  <w:style w:type="paragraph" w:styleId="Heading1">
    <w:name w:val="heading 1"/>
    <w:basedOn w:val="Normal"/>
    <w:next w:val="Normal"/>
    <w:qFormat/>
    <w:rsid w:val="00A15082"/>
    <w:pPr>
      <w:keepNext/>
      <w:spacing w:before="240" w:after="240"/>
      <w:outlineLvl w:val="0"/>
    </w:pPr>
    <w:rPr>
      <w:rFonts w:cs="Arial"/>
      <w:b/>
      <w:bCs/>
      <w:color w:val="1178A2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A15082"/>
    <w:pPr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15082"/>
    <w:pPr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A15082"/>
    <w:pPr>
      <w:keepNext/>
      <w:spacing w:before="240" w:after="60"/>
      <w:outlineLvl w:val="3"/>
    </w:pPr>
    <w:rPr>
      <w:b/>
      <w:bCs/>
      <w:color w:val="404040" w:themeColor="text1" w:themeTint="BF"/>
      <w:sz w:val="26"/>
      <w:szCs w:val="26"/>
    </w:rPr>
  </w:style>
  <w:style w:type="paragraph" w:styleId="Heading5">
    <w:name w:val="heading 5"/>
    <w:basedOn w:val="Normal"/>
    <w:next w:val="Normal"/>
    <w:qFormat/>
    <w:rsid w:val="00A15082"/>
    <w:pPr>
      <w:keepNext/>
      <w:spacing w:before="240" w:after="60"/>
      <w:outlineLvl w:val="4"/>
    </w:pPr>
    <w:rPr>
      <w:b/>
      <w:bCs/>
      <w:iCs/>
      <w:color w:val="404040" w:themeColor="text1" w:themeTint="BF"/>
      <w:sz w:val="24"/>
    </w:rPr>
  </w:style>
  <w:style w:type="paragraph" w:styleId="Heading6">
    <w:name w:val="heading 6"/>
    <w:basedOn w:val="Normal"/>
    <w:next w:val="Normal"/>
    <w:uiPriority w:val="98"/>
    <w:locked/>
    <w:rsid w:val="00A705AF"/>
    <w:pPr>
      <w:keepNext/>
      <w:spacing w:before="240" w:after="60"/>
      <w:outlineLvl w:val="5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A75B58"/>
    <w:pPr>
      <w:numPr>
        <w:ilvl w:val="1"/>
      </w:numPr>
      <w:ind w:right="397"/>
    </w:pPr>
    <w:rPr>
      <w:rFonts w:ascii="Franklin Gothic Medium" w:eastAsiaTheme="majorEastAsia" w:hAnsi="Franklin Gothic Medium" w:cstheme="majorBidi"/>
      <w:iCs/>
      <w:color w:val="00A9E5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98"/>
    <w:rsid w:val="007B04A9"/>
    <w:rPr>
      <w:rFonts w:ascii="Franklin Gothic Medium" w:eastAsiaTheme="majorEastAsia" w:hAnsi="Franklin Gothic Medium" w:cstheme="majorBidi"/>
      <w:iCs/>
      <w:color w:val="00A9E5"/>
      <w:spacing w:val="15"/>
      <w:sz w:val="52"/>
    </w:rPr>
  </w:style>
  <w:style w:type="paragraph" w:styleId="Title">
    <w:name w:val="Title"/>
    <w:basedOn w:val="Normal"/>
    <w:next w:val="Normal"/>
    <w:link w:val="TitleChar"/>
    <w:qFormat/>
    <w:rsid w:val="000B0274"/>
    <w:pPr>
      <w:spacing w:after="300"/>
      <w:contextualSpacing/>
    </w:pPr>
    <w:rPr>
      <w:rFonts w:ascii="Arial Bold" w:eastAsiaTheme="majorEastAsia" w:hAnsi="Arial Bold" w:cstheme="majorBidi"/>
      <w:b/>
      <w:color w:val="0A4A6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B0274"/>
    <w:rPr>
      <w:rFonts w:ascii="Arial Bold" w:eastAsiaTheme="majorEastAsia" w:hAnsi="Arial Bold" w:cstheme="majorBidi"/>
      <w:b/>
      <w:color w:val="0A4A63"/>
      <w:kern w:val="28"/>
      <w:sz w:val="56"/>
      <w:szCs w:val="56"/>
      <w:lang w:eastAsia="en-US"/>
    </w:rPr>
  </w:style>
  <w:style w:type="paragraph" w:customStyle="1" w:styleId="Bulletlist">
    <w:name w:val="Bullet list"/>
    <w:qFormat/>
    <w:rsid w:val="00544A4E"/>
    <w:pPr>
      <w:numPr>
        <w:numId w:val="14"/>
      </w:numPr>
      <w:spacing w:after="200"/>
      <w:ind w:left="568" w:hanging="284"/>
      <w:contextualSpacing/>
    </w:pPr>
    <w:rPr>
      <w:rFonts w:ascii="Arial" w:hAnsi="Arial"/>
      <w:color w:val="000000" w:themeColor="text1"/>
      <w:szCs w:val="24"/>
      <w:lang w:eastAsia="en-US"/>
    </w:rPr>
  </w:style>
  <w:style w:type="paragraph" w:customStyle="1" w:styleId="Chaptertitle">
    <w:name w:val="Chapter title"/>
    <w:basedOn w:val="Title"/>
    <w:qFormat/>
    <w:rsid w:val="003873C6"/>
    <w:pPr>
      <w:spacing w:before="240" w:after="240"/>
      <w:contextualSpacing w:val="0"/>
    </w:pPr>
    <w:rPr>
      <w:color w:val="125370" w:themeColor="accent3"/>
      <w:sz w:val="48"/>
      <w:szCs w:val="48"/>
    </w:rPr>
  </w:style>
  <w:style w:type="paragraph" w:styleId="TOC1">
    <w:name w:val="toc 1"/>
    <w:basedOn w:val="Normal"/>
    <w:next w:val="Normal"/>
    <w:autoRedefine/>
    <w:uiPriority w:val="39"/>
    <w:qFormat/>
    <w:rsid w:val="005C1496"/>
    <w:pPr>
      <w:spacing w:before="120" w:after="120"/>
    </w:pPr>
    <w:rPr>
      <w:rFonts w:cstheme="minorHAnsi"/>
      <w:b/>
      <w:bCs/>
      <w:color w:val="1178A2" w:themeColor="text2"/>
      <w:sz w:val="24"/>
      <w:szCs w:val="20"/>
    </w:rPr>
  </w:style>
  <w:style w:type="paragraph" w:styleId="Quote">
    <w:name w:val="Quote"/>
    <w:basedOn w:val="Normal"/>
    <w:next w:val="Normal"/>
    <w:link w:val="QuoteChar"/>
    <w:qFormat/>
    <w:rsid w:val="000D017D"/>
    <w:pPr>
      <w:spacing w:before="240" w:after="240"/>
      <w:ind w:left="397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rsid w:val="007B04A9"/>
    <w:rPr>
      <w:iC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spacing w:before="120" w:after="120"/>
      <w:ind w:left="221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E6A48"/>
    <w:pPr>
      <w:tabs>
        <w:tab w:val="left" w:pos="8902"/>
      </w:tabs>
      <w:spacing w:after="0"/>
      <w:ind w:left="442"/>
    </w:pPr>
    <w:rPr>
      <w:rFonts w:cstheme="minorHAnsi"/>
      <w:iCs/>
      <w:noProof/>
      <w:szCs w:val="20"/>
    </w:rPr>
  </w:style>
  <w:style w:type="paragraph" w:customStyle="1" w:styleId="FigureTitle">
    <w:name w:val="Figure Title"/>
    <w:basedOn w:val="Normal"/>
    <w:qFormat/>
    <w:rsid w:val="005C1496"/>
    <w:pPr>
      <w:contextualSpacing/>
    </w:pPr>
    <w:rPr>
      <w:b/>
    </w:rPr>
  </w:style>
  <w:style w:type="paragraph" w:styleId="FootnoteText">
    <w:name w:val="footnote text"/>
    <w:basedOn w:val="Normal"/>
    <w:link w:val="FootnoteTextChar"/>
    <w:rsid w:val="00C436E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36EE"/>
    <w:rPr>
      <w:rFonts w:ascii="Arial" w:hAnsi="Arial"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locked/>
    <w:rsid w:val="00A4199A"/>
    <w:pPr>
      <w:spacing w:after="0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E13C5C"/>
    <w:rPr>
      <w:rFonts w:ascii="Arial" w:hAnsi="Arial"/>
      <w:vertAlign w:val="superscript"/>
    </w:rPr>
  </w:style>
  <w:style w:type="table" w:styleId="TableGrid">
    <w:name w:val="Table Grid"/>
    <w:aliases w:val="Commission"/>
    <w:basedOn w:val="TableNormal"/>
    <w:locked/>
    <w:rsid w:val="00BC07E4"/>
    <w:pPr>
      <w:spacing w:after="0"/>
    </w:pPr>
    <w:rPr>
      <w:rFonts w:ascii="Arial" w:hAnsi="Arial"/>
      <w:color w:val="000000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jc w:val="center"/>
        <w:outlineLvl w:val="9"/>
      </w:pPr>
      <w:rPr>
        <w:rFonts w:ascii="Arial Bold" w:hAnsi="Arial Bold"/>
        <w:b/>
        <w:color w:val="000000" w:themeColor="text1"/>
        <w:sz w:val="18"/>
      </w:rPr>
      <w:tblPr/>
      <w:tcPr>
        <w:shd w:val="clear" w:color="auto" w:fill="86D3F2" w:themeFill="text2" w:themeFillTint="66"/>
      </w:tcPr>
    </w:tblStylePr>
  </w:style>
  <w:style w:type="character" w:customStyle="1" w:styleId="Underline">
    <w:name w:val="Underline"/>
    <w:basedOn w:val="DefaultParagraphFont"/>
    <w:qFormat/>
    <w:rsid w:val="00E13C5C"/>
    <w:rPr>
      <w:u w:val="single"/>
    </w:rPr>
  </w:style>
  <w:style w:type="character" w:customStyle="1" w:styleId="BalloonTextChar">
    <w:name w:val="Balloon Text Char"/>
    <w:basedOn w:val="DefaultParagraphFont"/>
    <w:link w:val="BalloonText"/>
    <w:rsid w:val="00A419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8"/>
    <w:locked/>
    <w:rsid w:val="009B053D"/>
    <w:pPr>
      <w:tabs>
        <w:tab w:val="center" w:pos="4513"/>
        <w:tab w:val="right" w:pos="9026"/>
      </w:tabs>
      <w:spacing w:after="0"/>
    </w:pPr>
  </w:style>
  <w:style w:type="character" w:styleId="PlaceholderText">
    <w:name w:val="Placeholder Text"/>
    <w:basedOn w:val="DefaultParagraphFon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8"/>
    <w:rsid w:val="007B04A9"/>
  </w:style>
  <w:style w:type="character" w:styleId="Hyperlink">
    <w:name w:val="Hyperlink"/>
    <w:basedOn w:val="DefaultParagraphFont"/>
    <w:uiPriority w:val="99"/>
    <w:rsid w:val="00B47076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7635C1"/>
    <w:pPr>
      <w:tabs>
        <w:tab w:val="center" w:pos="4513"/>
        <w:tab w:val="right" w:pos="9026"/>
      </w:tabs>
      <w:spacing w:after="0"/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rsid w:val="007B04A9"/>
    <w:rPr>
      <w:color w:val="404040" w:themeColor="text1" w:themeTint="BF"/>
      <w:sz w:val="20"/>
    </w:rPr>
  </w:style>
  <w:style w:type="character" w:styleId="FollowedHyperlink">
    <w:name w:val="FollowedHyperlink"/>
    <w:basedOn w:val="DefaultParagraphFont"/>
    <w:rsid w:val="00F9576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0C5979" w:themeColor="accent1" w:themeShade="BF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pPr>
      <w:spacing w:before="120" w:after="120"/>
    </w:pPr>
    <w:rPr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A15082"/>
    <w:rPr>
      <w:rFonts w:ascii="Arial" w:hAnsi="Arial"/>
      <w:color w:val="000000" w:themeColor="text1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4"/>
      </w:numPr>
    </w:pPr>
  </w:style>
  <w:style w:type="paragraph" w:customStyle="1" w:styleId="Numberedlists">
    <w:name w:val="Numbered lists"/>
    <w:basedOn w:val="Normal"/>
    <w:link w:val="NumberedlistsChar"/>
    <w:qFormat/>
    <w:rsid w:val="00A4199A"/>
    <w:pPr>
      <w:numPr>
        <w:numId w:val="12"/>
      </w:numPr>
      <w:spacing w:before="120"/>
      <w:contextualSpacing/>
    </w:pPr>
  </w:style>
  <w:style w:type="character" w:customStyle="1" w:styleId="NumberedlistsChar">
    <w:name w:val="Numbered lists Char"/>
    <w:basedOn w:val="DefaultParagraphFont"/>
    <w:link w:val="Numberedlists"/>
    <w:rsid w:val="00A4199A"/>
  </w:style>
  <w:style w:type="paragraph" w:customStyle="1" w:styleId="Subheading">
    <w:name w:val="Subheading"/>
    <w:basedOn w:val="Normal"/>
    <w:next w:val="Normal"/>
    <w:qFormat/>
    <w:rsid w:val="009C0A06"/>
    <w:pPr>
      <w:spacing w:before="240"/>
    </w:pPr>
    <w:rPr>
      <w:sz w:val="36"/>
      <w:szCs w:val="36"/>
    </w:rPr>
  </w:style>
  <w:style w:type="numbering" w:customStyle="1" w:styleId="Bullet">
    <w:name w:val="Bullet"/>
    <w:uiPriority w:val="99"/>
    <w:locked/>
    <w:rsid w:val="000D017D"/>
    <w:pPr>
      <w:numPr>
        <w:numId w:val="7"/>
      </w:numPr>
    </w:pPr>
  </w:style>
  <w:style w:type="numbering" w:customStyle="1" w:styleId="Bullets">
    <w:name w:val="Bullets"/>
    <w:uiPriority w:val="99"/>
    <w:locked/>
    <w:rsid w:val="000D017D"/>
    <w:pPr>
      <w:numPr>
        <w:numId w:val="8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9"/>
      </w:numPr>
    </w:pPr>
  </w:style>
  <w:style w:type="paragraph" w:customStyle="1" w:styleId="PublicationDate">
    <w:name w:val="Publication Date"/>
    <w:basedOn w:val="Normal"/>
    <w:link w:val="PublicationDateChar"/>
    <w:qFormat/>
    <w:rsid w:val="006B2409"/>
    <w:pPr>
      <w:spacing w:before="240" w:after="240"/>
    </w:pPr>
    <w:rPr>
      <w:color w:val="000000" w:themeColor="text1"/>
      <w:sz w:val="32"/>
      <w:szCs w:val="40"/>
    </w:rPr>
  </w:style>
  <w:style w:type="character" w:customStyle="1" w:styleId="PublicationDateChar">
    <w:name w:val="Publication Date Char"/>
    <w:basedOn w:val="DefaultParagraphFont"/>
    <w:link w:val="PublicationDate"/>
    <w:rsid w:val="006B2409"/>
    <w:rPr>
      <w:color w:val="000000" w:themeColor="text1"/>
      <w:sz w:val="32"/>
      <w:szCs w:val="40"/>
    </w:rPr>
  </w:style>
  <w:style w:type="paragraph" w:customStyle="1" w:styleId="Redtext">
    <w:name w:val="Red text"/>
    <w:basedOn w:val="Normal"/>
    <w:qFormat/>
    <w:rsid w:val="00BC07E4"/>
    <w:pPr>
      <w:spacing w:after="80"/>
    </w:pPr>
    <w:rPr>
      <w:color w:val="FF0000"/>
    </w:rPr>
  </w:style>
  <w:style w:type="paragraph" w:customStyle="1" w:styleId="Normal-beforebullets">
    <w:name w:val="Normal - before bullets"/>
    <w:basedOn w:val="Normal"/>
    <w:qFormat/>
    <w:rsid w:val="00020DBD"/>
    <w:pPr>
      <w:spacing w:after="0"/>
    </w:p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before="120" w:after="0"/>
      <w:ind w:left="658"/>
    </w:pPr>
  </w:style>
  <w:style w:type="character" w:styleId="CommentReference">
    <w:name w:val="annotation reference"/>
    <w:basedOn w:val="DefaultParagraphFont"/>
    <w:uiPriority w:val="98"/>
    <w:semiHidden/>
    <w:unhideWhenUsed/>
    <w:locked/>
    <w:rsid w:val="0018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unhideWhenUsed/>
    <w:locked/>
    <w:rsid w:val="00185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8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18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85A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9C6C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1E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04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gov.au/medicine/item/8516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BS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saustralia.gov.au/hp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mmission">
      <a:dk1>
        <a:sysClr val="windowText" lastClr="000000"/>
      </a:dk1>
      <a:lt1>
        <a:sysClr val="window" lastClr="FFFFFF"/>
      </a:lt1>
      <a:dk2>
        <a:srgbClr val="1178A2"/>
      </a:dk2>
      <a:lt2>
        <a:srgbClr val="EEECE1"/>
      </a:lt2>
      <a:accent1>
        <a:srgbClr val="1178A2"/>
      </a:accent1>
      <a:accent2>
        <a:srgbClr val="00A9DD"/>
      </a:accent2>
      <a:accent3>
        <a:srgbClr val="125370"/>
      </a:accent3>
      <a:accent4>
        <a:srgbClr val="119066"/>
      </a:accent4>
      <a:accent5>
        <a:srgbClr val="DC5827"/>
      </a:accent5>
      <a:accent6>
        <a:srgbClr val="8F278B"/>
      </a:accent6>
      <a:hlink>
        <a:srgbClr val="0000FF"/>
      </a:hlink>
      <a:folHlink>
        <a:srgbClr val="800080"/>
      </a:folHlink>
    </a:clrScheme>
    <a:fontScheme name="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C259-B640-4A0E-96D5-3E18CEC1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2993</Characters>
  <Application>Microsoft Office Word</Application>
  <DocSecurity>0</DocSecurity>
  <Lines>24</Lines>
  <Paragraphs>6</Paragraphs>
  <ScaleCrop>false</ScaleCrop>
  <Manager/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2023-03-29T05:29:00Z</dcterms:created>
  <dcterms:modified xsi:type="dcterms:W3CDTF">2023-03-29T05:40:00Z</dcterms:modified>
</cp:coreProperties>
</file>