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1F" w:rsidRPr="00592B1F" w:rsidRDefault="00592B1F" w:rsidP="00592B1F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iCs/>
          <w:color w:val="5B9BD5" w:themeColor="accent1"/>
          <w:sz w:val="32"/>
          <w:szCs w:val="32"/>
        </w:rPr>
      </w:pPr>
      <w:bookmarkStart w:id="0" w:name="_GoBack"/>
      <w:bookmarkEnd w:id="0"/>
      <w:r w:rsidRPr="00592B1F">
        <w:rPr>
          <w:rFonts w:asciiTheme="majorHAnsi" w:eastAsiaTheme="majorEastAsia" w:hAnsiTheme="majorHAnsi" w:cstheme="majorBidi"/>
          <w:b/>
          <w:iCs/>
          <w:color w:val="5B9BD5" w:themeColor="accent1"/>
          <w:sz w:val="32"/>
          <w:szCs w:val="32"/>
        </w:rPr>
        <w:t>R</w:t>
      </w:r>
      <w:r>
        <w:rPr>
          <w:rFonts w:asciiTheme="majorHAnsi" w:eastAsiaTheme="majorEastAsia" w:hAnsiTheme="majorHAnsi" w:cstheme="majorBidi"/>
          <w:b/>
          <w:iCs/>
          <w:color w:val="5B9BD5" w:themeColor="accent1"/>
          <w:sz w:val="32"/>
          <w:szCs w:val="32"/>
        </w:rPr>
        <w:t>evised</w:t>
      </w:r>
      <w:r w:rsidRPr="00592B1F">
        <w:rPr>
          <w:rFonts w:asciiTheme="majorHAnsi" w:eastAsiaTheme="majorEastAsia" w:hAnsiTheme="majorHAnsi" w:cstheme="majorBidi"/>
          <w:b/>
          <w:iCs/>
          <w:color w:val="5B9BD5" w:themeColor="accent1"/>
          <w:sz w:val="32"/>
          <w:szCs w:val="32"/>
        </w:rPr>
        <w:t xml:space="preserve"> PBS listings</w:t>
      </w:r>
      <w:r>
        <w:rPr>
          <w:rFonts w:asciiTheme="majorHAnsi" w:eastAsiaTheme="majorEastAsia" w:hAnsiTheme="majorHAnsi" w:cstheme="majorBidi"/>
          <w:b/>
          <w:iCs/>
          <w:color w:val="5B9BD5" w:themeColor="accent1"/>
          <w:sz w:val="32"/>
          <w:szCs w:val="32"/>
        </w:rPr>
        <w:t xml:space="preserve"> for Antibiotic use </w:t>
      </w:r>
    </w:p>
    <w:p w:rsidR="00116F11" w:rsidRDefault="00116F11" w:rsidP="00116F11"/>
    <w:p w:rsidR="00116F11" w:rsidRPr="00592B1F" w:rsidRDefault="00116F11" w:rsidP="00BA2911">
      <w:pPr>
        <w:jc w:val="both"/>
        <w:rPr>
          <w:rFonts w:asciiTheme="minorHAnsi" w:hAnsiTheme="minorHAnsi" w:cstheme="minorHAnsi"/>
          <w:sz w:val="22"/>
          <w:szCs w:val="22"/>
        </w:rPr>
      </w:pPr>
      <w:r w:rsidRPr="00592B1F">
        <w:rPr>
          <w:rFonts w:asciiTheme="minorHAnsi" w:hAnsiTheme="minorHAnsi" w:cstheme="minorHAnsi"/>
          <w:sz w:val="22"/>
          <w:szCs w:val="22"/>
        </w:rPr>
        <w:t xml:space="preserve">Commencing 1 </w:t>
      </w:r>
      <w:r w:rsidRPr="004B344D">
        <w:rPr>
          <w:rFonts w:asciiTheme="minorHAnsi" w:hAnsiTheme="minorHAnsi" w:cstheme="minorHAnsi"/>
          <w:sz w:val="22"/>
          <w:szCs w:val="22"/>
        </w:rPr>
        <w:t>April</w:t>
      </w:r>
      <w:r w:rsidRPr="00592B1F">
        <w:rPr>
          <w:rFonts w:asciiTheme="minorHAnsi" w:hAnsiTheme="minorHAnsi" w:cstheme="minorHAnsi"/>
          <w:sz w:val="22"/>
          <w:szCs w:val="22"/>
        </w:rPr>
        <w:t xml:space="preserve"> 2020, the Pharmaceutical Benefits Scheme (PBS) listings for </w:t>
      </w:r>
      <w:r w:rsidRPr="004B344D">
        <w:rPr>
          <w:rFonts w:asciiTheme="minorHAnsi" w:hAnsiTheme="minorHAnsi" w:cstheme="minorHAnsi"/>
          <w:sz w:val="22"/>
          <w:szCs w:val="22"/>
        </w:rPr>
        <w:t>antibiotics</w:t>
      </w:r>
      <w:r w:rsidRPr="00592B1F">
        <w:rPr>
          <w:rFonts w:asciiTheme="minorHAnsi" w:hAnsiTheme="minorHAnsi" w:cstheme="minorHAnsi"/>
          <w:sz w:val="22"/>
          <w:szCs w:val="22"/>
        </w:rPr>
        <w:t xml:space="preserve"> will change.</w:t>
      </w:r>
    </w:p>
    <w:p w:rsidR="00592B1F" w:rsidRPr="00592B1F" w:rsidRDefault="002C2DF9" w:rsidP="00BA2911">
      <w:pPr>
        <w:jc w:val="both"/>
        <w:rPr>
          <w:rFonts w:asciiTheme="minorHAnsi" w:eastAsia="Times New Roman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2C2DF9">
        <w:rPr>
          <w:rFonts w:asciiTheme="minorHAnsi" w:hAnsiTheme="minorHAnsi" w:cstheme="minorHAnsi"/>
          <w:sz w:val="22"/>
          <w:szCs w:val="22"/>
        </w:rPr>
        <w:t xml:space="preserve">n </w:t>
      </w:r>
      <w:r w:rsidR="001B6086" w:rsidRPr="00592B1F">
        <w:rPr>
          <w:rFonts w:ascii="Calibri" w:hAnsi="Calibri"/>
          <w:sz w:val="22"/>
        </w:rPr>
        <w:t>August 2019</w:t>
      </w:r>
      <w:r w:rsidRPr="002C2DF9">
        <w:rPr>
          <w:rFonts w:asciiTheme="minorHAnsi" w:hAnsiTheme="minorHAnsi" w:cstheme="minorHAnsi"/>
          <w:sz w:val="22"/>
          <w:szCs w:val="22"/>
        </w:rPr>
        <w:t xml:space="preserve">, the </w:t>
      </w:r>
      <w:r w:rsidR="006F72C6" w:rsidRPr="006F72C6">
        <w:rPr>
          <w:rFonts w:asciiTheme="minorHAnsi" w:hAnsiTheme="minorHAnsi" w:cstheme="minorHAnsi"/>
          <w:sz w:val="22"/>
          <w:szCs w:val="22"/>
        </w:rPr>
        <w:t xml:space="preserve">Pharmaceutical Benefits Advisory Committee </w:t>
      </w:r>
      <w:r w:rsidR="006F72C6">
        <w:rPr>
          <w:rFonts w:asciiTheme="minorHAnsi" w:hAnsiTheme="minorHAnsi" w:cstheme="minorHAnsi"/>
          <w:sz w:val="22"/>
          <w:szCs w:val="22"/>
        </w:rPr>
        <w:t>(</w:t>
      </w:r>
      <w:r w:rsidRPr="002C2DF9">
        <w:rPr>
          <w:rFonts w:asciiTheme="minorHAnsi" w:hAnsiTheme="minorHAnsi" w:cstheme="minorHAnsi"/>
          <w:sz w:val="22"/>
          <w:szCs w:val="22"/>
        </w:rPr>
        <w:t>PBAC</w:t>
      </w:r>
      <w:r w:rsidR="006F72C6">
        <w:rPr>
          <w:rFonts w:asciiTheme="minorHAnsi" w:hAnsiTheme="minorHAnsi" w:cstheme="minorHAnsi"/>
          <w:sz w:val="22"/>
          <w:szCs w:val="22"/>
        </w:rPr>
        <w:t>)</w:t>
      </w:r>
      <w:r w:rsidRPr="002C2DF9">
        <w:rPr>
          <w:rFonts w:asciiTheme="minorHAnsi" w:hAnsiTheme="minorHAnsi" w:cstheme="minorHAnsi"/>
          <w:sz w:val="22"/>
          <w:szCs w:val="22"/>
        </w:rPr>
        <w:t xml:space="preserve"> review</w:t>
      </w:r>
      <w:r w:rsidR="004860BD">
        <w:rPr>
          <w:rFonts w:asciiTheme="minorHAnsi" w:hAnsiTheme="minorHAnsi" w:cstheme="minorHAnsi"/>
          <w:sz w:val="22"/>
          <w:szCs w:val="22"/>
        </w:rPr>
        <w:t>ed</w:t>
      </w:r>
      <w:r w:rsidRPr="002C2DF9">
        <w:rPr>
          <w:rFonts w:asciiTheme="minorHAnsi" w:hAnsiTheme="minorHAnsi" w:cstheme="minorHAnsi"/>
          <w:sz w:val="22"/>
          <w:szCs w:val="22"/>
        </w:rPr>
        <w:t xml:space="preserve"> antibiotic listings on the PBS</w:t>
      </w:r>
      <w:r w:rsidR="003F3016">
        <w:rPr>
          <w:rFonts w:asciiTheme="minorHAnsi" w:hAnsiTheme="minorHAnsi" w:cstheme="minorHAnsi"/>
          <w:sz w:val="22"/>
          <w:szCs w:val="22"/>
        </w:rPr>
        <w:t xml:space="preserve">. </w:t>
      </w:r>
      <w:r w:rsidR="00D320A8">
        <w:rPr>
          <w:rFonts w:asciiTheme="minorHAnsi" w:hAnsiTheme="minorHAnsi" w:cstheme="minorHAnsi"/>
          <w:sz w:val="22"/>
          <w:szCs w:val="22"/>
        </w:rPr>
        <w:t>Consequently, t</w:t>
      </w:r>
      <w:r w:rsidR="003F3016">
        <w:rPr>
          <w:rFonts w:asciiTheme="minorHAnsi" w:hAnsiTheme="minorHAnsi" w:cstheme="minorHAnsi"/>
          <w:sz w:val="22"/>
          <w:szCs w:val="22"/>
        </w:rPr>
        <w:t>he PBAC recommended</w:t>
      </w:r>
      <w:r w:rsidRPr="002C2DF9">
        <w:rPr>
          <w:rFonts w:asciiTheme="minorHAnsi" w:hAnsiTheme="minorHAnsi" w:cstheme="minorHAnsi"/>
          <w:sz w:val="22"/>
          <w:szCs w:val="22"/>
        </w:rPr>
        <w:t xml:space="preserve"> changes to individual listings to restrict </w:t>
      </w:r>
      <w:r w:rsidR="008E583E">
        <w:rPr>
          <w:rFonts w:asciiTheme="minorHAnsi" w:hAnsiTheme="minorHAnsi" w:cstheme="minorHAnsi"/>
          <w:sz w:val="22"/>
          <w:szCs w:val="22"/>
        </w:rPr>
        <w:t xml:space="preserve">maximum prescribed quantity </w:t>
      </w:r>
      <w:r w:rsidR="003F3016">
        <w:rPr>
          <w:rFonts w:asciiTheme="minorHAnsi" w:hAnsiTheme="minorHAnsi" w:cstheme="minorHAnsi"/>
          <w:sz w:val="22"/>
          <w:szCs w:val="22"/>
        </w:rPr>
        <w:t>and</w:t>
      </w:r>
      <w:r w:rsidR="003F3016" w:rsidRPr="002C2DF9">
        <w:rPr>
          <w:rFonts w:asciiTheme="minorHAnsi" w:hAnsiTheme="minorHAnsi" w:cstheme="minorHAnsi"/>
          <w:sz w:val="22"/>
          <w:szCs w:val="22"/>
        </w:rPr>
        <w:t xml:space="preserve"> </w:t>
      </w:r>
      <w:r w:rsidRPr="002C2DF9">
        <w:rPr>
          <w:rFonts w:asciiTheme="minorHAnsi" w:hAnsiTheme="minorHAnsi" w:cstheme="minorHAnsi"/>
          <w:sz w:val="22"/>
          <w:szCs w:val="22"/>
        </w:rPr>
        <w:t>remove access to repeats</w:t>
      </w:r>
      <w:r w:rsidR="007F6961">
        <w:rPr>
          <w:rFonts w:asciiTheme="minorHAnsi" w:hAnsiTheme="minorHAnsi" w:cstheme="minorHAnsi"/>
          <w:sz w:val="22"/>
          <w:szCs w:val="22"/>
        </w:rPr>
        <w:t xml:space="preserve"> </w:t>
      </w:r>
      <w:r w:rsidR="004860BD">
        <w:rPr>
          <w:rFonts w:asciiTheme="minorHAnsi" w:hAnsiTheme="minorHAnsi" w:cstheme="minorHAnsi"/>
          <w:sz w:val="22"/>
          <w:szCs w:val="22"/>
        </w:rPr>
        <w:t>where</w:t>
      </w:r>
      <w:r w:rsidR="007F6961">
        <w:rPr>
          <w:rFonts w:asciiTheme="minorHAnsi" w:hAnsiTheme="minorHAnsi" w:cstheme="minorHAnsi"/>
          <w:sz w:val="22"/>
          <w:szCs w:val="22"/>
        </w:rPr>
        <w:t xml:space="preserve"> </w:t>
      </w:r>
      <w:r w:rsidR="004C6051">
        <w:rPr>
          <w:rFonts w:asciiTheme="minorHAnsi" w:hAnsiTheme="minorHAnsi" w:cstheme="minorHAnsi"/>
          <w:sz w:val="22"/>
          <w:szCs w:val="22"/>
        </w:rPr>
        <w:t xml:space="preserve">extended </w:t>
      </w:r>
      <w:r w:rsidR="003F3016">
        <w:rPr>
          <w:rFonts w:asciiTheme="minorHAnsi" w:hAnsiTheme="minorHAnsi" w:cstheme="minorHAnsi"/>
          <w:sz w:val="22"/>
          <w:szCs w:val="22"/>
        </w:rPr>
        <w:t xml:space="preserve">access would be </w:t>
      </w:r>
      <w:r w:rsidR="007F6961">
        <w:rPr>
          <w:rFonts w:asciiTheme="minorHAnsi" w:hAnsiTheme="minorHAnsi" w:cstheme="minorHAnsi"/>
          <w:sz w:val="22"/>
          <w:szCs w:val="22"/>
        </w:rPr>
        <w:t>clinically inappropriate</w:t>
      </w:r>
      <w:r w:rsidRPr="002C2DF9">
        <w:rPr>
          <w:rFonts w:asciiTheme="minorHAnsi" w:hAnsiTheme="minorHAnsi" w:cstheme="minorHAnsi"/>
          <w:sz w:val="22"/>
          <w:szCs w:val="22"/>
        </w:rPr>
        <w:t>.</w:t>
      </w:r>
      <w:r w:rsidR="006F72C6">
        <w:rPr>
          <w:rFonts w:asciiTheme="minorHAnsi" w:hAnsiTheme="minorHAnsi" w:cstheme="minorHAnsi"/>
          <w:sz w:val="22"/>
          <w:szCs w:val="22"/>
        </w:rPr>
        <w:t xml:space="preserve"> </w:t>
      </w:r>
      <w:r w:rsidR="003F3016">
        <w:rPr>
          <w:rFonts w:asciiTheme="minorHAnsi" w:hAnsiTheme="minorHAnsi" w:cstheme="minorHAnsi"/>
          <w:sz w:val="22"/>
          <w:szCs w:val="22"/>
        </w:rPr>
        <w:t>These recommendations are consistent with</w:t>
      </w:r>
      <w:r w:rsidR="00301910">
        <w:rPr>
          <w:rFonts w:asciiTheme="minorHAnsi" w:eastAsia="Times New Roman" w:hAnsiTheme="minorHAnsi" w:cstheme="minorHAnsi"/>
          <w:snapToGrid w:val="0"/>
          <w:sz w:val="22"/>
          <w:szCs w:val="22"/>
        </w:rPr>
        <w:t xml:space="preserve"> the</w:t>
      </w:r>
      <w:r w:rsidR="004B344D" w:rsidRPr="00592B1F">
        <w:rPr>
          <w:rFonts w:asciiTheme="minorHAnsi" w:eastAsia="Times New Roman" w:hAnsiTheme="minorHAnsi" w:cstheme="minorHAnsi"/>
          <w:snapToGrid w:val="0"/>
          <w:sz w:val="22"/>
          <w:szCs w:val="22"/>
        </w:rPr>
        <w:t xml:space="preserve"> </w:t>
      </w:r>
      <w:r w:rsidR="003F3016">
        <w:rPr>
          <w:rFonts w:asciiTheme="minorHAnsi" w:eastAsia="Times New Roman" w:hAnsiTheme="minorHAnsi" w:cstheme="minorHAnsi"/>
          <w:snapToGrid w:val="0"/>
          <w:sz w:val="22"/>
          <w:szCs w:val="22"/>
        </w:rPr>
        <w:t xml:space="preserve">Australian </w:t>
      </w:r>
      <w:r w:rsidR="004B344D" w:rsidRPr="00592B1F">
        <w:rPr>
          <w:rFonts w:asciiTheme="minorHAnsi" w:eastAsia="Times New Roman" w:hAnsiTheme="minorHAnsi" w:cstheme="minorHAnsi"/>
          <w:snapToGrid w:val="0"/>
          <w:sz w:val="22"/>
          <w:szCs w:val="22"/>
        </w:rPr>
        <w:t xml:space="preserve">Government’s broader ongoing strategy to reduce the risk of antibiotic resistance </w:t>
      </w:r>
      <w:r w:rsidR="004B344D" w:rsidRPr="004B344D">
        <w:rPr>
          <w:rFonts w:asciiTheme="minorHAnsi" w:eastAsia="Times New Roman" w:hAnsiTheme="minorHAnsi" w:cstheme="minorHAnsi"/>
          <w:snapToGrid w:val="0"/>
          <w:sz w:val="22"/>
          <w:szCs w:val="22"/>
        </w:rPr>
        <w:t xml:space="preserve">by </w:t>
      </w:r>
      <w:r w:rsidR="004B344D" w:rsidRPr="00592B1F">
        <w:rPr>
          <w:rFonts w:asciiTheme="minorHAnsi" w:eastAsia="Times New Roman" w:hAnsiTheme="minorHAnsi" w:cstheme="minorHAnsi"/>
          <w:snapToGrid w:val="0"/>
          <w:sz w:val="22"/>
          <w:szCs w:val="22"/>
        </w:rPr>
        <w:t>optimising antibiotic use, particularly in the community setting.</w:t>
      </w:r>
    </w:p>
    <w:p w:rsidR="00592B1F" w:rsidRPr="00592B1F" w:rsidRDefault="00592B1F" w:rsidP="00592B1F">
      <w:pPr>
        <w:spacing w:after="0" w:line="240" w:lineRule="auto"/>
        <w:rPr>
          <w:rFonts w:ascii="Calibri" w:hAnsi="Calibri"/>
          <w:sz w:val="22"/>
        </w:rPr>
      </w:pPr>
    </w:p>
    <w:p w:rsidR="00592B1F" w:rsidRPr="00592B1F" w:rsidRDefault="00592B1F" w:rsidP="00592B1F">
      <w:pPr>
        <w:rPr>
          <w:rFonts w:ascii="Calibri" w:hAnsi="Calibri"/>
          <w:b/>
          <w:bCs/>
        </w:rPr>
      </w:pPr>
      <w:r w:rsidRPr="00592B1F">
        <w:rPr>
          <w:rFonts w:ascii="Calibri" w:hAnsi="Calibri"/>
          <w:b/>
          <w:bCs/>
        </w:rPr>
        <w:t>What does this change involve?</w:t>
      </w:r>
    </w:p>
    <w:p w:rsidR="007F6961" w:rsidRDefault="001B6086" w:rsidP="00BA2911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</w:t>
      </w:r>
      <w:r w:rsidR="00592B1F" w:rsidRPr="00592B1F">
        <w:rPr>
          <w:rFonts w:ascii="Calibri" w:hAnsi="Calibri"/>
          <w:sz w:val="22"/>
        </w:rPr>
        <w:t xml:space="preserve"> PBAC</w:t>
      </w:r>
      <w:r>
        <w:rPr>
          <w:rFonts w:ascii="Calibri" w:hAnsi="Calibri"/>
          <w:sz w:val="22"/>
        </w:rPr>
        <w:t xml:space="preserve"> has</w:t>
      </w:r>
      <w:r w:rsidR="00592B1F" w:rsidRPr="00592B1F">
        <w:rPr>
          <w:rFonts w:ascii="Calibri" w:hAnsi="Calibri"/>
          <w:sz w:val="22"/>
        </w:rPr>
        <w:t xml:space="preserve"> recommended </w:t>
      </w:r>
      <w:r w:rsidR="008E583E">
        <w:rPr>
          <w:rFonts w:ascii="Calibri" w:hAnsi="Calibri"/>
          <w:sz w:val="22"/>
        </w:rPr>
        <w:t>amending the maximum quantity</w:t>
      </w:r>
      <w:r w:rsidR="006F72C6">
        <w:rPr>
          <w:rFonts w:ascii="Calibri" w:hAnsi="Calibri"/>
          <w:sz w:val="22"/>
        </w:rPr>
        <w:t xml:space="preserve"> </w:t>
      </w:r>
      <w:r w:rsidR="008E583E">
        <w:rPr>
          <w:rFonts w:ascii="Calibri" w:hAnsi="Calibri"/>
          <w:sz w:val="22"/>
        </w:rPr>
        <w:t>and</w:t>
      </w:r>
      <w:r w:rsidR="006F72C6">
        <w:rPr>
          <w:rFonts w:ascii="Calibri" w:hAnsi="Calibri"/>
          <w:sz w:val="22"/>
        </w:rPr>
        <w:t xml:space="preserve"> repeats for </w:t>
      </w:r>
      <w:r w:rsidR="00592B1F" w:rsidRPr="00592B1F">
        <w:rPr>
          <w:rFonts w:ascii="Calibri" w:hAnsi="Calibri"/>
          <w:sz w:val="22"/>
        </w:rPr>
        <w:t xml:space="preserve">the </w:t>
      </w:r>
      <w:r w:rsidR="00D65F70">
        <w:rPr>
          <w:rFonts w:ascii="Calibri" w:hAnsi="Calibri"/>
          <w:sz w:val="22"/>
        </w:rPr>
        <w:t xml:space="preserve">top five </w:t>
      </w:r>
      <w:r w:rsidR="00BA6E7D">
        <w:rPr>
          <w:rFonts w:ascii="Calibri" w:hAnsi="Calibri"/>
          <w:sz w:val="22"/>
        </w:rPr>
        <w:t xml:space="preserve">most commonly </w:t>
      </w:r>
      <w:r>
        <w:rPr>
          <w:rFonts w:ascii="Calibri" w:hAnsi="Calibri"/>
          <w:sz w:val="22"/>
        </w:rPr>
        <w:t>prescribed</w:t>
      </w:r>
      <w:r w:rsidR="00BA6E7D">
        <w:rPr>
          <w:rFonts w:ascii="Calibri" w:hAnsi="Calibri"/>
          <w:sz w:val="22"/>
        </w:rPr>
        <w:t xml:space="preserve"> </w:t>
      </w:r>
      <w:r w:rsidR="00592B1F" w:rsidRPr="00592B1F">
        <w:rPr>
          <w:rFonts w:ascii="Calibri" w:hAnsi="Calibri"/>
          <w:sz w:val="22"/>
        </w:rPr>
        <w:t>PBS</w:t>
      </w:r>
      <w:r>
        <w:rPr>
          <w:rFonts w:ascii="Calibri" w:hAnsi="Calibri"/>
          <w:sz w:val="22"/>
        </w:rPr>
        <w:t>-listed</w:t>
      </w:r>
      <w:r w:rsidR="00592B1F" w:rsidRPr="00592B1F">
        <w:rPr>
          <w:rFonts w:ascii="Calibri" w:hAnsi="Calibri"/>
          <w:sz w:val="22"/>
        </w:rPr>
        <w:t xml:space="preserve"> </w:t>
      </w:r>
      <w:r w:rsidR="00541E43">
        <w:rPr>
          <w:rFonts w:ascii="Calibri" w:hAnsi="Calibri"/>
          <w:sz w:val="22"/>
        </w:rPr>
        <w:t xml:space="preserve">antibiotic </w:t>
      </w:r>
      <w:r w:rsidR="00BA6E7D">
        <w:rPr>
          <w:rFonts w:ascii="Calibri" w:hAnsi="Calibri"/>
          <w:sz w:val="22"/>
        </w:rPr>
        <w:t>medications</w:t>
      </w:r>
      <w:r w:rsidR="006F72C6">
        <w:rPr>
          <w:rFonts w:ascii="Calibri" w:hAnsi="Calibri"/>
          <w:sz w:val="22"/>
        </w:rPr>
        <w:t xml:space="preserve">: </w:t>
      </w:r>
      <w:r w:rsidR="006F72C6" w:rsidRPr="00D65F70">
        <w:rPr>
          <w:rFonts w:ascii="Calibri" w:hAnsi="Calibri"/>
          <w:sz w:val="22"/>
        </w:rPr>
        <w:t>amoxicillin, amoxicillin with clavulanic acid, cefalexin, doxycycline and roxithromycin</w:t>
      </w:r>
      <w:r w:rsidR="006F72C6">
        <w:rPr>
          <w:rFonts w:ascii="Calibri" w:hAnsi="Calibri"/>
          <w:sz w:val="22"/>
        </w:rPr>
        <w:t>.</w:t>
      </w:r>
      <w:r w:rsidR="006F72C6" w:rsidRPr="006F72C6">
        <w:rPr>
          <w:rFonts w:ascii="Calibri" w:hAnsi="Calibri"/>
          <w:sz w:val="22"/>
        </w:rPr>
        <w:t xml:space="preserve"> </w:t>
      </w:r>
    </w:p>
    <w:p w:rsidR="00460CCB" w:rsidRDefault="001B6086" w:rsidP="00BA2911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Maximum quantities</w:t>
      </w:r>
      <w:r w:rsidR="00460CCB" w:rsidRPr="008E583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of antibiotics will be</w:t>
      </w:r>
      <w:r w:rsidR="00460CCB">
        <w:rPr>
          <w:rFonts w:ascii="Calibri" w:hAnsi="Calibri"/>
          <w:sz w:val="22"/>
        </w:rPr>
        <w:t xml:space="preserve"> amended </w:t>
      </w:r>
      <w:r w:rsidR="00460CCB" w:rsidRPr="008E583E">
        <w:rPr>
          <w:rFonts w:ascii="Calibri" w:hAnsi="Calibri"/>
          <w:sz w:val="22"/>
        </w:rPr>
        <w:t xml:space="preserve">to </w:t>
      </w:r>
      <w:r w:rsidR="0024784C">
        <w:rPr>
          <w:rFonts w:ascii="Calibri" w:hAnsi="Calibri"/>
          <w:sz w:val="22"/>
        </w:rPr>
        <w:t>reflect</w:t>
      </w:r>
      <w:r w:rsidR="0024784C" w:rsidRPr="008E583E">
        <w:rPr>
          <w:rFonts w:ascii="Calibri" w:hAnsi="Calibri"/>
          <w:sz w:val="22"/>
        </w:rPr>
        <w:t xml:space="preserve"> </w:t>
      </w:r>
      <w:r w:rsidR="00460CCB" w:rsidRPr="008E583E">
        <w:rPr>
          <w:rFonts w:ascii="Calibri" w:hAnsi="Calibri"/>
          <w:sz w:val="22"/>
        </w:rPr>
        <w:t xml:space="preserve">a </w:t>
      </w:r>
      <w:r>
        <w:rPr>
          <w:rFonts w:ascii="Calibri" w:hAnsi="Calibri"/>
          <w:sz w:val="22"/>
        </w:rPr>
        <w:t>full</w:t>
      </w:r>
      <w:r w:rsidR="00266B80" w:rsidRPr="008E583E">
        <w:rPr>
          <w:rFonts w:ascii="Calibri" w:hAnsi="Calibri"/>
          <w:sz w:val="22"/>
        </w:rPr>
        <w:t xml:space="preserve"> </w:t>
      </w:r>
      <w:r w:rsidR="00460CCB" w:rsidRPr="008E583E">
        <w:rPr>
          <w:rFonts w:ascii="Calibri" w:hAnsi="Calibri"/>
          <w:sz w:val="22"/>
        </w:rPr>
        <w:t>course of antibiotic treatment</w:t>
      </w:r>
      <w:r w:rsidR="00460CCB">
        <w:rPr>
          <w:rFonts w:ascii="Calibri" w:hAnsi="Calibri"/>
          <w:sz w:val="22"/>
        </w:rPr>
        <w:t xml:space="preserve"> </w:t>
      </w:r>
      <w:r w:rsidR="00460CCB" w:rsidRPr="008E583E">
        <w:rPr>
          <w:rFonts w:ascii="Calibri" w:hAnsi="Calibri"/>
          <w:sz w:val="22"/>
        </w:rPr>
        <w:t xml:space="preserve">to be dispensed in one prescription </w:t>
      </w:r>
      <w:r>
        <w:rPr>
          <w:rFonts w:ascii="Calibri" w:hAnsi="Calibri"/>
          <w:sz w:val="22"/>
        </w:rPr>
        <w:t>for specific indications.</w:t>
      </w:r>
      <w:r w:rsidR="00DE49E3" w:rsidRPr="00DE49E3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Short courses of antibiotics will continue to be available with nil repeats. </w:t>
      </w:r>
      <w:r w:rsidR="00DE49E3">
        <w:rPr>
          <w:rFonts w:ascii="Calibri" w:hAnsi="Calibri"/>
          <w:sz w:val="22"/>
        </w:rPr>
        <w:t xml:space="preserve"> </w:t>
      </w:r>
    </w:p>
    <w:p w:rsidR="00BA2911" w:rsidRDefault="00CB300F" w:rsidP="00BA2911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</w:t>
      </w:r>
      <w:r w:rsidR="003F3016">
        <w:rPr>
          <w:rFonts w:ascii="Calibri" w:hAnsi="Calibri"/>
          <w:sz w:val="22"/>
        </w:rPr>
        <w:t>se</w:t>
      </w:r>
      <w:r>
        <w:rPr>
          <w:rFonts w:ascii="Calibri" w:hAnsi="Calibri"/>
          <w:sz w:val="22"/>
        </w:rPr>
        <w:t xml:space="preserve"> </w:t>
      </w:r>
      <w:r w:rsidR="003F3016">
        <w:rPr>
          <w:rFonts w:ascii="Calibri" w:hAnsi="Calibri"/>
          <w:sz w:val="22"/>
        </w:rPr>
        <w:t xml:space="preserve">changes are intended </w:t>
      </w:r>
      <w:r>
        <w:rPr>
          <w:rFonts w:ascii="Calibri" w:hAnsi="Calibri"/>
          <w:sz w:val="22"/>
        </w:rPr>
        <w:t xml:space="preserve"> to</w:t>
      </w:r>
      <w:r w:rsidRPr="00541E43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encourage </w:t>
      </w:r>
      <w:r w:rsidRPr="006F72C6">
        <w:rPr>
          <w:rFonts w:ascii="Calibri" w:hAnsi="Calibri"/>
          <w:sz w:val="22"/>
        </w:rPr>
        <w:t>clinicians</w:t>
      </w:r>
      <w:r w:rsidRPr="00541E43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to </w:t>
      </w:r>
      <w:r w:rsidRPr="00541E43">
        <w:rPr>
          <w:rFonts w:ascii="Calibri" w:hAnsi="Calibri"/>
          <w:sz w:val="22"/>
        </w:rPr>
        <w:t xml:space="preserve">prescribe antibiotic repeats only when clinically indicated, thus reducing </w:t>
      </w:r>
      <w:r w:rsidR="001B6086">
        <w:rPr>
          <w:rFonts w:ascii="Calibri" w:hAnsi="Calibri"/>
          <w:sz w:val="22"/>
        </w:rPr>
        <w:t>inappropriate prescribing and increasing quality use of antibiotic medicines</w:t>
      </w:r>
      <w:r w:rsidRPr="00541E43">
        <w:rPr>
          <w:rFonts w:ascii="Calibri" w:hAnsi="Calibri"/>
          <w:sz w:val="22"/>
        </w:rPr>
        <w:t>.</w:t>
      </w:r>
    </w:p>
    <w:p w:rsidR="00AA508B" w:rsidRPr="00BA2911" w:rsidRDefault="00AA508B" w:rsidP="00BA2911">
      <w:pPr>
        <w:jc w:val="both"/>
        <w:rPr>
          <w:rFonts w:ascii="Calibri" w:hAnsi="Calibri"/>
          <w:sz w:val="22"/>
        </w:rPr>
      </w:pPr>
    </w:p>
    <w:p w:rsidR="00592B1F" w:rsidRDefault="00592B1F" w:rsidP="00592B1F">
      <w:pPr>
        <w:rPr>
          <w:rFonts w:ascii="Calibri" w:hAnsi="Calibri"/>
          <w:b/>
          <w:bCs/>
        </w:rPr>
      </w:pPr>
      <w:r w:rsidRPr="00592B1F">
        <w:rPr>
          <w:rFonts w:ascii="Calibri" w:hAnsi="Calibri"/>
          <w:b/>
          <w:bCs/>
        </w:rPr>
        <w:t xml:space="preserve">What does this change mean for prescribers? </w:t>
      </w:r>
    </w:p>
    <w:p w:rsidR="00BA2911" w:rsidRPr="00CB300F" w:rsidRDefault="00BA2911" w:rsidP="002A3238">
      <w:pPr>
        <w:jc w:val="both"/>
        <w:rPr>
          <w:rFonts w:ascii="Calibri" w:hAnsi="Calibri"/>
          <w:bCs/>
          <w:sz w:val="22"/>
          <w:szCs w:val="22"/>
        </w:rPr>
      </w:pPr>
      <w:r w:rsidRPr="00CB300F">
        <w:rPr>
          <w:rFonts w:ascii="Calibri" w:hAnsi="Calibri"/>
          <w:bCs/>
          <w:sz w:val="22"/>
          <w:szCs w:val="22"/>
        </w:rPr>
        <w:t>The maximum q</w:t>
      </w:r>
      <w:r w:rsidR="001B6086">
        <w:rPr>
          <w:rFonts w:ascii="Calibri" w:hAnsi="Calibri"/>
          <w:bCs/>
          <w:sz w:val="22"/>
          <w:szCs w:val="22"/>
        </w:rPr>
        <w:t>uantity and number of repeats for the</w:t>
      </w:r>
      <w:r w:rsidRPr="00CB300F">
        <w:rPr>
          <w:rFonts w:ascii="Calibri" w:hAnsi="Calibri"/>
          <w:bCs/>
          <w:sz w:val="22"/>
          <w:szCs w:val="22"/>
        </w:rPr>
        <w:t xml:space="preserve"> PBS listings for amoxicillin, amoxicillin with clavulanic acid, cefalexin, doxycycline and roxithromycin have changed. </w:t>
      </w:r>
      <w:r w:rsidR="00F82F89" w:rsidRPr="00CB300F">
        <w:rPr>
          <w:rFonts w:ascii="Calibri" w:hAnsi="Calibri"/>
          <w:bCs/>
          <w:sz w:val="22"/>
          <w:szCs w:val="22"/>
        </w:rPr>
        <w:t>Patient</w:t>
      </w:r>
      <w:r w:rsidR="00CB300F">
        <w:rPr>
          <w:rFonts w:ascii="Calibri" w:hAnsi="Calibri"/>
          <w:bCs/>
          <w:sz w:val="22"/>
          <w:szCs w:val="22"/>
        </w:rPr>
        <w:t>s</w:t>
      </w:r>
      <w:r w:rsidR="00B949A6">
        <w:rPr>
          <w:rFonts w:ascii="Calibri" w:hAnsi="Calibri"/>
          <w:bCs/>
          <w:sz w:val="22"/>
          <w:szCs w:val="22"/>
        </w:rPr>
        <w:t xml:space="preserve"> MUST meet the </w:t>
      </w:r>
      <w:r w:rsidR="00F82F89" w:rsidRPr="00CB300F">
        <w:rPr>
          <w:rFonts w:ascii="Calibri" w:hAnsi="Calibri"/>
          <w:bCs/>
          <w:sz w:val="22"/>
          <w:szCs w:val="22"/>
        </w:rPr>
        <w:t>restriction criteria for the PBS listing and prescribers</w:t>
      </w:r>
      <w:r w:rsidRPr="00CB300F">
        <w:rPr>
          <w:rFonts w:ascii="Calibri" w:hAnsi="Calibri"/>
          <w:bCs/>
          <w:sz w:val="22"/>
          <w:szCs w:val="22"/>
        </w:rPr>
        <w:t xml:space="preserve"> must prescribe quantities and repeats of antibiotics </w:t>
      </w:r>
      <w:r w:rsidR="001B6086">
        <w:rPr>
          <w:rFonts w:ascii="Calibri" w:hAnsi="Calibri"/>
          <w:bCs/>
          <w:sz w:val="22"/>
          <w:szCs w:val="22"/>
        </w:rPr>
        <w:t>in line with current therapeutic guidelines.</w:t>
      </w:r>
    </w:p>
    <w:p w:rsidR="00592B1F" w:rsidRPr="00592B1F" w:rsidRDefault="00F82F89" w:rsidP="002A323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 the </w:t>
      </w:r>
      <w:r w:rsidR="00BA2911" w:rsidRPr="00BA2911">
        <w:rPr>
          <w:rFonts w:ascii="Calibri" w:hAnsi="Calibri"/>
          <w:sz w:val="22"/>
        </w:rPr>
        <w:t xml:space="preserve">new Authority Required (STREAMLINED) </w:t>
      </w:r>
      <w:r w:rsidR="00A434CF">
        <w:rPr>
          <w:rFonts w:ascii="Calibri" w:hAnsi="Calibri"/>
          <w:sz w:val="22"/>
        </w:rPr>
        <w:t xml:space="preserve">antibiotic </w:t>
      </w:r>
      <w:r w:rsidR="00BA2911" w:rsidRPr="00BA2911">
        <w:rPr>
          <w:rFonts w:ascii="Calibri" w:hAnsi="Calibri"/>
          <w:sz w:val="22"/>
        </w:rPr>
        <w:t>listings with repeats</w:t>
      </w:r>
      <w:r>
        <w:rPr>
          <w:rFonts w:ascii="Calibri" w:hAnsi="Calibri"/>
          <w:sz w:val="22"/>
        </w:rPr>
        <w:t xml:space="preserve">, </w:t>
      </w:r>
      <w:r w:rsidR="00592B1F" w:rsidRPr="00592B1F">
        <w:rPr>
          <w:rFonts w:ascii="Calibri" w:hAnsi="Calibri"/>
          <w:sz w:val="22"/>
        </w:rPr>
        <w:t>prescriber</w:t>
      </w:r>
      <w:r>
        <w:rPr>
          <w:rFonts w:ascii="Calibri" w:hAnsi="Calibri"/>
          <w:sz w:val="22"/>
        </w:rPr>
        <w:t>s</w:t>
      </w:r>
      <w:r w:rsidR="00592B1F" w:rsidRPr="00592B1F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are </w:t>
      </w:r>
      <w:r w:rsidR="00592B1F" w:rsidRPr="00592B1F">
        <w:rPr>
          <w:rFonts w:ascii="Calibri" w:hAnsi="Calibri"/>
          <w:sz w:val="22"/>
        </w:rPr>
        <w:t>required to include a</w:t>
      </w:r>
      <w:r w:rsidR="00E5092C">
        <w:rPr>
          <w:rFonts w:ascii="Calibri" w:hAnsi="Calibri"/>
          <w:sz w:val="22"/>
        </w:rPr>
        <w:t xml:space="preserve"> valid</w:t>
      </w:r>
      <w:r w:rsidR="00592B1F" w:rsidRPr="00592B1F">
        <w:rPr>
          <w:rFonts w:ascii="Calibri" w:hAnsi="Calibri"/>
          <w:sz w:val="22"/>
        </w:rPr>
        <w:t xml:space="preserve"> ‘streamlined authority code’ on the authority prescription. The ‘streamlined authority code’ is located on the relevant PBS listing on the PBS website.</w:t>
      </w:r>
    </w:p>
    <w:p w:rsidR="00592B1F" w:rsidRPr="00592B1F" w:rsidRDefault="00592B1F" w:rsidP="002A3238">
      <w:pPr>
        <w:jc w:val="both"/>
        <w:rPr>
          <w:rFonts w:ascii="Calibri" w:hAnsi="Calibri"/>
          <w:sz w:val="22"/>
        </w:rPr>
      </w:pPr>
      <w:r w:rsidRPr="00592B1F">
        <w:rPr>
          <w:rFonts w:ascii="Calibri" w:hAnsi="Calibri"/>
          <w:sz w:val="22"/>
        </w:rPr>
        <w:t xml:space="preserve">If you are uncertain about the appropriate streamlined code to use, visit the PBS website for more information. Some items have a limit on quantity and </w:t>
      </w:r>
      <w:r w:rsidR="001B6086" w:rsidRPr="00592B1F">
        <w:rPr>
          <w:rFonts w:ascii="Calibri" w:hAnsi="Calibri"/>
          <w:sz w:val="22"/>
        </w:rPr>
        <w:t>repeats</w:t>
      </w:r>
      <w:r w:rsidR="001B6086">
        <w:rPr>
          <w:rFonts w:ascii="Calibri" w:hAnsi="Calibri"/>
          <w:sz w:val="22"/>
        </w:rPr>
        <w:t xml:space="preserve"> that </w:t>
      </w:r>
      <w:r w:rsidR="003F3016">
        <w:rPr>
          <w:rFonts w:ascii="Calibri" w:hAnsi="Calibri"/>
          <w:sz w:val="22"/>
        </w:rPr>
        <w:t>may be</w:t>
      </w:r>
      <w:r w:rsidR="001B6086">
        <w:rPr>
          <w:rFonts w:ascii="Calibri" w:hAnsi="Calibri"/>
          <w:sz w:val="22"/>
        </w:rPr>
        <w:t xml:space="preserve"> prescribed</w:t>
      </w:r>
      <w:r w:rsidR="001B6086" w:rsidRPr="00592B1F">
        <w:rPr>
          <w:rFonts w:ascii="Calibri" w:hAnsi="Calibri"/>
          <w:sz w:val="22"/>
        </w:rPr>
        <w:t>, which</w:t>
      </w:r>
      <w:r w:rsidRPr="00592B1F">
        <w:rPr>
          <w:rFonts w:ascii="Calibri" w:hAnsi="Calibri"/>
          <w:sz w:val="22"/>
        </w:rPr>
        <w:t xml:space="preserve"> cannot be increased. </w:t>
      </w:r>
      <w:r w:rsidR="000A48FA">
        <w:rPr>
          <w:rFonts w:ascii="Calibri" w:hAnsi="Calibri"/>
          <w:sz w:val="22"/>
        </w:rPr>
        <w:t>Services Australia</w:t>
      </w:r>
      <w:r w:rsidRPr="00592B1F">
        <w:rPr>
          <w:rFonts w:ascii="Calibri" w:hAnsi="Calibri"/>
          <w:sz w:val="22"/>
        </w:rPr>
        <w:t xml:space="preserve"> does not have </w:t>
      </w:r>
      <w:r w:rsidRPr="00592B1F">
        <w:rPr>
          <w:rFonts w:asciiTheme="minorHAnsi" w:hAnsiTheme="minorHAnsi" w:cstheme="minorHAnsi"/>
          <w:sz w:val="22"/>
          <w:szCs w:val="22"/>
        </w:rPr>
        <w:t>delegation to administer outside the listed quantity and repeats in these instances. See</w:t>
      </w:r>
      <w:r w:rsidRPr="00592B1F">
        <w:rPr>
          <w:rFonts w:asciiTheme="minorHAnsi" w:hAnsiTheme="minorHAnsi" w:cstheme="minorHAnsi"/>
          <w:color w:val="000000"/>
          <w:sz w:val="22"/>
          <w:szCs w:val="22"/>
        </w:rPr>
        <w:t xml:space="preserve"> the</w:t>
      </w:r>
      <w:r w:rsidRPr="00E11D6D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E11D6D">
          <w:rPr>
            <w:rFonts w:asciiTheme="minorHAnsi" w:hAnsiTheme="minorHAnsi" w:cstheme="minorHAnsi"/>
            <w:sz w:val="22"/>
            <w:szCs w:val="22"/>
          </w:rPr>
          <w:t>PBS website</w:t>
        </w:r>
      </w:hyperlink>
      <w:r w:rsidR="006C729A">
        <w:rPr>
          <w:rFonts w:asciiTheme="minorHAnsi" w:hAnsiTheme="minorHAnsi" w:cstheme="minorHAnsi"/>
          <w:sz w:val="22"/>
          <w:szCs w:val="22"/>
        </w:rPr>
        <w:t>:</w:t>
      </w:r>
      <w:r w:rsidR="00E11D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9" w:history="1">
        <w:r w:rsidR="00E11D6D" w:rsidRPr="00E11D6D">
          <w:rPr>
            <w:rStyle w:val="Hyperlink"/>
            <w:rFonts w:asciiTheme="minorHAnsi" w:hAnsiTheme="minorHAnsi" w:cstheme="minorHAnsi"/>
            <w:sz w:val="22"/>
            <w:szCs w:val="22"/>
          </w:rPr>
          <w:t>www.pbs.gov.au</w:t>
        </w:r>
      </w:hyperlink>
      <w:r w:rsidRPr="00592B1F">
        <w:rPr>
          <w:rFonts w:asciiTheme="minorHAnsi" w:hAnsiTheme="minorHAnsi" w:cstheme="minorHAnsi"/>
          <w:color w:val="000000"/>
          <w:sz w:val="22"/>
          <w:szCs w:val="22"/>
        </w:rPr>
        <w:t xml:space="preserve"> for more information.</w:t>
      </w:r>
    </w:p>
    <w:p w:rsidR="00156E61" w:rsidRPr="00592B1F" w:rsidRDefault="00592B1F" w:rsidP="00156E61">
      <w:pPr>
        <w:rPr>
          <w:rFonts w:ascii="Calibri" w:hAnsi="Calibri"/>
          <w:sz w:val="22"/>
        </w:rPr>
      </w:pPr>
      <w:r w:rsidRPr="00592B1F">
        <w:rPr>
          <w:rFonts w:ascii="Calibri" w:hAnsi="Calibri"/>
          <w:sz w:val="22"/>
        </w:rPr>
        <w:lastRenderedPageBreak/>
        <w:t>For more information about the prescribing, dispensing or claimi</w:t>
      </w:r>
      <w:r w:rsidR="000A48FA">
        <w:rPr>
          <w:rFonts w:ascii="Calibri" w:hAnsi="Calibri"/>
          <w:sz w:val="22"/>
        </w:rPr>
        <w:t>ng of PBS drugs, please call Services Australia on 132</w:t>
      </w:r>
      <w:r w:rsidR="001B6086">
        <w:rPr>
          <w:rFonts w:ascii="Calibri" w:hAnsi="Calibri"/>
          <w:sz w:val="22"/>
        </w:rPr>
        <w:t xml:space="preserve"> </w:t>
      </w:r>
      <w:r w:rsidR="000A48FA">
        <w:rPr>
          <w:rFonts w:ascii="Calibri" w:hAnsi="Calibri"/>
          <w:sz w:val="22"/>
        </w:rPr>
        <w:t>290 or visit the Services Australia</w:t>
      </w:r>
      <w:r w:rsidRPr="00592B1F">
        <w:rPr>
          <w:rFonts w:ascii="Calibri" w:hAnsi="Calibri"/>
          <w:sz w:val="22"/>
        </w:rPr>
        <w:t xml:space="preserve"> or PBS websites:</w:t>
      </w:r>
      <w:r w:rsidR="00156E61" w:rsidRPr="00156E61">
        <w:rPr>
          <w:rFonts w:ascii="Calibri" w:hAnsi="Calibri"/>
          <w:sz w:val="22"/>
        </w:rPr>
        <w:t xml:space="preserve"> </w:t>
      </w:r>
      <w:hyperlink r:id="rId10" w:history="1">
        <w:r w:rsidR="00156E61" w:rsidRPr="003458A3">
          <w:rPr>
            <w:rStyle w:val="Hyperlink"/>
            <w:rFonts w:ascii="Calibri" w:hAnsi="Calibri"/>
            <w:sz w:val="22"/>
          </w:rPr>
          <w:t>www.servicesaustralia.gov.au</w:t>
        </w:r>
      </w:hyperlink>
      <w:r w:rsidR="00156E61" w:rsidRPr="006C729A">
        <w:rPr>
          <w:rFonts w:ascii="Calibri" w:hAnsi="Calibri"/>
          <w:sz w:val="22"/>
        </w:rPr>
        <w:t xml:space="preserve"> </w:t>
      </w:r>
      <w:r w:rsidR="00156E61" w:rsidRPr="00592B1F">
        <w:rPr>
          <w:rFonts w:ascii="Calibri" w:hAnsi="Calibri"/>
          <w:sz w:val="22"/>
        </w:rPr>
        <w:t xml:space="preserve">or </w:t>
      </w:r>
      <w:hyperlink r:id="rId11" w:history="1">
        <w:r w:rsidR="00156E61" w:rsidRPr="006C729A">
          <w:rPr>
            <w:rStyle w:val="Hyperlink"/>
            <w:rFonts w:ascii="Calibri" w:hAnsi="Calibri"/>
            <w:sz w:val="22"/>
          </w:rPr>
          <w:t>www.pbs.gov.au</w:t>
        </w:r>
      </w:hyperlink>
      <w:r w:rsidR="00156E61">
        <w:rPr>
          <w:rFonts w:ascii="Calibri" w:hAnsi="Calibri"/>
          <w:sz w:val="22"/>
        </w:rPr>
        <w:t>.</w:t>
      </w:r>
    </w:p>
    <w:p w:rsidR="00592B1F" w:rsidRPr="00592B1F" w:rsidRDefault="00592B1F" w:rsidP="002A3238">
      <w:pPr>
        <w:jc w:val="both"/>
        <w:rPr>
          <w:rFonts w:ascii="Calibri" w:hAnsi="Calibri"/>
          <w:sz w:val="22"/>
        </w:rPr>
      </w:pPr>
      <w:r w:rsidRPr="00592B1F">
        <w:rPr>
          <w:rFonts w:ascii="Calibri" w:hAnsi="Calibri"/>
          <w:sz w:val="22"/>
        </w:rPr>
        <w:t xml:space="preserve">General questions about the PBS should be directed to the PBS general enquiry line on 1800 020 613 or email to </w:t>
      </w:r>
      <w:hyperlink r:id="rId12" w:history="1">
        <w:r w:rsidR="003F3016" w:rsidRPr="00A93B19">
          <w:rPr>
            <w:rStyle w:val="Hyperlink"/>
            <w:rFonts w:ascii="Calibri" w:hAnsi="Calibri"/>
            <w:sz w:val="22"/>
          </w:rPr>
          <w:t>pbs@health.gov.au</w:t>
        </w:r>
      </w:hyperlink>
      <w:r w:rsidRPr="00592B1F">
        <w:rPr>
          <w:rFonts w:ascii="Calibri" w:hAnsi="Calibri"/>
          <w:sz w:val="22"/>
        </w:rPr>
        <w:t>.</w:t>
      </w:r>
      <w:r w:rsidRPr="00592B1F">
        <w:rPr>
          <w:rFonts w:ascii="Calibri" w:hAnsi="Calibri"/>
          <w:sz w:val="22"/>
          <w:vertAlign w:val="superscript"/>
        </w:rPr>
        <w:t xml:space="preserve"> </w:t>
      </w:r>
    </w:p>
    <w:p w:rsidR="00592B1F" w:rsidRPr="00592B1F" w:rsidRDefault="00592B1F" w:rsidP="00592B1F">
      <w:pPr>
        <w:rPr>
          <w:rFonts w:ascii="Calibri" w:hAnsi="Calibri"/>
          <w:sz w:val="22"/>
        </w:rPr>
      </w:pPr>
    </w:p>
    <w:p w:rsidR="00592B1F" w:rsidRPr="00592B1F" w:rsidRDefault="00592B1F" w:rsidP="00592B1F">
      <w:pPr>
        <w:rPr>
          <w:rFonts w:ascii="Calibri" w:hAnsi="Calibri"/>
          <w:b/>
          <w:bCs/>
        </w:rPr>
      </w:pPr>
      <w:r w:rsidRPr="00592B1F">
        <w:rPr>
          <w:rFonts w:ascii="Calibri" w:hAnsi="Calibri"/>
          <w:b/>
          <w:bCs/>
        </w:rPr>
        <w:t>What does this change mean for pharmacists?</w:t>
      </w:r>
    </w:p>
    <w:p w:rsidR="00F957F5" w:rsidRPr="00F957F5" w:rsidRDefault="00EF74D5" w:rsidP="002A3238">
      <w:pPr>
        <w:spacing w:after="0" w:line="240" w:lineRule="auto"/>
        <w:jc w:val="both"/>
        <w:rPr>
          <w:rFonts w:ascii="Calibri" w:hAnsi="Calibri"/>
          <w:bCs/>
          <w:sz w:val="22"/>
          <w:szCs w:val="22"/>
        </w:rPr>
      </w:pPr>
      <w:r w:rsidRPr="00F957F5">
        <w:rPr>
          <w:rFonts w:ascii="Calibri" w:hAnsi="Calibri"/>
          <w:sz w:val="22"/>
          <w:szCs w:val="22"/>
        </w:rPr>
        <w:t xml:space="preserve">Pharmacists must be aware that </w:t>
      </w:r>
      <w:r w:rsidRPr="00F957F5">
        <w:rPr>
          <w:rFonts w:ascii="Calibri" w:hAnsi="Calibri"/>
          <w:bCs/>
          <w:sz w:val="22"/>
          <w:szCs w:val="22"/>
        </w:rPr>
        <w:t>the maximum quantity and number of repeats of PBS listings for amoxicillin, amoxicillin with clavulanic acid, cefalexin, doxycycline and roxithromycin</w:t>
      </w:r>
      <w:r w:rsidR="00F957F5" w:rsidRPr="00F957F5">
        <w:rPr>
          <w:rFonts w:ascii="Calibri" w:hAnsi="Calibri"/>
          <w:bCs/>
          <w:sz w:val="22"/>
          <w:szCs w:val="22"/>
        </w:rPr>
        <w:t xml:space="preserve"> have changed. </w:t>
      </w:r>
    </w:p>
    <w:p w:rsidR="00F957F5" w:rsidRPr="00F957F5" w:rsidRDefault="00F957F5" w:rsidP="002A3238">
      <w:pPr>
        <w:spacing w:after="0" w:line="240" w:lineRule="auto"/>
        <w:jc w:val="both"/>
        <w:rPr>
          <w:rFonts w:ascii="Calibri" w:hAnsi="Calibri"/>
          <w:bCs/>
          <w:sz w:val="22"/>
          <w:szCs w:val="22"/>
        </w:rPr>
      </w:pPr>
    </w:p>
    <w:p w:rsidR="00962270" w:rsidRDefault="00F957F5" w:rsidP="00156E61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F957F5">
        <w:rPr>
          <w:rFonts w:ascii="Calibri" w:hAnsi="Calibri"/>
          <w:bCs/>
          <w:sz w:val="22"/>
          <w:szCs w:val="22"/>
        </w:rPr>
        <w:t>For the new Authority Required (STREAMLINED) antibiotic listings with repeats, a ‘streamlined authority code’ must be included on the authority prescription</w:t>
      </w:r>
      <w:r w:rsidRPr="00F957F5">
        <w:rPr>
          <w:rFonts w:ascii="Calibri" w:hAnsi="Calibri"/>
          <w:sz w:val="22"/>
          <w:szCs w:val="22"/>
        </w:rPr>
        <w:t xml:space="preserve"> f</w:t>
      </w:r>
      <w:r w:rsidR="00592B1F" w:rsidRPr="00592B1F">
        <w:rPr>
          <w:rFonts w:ascii="Calibri" w:hAnsi="Calibri"/>
          <w:sz w:val="22"/>
          <w:szCs w:val="22"/>
        </w:rPr>
        <w:t xml:space="preserve">rom 1 </w:t>
      </w:r>
      <w:r w:rsidRPr="00F957F5">
        <w:rPr>
          <w:rFonts w:ascii="Calibri" w:hAnsi="Calibri"/>
          <w:sz w:val="22"/>
          <w:szCs w:val="22"/>
        </w:rPr>
        <w:t xml:space="preserve">April </w:t>
      </w:r>
      <w:r w:rsidR="00592B1F" w:rsidRPr="00592B1F">
        <w:rPr>
          <w:rFonts w:ascii="Calibri" w:hAnsi="Calibri"/>
          <w:sz w:val="22"/>
          <w:szCs w:val="22"/>
        </w:rPr>
        <w:t xml:space="preserve">2020. Pharmacists are required to ensure that any dispensed scripts have a valid streamlined authority </w:t>
      </w:r>
      <w:r w:rsidR="001B6086" w:rsidRPr="00592B1F">
        <w:rPr>
          <w:rFonts w:ascii="Calibri" w:hAnsi="Calibri"/>
          <w:sz w:val="22"/>
          <w:szCs w:val="22"/>
        </w:rPr>
        <w:t>code, which</w:t>
      </w:r>
      <w:r w:rsidR="00592B1F" w:rsidRPr="00592B1F">
        <w:rPr>
          <w:rFonts w:ascii="Calibri" w:hAnsi="Calibri"/>
          <w:sz w:val="22"/>
          <w:szCs w:val="22"/>
        </w:rPr>
        <w:t xml:space="preserve"> needs to be valid at the date of prescribing. </w:t>
      </w:r>
      <w:r w:rsidR="003F3016">
        <w:rPr>
          <w:rFonts w:ascii="Calibri" w:hAnsi="Calibri"/>
          <w:sz w:val="22"/>
          <w:szCs w:val="22"/>
        </w:rPr>
        <w:t>Further, pharmacists should refer to warnings and payment rejections from Services Australia</w:t>
      </w:r>
      <w:r w:rsidR="00962270">
        <w:rPr>
          <w:rFonts w:ascii="Calibri" w:hAnsi="Calibri"/>
          <w:sz w:val="22"/>
          <w:szCs w:val="22"/>
        </w:rPr>
        <w:t xml:space="preserve"> while dispensing antibiotic prescriptions in these circumstances</w:t>
      </w:r>
      <w:r w:rsidR="003F3016">
        <w:rPr>
          <w:rFonts w:ascii="Calibri" w:hAnsi="Calibri"/>
          <w:sz w:val="22"/>
          <w:szCs w:val="22"/>
        </w:rPr>
        <w:t xml:space="preserve">.  </w:t>
      </w:r>
    </w:p>
    <w:p w:rsidR="00156E61" w:rsidRPr="00156E61" w:rsidRDefault="00156E61" w:rsidP="00156E61">
      <w:pPr>
        <w:spacing w:after="0" w:line="240" w:lineRule="auto"/>
        <w:jc w:val="both"/>
        <w:rPr>
          <w:rFonts w:ascii="Calibri" w:hAnsi="Calibri"/>
          <w:sz w:val="22"/>
          <w:szCs w:val="22"/>
        </w:rPr>
      </w:pPr>
    </w:p>
    <w:p w:rsidR="00962270" w:rsidRPr="00592B1F" w:rsidRDefault="00962270" w:rsidP="00156E61">
      <w:pPr>
        <w:rPr>
          <w:rFonts w:ascii="Calibri" w:hAnsi="Calibri"/>
          <w:sz w:val="22"/>
        </w:rPr>
      </w:pPr>
      <w:r w:rsidRPr="00592B1F">
        <w:rPr>
          <w:rFonts w:ascii="Calibri" w:hAnsi="Calibri"/>
          <w:sz w:val="22"/>
        </w:rPr>
        <w:t>For more information about the dispensing or claimi</w:t>
      </w:r>
      <w:r>
        <w:rPr>
          <w:rFonts w:ascii="Calibri" w:hAnsi="Calibri"/>
          <w:sz w:val="22"/>
        </w:rPr>
        <w:t>ng of PBS drugs, please call Services Australia on 132 290 or visit the Services Australia</w:t>
      </w:r>
      <w:r w:rsidRPr="00592B1F">
        <w:rPr>
          <w:rFonts w:ascii="Calibri" w:hAnsi="Calibri"/>
          <w:sz w:val="22"/>
        </w:rPr>
        <w:t xml:space="preserve"> or PBS websites:</w:t>
      </w:r>
      <w:r w:rsidR="00156E61">
        <w:rPr>
          <w:rFonts w:ascii="Calibri" w:hAnsi="Calibri"/>
          <w:sz w:val="22"/>
        </w:rPr>
        <w:t xml:space="preserve"> </w:t>
      </w:r>
      <w:hyperlink r:id="rId13" w:history="1">
        <w:r w:rsidR="00156E61" w:rsidRPr="003458A3">
          <w:rPr>
            <w:rStyle w:val="Hyperlink"/>
            <w:rFonts w:ascii="Calibri" w:hAnsi="Calibri"/>
            <w:sz w:val="22"/>
          </w:rPr>
          <w:t>www.servicesaustralia.gov.au</w:t>
        </w:r>
      </w:hyperlink>
      <w:r w:rsidR="006C729A" w:rsidRPr="006C729A">
        <w:rPr>
          <w:rFonts w:ascii="Calibri" w:hAnsi="Calibri"/>
          <w:sz w:val="22"/>
        </w:rPr>
        <w:t xml:space="preserve"> </w:t>
      </w:r>
      <w:r w:rsidRPr="00592B1F">
        <w:rPr>
          <w:rFonts w:ascii="Calibri" w:hAnsi="Calibri"/>
          <w:sz w:val="22"/>
        </w:rPr>
        <w:t xml:space="preserve">or </w:t>
      </w:r>
      <w:hyperlink r:id="rId14" w:history="1">
        <w:r w:rsidR="006C729A" w:rsidRPr="006C729A">
          <w:rPr>
            <w:rStyle w:val="Hyperlink"/>
            <w:rFonts w:ascii="Calibri" w:hAnsi="Calibri"/>
            <w:sz w:val="22"/>
          </w:rPr>
          <w:t>www.pbs.gov.au</w:t>
        </w:r>
      </w:hyperlink>
      <w:r w:rsidR="006C729A">
        <w:rPr>
          <w:rFonts w:ascii="Calibri" w:hAnsi="Calibri"/>
          <w:sz w:val="22"/>
        </w:rPr>
        <w:t>.</w:t>
      </w:r>
    </w:p>
    <w:p w:rsidR="00962270" w:rsidRDefault="00962270"/>
    <w:sectPr w:rsidR="00962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E2A" w:rsidRDefault="002A3E2A" w:rsidP="00592B1F">
      <w:pPr>
        <w:spacing w:after="0" w:line="240" w:lineRule="auto"/>
      </w:pPr>
      <w:r>
        <w:separator/>
      </w:r>
    </w:p>
  </w:endnote>
  <w:endnote w:type="continuationSeparator" w:id="0">
    <w:p w:rsidR="002A3E2A" w:rsidRDefault="002A3E2A" w:rsidP="0059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E2A" w:rsidRDefault="002A3E2A" w:rsidP="00592B1F">
      <w:pPr>
        <w:spacing w:after="0" w:line="240" w:lineRule="auto"/>
      </w:pPr>
      <w:r>
        <w:separator/>
      </w:r>
    </w:p>
  </w:footnote>
  <w:footnote w:type="continuationSeparator" w:id="0">
    <w:p w:rsidR="002A3E2A" w:rsidRDefault="002A3E2A" w:rsidP="00592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75A14"/>
    <w:multiLevelType w:val="hybridMultilevel"/>
    <w:tmpl w:val="7D4401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CA487C"/>
    <w:multiLevelType w:val="hybridMultilevel"/>
    <w:tmpl w:val="08A60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D033C"/>
    <w:multiLevelType w:val="multilevel"/>
    <w:tmpl w:val="90C20E6E"/>
    <w:lvl w:ilvl="0">
      <w:start w:val="1"/>
      <w:numFmt w:val="decimal"/>
      <w:pStyle w:val="PBACheading1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pStyle w:val="ListParagraph"/>
      <w:lvlText w:val="%1.%2"/>
      <w:lvlJc w:val="left"/>
      <w:pPr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1F"/>
    <w:rsid w:val="00085273"/>
    <w:rsid w:val="00097AD3"/>
    <w:rsid w:val="000A48FA"/>
    <w:rsid w:val="000F6A09"/>
    <w:rsid w:val="00116F11"/>
    <w:rsid w:val="00142447"/>
    <w:rsid w:val="00156E61"/>
    <w:rsid w:val="00161AEE"/>
    <w:rsid w:val="0017583A"/>
    <w:rsid w:val="001B4F4B"/>
    <w:rsid w:val="001B6086"/>
    <w:rsid w:val="001E0671"/>
    <w:rsid w:val="00231758"/>
    <w:rsid w:val="0024784C"/>
    <w:rsid w:val="00266B80"/>
    <w:rsid w:val="00280050"/>
    <w:rsid w:val="002A3238"/>
    <w:rsid w:val="002A3E2A"/>
    <w:rsid w:val="002C2DF9"/>
    <w:rsid w:val="00301910"/>
    <w:rsid w:val="003F3016"/>
    <w:rsid w:val="00460CCB"/>
    <w:rsid w:val="004860BD"/>
    <w:rsid w:val="004B344D"/>
    <w:rsid w:val="004C6051"/>
    <w:rsid w:val="00541E43"/>
    <w:rsid w:val="00592B1F"/>
    <w:rsid w:val="00680198"/>
    <w:rsid w:val="006C729A"/>
    <w:rsid w:val="006F72C6"/>
    <w:rsid w:val="00740A12"/>
    <w:rsid w:val="00765406"/>
    <w:rsid w:val="007F6961"/>
    <w:rsid w:val="0083061F"/>
    <w:rsid w:val="00857D7B"/>
    <w:rsid w:val="008B2F16"/>
    <w:rsid w:val="008E583E"/>
    <w:rsid w:val="00962270"/>
    <w:rsid w:val="009F7CFD"/>
    <w:rsid w:val="00A434CF"/>
    <w:rsid w:val="00A93467"/>
    <w:rsid w:val="00AA508B"/>
    <w:rsid w:val="00B949A6"/>
    <w:rsid w:val="00BA2911"/>
    <w:rsid w:val="00BA6E7D"/>
    <w:rsid w:val="00CB300F"/>
    <w:rsid w:val="00D320A8"/>
    <w:rsid w:val="00D4147C"/>
    <w:rsid w:val="00D65F70"/>
    <w:rsid w:val="00D81636"/>
    <w:rsid w:val="00DE49E3"/>
    <w:rsid w:val="00E11D6D"/>
    <w:rsid w:val="00E5092C"/>
    <w:rsid w:val="00EF74D5"/>
    <w:rsid w:val="00F14D6C"/>
    <w:rsid w:val="00F82F89"/>
    <w:rsid w:val="00F9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83193-E58A-4951-BF54-70675051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2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B1F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B1F"/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B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B1F"/>
    <w:rPr>
      <w:sz w:val="20"/>
      <w:szCs w:val="20"/>
    </w:rPr>
  </w:style>
  <w:style w:type="paragraph" w:styleId="ListParagraph">
    <w:name w:val="List Paragraph"/>
    <w:aliases w:val="BulletPoints,Footnote,Bullet point,List Paragraph1,List Paragraph11,Recommendation,standard lewis,Bullet List Paragraph,L,CV text,Table text,F5 List Paragraph,Dot pt,Colorful List - Accent 11,No Spacing1,List Paragraph Char Char Char,列"/>
    <w:basedOn w:val="Normal"/>
    <w:link w:val="ListParagraphChar"/>
    <w:uiPriority w:val="34"/>
    <w:qFormat/>
    <w:rsid w:val="002C2DF9"/>
    <w:pPr>
      <w:widowControl w:val="0"/>
      <w:numPr>
        <w:ilvl w:val="1"/>
        <w:numId w:val="3"/>
      </w:numPr>
      <w:spacing w:after="0" w:line="240" w:lineRule="auto"/>
      <w:contextualSpacing/>
      <w:jc w:val="both"/>
    </w:pPr>
    <w:rPr>
      <w:rFonts w:ascii="Arial" w:eastAsia="Times New Roman" w:hAnsi="Arial" w:cs="Arial"/>
      <w:snapToGrid w:val="0"/>
      <w:sz w:val="22"/>
      <w:szCs w:val="20"/>
    </w:rPr>
  </w:style>
  <w:style w:type="character" w:customStyle="1" w:styleId="ListParagraphChar">
    <w:name w:val="List Paragraph Char"/>
    <w:aliases w:val="BulletPoints Char,Footnote Char,Bullet point Char,List Paragraph1 Char,List Paragraph11 Char,Recommendation Char,standard lewis Char,Bullet List Paragraph Char,L Char,CV text Char,Table text Char,F5 List Paragraph Char,Dot pt Char"/>
    <w:basedOn w:val="DefaultParagraphFont"/>
    <w:link w:val="ListParagraph"/>
    <w:uiPriority w:val="34"/>
    <w:qFormat/>
    <w:locked/>
    <w:rsid w:val="002C2DF9"/>
    <w:rPr>
      <w:rFonts w:ascii="Arial" w:eastAsia="Times New Roman" w:hAnsi="Arial" w:cs="Arial"/>
      <w:snapToGrid w:val="0"/>
      <w:sz w:val="22"/>
      <w:szCs w:val="20"/>
    </w:rPr>
  </w:style>
  <w:style w:type="paragraph" w:customStyle="1" w:styleId="PBACheading1">
    <w:name w:val="PBAC heading 1"/>
    <w:qFormat/>
    <w:rsid w:val="002C2DF9"/>
    <w:pPr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snapToGrid w:val="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406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406"/>
    <w:rPr>
      <w:rFonts w:ascii="Calibri" w:hAnsi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30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D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gov.au/pbs/home" TargetMode="External"/><Relationship Id="rId13" Type="http://schemas.openxmlformats.org/officeDocument/2006/relationships/hyperlink" Target="http://www.servicesaustralia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bs@health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gov.au/pbs/ho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rvicesaustrali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s.gov.au/pbs/home" TargetMode="External"/><Relationship Id="rId14" Type="http://schemas.openxmlformats.org/officeDocument/2006/relationships/hyperlink" Target="http://www.pbs.gov.au/pbs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8F977-542F-4811-BE08-1F41CCBB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2020-03-19T03:12:00Z</dcterms:created>
  <dcterms:modified xsi:type="dcterms:W3CDTF">2020-03-19T03:12:00Z</dcterms:modified>
</cp:coreProperties>
</file>