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EA2" w:rsidRDefault="00F87EA2" w:rsidP="00E136B8">
      <w:pPr>
        <w:pStyle w:val="Heading1"/>
      </w:pPr>
      <w:r>
        <w:rPr>
          <w:spacing w:val="-14"/>
        </w:rPr>
        <w:t xml:space="preserve">PBS </w:t>
      </w:r>
      <w:r>
        <w:t xml:space="preserve">PRICING </w:t>
      </w:r>
      <w:r>
        <w:rPr>
          <w:spacing w:val="-17"/>
        </w:rPr>
        <w:t xml:space="preserve">FORUM </w:t>
      </w:r>
      <w:r>
        <w:t xml:space="preserve">DECEMBER </w:t>
      </w:r>
      <w:r>
        <w:rPr>
          <w:spacing w:val="-15"/>
        </w:rPr>
        <w:t>2018</w:t>
      </w:r>
    </w:p>
    <w:p w:rsidR="00F87EA2" w:rsidRDefault="00F87EA2" w:rsidP="00F87EA2">
      <w:pPr>
        <w:spacing w:line="501" w:lineRule="auto"/>
        <w:rPr>
          <w:rFonts w:ascii="Arial"/>
          <w:sz w:val="80"/>
        </w:rPr>
        <w:sectPr w:rsidR="00F87EA2" w:rsidSect="004D0C0E">
          <w:headerReference w:type="even" r:id="rId9"/>
          <w:headerReference w:type="default" r:id="rId10"/>
          <w:footerReference w:type="even" r:id="rId11"/>
          <w:footerReference w:type="default" r:id="rId12"/>
          <w:headerReference w:type="first" r:id="rId13"/>
          <w:footerReference w:type="first" r:id="rId14"/>
          <w:pgSz w:w="14400" w:h="10800" w:orient="landscape"/>
          <w:pgMar w:top="720" w:right="720" w:bottom="720" w:left="720" w:header="0" w:footer="720" w:gutter="0"/>
          <w:cols w:space="720"/>
          <w:docGrid w:linePitch="299"/>
        </w:sectPr>
      </w:pPr>
    </w:p>
    <w:p w:rsidR="00F87EA2" w:rsidRPr="00F938F8" w:rsidRDefault="00F87EA2" w:rsidP="00E136B8">
      <w:pPr>
        <w:pStyle w:val="Heading2"/>
      </w:pPr>
      <w:r w:rsidRPr="00F938F8">
        <w:lastRenderedPageBreak/>
        <w:t>Statutory Price Reductions and Ministerial</w:t>
      </w:r>
      <w:r w:rsidR="00F938F8" w:rsidRPr="00F938F8">
        <w:t xml:space="preserve"> </w:t>
      </w:r>
      <w:r w:rsidRPr="00F938F8">
        <w:t>Discretion</w:t>
      </w:r>
    </w:p>
    <w:p w:rsidR="00F87EA2" w:rsidRDefault="00F87EA2" w:rsidP="00F938F8">
      <w:pPr>
        <w:pStyle w:val="ListParagraph"/>
        <w:tabs>
          <w:tab w:val="left" w:pos="1152"/>
        </w:tabs>
        <w:spacing w:before="616"/>
        <w:ind w:firstLine="0"/>
        <w:rPr>
          <w:rFonts w:ascii="Arial"/>
          <w:color w:val="C5AF1C"/>
          <w:sz w:val="34"/>
        </w:rPr>
      </w:pPr>
      <w:r>
        <w:rPr>
          <w:spacing w:val="-3"/>
          <w:sz w:val="40"/>
        </w:rPr>
        <w:t xml:space="preserve">Penny </w:t>
      </w:r>
      <w:r>
        <w:rPr>
          <w:sz w:val="40"/>
        </w:rPr>
        <w:t xml:space="preserve">Lovell, </w:t>
      </w:r>
      <w:r>
        <w:rPr>
          <w:spacing w:val="-5"/>
          <w:sz w:val="40"/>
        </w:rPr>
        <w:t xml:space="preserve">Director, </w:t>
      </w:r>
      <w:r>
        <w:rPr>
          <w:sz w:val="40"/>
        </w:rPr>
        <w:t>PBS</w:t>
      </w:r>
      <w:r>
        <w:rPr>
          <w:spacing w:val="10"/>
          <w:sz w:val="40"/>
        </w:rPr>
        <w:t xml:space="preserve"> </w:t>
      </w:r>
      <w:r>
        <w:rPr>
          <w:sz w:val="40"/>
        </w:rPr>
        <w:t>Pricing</w:t>
      </w:r>
    </w:p>
    <w:p w:rsidR="00F87EA2" w:rsidRDefault="00BF2A26" w:rsidP="00BF2A26">
      <w:pPr>
        <w:pStyle w:val="ListParagraph"/>
        <w:tabs>
          <w:tab w:val="left" w:pos="1152"/>
          <w:tab w:val="left" w:pos="9356"/>
          <w:tab w:val="left" w:pos="9498"/>
        </w:tabs>
        <w:spacing w:before="87" w:line="216" w:lineRule="auto"/>
        <w:ind w:right="3321" w:firstLine="0"/>
        <w:rPr>
          <w:rFonts w:ascii="Arial"/>
          <w:color w:val="C5AF1C"/>
          <w:sz w:val="34"/>
        </w:rPr>
      </w:pPr>
      <w:hyperlink r:id="rId15">
        <w:r w:rsidR="00F87EA2">
          <w:rPr>
            <w:color w:val="0033FF"/>
            <w:spacing w:val="-3"/>
            <w:sz w:val="40"/>
            <w:u w:val="thick" w:color="0033FF"/>
          </w:rPr>
          <w:t>Penny.lovell@health.gov.au</w:t>
        </w:r>
        <w:r w:rsidR="00F87EA2">
          <w:rPr>
            <w:color w:val="0033FF"/>
            <w:spacing w:val="-3"/>
            <w:sz w:val="40"/>
          </w:rPr>
          <w:t xml:space="preserve"> </w:t>
        </w:r>
      </w:hyperlink>
      <w:r w:rsidR="00F87EA2">
        <w:rPr>
          <w:sz w:val="40"/>
        </w:rPr>
        <w:t>/ (02)</w:t>
      </w:r>
      <w:r>
        <w:rPr>
          <w:sz w:val="40"/>
        </w:rPr>
        <w:t xml:space="preserve"> 6289 9422 </w:t>
      </w:r>
      <w:bookmarkStart w:id="0" w:name="_GoBack"/>
      <w:bookmarkEnd w:id="0"/>
      <w:r w:rsidR="00F87EA2">
        <w:rPr>
          <w:sz w:val="40"/>
        </w:rPr>
        <w:t>/</w:t>
      </w:r>
      <w:hyperlink r:id="rId16">
        <w:r w:rsidR="00F87EA2">
          <w:rPr>
            <w:color w:val="0033FF"/>
            <w:sz w:val="40"/>
            <w:u w:val="thick" w:color="0033FF"/>
          </w:rPr>
          <w:t xml:space="preserve"> pbs.pricing@health.gov.au</w:t>
        </w:r>
      </w:hyperlink>
    </w:p>
    <w:p w:rsidR="00F87EA2" w:rsidRDefault="00F87EA2" w:rsidP="00F87EA2">
      <w:pPr>
        <w:spacing w:line="216" w:lineRule="auto"/>
        <w:rPr>
          <w:rFonts w:ascii="Arial"/>
          <w:sz w:val="34"/>
        </w:rPr>
        <w:sectPr w:rsidR="00F87EA2" w:rsidSect="004D0C0E">
          <w:footerReference w:type="default" r:id="rId17"/>
          <w:pgSz w:w="14400" w:h="10800" w:orient="landscape"/>
          <w:pgMar w:top="720" w:right="720" w:bottom="720" w:left="720" w:header="0" w:footer="170" w:gutter="0"/>
          <w:pgNumType w:start="1"/>
          <w:cols w:space="720"/>
        </w:sectPr>
      </w:pPr>
    </w:p>
    <w:p w:rsidR="00F87EA2" w:rsidRDefault="00F87EA2" w:rsidP="00F87EA2">
      <w:pPr>
        <w:pStyle w:val="BodyText"/>
        <w:spacing w:before="12"/>
        <w:rPr>
          <w:sz w:val="15"/>
        </w:rPr>
      </w:pPr>
    </w:p>
    <w:p w:rsidR="00276842" w:rsidRDefault="00330BE5" w:rsidP="00E136B8">
      <w:pPr>
        <w:pStyle w:val="Heading2"/>
      </w:pPr>
      <w:r w:rsidRPr="00F938F8">
        <w:t>OVERVIEW</w:t>
      </w:r>
    </w:p>
    <w:p w:rsidR="00A8577D" w:rsidRPr="00A8577D" w:rsidRDefault="00A8577D" w:rsidP="00A8577D">
      <w:pPr>
        <w:spacing w:before="1"/>
        <w:ind w:left="20"/>
        <w:rPr>
          <w:rFonts w:ascii="Arial"/>
          <w:color w:val="006FC0"/>
          <w:spacing w:val="-20"/>
          <w:sz w:val="56"/>
        </w:rPr>
      </w:pPr>
    </w:p>
    <w:p w:rsidR="002D2023" w:rsidRPr="00330BE5" w:rsidRDefault="002D2023" w:rsidP="00330BE5">
      <w:pPr>
        <w:rPr>
          <w:rFonts w:ascii="Arial"/>
          <w:sz w:val="41"/>
        </w:rPr>
      </w:pPr>
      <w:r w:rsidRPr="00330BE5">
        <w:rPr>
          <w:rFonts w:ascii="Arial"/>
          <w:sz w:val="41"/>
        </w:rPr>
        <w:t>Changes to the National Health Act that have occurred in 2018 and what they mean for the prices of medicines on the Pharmaceutical Benefits Scheme (PBS).</w:t>
      </w:r>
    </w:p>
    <w:p w:rsidR="00F87EA2" w:rsidRPr="00A8577D" w:rsidRDefault="00F87EA2" w:rsidP="00A8577D">
      <w:pPr>
        <w:tabs>
          <w:tab w:val="left" w:pos="1585"/>
        </w:tabs>
        <w:spacing w:before="452" w:line="535" w:lineRule="exact"/>
        <w:rPr>
          <w:rFonts w:ascii="Arial"/>
          <w:sz w:val="41"/>
        </w:rPr>
      </w:pPr>
      <w:r w:rsidRPr="00330BE5">
        <w:rPr>
          <w:rFonts w:ascii="Arial"/>
          <w:sz w:val="48"/>
        </w:rPr>
        <w:t>Starting with: a pricing refresher discussing F1, F2</w:t>
      </w:r>
      <w:r w:rsidRPr="00330BE5">
        <w:rPr>
          <w:rFonts w:ascii="Arial"/>
          <w:spacing w:val="-2"/>
          <w:sz w:val="48"/>
        </w:rPr>
        <w:t xml:space="preserve"> </w:t>
      </w:r>
      <w:r w:rsidRPr="00330BE5">
        <w:rPr>
          <w:rFonts w:ascii="Arial"/>
          <w:sz w:val="48"/>
        </w:rPr>
        <w:t>and</w:t>
      </w:r>
      <w:r w:rsidR="00A8577D">
        <w:rPr>
          <w:rFonts w:ascii="Arial"/>
          <w:sz w:val="41"/>
        </w:rPr>
        <w:t xml:space="preserve"> </w:t>
      </w:r>
      <w:r>
        <w:rPr>
          <w:rFonts w:ascii="Arial"/>
          <w:sz w:val="48"/>
        </w:rPr>
        <w:t>the Combination Drugs List.</w:t>
      </w:r>
    </w:p>
    <w:p w:rsidR="00F87EA2" w:rsidRPr="00330BE5" w:rsidRDefault="00F87EA2" w:rsidP="00330BE5">
      <w:pPr>
        <w:tabs>
          <w:tab w:val="left" w:pos="1585"/>
        </w:tabs>
        <w:spacing w:before="474" w:line="225" w:lineRule="auto"/>
        <w:ind w:right="2057"/>
        <w:rPr>
          <w:rFonts w:ascii="Arial"/>
          <w:sz w:val="41"/>
        </w:rPr>
      </w:pPr>
      <w:r w:rsidRPr="00330BE5">
        <w:rPr>
          <w:rFonts w:ascii="Arial"/>
          <w:sz w:val="48"/>
        </w:rPr>
        <w:t>Moving to: (1) anniversary reductions; (2) new presentation exemptions; (3) sliding scale first new brand reductions.</w:t>
      </w:r>
    </w:p>
    <w:p w:rsidR="00F87EA2" w:rsidRDefault="00F87EA2" w:rsidP="00276842">
      <w:pPr>
        <w:tabs>
          <w:tab w:val="left" w:pos="1585"/>
        </w:tabs>
        <w:spacing w:before="452"/>
        <w:rPr>
          <w:rFonts w:ascii="Arial"/>
          <w:sz w:val="41"/>
        </w:rPr>
        <w:sectPr w:rsidR="00F87EA2" w:rsidSect="004D0C0E">
          <w:headerReference w:type="default" r:id="rId18"/>
          <w:pgSz w:w="14400" w:h="10800" w:orient="landscape"/>
          <w:pgMar w:top="720" w:right="720" w:bottom="720" w:left="720" w:header="0" w:footer="170" w:gutter="0"/>
          <w:cols w:space="720"/>
          <w:docGrid w:linePitch="299"/>
        </w:sectPr>
      </w:pPr>
      <w:r w:rsidRPr="00330BE5">
        <w:rPr>
          <w:rFonts w:ascii="Arial"/>
          <w:sz w:val="48"/>
        </w:rPr>
        <w:t>Finishing with:</w:t>
      </w:r>
      <w:r w:rsidRPr="00330BE5">
        <w:rPr>
          <w:rFonts w:ascii="Arial"/>
          <w:spacing w:val="6"/>
          <w:sz w:val="48"/>
        </w:rPr>
        <w:t xml:space="preserve"> </w:t>
      </w:r>
      <w:r w:rsidRPr="00330BE5">
        <w:rPr>
          <w:rFonts w:ascii="Arial"/>
          <w:sz w:val="48"/>
        </w:rPr>
        <w:t>questions.</w:t>
      </w:r>
    </w:p>
    <w:p w:rsidR="00330BE5" w:rsidRPr="004D0C0E" w:rsidRDefault="00330BE5" w:rsidP="00E136B8">
      <w:pPr>
        <w:pStyle w:val="Heading2"/>
      </w:pPr>
      <w:r w:rsidRPr="00330BE5">
        <w:lastRenderedPageBreak/>
        <w:t>F1/F2, FIRST NEW BRAND AND 25%</w:t>
      </w:r>
    </w:p>
    <w:tbl>
      <w:tblPr>
        <w:tblW w:w="1289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Description w:val="This table demonstrates what happens to the originator brand, first new brand and a brand of the same drug with different manner of administration, when a first new brand lists on the PBS."/>
      </w:tblPr>
      <w:tblGrid>
        <w:gridCol w:w="2043"/>
        <w:gridCol w:w="2225"/>
        <w:gridCol w:w="2904"/>
        <w:gridCol w:w="2416"/>
        <w:gridCol w:w="3306"/>
      </w:tblGrid>
      <w:tr w:rsidR="00F87EA2" w:rsidTr="004D0C0E">
        <w:trPr>
          <w:trHeight w:val="1141"/>
        </w:trPr>
        <w:tc>
          <w:tcPr>
            <w:tcW w:w="2043" w:type="dxa"/>
            <w:tcBorders>
              <w:bottom w:val="single" w:sz="24" w:space="0" w:color="FFFFFF"/>
            </w:tcBorders>
            <w:shd w:val="clear" w:color="auto" w:fill="0F2957"/>
          </w:tcPr>
          <w:p w:rsidR="00F87EA2" w:rsidRDefault="00F87EA2" w:rsidP="00107418">
            <w:pPr>
              <w:pStyle w:val="TableParagraph"/>
              <w:spacing w:before="63" w:line="216" w:lineRule="auto"/>
              <w:ind w:right="173"/>
              <w:rPr>
                <w:b/>
                <w:sz w:val="36"/>
              </w:rPr>
            </w:pPr>
            <w:r>
              <w:rPr>
                <w:b/>
                <w:color w:val="FFFFFF"/>
                <w:sz w:val="36"/>
              </w:rPr>
              <w:t>Formulary or New Brand</w:t>
            </w:r>
          </w:p>
        </w:tc>
        <w:tc>
          <w:tcPr>
            <w:tcW w:w="2225" w:type="dxa"/>
            <w:tcBorders>
              <w:bottom w:val="single" w:sz="24" w:space="0" w:color="FFFFFF"/>
            </w:tcBorders>
            <w:shd w:val="clear" w:color="auto" w:fill="0F2957"/>
          </w:tcPr>
          <w:p w:rsidR="00F87EA2" w:rsidRDefault="00F87EA2" w:rsidP="00107418">
            <w:pPr>
              <w:pStyle w:val="TableParagraph"/>
              <w:spacing w:before="24" w:line="456" w:lineRule="exact"/>
              <w:rPr>
                <w:b/>
                <w:sz w:val="36"/>
              </w:rPr>
            </w:pPr>
            <w:r>
              <w:rPr>
                <w:b/>
                <w:color w:val="FFFFFF"/>
                <w:sz w:val="36"/>
              </w:rPr>
              <w:t>Brand/</w:t>
            </w:r>
          </w:p>
          <w:p w:rsidR="00F87EA2" w:rsidRDefault="00F87EA2" w:rsidP="00107418">
            <w:pPr>
              <w:pStyle w:val="TableParagraph"/>
              <w:spacing w:line="456" w:lineRule="exact"/>
              <w:rPr>
                <w:b/>
                <w:sz w:val="36"/>
              </w:rPr>
            </w:pPr>
            <w:r>
              <w:rPr>
                <w:b/>
                <w:color w:val="FFFFFF"/>
                <w:sz w:val="36"/>
              </w:rPr>
              <w:t>Drug</w:t>
            </w:r>
          </w:p>
        </w:tc>
        <w:tc>
          <w:tcPr>
            <w:tcW w:w="2904" w:type="dxa"/>
            <w:tcBorders>
              <w:bottom w:val="single" w:sz="24" w:space="0" w:color="FFFFFF"/>
            </w:tcBorders>
            <w:shd w:val="clear" w:color="auto" w:fill="0F2957"/>
          </w:tcPr>
          <w:p w:rsidR="00F87EA2" w:rsidRDefault="00F87EA2" w:rsidP="00107418">
            <w:pPr>
              <w:pStyle w:val="TableParagraph"/>
              <w:spacing w:before="24" w:line="456" w:lineRule="exact"/>
              <w:rPr>
                <w:b/>
                <w:sz w:val="36"/>
              </w:rPr>
            </w:pPr>
            <w:r>
              <w:rPr>
                <w:b/>
                <w:color w:val="FFFFFF"/>
                <w:sz w:val="36"/>
              </w:rPr>
              <w:t>MOA</w:t>
            </w:r>
          </w:p>
          <w:p w:rsidR="00F87EA2" w:rsidRDefault="00F87EA2" w:rsidP="00107418">
            <w:pPr>
              <w:pStyle w:val="TableParagraph"/>
              <w:spacing w:before="16" w:line="216" w:lineRule="auto"/>
              <w:ind w:right="108"/>
              <w:rPr>
                <w:b/>
                <w:sz w:val="36"/>
              </w:rPr>
            </w:pPr>
            <w:r>
              <w:rPr>
                <w:b/>
                <w:color w:val="FFFFFF"/>
                <w:sz w:val="36"/>
              </w:rPr>
              <w:t>(Manner of Administration)</w:t>
            </w:r>
          </w:p>
        </w:tc>
        <w:tc>
          <w:tcPr>
            <w:tcW w:w="2416" w:type="dxa"/>
            <w:tcBorders>
              <w:bottom w:val="single" w:sz="24" w:space="0" w:color="FFFFFF"/>
            </w:tcBorders>
            <w:shd w:val="clear" w:color="auto" w:fill="0F2957"/>
          </w:tcPr>
          <w:p w:rsidR="00F87EA2" w:rsidRDefault="00F87EA2" w:rsidP="00107418">
            <w:pPr>
              <w:pStyle w:val="TableParagraph"/>
              <w:spacing w:before="24" w:line="456" w:lineRule="exact"/>
              <w:rPr>
                <w:b/>
                <w:sz w:val="36"/>
              </w:rPr>
            </w:pPr>
            <w:r>
              <w:rPr>
                <w:b/>
                <w:color w:val="FFFFFF"/>
                <w:sz w:val="36"/>
              </w:rPr>
              <w:t>What</w:t>
            </w:r>
          </w:p>
          <w:p w:rsidR="00F87EA2" w:rsidRDefault="00F87EA2" w:rsidP="00107418">
            <w:pPr>
              <w:pStyle w:val="TableParagraph"/>
              <w:spacing w:line="456" w:lineRule="exact"/>
              <w:rPr>
                <w:b/>
                <w:sz w:val="36"/>
              </w:rPr>
            </w:pPr>
            <w:r>
              <w:rPr>
                <w:b/>
                <w:color w:val="FFFFFF"/>
                <w:sz w:val="36"/>
              </w:rPr>
              <w:t>happens?</w:t>
            </w:r>
          </w:p>
        </w:tc>
        <w:tc>
          <w:tcPr>
            <w:tcW w:w="3306" w:type="dxa"/>
            <w:tcBorders>
              <w:bottom w:val="single" w:sz="24" w:space="0" w:color="FFFFFF"/>
            </w:tcBorders>
            <w:shd w:val="clear" w:color="auto" w:fill="0F2957"/>
          </w:tcPr>
          <w:p w:rsidR="00F87EA2" w:rsidRDefault="00F87EA2" w:rsidP="00107418">
            <w:pPr>
              <w:pStyle w:val="TableParagraph"/>
              <w:spacing w:before="24"/>
              <w:ind w:left="145"/>
              <w:rPr>
                <w:b/>
                <w:sz w:val="36"/>
              </w:rPr>
            </w:pPr>
            <w:r>
              <w:rPr>
                <w:b/>
                <w:color w:val="FFFFFF"/>
                <w:sz w:val="36"/>
              </w:rPr>
              <w:t>Then?</w:t>
            </w:r>
          </w:p>
        </w:tc>
      </w:tr>
      <w:tr w:rsidR="00F87EA2" w:rsidTr="004D0C0E">
        <w:trPr>
          <w:trHeight w:val="871"/>
        </w:trPr>
        <w:tc>
          <w:tcPr>
            <w:tcW w:w="2043" w:type="dxa"/>
            <w:tcBorders>
              <w:top w:val="single" w:sz="24" w:space="0" w:color="FFFFFF"/>
            </w:tcBorders>
            <w:shd w:val="clear" w:color="auto" w:fill="CCCDD1"/>
          </w:tcPr>
          <w:p w:rsidR="00F87EA2" w:rsidRDefault="00F87EA2" w:rsidP="00107418">
            <w:pPr>
              <w:pStyle w:val="TableParagraph"/>
              <w:spacing w:before="5"/>
              <w:rPr>
                <w:sz w:val="36"/>
              </w:rPr>
            </w:pPr>
            <w:r>
              <w:rPr>
                <w:color w:val="153E79"/>
                <w:sz w:val="36"/>
              </w:rPr>
              <w:t>F1</w:t>
            </w:r>
          </w:p>
        </w:tc>
        <w:tc>
          <w:tcPr>
            <w:tcW w:w="2225" w:type="dxa"/>
            <w:tcBorders>
              <w:top w:val="single" w:sz="24" w:space="0" w:color="FFFFFF"/>
            </w:tcBorders>
            <w:shd w:val="clear" w:color="auto" w:fill="CCCDD1"/>
          </w:tcPr>
          <w:p w:rsidR="00F87EA2" w:rsidRDefault="00F87EA2" w:rsidP="00107418">
            <w:pPr>
              <w:pStyle w:val="TableParagraph"/>
              <w:spacing w:before="5"/>
              <w:rPr>
                <w:sz w:val="36"/>
              </w:rPr>
            </w:pPr>
            <w:r>
              <w:rPr>
                <w:color w:val="153E79"/>
                <w:sz w:val="36"/>
              </w:rPr>
              <w:t>ABCOriginal</w:t>
            </w:r>
          </w:p>
        </w:tc>
        <w:tc>
          <w:tcPr>
            <w:tcW w:w="2904" w:type="dxa"/>
            <w:tcBorders>
              <w:top w:val="single" w:sz="24" w:space="0" w:color="FFFFFF"/>
            </w:tcBorders>
            <w:shd w:val="clear" w:color="auto" w:fill="CCCDD1"/>
          </w:tcPr>
          <w:p w:rsidR="00F87EA2" w:rsidRDefault="00F87EA2" w:rsidP="00107418">
            <w:pPr>
              <w:pStyle w:val="TableParagraph"/>
              <w:spacing w:before="5"/>
              <w:rPr>
                <w:sz w:val="36"/>
              </w:rPr>
            </w:pPr>
            <w:r>
              <w:rPr>
                <w:color w:val="153E79"/>
                <w:sz w:val="36"/>
              </w:rPr>
              <w:t>Oral</w:t>
            </w:r>
          </w:p>
        </w:tc>
        <w:tc>
          <w:tcPr>
            <w:tcW w:w="2416" w:type="dxa"/>
            <w:tcBorders>
              <w:top w:val="single" w:sz="24" w:space="0" w:color="FFFFFF"/>
            </w:tcBorders>
            <w:shd w:val="clear" w:color="auto" w:fill="CCCDD1"/>
          </w:tcPr>
          <w:p w:rsidR="00F87EA2" w:rsidRDefault="00F87EA2" w:rsidP="00107418">
            <w:pPr>
              <w:pStyle w:val="TableParagraph"/>
              <w:spacing w:before="5"/>
              <w:rPr>
                <w:sz w:val="36"/>
              </w:rPr>
            </w:pPr>
            <w:r>
              <w:rPr>
                <w:color w:val="153E79"/>
                <w:sz w:val="36"/>
              </w:rPr>
              <w:t>25% SPR</w:t>
            </w:r>
          </w:p>
        </w:tc>
        <w:tc>
          <w:tcPr>
            <w:tcW w:w="3306" w:type="dxa"/>
            <w:tcBorders>
              <w:top w:val="single" w:sz="24" w:space="0" w:color="FFFFFF"/>
            </w:tcBorders>
            <w:shd w:val="clear" w:color="auto" w:fill="CCCDD1"/>
          </w:tcPr>
          <w:p w:rsidR="00F87EA2" w:rsidRDefault="00F87EA2" w:rsidP="00107418">
            <w:pPr>
              <w:pStyle w:val="TableParagraph"/>
              <w:spacing w:before="44" w:line="216" w:lineRule="auto"/>
              <w:ind w:left="145" w:right="169"/>
              <w:rPr>
                <w:sz w:val="36"/>
              </w:rPr>
            </w:pPr>
            <w:r>
              <w:rPr>
                <w:color w:val="153E79"/>
                <w:sz w:val="36"/>
              </w:rPr>
              <w:t>F2 – subject to price disclosure</w:t>
            </w:r>
          </w:p>
        </w:tc>
      </w:tr>
      <w:tr w:rsidR="00F87EA2" w:rsidTr="004D0C0E">
        <w:trPr>
          <w:trHeight w:val="1025"/>
        </w:trPr>
        <w:tc>
          <w:tcPr>
            <w:tcW w:w="2043" w:type="dxa"/>
            <w:shd w:val="clear" w:color="auto" w:fill="E7E8EA"/>
          </w:tcPr>
          <w:p w:rsidR="00F87EA2" w:rsidRDefault="00F87EA2" w:rsidP="00107418">
            <w:pPr>
              <w:pStyle w:val="TableParagraph"/>
              <w:spacing w:before="25"/>
              <w:rPr>
                <w:sz w:val="36"/>
              </w:rPr>
            </w:pPr>
            <w:r>
              <w:rPr>
                <w:color w:val="153E79"/>
                <w:sz w:val="36"/>
              </w:rPr>
              <w:t>New</w:t>
            </w:r>
          </w:p>
        </w:tc>
        <w:tc>
          <w:tcPr>
            <w:tcW w:w="2225" w:type="dxa"/>
            <w:shd w:val="clear" w:color="auto" w:fill="E7E8EA"/>
          </w:tcPr>
          <w:p w:rsidR="00F87EA2" w:rsidRDefault="00F87EA2" w:rsidP="00107418">
            <w:pPr>
              <w:pStyle w:val="TableParagraph"/>
              <w:spacing w:before="25"/>
              <w:rPr>
                <w:sz w:val="36"/>
              </w:rPr>
            </w:pPr>
            <w:r>
              <w:rPr>
                <w:color w:val="153E79"/>
                <w:sz w:val="36"/>
              </w:rPr>
              <w:t>ABCGeneric</w:t>
            </w:r>
          </w:p>
        </w:tc>
        <w:tc>
          <w:tcPr>
            <w:tcW w:w="2904" w:type="dxa"/>
            <w:shd w:val="clear" w:color="auto" w:fill="E7E8EA"/>
          </w:tcPr>
          <w:p w:rsidR="00F87EA2" w:rsidRDefault="00F87EA2" w:rsidP="00107418">
            <w:pPr>
              <w:pStyle w:val="TableParagraph"/>
              <w:spacing w:before="25"/>
              <w:rPr>
                <w:sz w:val="36"/>
              </w:rPr>
            </w:pPr>
            <w:r>
              <w:rPr>
                <w:color w:val="153E79"/>
                <w:sz w:val="36"/>
              </w:rPr>
              <w:t>Oral</w:t>
            </w:r>
          </w:p>
        </w:tc>
        <w:tc>
          <w:tcPr>
            <w:tcW w:w="2416" w:type="dxa"/>
            <w:shd w:val="clear" w:color="auto" w:fill="E7E8EA"/>
          </w:tcPr>
          <w:p w:rsidR="00F87EA2" w:rsidRDefault="00F87EA2" w:rsidP="00107418">
            <w:pPr>
              <w:pStyle w:val="TableParagraph"/>
              <w:spacing w:before="64" w:line="216" w:lineRule="auto"/>
              <w:ind w:right="555"/>
              <w:jc w:val="both"/>
              <w:rPr>
                <w:sz w:val="36"/>
              </w:rPr>
            </w:pPr>
            <w:r>
              <w:rPr>
                <w:color w:val="153E79"/>
                <w:sz w:val="36"/>
              </w:rPr>
              <w:t>Must list</w:t>
            </w:r>
            <w:r>
              <w:rPr>
                <w:color w:val="153E79"/>
                <w:spacing w:val="-10"/>
                <w:sz w:val="36"/>
              </w:rPr>
              <w:t xml:space="preserve"> </w:t>
            </w:r>
            <w:r>
              <w:rPr>
                <w:color w:val="153E79"/>
                <w:sz w:val="36"/>
              </w:rPr>
              <w:t>at 25% lower price</w:t>
            </w:r>
          </w:p>
        </w:tc>
        <w:tc>
          <w:tcPr>
            <w:tcW w:w="3306" w:type="dxa"/>
            <w:shd w:val="clear" w:color="auto" w:fill="E7E8EA"/>
          </w:tcPr>
          <w:p w:rsidR="00F87EA2" w:rsidRDefault="00F87EA2" w:rsidP="00107418">
            <w:pPr>
              <w:pStyle w:val="TableParagraph"/>
              <w:spacing w:before="64" w:line="216" w:lineRule="auto"/>
              <w:ind w:left="145" w:right="169"/>
              <w:rPr>
                <w:sz w:val="36"/>
              </w:rPr>
            </w:pPr>
            <w:r>
              <w:rPr>
                <w:color w:val="153E79"/>
                <w:sz w:val="36"/>
              </w:rPr>
              <w:t>F2 – subject to price disclosure</w:t>
            </w:r>
          </w:p>
        </w:tc>
      </w:tr>
      <w:tr w:rsidR="00F87EA2" w:rsidTr="004D0C0E">
        <w:trPr>
          <w:trHeight w:val="1960"/>
        </w:trPr>
        <w:tc>
          <w:tcPr>
            <w:tcW w:w="2043" w:type="dxa"/>
            <w:shd w:val="clear" w:color="auto" w:fill="CCCDD1"/>
          </w:tcPr>
          <w:p w:rsidR="00F87EA2" w:rsidRDefault="00F87EA2" w:rsidP="00107418">
            <w:pPr>
              <w:pStyle w:val="TableParagraph"/>
              <w:spacing w:before="26"/>
              <w:rPr>
                <w:sz w:val="36"/>
              </w:rPr>
            </w:pPr>
            <w:r>
              <w:rPr>
                <w:color w:val="153E79"/>
                <w:sz w:val="36"/>
              </w:rPr>
              <w:t>F1</w:t>
            </w:r>
          </w:p>
        </w:tc>
        <w:tc>
          <w:tcPr>
            <w:tcW w:w="2225" w:type="dxa"/>
            <w:shd w:val="clear" w:color="auto" w:fill="CCCDD1"/>
          </w:tcPr>
          <w:p w:rsidR="00F87EA2" w:rsidRDefault="00F87EA2" w:rsidP="00107418">
            <w:pPr>
              <w:pStyle w:val="TableParagraph"/>
              <w:spacing w:before="26"/>
              <w:rPr>
                <w:sz w:val="36"/>
              </w:rPr>
            </w:pPr>
            <w:r>
              <w:rPr>
                <w:color w:val="153E79"/>
                <w:sz w:val="36"/>
              </w:rPr>
              <w:t>ABCOriginal</w:t>
            </w:r>
          </w:p>
        </w:tc>
        <w:tc>
          <w:tcPr>
            <w:tcW w:w="2904" w:type="dxa"/>
            <w:shd w:val="clear" w:color="auto" w:fill="CCCDD1"/>
          </w:tcPr>
          <w:p w:rsidR="00F87EA2" w:rsidRDefault="00F87EA2" w:rsidP="00107418">
            <w:pPr>
              <w:pStyle w:val="TableParagraph"/>
              <w:spacing w:before="26"/>
              <w:rPr>
                <w:sz w:val="36"/>
              </w:rPr>
            </w:pPr>
            <w:r>
              <w:rPr>
                <w:color w:val="153E79"/>
                <w:sz w:val="36"/>
              </w:rPr>
              <w:t>Injection</w:t>
            </w:r>
          </w:p>
        </w:tc>
        <w:tc>
          <w:tcPr>
            <w:tcW w:w="2416" w:type="dxa"/>
            <w:shd w:val="clear" w:color="auto" w:fill="CCCDD1"/>
          </w:tcPr>
          <w:p w:rsidR="00F87EA2" w:rsidRDefault="00F87EA2" w:rsidP="00107418">
            <w:pPr>
              <w:pStyle w:val="TableParagraph"/>
              <w:spacing w:before="64" w:line="216" w:lineRule="auto"/>
              <w:rPr>
                <w:sz w:val="36"/>
              </w:rPr>
            </w:pPr>
            <w:r>
              <w:rPr>
                <w:color w:val="153E79"/>
                <w:sz w:val="36"/>
              </w:rPr>
              <w:t>No SPR until new brand with same MOA and bioequivalent</w:t>
            </w:r>
          </w:p>
          <w:p w:rsidR="00F87EA2" w:rsidRDefault="00F87EA2" w:rsidP="00107418">
            <w:pPr>
              <w:pStyle w:val="TableParagraph"/>
              <w:spacing w:line="446" w:lineRule="exact"/>
              <w:rPr>
                <w:sz w:val="36"/>
              </w:rPr>
            </w:pPr>
            <w:r>
              <w:rPr>
                <w:color w:val="153E79"/>
                <w:sz w:val="36"/>
              </w:rPr>
              <w:t>/biosimilar</w:t>
            </w:r>
          </w:p>
        </w:tc>
        <w:tc>
          <w:tcPr>
            <w:tcW w:w="3306" w:type="dxa"/>
            <w:shd w:val="clear" w:color="auto" w:fill="CCCDD1"/>
          </w:tcPr>
          <w:p w:rsidR="00F87EA2" w:rsidRDefault="00F87EA2" w:rsidP="00107418">
            <w:pPr>
              <w:pStyle w:val="TableParagraph"/>
              <w:spacing w:before="64" w:line="216" w:lineRule="auto"/>
              <w:ind w:left="145" w:right="169"/>
              <w:rPr>
                <w:sz w:val="36"/>
              </w:rPr>
            </w:pPr>
            <w:r>
              <w:rPr>
                <w:color w:val="153E79"/>
                <w:sz w:val="36"/>
              </w:rPr>
              <w:t>F2 – must report for price disclosure but no reduction until bioequivalent brand lists or</w:t>
            </w:r>
          </w:p>
          <w:p w:rsidR="00F87EA2" w:rsidRDefault="00F87EA2" w:rsidP="00107418">
            <w:pPr>
              <w:pStyle w:val="TableParagraph"/>
              <w:spacing w:line="446" w:lineRule="exact"/>
              <w:ind w:left="145"/>
              <w:rPr>
                <w:color w:val="153E79"/>
                <w:sz w:val="36"/>
              </w:rPr>
            </w:pPr>
            <w:r>
              <w:rPr>
                <w:color w:val="153E79"/>
                <w:sz w:val="36"/>
              </w:rPr>
              <w:t>&gt;10% discounting</w:t>
            </w:r>
          </w:p>
          <w:p w:rsidR="004D0C0E" w:rsidRDefault="004D0C0E" w:rsidP="00107418">
            <w:pPr>
              <w:pStyle w:val="TableParagraph"/>
              <w:spacing w:line="446" w:lineRule="exact"/>
              <w:ind w:left="145"/>
              <w:rPr>
                <w:sz w:val="36"/>
              </w:rPr>
            </w:pPr>
          </w:p>
        </w:tc>
      </w:tr>
    </w:tbl>
    <w:p w:rsidR="00F87EA2" w:rsidRDefault="00F87EA2" w:rsidP="00F87EA2">
      <w:pPr>
        <w:spacing w:line="446" w:lineRule="exact"/>
        <w:rPr>
          <w:sz w:val="36"/>
        </w:rPr>
        <w:sectPr w:rsidR="00F87EA2" w:rsidSect="004D0C0E">
          <w:headerReference w:type="default" r:id="rId19"/>
          <w:pgSz w:w="14400" w:h="10800" w:orient="landscape"/>
          <w:pgMar w:top="720" w:right="720" w:bottom="720" w:left="720" w:header="0" w:footer="0" w:gutter="0"/>
          <w:cols w:space="720"/>
          <w:docGrid w:linePitch="299"/>
        </w:sectPr>
      </w:pPr>
    </w:p>
    <w:p w:rsidR="00330BE5" w:rsidRPr="004D0C0E" w:rsidRDefault="00330BE5" w:rsidP="00E136B8">
      <w:pPr>
        <w:pStyle w:val="Heading2"/>
      </w:pPr>
      <w:r w:rsidRPr="00330BE5">
        <w:lastRenderedPageBreak/>
        <w:t>FIRST NEW BRAND, 25% AND CDL</w:t>
      </w: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Description w:val="This table demonstrates what happens to the originator brand, first new brand and a brand of a combination drug containing the same drug and manner of administration, when a first new brand lists on the PBS."/>
      </w:tblPr>
      <w:tblGrid>
        <w:gridCol w:w="2470"/>
        <w:gridCol w:w="3421"/>
        <w:gridCol w:w="2730"/>
        <w:gridCol w:w="4321"/>
      </w:tblGrid>
      <w:tr w:rsidR="00F87EA2" w:rsidTr="004D0C0E">
        <w:trPr>
          <w:trHeight w:val="1832"/>
        </w:trPr>
        <w:tc>
          <w:tcPr>
            <w:tcW w:w="2470" w:type="dxa"/>
            <w:tcBorders>
              <w:bottom w:val="single" w:sz="24" w:space="0" w:color="FFFFFF"/>
            </w:tcBorders>
            <w:shd w:val="clear" w:color="auto" w:fill="0F2957"/>
          </w:tcPr>
          <w:p w:rsidR="00F87EA2" w:rsidRDefault="00F87EA2" w:rsidP="00107418">
            <w:pPr>
              <w:pStyle w:val="TableParagraph"/>
              <w:spacing w:before="63" w:line="216" w:lineRule="auto"/>
              <w:ind w:left="143" w:right="232"/>
              <w:rPr>
                <w:b/>
                <w:sz w:val="36"/>
              </w:rPr>
            </w:pPr>
            <w:r>
              <w:rPr>
                <w:b/>
                <w:color w:val="FFFFFF"/>
                <w:sz w:val="36"/>
              </w:rPr>
              <w:t>Formulary or New Brand</w:t>
            </w:r>
          </w:p>
        </w:tc>
        <w:tc>
          <w:tcPr>
            <w:tcW w:w="3421" w:type="dxa"/>
            <w:tcBorders>
              <w:bottom w:val="single" w:sz="24" w:space="0" w:color="FFFFFF"/>
            </w:tcBorders>
            <w:shd w:val="clear" w:color="auto" w:fill="0F2957"/>
          </w:tcPr>
          <w:p w:rsidR="00F87EA2" w:rsidRDefault="00F87EA2" w:rsidP="00107418">
            <w:pPr>
              <w:pStyle w:val="TableParagraph"/>
              <w:spacing w:before="24"/>
              <w:rPr>
                <w:b/>
                <w:sz w:val="36"/>
              </w:rPr>
            </w:pPr>
            <w:r>
              <w:rPr>
                <w:b/>
                <w:color w:val="FFFFFF"/>
                <w:sz w:val="36"/>
              </w:rPr>
              <w:t>Brand/ Drug</w:t>
            </w:r>
          </w:p>
        </w:tc>
        <w:tc>
          <w:tcPr>
            <w:tcW w:w="2730" w:type="dxa"/>
            <w:tcBorders>
              <w:bottom w:val="single" w:sz="24" w:space="0" w:color="FFFFFF"/>
            </w:tcBorders>
            <w:shd w:val="clear" w:color="auto" w:fill="0F2957"/>
          </w:tcPr>
          <w:p w:rsidR="00F87EA2" w:rsidRDefault="00F87EA2" w:rsidP="00107418">
            <w:pPr>
              <w:pStyle w:val="TableParagraph"/>
              <w:spacing w:before="24" w:line="456" w:lineRule="exact"/>
              <w:rPr>
                <w:b/>
                <w:sz w:val="36"/>
              </w:rPr>
            </w:pPr>
            <w:r>
              <w:rPr>
                <w:b/>
                <w:color w:val="FFFFFF"/>
                <w:sz w:val="36"/>
              </w:rPr>
              <w:t>MOA</w:t>
            </w:r>
          </w:p>
          <w:p w:rsidR="00F87EA2" w:rsidRDefault="00F87EA2" w:rsidP="00107418">
            <w:pPr>
              <w:pStyle w:val="TableParagraph"/>
              <w:spacing w:before="16" w:line="216" w:lineRule="auto"/>
              <w:ind w:right="219"/>
              <w:rPr>
                <w:b/>
                <w:sz w:val="36"/>
              </w:rPr>
            </w:pPr>
            <w:r>
              <w:rPr>
                <w:b/>
                <w:color w:val="FFFFFF"/>
                <w:sz w:val="36"/>
              </w:rPr>
              <w:t>(Manner of Administratio n)</w:t>
            </w:r>
          </w:p>
        </w:tc>
        <w:tc>
          <w:tcPr>
            <w:tcW w:w="4321" w:type="dxa"/>
            <w:tcBorders>
              <w:bottom w:val="single" w:sz="24" w:space="0" w:color="FFFFFF"/>
            </w:tcBorders>
            <w:shd w:val="clear" w:color="auto" w:fill="0F2957"/>
          </w:tcPr>
          <w:p w:rsidR="00F87EA2" w:rsidRDefault="00F87EA2" w:rsidP="00107418">
            <w:pPr>
              <w:pStyle w:val="TableParagraph"/>
              <w:spacing w:before="24"/>
              <w:rPr>
                <w:b/>
                <w:sz w:val="36"/>
              </w:rPr>
            </w:pPr>
            <w:r>
              <w:rPr>
                <w:b/>
                <w:color w:val="FFFFFF"/>
                <w:sz w:val="36"/>
              </w:rPr>
              <w:t>What happens?</w:t>
            </w:r>
          </w:p>
        </w:tc>
      </w:tr>
      <w:tr w:rsidR="00F87EA2" w:rsidTr="004D0C0E">
        <w:trPr>
          <w:trHeight w:val="1400"/>
        </w:trPr>
        <w:tc>
          <w:tcPr>
            <w:tcW w:w="2470" w:type="dxa"/>
            <w:tcBorders>
              <w:top w:val="single" w:sz="24" w:space="0" w:color="FFFFFF"/>
            </w:tcBorders>
            <w:shd w:val="clear" w:color="auto" w:fill="CCCDD1"/>
          </w:tcPr>
          <w:p w:rsidR="00F87EA2" w:rsidRDefault="00F87EA2" w:rsidP="00107418">
            <w:pPr>
              <w:pStyle w:val="TableParagraph"/>
              <w:spacing w:before="5"/>
              <w:ind w:left="143"/>
              <w:rPr>
                <w:sz w:val="36"/>
              </w:rPr>
            </w:pPr>
            <w:r>
              <w:rPr>
                <w:color w:val="153E79"/>
                <w:sz w:val="36"/>
              </w:rPr>
              <w:t>F1</w:t>
            </w:r>
          </w:p>
        </w:tc>
        <w:tc>
          <w:tcPr>
            <w:tcW w:w="3421" w:type="dxa"/>
            <w:tcBorders>
              <w:top w:val="single" w:sz="24" w:space="0" w:color="FFFFFF"/>
            </w:tcBorders>
            <w:shd w:val="clear" w:color="auto" w:fill="CCCDD1"/>
          </w:tcPr>
          <w:p w:rsidR="00F87EA2" w:rsidRDefault="00F87EA2" w:rsidP="00107418">
            <w:pPr>
              <w:pStyle w:val="TableParagraph"/>
              <w:spacing w:before="5"/>
              <w:rPr>
                <w:sz w:val="36"/>
              </w:rPr>
            </w:pPr>
            <w:r>
              <w:rPr>
                <w:color w:val="153E79"/>
                <w:sz w:val="36"/>
              </w:rPr>
              <w:t>ABCOriginal ($10)</w:t>
            </w:r>
          </w:p>
        </w:tc>
        <w:tc>
          <w:tcPr>
            <w:tcW w:w="2730" w:type="dxa"/>
            <w:tcBorders>
              <w:top w:val="single" w:sz="24" w:space="0" w:color="FFFFFF"/>
            </w:tcBorders>
            <w:shd w:val="clear" w:color="auto" w:fill="CCCDD1"/>
          </w:tcPr>
          <w:p w:rsidR="00F87EA2" w:rsidRDefault="00F87EA2" w:rsidP="00107418">
            <w:pPr>
              <w:pStyle w:val="TableParagraph"/>
              <w:spacing w:before="5"/>
              <w:rPr>
                <w:sz w:val="36"/>
              </w:rPr>
            </w:pPr>
            <w:r>
              <w:rPr>
                <w:color w:val="153E79"/>
                <w:sz w:val="36"/>
              </w:rPr>
              <w:t>Oral</w:t>
            </w:r>
          </w:p>
        </w:tc>
        <w:tc>
          <w:tcPr>
            <w:tcW w:w="4321" w:type="dxa"/>
            <w:tcBorders>
              <w:top w:val="single" w:sz="24" w:space="0" w:color="FFFFFF"/>
            </w:tcBorders>
            <w:shd w:val="clear" w:color="auto" w:fill="CCCDD1"/>
          </w:tcPr>
          <w:p w:rsidR="00F87EA2" w:rsidRDefault="00F87EA2" w:rsidP="00107418">
            <w:pPr>
              <w:pStyle w:val="TableParagraph"/>
              <w:spacing w:before="5" w:line="456" w:lineRule="exact"/>
              <w:rPr>
                <w:sz w:val="36"/>
              </w:rPr>
            </w:pPr>
            <w:r>
              <w:rPr>
                <w:color w:val="153E79"/>
                <w:sz w:val="36"/>
              </w:rPr>
              <w:t>25% = $7.50. Drug</w:t>
            </w:r>
          </w:p>
          <w:p w:rsidR="00F87EA2" w:rsidRDefault="00F87EA2" w:rsidP="00107418">
            <w:pPr>
              <w:pStyle w:val="TableParagraph"/>
              <w:spacing w:before="15" w:line="216" w:lineRule="auto"/>
              <w:rPr>
                <w:sz w:val="36"/>
              </w:rPr>
            </w:pPr>
            <w:r>
              <w:rPr>
                <w:color w:val="153E79"/>
                <w:sz w:val="36"/>
              </w:rPr>
              <w:t>moves to F2 and PD applies.</w:t>
            </w:r>
          </w:p>
        </w:tc>
      </w:tr>
      <w:tr w:rsidR="00F87EA2" w:rsidTr="004D0C0E">
        <w:trPr>
          <w:trHeight w:val="1420"/>
        </w:trPr>
        <w:tc>
          <w:tcPr>
            <w:tcW w:w="2470" w:type="dxa"/>
            <w:shd w:val="clear" w:color="auto" w:fill="E7E8EA"/>
          </w:tcPr>
          <w:p w:rsidR="00F87EA2" w:rsidRDefault="00F87EA2" w:rsidP="00107418">
            <w:pPr>
              <w:pStyle w:val="TableParagraph"/>
              <w:spacing w:before="25"/>
              <w:ind w:left="143"/>
              <w:rPr>
                <w:sz w:val="36"/>
              </w:rPr>
            </w:pPr>
            <w:r>
              <w:rPr>
                <w:color w:val="153E79"/>
                <w:sz w:val="36"/>
              </w:rPr>
              <w:t>New</w:t>
            </w:r>
          </w:p>
        </w:tc>
        <w:tc>
          <w:tcPr>
            <w:tcW w:w="3421" w:type="dxa"/>
            <w:shd w:val="clear" w:color="auto" w:fill="E7E8EA"/>
          </w:tcPr>
          <w:p w:rsidR="00F87EA2" w:rsidRDefault="00F87EA2" w:rsidP="00107418">
            <w:pPr>
              <w:pStyle w:val="TableParagraph"/>
              <w:spacing w:before="25"/>
              <w:rPr>
                <w:sz w:val="36"/>
              </w:rPr>
            </w:pPr>
            <w:r>
              <w:rPr>
                <w:color w:val="153E79"/>
                <w:sz w:val="36"/>
              </w:rPr>
              <w:t>ABCGeneric</w:t>
            </w:r>
          </w:p>
        </w:tc>
        <w:tc>
          <w:tcPr>
            <w:tcW w:w="2730" w:type="dxa"/>
            <w:shd w:val="clear" w:color="auto" w:fill="E7E8EA"/>
          </w:tcPr>
          <w:p w:rsidR="00F87EA2" w:rsidRDefault="00F87EA2" w:rsidP="00107418">
            <w:pPr>
              <w:pStyle w:val="TableParagraph"/>
              <w:spacing w:before="25"/>
              <w:rPr>
                <w:sz w:val="36"/>
              </w:rPr>
            </w:pPr>
            <w:r>
              <w:rPr>
                <w:color w:val="153E79"/>
                <w:sz w:val="36"/>
              </w:rPr>
              <w:t>Oral</w:t>
            </w:r>
          </w:p>
        </w:tc>
        <w:tc>
          <w:tcPr>
            <w:tcW w:w="4321" w:type="dxa"/>
            <w:shd w:val="clear" w:color="auto" w:fill="E7E8EA"/>
          </w:tcPr>
          <w:p w:rsidR="00F87EA2" w:rsidRDefault="00F87EA2" w:rsidP="00107418">
            <w:pPr>
              <w:pStyle w:val="TableParagraph"/>
              <w:spacing w:before="64" w:line="216" w:lineRule="auto"/>
              <w:ind w:right="186"/>
              <w:rPr>
                <w:sz w:val="36"/>
              </w:rPr>
            </w:pPr>
            <w:r>
              <w:rPr>
                <w:color w:val="153E79"/>
                <w:sz w:val="36"/>
              </w:rPr>
              <w:t>List price = $7.50. F2 and PD applies to single ingredient drug.</w:t>
            </w:r>
          </w:p>
        </w:tc>
      </w:tr>
      <w:tr w:rsidR="00F87EA2" w:rsidTr="004D0C0E">
        <w:trPr>
          <w:trHeight w:val="1851"/>
        </w:trPr>
        <w:tc>
          <w:tcPr>
            <w:tcW w:w="2470" w:type="dxa"/>
            <w:shd w:val="clear" w:color="auto" w:fill="CCCDD1"/>
          </w:tcPr>
          <w:p w:rsidR="00F87EA2" w:rsidRDefault="00F87EA2" w:rsidP="00107418">
            <w:pPr>
              <w:pStyle w:val="TableParagraph"/>
              <w:spacing w:before="26"/>
              <w:ind w:left="143"/>
              <w:rPr>
                <w:sz w:val="36"/>
              </w:rPr>
            </w:pPr>
            <w:r>
              <w:rPr>
                <w:color w:val="153E79"/>
                <w:sz w:val="36"/>
              </w:rPr>
              <w:t>CDL</w:t>
            </w:r>
          </w:p>
        </w:tc>
        <w:tc>
          <w:tcPr>
            <w:tcW w:w="3421" w:type="dxa"/>
            <w:shd w:val="clear" w:color="auto" w:fill="CCCDD1"/>
          </w:tcPr>
          <w:p w:rsidR="00F87EA2" w:rsidRDefault="00F87EA2" w:rsidP="00107418">
            <w:pPr>
              <w:pStyle w:val="TableParagraph"/>
              <w:spacing w:before="64" w:line="216" w:lineRule="auto"/>
              <w:ind w:right="272"/>
              <w:rPr>
                <w:sz w:val="36"/>
              </w:rPr>
            </w:pPr>
            <w:r>
              <w:rPr>
                <w:color w:val="153E79"/>
                <w:sz w:val="36"/>
              </w:rPr>
              <w:t>ABCOriginal ($10) &amp; XYZOriginal ($5)</w:t>
            </w:r>
          </w:p>
        </w:tc>
        <w:tc>
          <w:tcPr>
            <w:tcW w:w="2730" w:type="dxa"/>
            <w:shd w:val="clear" w:color="auto" w:fill="CCCDD1"/>
          </w:tcPr>
          <w:p w:rsidR="00F87EA2" w:rsidRDefault="00F87EA2" w:rsidP="00107418">
            <w:pPr>
              <w:pStyle w:val="TableParagraph"/>
              <w:spacing w:before="26"/>
              <w:rPr>
                <w:sz w:val="36"/>
              </w:rPr>
            </w:pPr>
            <w:r>
              <w:rPr>
                <w:color w:val="153E79"/>
                <w:sz w:val="36"/>
              </w:rPr>
              <w:t>Oral</w:t>
            </w:r>
          </w:p>
        </w:tc>
        <w:tc>
          <w:tcPr>
            <w:tcW w:w="4321" w:type="dxa"/>
            <w:shd w:val="clear" w:color="auto" w:fill="CCCDD1"/>
          </w:tcPr>
          <w:p w:rsidR="00F87EA2" w:rsidRDefault="00F87EA2" w:rsidP="00107418">
            <w:pPr>
              <w:pStyle w:val="TableParagraph"/>
              <w:spacing w:before="64" w:line="216" w:lineRule="auto"/>
              <w:ind w:right="453"/>
              <w:rPr>
                <w:sz w:val="36"/>
              </w:rPr>
            </w:pPr>
            <w:r>
              <w:rPr>
                <w:color w:val="153E79"/>
                <w:sz w:val="36"/>
              </w:rPr>
              <w:t>Drug combination remains in CDL. ABC - 25% = $7.50. XYZ = $5.</w:t>
            </w:r>
          </w:p>
          <w:p w:rsidR="00F87EA2" w:rsidRDefault="00F87EA2" w:rsidP="00107418">
            <w:pPr>
              <w:pStyle w:val="TableParagraph"/>
              <w:spacing w:line="444" w:lineRule="exact"/>
              <w:rPr>
                <w:sz w:val="36"/>
              </w:rPr>
            </w:pPr>
            <w:r>
              <w:rPr>
                <w:color w:val="153E79"/>
                <w:sz w:val="36"/>
              </w:rPr>
              <w:t>Total price = $12.50</w:t>
            </w:r>
          </w:p>
        </w:tc>
      </w:tr>
    </w:tbl>
    <w:p w:rsidR="00F87EA2" w:rsidRDefault="00F87EA2" w:rsidP="00F87EA2">
      <w:pPr>
        <w:spacing w:line="444" w:lineRule="exact"/>
        <w:rPr>
          <w:sz w:val="36"/>
        </w:rPr>
        <w:sectPr w:rsidR="00F87EA2" w:rsidSect="004D0C0E">
          <w:headerReference w:type="default" r:id="rId20"/>
          <w:pgSz w:w="14400" w:h="10800" w:orient="landscape"/>
          <w:pgMar w:top="720" w:right="720" w:bottom="720" w:left="720" w:header="0" w:footer="170" w:gutter="0"/>
          <w:cols w:space="720"/>
        </w:sectPr>
      </w:pPr>
    </w:p>
    <w:p w:rsidR="00F87EA2" w:rsidRPr="00F938F8" w:rsidRDefault="00F87EA2" w:rsidP="00465715">
      <w:pPr>
        <w:pStyle w:val="BodyText"/>
        <w:spacing w:before="6"/>
        <w:ind w:left="2160"/>
        <w:rPr>
          <w:rFonts w:ascii="Times New Roman"/>
          <w:color w:val="5B9BD5" w:themeColor="accent1"/>
          <w:sz w:val="12"/>
        </w:rPr>
      </w:pPr>
    </w:p>
    <w:p w:rsidR="00330BE5" w:rsidRPr="00F938F8" w:rsidRDefault="00330BE5" w:rsidP="00E136B8">
      <w:pPr>
        <w:pStyle w:val="Heading2"/>
      </w:pPr>
      <w:r w:rsidRPr="00F938F8">
        <w:t>F1/F2/FIRST NEW CDL BRAND AND 25%</w:t>
      </w:r>
    </w:p>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Description w:val="This table demonstrates what happens to the originator brand of a combination drug and the first new brand of a combination drug, when a first new brand lists on the PBS."/>
      </w:tblPr>
      <w:tblGrid>
        <w:gridCol w:w="2307"/>
        <w:gridCol w:w="3053"/>
        <w:gridCol w:w="3097"/>
        <w:gridCol w:w="4320"/>
      </w:tblGrid>
      <w:tr w:rsidR="00F87EA2" w:rsidTr="004D0C0E">
        <w:trPr>
          <w:trHeight w:val="1582"/>
        </w:trPr>
        <w:tc>
          <w:tcPr>
            <w:tcW w:w="2307" w:type="dxa"/>
            <w:tcBorders>
              <w:bottom w:val="single" w:sz="24" w:space="0" w:color="FFFFFF"/>
            </w:tcBorders>
            <w:shd w:val="clear" w:color="auto" w:fill="0F2957"/>
          </w:tcPr>
          <w:p w:rsidR="00F87EA2" w:rsidRDefault="00F87EA2" w:rsidP="00107418">
            <w:pPr>
              <w:pStyle w:val="TableParagraph"/>
              <w:spacing w:before="63" w:line="216" w:lineRule="auto"/>
              <w:ind w:right="391"/>
              <w:rPr>
                <w:b/>
                <w:sz w:val="36"/>
              </w:rPr>
            </w:pPr>
            <w:r>
              <w:rPr>
                <w:b/>
                <w:color w:val="FFFFFF"/>
                <w:sz w:val="36"/>
              </w:rPr>
              <w:t>Formulary or New Brand</w:t>
            </w:r>
          </w:p>
        </w:tc>
        <w:tc>
          <w:tcPr>
            <w:tcW w:w="3053" w:type="dxa"/>
            <w:tcBorders>
              <w:bottom w:val="single" w:sz="24" w:space="0" w:color="FFFFFF"/>
            </w:tcBorders>
            <w:shd w:val="clear" w:color="auto" w:fill="0F2957"/>
          </w:tcPr>
          <w:p w:rsidR="00F87EA2" w:rsidRDefault="00F87EA2" w:rsidP="00107418">
            <w:pPr>
              <w:pStyle w:val="TableParagraph"/>
              <w:spacing w:before="24"/>
              <w:rPr>
                <w:b/>
                <w:sz w:val="36"/>
              </w:rPr>
            </w:pPr>
            <w:r>
              <w:rPr>
                <w:b/>
                <w:color w:val="FFFFFF"/>
                <w:sz w:val="36"/>
              </w:rPr>
              <w:t>Brand/ Drug</w:t>
            </w:r>
          </w:p>
        </w:tc>
        <w:tc>
          <w:tcPr>
            <w:tcW w:w="3097" w:type="dxa"/>
            <w:tcBorders>
              <w:bottom w:val="single" w:sz="24" w:space="0" w:color="FFFFFF"/>
            </w:tcBorders>
            <w:shd w:val="clear" w:color="auto" w:fill="0F2957"/>
          </w:tcPr>
          <w:p w:rsidR="00F87EA2" w:rsidRDefault="00F87EA2" w:rsidP="00107418">
            <w:pPr>
              <w:pStyle w:val="TableParagraph"/>
              <w:spacing w:before="24" w:line="456" w:lineRule="exact"/>
              <w:ind w:left="145"/>
              <w:rPr>
                <w:b/>
                <w:sz w:val="36"/>
              </w:rPr>
            </w:pPr>
            <w:r>
              <w:rPr>
                <w:b/>
                <w:color w:val="FFFFFF"/>
                <w:sz w:val="36"/>
              </w:rPr>
              <w:t>MOA</w:t>
            </w:r>
          </w:p>
          <w:p w:rsidR="00F87EA2" w:rsidRDefault="00F87EA2" w:rsidP="00107418">
            <w:pPr>
              <w:pStyle w:val="TableParagraph"/>
              <w:spacing w:before="16" w:line="216" w:lineRule="auto"/>
              <w:ind w:left="145" w:right="235"/>
              <w:rPr>
                <w:b/>
                <w:sz w:val="36"/>
              </w:rPr>
            </w:pPr>
            <w:r>
              <w:rPr>
                <w:b/>
                <w:color w:val="FFFFFF"/>
                <w:sz w:val="36"/>
              </w:rPr>
              <w:t>(Manner of Administration)</w:t>
            </w:r>
          </w:p>
        </w:tc>
        <w:tc>
          <w:tcPr>
            <w:tcW w:w="4320" w:type="dxa"/>
            <w:tcBorders>
              <w:bottom w:val="single" w:sz="24" w:space="0" w:color="FFFFFF"/>
            </w:tcBorders>
            <w:shd w:val="clear" w:color="auto" w:fill="0F2957"/>
          </w:tcPr>
          <w:p w:rsidR="00F87EA2" w:rsidRDefault="00F87EA2" w:rsidP="00107418">
            <w:pPr>
              <w:pStyle w:val="TableParagraph"/>
              <w:spacing w:before="24"/>
              <w:ind w:left="145"/>
              <w:rPr>
                <w:b/>
                <w:sz w:val="36"/>
              </w:rPr>
            </w:pPr>
            <w:r>
              <w:rPr>
                <w:b/>
                <w:color w:val="FFFFFF"/>
                <w:sz w:val="36"/>
              </w:rPr>
              <w:t>What happens?</w:t>
            </w:r>
          </w:p>
        </w:tc>
      </w:tr>
      <w:tr w:rsidR="00F87EA2" w:rsidTr="004D0C0E">
        <w:trPr>
          <w:trHeight w:val="3128"/>
        </w:trPr>
        <w:tc>
          <w:tcPr>
            <w:tcW w:w="2307" w:type="dxa"/>
            <w:tcBorders>
              <w:top w:val="single" w:sz="24" w:space="0" w:color="FFFFFF"/>
            </w:tcBorders>
            <w:shd w:val="clear" w:color="auto" w:fill="CCCDD1"/>
          </w:tcPr>
          <w:p w:rsidR="00F87EA2" w:rsidRDefault="00F87EA2" w:rsidP="00107418">
            <w:pPr>
              <w:pStyle w:val="TableParagraph"/>
              <w:spacing w:before="5"/>
              <w:rPr>
                <w:sz w:val="36"/>
              </w:rPr>
            </w:pPr>
            <w:r>
              <w:rPr>
                <w:color w:val="153E79"/>
                <w:sz w:val="36"/>
              </w:rPr>
              <w:t>CDL</w:t>
            </w:r>
          </w:p>
        </w:tc>
        <w:tc>
          <w:tcPr>
            <w:tcW w:w="3053" w:type="dxa"/>
            <w:tcBorders>
              <w:top w:val="single" w:sz="24" w:space="0" w:color="FFFFFF"/>
            </w:tcBorders>
            <w:shd w:val="clear" w:color="auto" w:fill="CCCDD1"/>
          </w:tcPr>
          <w:p w:rsidR="00F87EA2" w:rsidRDefault="00F87EA2" w:rsidP="00107418">
            <w:pPr>
              <w:pStyle w:val="TableParagraph"/>
              <w:spacing w:before="44" w:line="216" w:lineRule="auto"/>
              <w:rPr>
                <w:sz w:val="36"/>
              </w:rPr>
            </w:pPr>
            <w:r>
              <w:rPr>
                <w:color w:val="153E79"/>
                <w:sz w:val="36"/>
              </w:rPr>
              <w:t>ABCOriginal ($7.50) &amp;</w:t>
            </w:r>
          </w:p>
          <w:p w:rsidR="00F87EA2" w:rsidRDefault="00F87EA2" w:rsidP="00107418">
            <w:pPr>
              <w:pStyle w:val="TableParagraph"/>
              <w:spacing w:line="419" w:lineRule="exact"/>
              <w:rPr>
                <w:sz w:val="36"/>
              </w:rPr>
            </w:pPr>
            <w:r>
              <w:rPr>
                <w:color w:val="153E79"/>
                <w:sz w:val="36"/>
              </w:rPr>
              <w:t>XYZOriginal</w:t>
            </w:r>
          </w:p>
          <w:p w:rsidR="00F87EA2" w:rsidRDefault="00F87EA2" w:rsidP="00107418">
            <w:pPr>
              <w:pStyle w:val="TableParagraph"/>
              <w:spacing w:line="455" w:lineRule="exact"/>
              <w:rPr>
                <w:sz w:val="36"/>
              </w:rPr>
            </w:pPr>
            <w:r>
              <w:rPr>
                <w:color w:val="153E79"/>
                <w:sz w:val="36"/>
              </w:rPr>
              <w:t>($5.00)</w:t>
            </w:r>
          </w:p>
        </w:tc>
        <w:tc>
          <w:tcPr>
            <w:tcW w:w="3097" w:type="dxa"/>
            <w:tcBorders>
              <w:top w:val="single" w:sz="24" w:space="0" w:color="FFFFFF"/>
            </w:tcBorders>
            <w:shd w:val="clear" w:color="auto" w:fill="CCCDD1"/>
          </w:tcPr>
          <w:p w:rsidR="00F87EA2" w:rsidRDefault="00F87EA2" w:rsidP="00107418">
            <w:pPr>
              <w:pStyle w:val="TableParagraph"/>
              <w:spacing w:before="5"/>
              <w:ind w:left="145"/>
              <w:rPr>
                <w:sz w:val="36"/>
              </w:rPr>
            </w:pPr>
            <w:r>
              <w:rPr>
                <w:color w:val="153E79"/>
                <w:sz w:val="36"/>
              </w:rPr>
              <w:t>Oral</w:t>
            </w:r>
          </w:p>
        </w:tc>
        <w:tc>
          <w:tcPr>
            <w:tcW w:w="4320" w:type="dxa"/>
            <w:tcBorders>
              <w:top w:val="single" w:sz="24" w:space="0" w:color="FFFFFF"/>
            </w:tcBorders>
            <w:shd w:val="clear" w:color="auto" w:fill="CCCDD1"/>
          </w:tcPr>
          <w:p w:rsidR="00F87EA2" w:rsidRDefault="00F87EA2" w:rsidP="00107418">
            <w:pPr>
              <w:pStyle w:val="TableParagraph"/>
              <w:spacing w:before="5" w:line="455" w:lineRule="exact"/>
              <w:ind w:left="145"/>
              <w:rPr>
                <w:sz w:val="36"/>
              </w:rPr>
            </w:pPr>
            <w:r>
              <w:rPr>
                <w:color w:val="153E79"/>
                <w:sz w:val="36"/>
              </w:rPr>
              <w:t>XYZOriginal - 25% =</w:t>
            </w:r>
          </w:p>
          <w:p w:rsidR="00F87EA2" w:rsidRDefault="00F87EA2" w:rsidP="00107418">
            <w:pPr>
              <w:pStyle w:val="TableParagraph"/>
              <w:spacing w:line="432" w:lineRule="exact"/>
              <w:ind w:left="145"/>
              <w:rPr>
                <w:sz w:val="36"/>
              </w:rPr>
            </w:pPr>
            <w:r>
              <w:rPr>
                <w:color w:val="153E79"/>
                <w:sz w:val="36"/>
              </w:rPr>
              <w:t>$3.75.</w:t>
            </w:r>
          </w:p>
          <w:p w:rsidR="00F87EA2" w:rsidRDefault="00F87EA2" w:rsidP="00107418">
            <w:pPr>
              <w:pStyle w:val="TableParagraph"/>
              <w:spacing w:line="432" w:lineRule="exact"/>
              <w:ind w:left="145"/>
              <w:rPr>
                <w:sz w:val="36"/>
              </w:rPr>
            </w:pPr>
            <w:r>
              <w:rPr>
                <w:color w:val="153E79"/>
                <w:sz w:val="36"/>
              </w:rPr>
              <w:t>No further reduction to</w:t>
            </w:r>
          </w:p>
          <w:p w:rsidR="00F87EA2" w:rsidRDefault="00F87EA2" w:rsidP="00107418">
            <w:pPr>
              <w:pStyle w:val="TableParagraph"/>
              <w:spacing w:line="432" w:lineRule="exact"/>
              <w:ind w:left="145"/>
              <w:rPr>
                <w:sz w:val="36"/>
              </w:rPr>
            </w:pPr>
            <w:r>
              <w:rPr>
                <w:color w:val="153E79"/>
                <w:sz w:val="36"/>
              </w:rPr>
              <w:t>ABCOriginal.</w:t>
            </w:r>
          </w:p>
          <w:p w:rsidR="00F87EA2" w:rsidRDefault="00F87EA2" w:rsidP="00107418">
            <w:pPr>
              <w:pStyle w:val="TableParagraph"/>
              <w:spacing w:before="16" w:line="216" w:lineRule="auto"/>
              <w:ind w:left="145" w:right="130"/>
              <w:rPr>
                <w:sz w:val="36"/>
              </w:rPr>
            </w:pPr>
            <w:r>
              <w:rPr>
                <w:color w:val="153E79"/>
                <w:sz w:val="36"/>
              </w:rPr>
              <w:t>Entire CD moves to F2 and PD applies. New price = $11.25.</w:t>
            </w:r>
          </w:p>
        </w:tc>
      </w:tr>
      <w:tr w:rsidR="00F87EA2" w:rsidTr="004D0C0E">
        <w:trPr>
          <w:trHeight w:val="1227"/>
        </w:trPr>
        <w:tc>
          <w:tcPr>
            <w:tcW w:w="2307" w:type="dxa"/>
            <w:shd w:val="clear" w:color="auto" w:fill="E7E8EA"/>
          </w:tcPr>
          <w:p w:rsidR="00F87EA2" w:rsidRDefault="00F87EA2" w:rsidP="00107418">
            <w:pPr>
              <w:pStyle w:val="TableParagraph"/>
              <w:spacing w:before="25"/>
              <w:rPr>
                <w:sz w:val="36"/>
              </w:rPr>
            </w:pPr>
            <w:r>
              <w:rPr>
                <w:color w:val="153E79"/>
                <w:sz w:val="36"/>
              </w:rPr>
              <w:t>New CD</w:t>
            </w:r>
          </w:p>
        </w:tc>
        <w:tc>
          <w:tcPr>
            <w:tcW w:w="3053" w:type="dxa"/>
            <w:shd w:val="clear" w:color="auto" w:fill="E7E8EA"/>
          </w:tcPr>
          <w:p w:rsidR="00F87EA2" w:rsidRDefault="00F87EA2" w:rsidP="00107418">
            <w:pPr>
              <w:pStyle w:val="TableParagraph"/>
              <w:spacing w:before="25" w:line="456" w:lineRule="exact"/>
              <w:rPr>
                <w:sz w:val="36"/>
              </w:rPr>
            </w:pPr>
            <w:r>
              <w:rPr>
                <w:color w:val="153E79"/>
                <w:sz w:val="36"/>
              </w:rPr>
              <w:t>ABCGeneric &amp;</w:t>
            </w:r>
          </w:p>
          <w:p w:rsidR="00F87EA2" w:rsidRDefault="00F87EA2" w:rsidP="00107418">
            <w:pPr>
              <w:pStyle w:val="TableParagraph"/>
              <w:spacing w:line="456" w:lineRule="exact"/>
              <w:rPr>
                <w:sz w:val="36"/>
              </w:rPr>
            </w:pPr>
            <w:r>
              <w:rPr>
                <w:color w:val="153E79"/>
                <w:sz w:val="36"/>
              </w:rPr>
              <w:t>XYZGeneric</w:t>
            </w:r>
          </w:p>
        </w:tc>
        <w:tc>
          <w:tcPr>
            <w:tcW w:w="3097" w:type="dxa"/>
            <w:shd w:val="clear" w:color="auto" w:fill="E7E8EA"/>
          </w:tcPr>
          <w:p w:rsidR="00F87EA2" w:rsidRDefault="00F87EA2" w:rsidP="00107418">
            <w:pPr>
              <w:pStyle w:val="TableParagraph"/>
              <w:spacing w:before="25"/>
              <w:ind w:left="145"/>
              <w:rPr>
                <w:sz w:val="36"/>
              </w:rPr>
            </w:pPr>
            <w:r>
              <w:rPr>
                <w:color w:val="153E79"/>
                <w:sz w:val="36"/>
              </w:rPr>
              <w:t>Oral</w:t>
            </w:r>
          </w:p>
        </w:tc>
        <w:tc>
          <w:tcPr>
            <w:tcW w:w="4320" w:type="dxa"/>
            <w:shd w:val="clear" w:color="auto" w:fill="E7E8EA"/>
          </w:tcPr>
          <w:p w:rsidR="00F87EA2" w:rsidRDefault="00F87EA2" w:rsidP="00107418">
            <w:pPr>
              <w:pStyle w:val="TableParagraph"/>
              <w:spacing w:before="25" w:line="456" w:lineRule="exact"/>
              <w:ind w:left="145"/>
              <w:rPr>
                <w:sz w:val="36"/>
              </w:rPr>
            </w:pPr>
            <w:r>
              <w:rPr>
                <w:color w:val="153E79"/>
                <w:sz w:val="36"/>
              </w:rPr>
              <w:t>List price = $11.25.</w:t>
            </w:r>
          </w:p>
          <w:p w:rsidR="00F87EA2" w:rsidRDefault="00F87EA2" w:rsidP="00107418">
            <w:pPr>
              <w:pStyle w:val="TableParagraph"/>
              <w:spacing w:line="456" w:lineRule="exact"/>
              <w:ind w:left="145"/>
              <w:rPr>
                <w:sz w:val="36"/>
              </w:rPr>
            </w:pPr>
            <w:r>
              <w:rPr>
                <w:color w:val="153E79"/>
                <w:sz w:val="36"/>
              </w:rPr>
              <w:t>In F2 and PD applies.</w:t>
            </w:r>
          </w:p>
        </w:tc>
      </w:tr>
    </w:tbl>
    <w:p w:rsidR="00F87EA2" w:rsidRDefault="00F87EA2" w:rsidP="00F87EA2">
      <w:pPr>
        <w:spacing w:line="456" w:lineRule="exact"/>
        <w:rPr>
          <w:sz w:val="36"/>
        </w:rPr>
        <w:sectPr w:rsidR="00F87EA2" w:rsidSect="004D0C0E">
          <w:headerReference w:type="default" r:id="rId21"/>
          <w:pgSz w:w="14400" w:h="10800" w:orient="landscape"/>
          <w:pgMar w:top="720" w:right="720" w:bottom="720" w:left="720" w:header="0" w:footer="170" w:gutter="0"/>
          <w:cols w:space="720"/>
        </w:sectPr>
      </w:pPr>
    </w:p>
    <w:p w:rsidR="00330BE5" w:rsidRPr="00874E49" w:rsidRDefault="00330BE5" w:rsidP="00E136B8">
      <w:pPr>
        <w:pStyle w:val="Heading2"/>
      </w:pPr>
      <w:r w:rsidRPr="00F938F8">
        <w:lastRenderedPageBreak/>
        <w:t>F1 ANNIVERSARY REDUCTIONS – 2018</w:t>
      </w:r>
    </w:p>
    <w:tbl>
      <w:tblPr>
        <w:tblW w:w="0" w:type="auto"/>
        <w:tblInd w:w="2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Description w:val="This table demonstrates what percentage price reduction will apply to an F1 drug depending on how long it has been listed on the PBS. "/>
      </w:tblPr>
      <w:tblGrid>
        <w:gridCol w:w="6510"/>
        <w:gridCol w:w="5910"/>
      </w:tblGrid>
      <w:tr w:rsidR="00F87EA2" w:rsidTr="004D0C0E">
        <w:trPr>
          <w:trHeight w:val="1253"/>
        </w:trPr>
        <w:tc>
          <w:tcPr>
            <w:tcW w:w="6510" w:type="dxa"/>
            <w:tcBorders>
              <w:bottom w:val="single" w:sz="24" w:space="0" w:color="FFFFFF"/>
            </w:tcBorders>
            <w:shd w:val="clear" w:color="auto" w:fill="0F2957"/>
          </w:tcPr>
          <w:p w:rsidR="00F87EA2" w:rsidRDefault="00F87EA2" w:rsidP="00107418">
            <w:pPr>
              <w:pStyle w:val="TableParagraph"/>
              <w:spacing w:line="408" w:lineRule="exact"/>
              <w:ind w:left="1175" w:right="1155"/>
              <w:jc w:val="center"/>
              <w:rPr>
                <w:b/>
                <w:sz w:val="36"/>
              </w:rPr>
            </w:pPr>
            <w:r>
              <w:rPr>
                <w:b/>
                <w:color w:val="FFFFFF"/>
                <w:sz w:val="36"/>
              </w:rPr>
              <w:t>How many years has the</w:t>
            </w:r>
          </w:p>
          <w:p w:rsidR="00F87EA2" w:rsidRDefault="00F87EA2" w:rsidP="00107418">
            <w:pPr>
              <w:pStyle w:val="TableParagraph"/>
              <w:spacing w:line="456" w:lineRule="exact"/>
              <w:ind w:left="1174" w:right="1155"/>
              <w:jc w:val="center"/>
              <w:rPr>
                <w:b/>
                <w:sz w:val="36"/>
              </w:rPr>
            </w:pPr>
            <w:r>
              <w:rPr>
                <w:b/>
                <w:i/>
                <w:color w:val="FFFFFF"/>
                <w:sz w:val="36"/>
              </w:rPr>
              <w:t xml:space="preserve">drug </w:t>
            </w:r>
            <w:r>
              <w:rPr>
                <w:b/>
                <w:color w:val="FFFFFF"/>
                <w:sz w:val="36"/>
              </w:rPr>
              <w:t>been on F1?</w:t>
            </w:r>
          </w:p>
        </w:tc>
        <w:tc>
          <w:tcPr>
            <w:tcW w:w="5910" w:type="dxa"/>
            <w:tcBorders>
              <w:bottom w:val="single" w:sz="24" w:space="0" w:color="FFFFFF"/>
            </w:tcBorders>
            <w:shd w:val="clear" w:color="auto" w:fill="0F2957"/>
          </w:tcPr>
          <w:p w:rsidR="00F87EA2" w:rsidRDefault="00F87EA2" w:rsidP="00107418">
            <w:pPr>
              <w:pStyle w:val="TableParagraph"/>
              <w:spacing w:before="24"/>
              <w:ind w:left="145"/>
              <w:rPr>
                <w:b/>
                <w:sz w:val="36"/>
              </w:rPr>
            </w:pPr>
            <w:r>
              <w:rPr>
                <w:b/>
                <w:color w:val="FFFFFF"/>
                <w:sz w:val="36"/>
              </w:rPr>
              <w:t>Reduction that applied in 2018</w:t>
            </w:r>
          </w:p>
        </w:tc>
      </w:tr>
      <w:tr w:rsidR="00F87EA2" w:rsidTr="004D0C0E">
        <w:trPr>
          <w:trHeight w:val="1520"/>
        </w:trPr>
        <w:tc>
          <w:tcPr>
            <w:tcW w:w="6510" w:type="dxa"/>
            <w:tcBorders>
              <w:top w:val="single" w:sz="24" w:space="0" w:color="FFFFFF"/>
            </w:tcBorders>
            <w:shd w:val="clear" w:color="auto" w:fill="CCCDD1"/>
          </w:tcPr>
          <w:p w:rsidR="00F87EA2" w:rsidRDefault="00F87EA2" w:rsidP="00107418">
            <w:pPr>
              <w:pStyle w:val="TableParagraph"/>
              <w:spacing w:before="2"/>
              <w:ind w:left="0"/>
              <w:rPr>
                <w:rFonts w:ascii="Times New Roman"/>
                <w:sz w:val="43"/>
              </w:rPr>
            </w:pPr>
          </w:p>
          <w:p w:rsidR="00F87EA2" w:rsidRDefault="00F87EA2" w:rsidP="00107418">
            <w:pPr>
              <w:pStyle w:val="TableParagraph"/>
              <w:spacing w:before="1"/>
              <w:ind w:left="835"/>
              <w:rPr>
                <w:sz w:val="36"/>
              </w:rPr>
            </w:pPr>
            <w:r>
              <w:rPr>
                <w:color w:val="153E79"/>
                <w:sz w:val="36"/>
              </w:rPr>
              <w:t>5 years but less than 10 years</w:t>
            </w:r>
          </w:p>
        </w:tc>
        <w:tc>
          <w:tcPr>
            <w:tcW w:w="5910" w:type="dxa"/>
            <w:tcBorders>
              <w:top w:val="single" w:sz="24" w:space="0" w:color="FFFFFF"/>
            </w:tcBorders>
            <w:shd w:val="clear" w:color="auto" w:fill="CCCDD1"/>
          </w:tcPr>
          <w:p w:rsidR="00F87EA2" w:rsidRDefault="00F87EA2" w:rsidP="00107418">
            <w:pPr>
              <w:pStyle w:val="TableParagraph"/>
              <w:spacing w:before="281" w:line="455" w:lineRule="exact"/>
              <w:ind w:left="494" w:right="471"/>
              <w:jc w:val="center"/>
              <w:rPr>
                <w:sz w:val="36"/>
              </w:rPr>
            </w:pPr>
            <w:r>
              <w:rPr>
                <w:color w:val="153E79"/>
                <w:sz w:val="36"/>
              </w:rPr>
              <w:t>5%</w:t>
            </w:r>
          </w:p>
          <w:p w:rsidR="00F87EA2" w:rsidRDefault="00F87EA2" w:rsidP="00107418">
            <w:pPr>
              <w:pStyle w:val="TableParagraph"/>
              <w:spacing w:line="455" w:lineRule="exact"/>
              <w:ind w:left="494" w:right="470"/>
              <w:jc w:val="center"/>
              <w:rPr>
                <w:sz w:val="36"/>
              </w:rPr>
            </w:pPr>
            <w:r>
              <w:rPr>
                <w:color w:val="153E79"/>
                <w:sz w:val="36"/>
              </w:rPr>
              <w:t>Applied on 1 April 2018</w:t>
            </w:r>
          </w:p>
        </w:tc>
      </w:tr>
      <w:tr w:rsidR="00F87EA2" w:rsidTr="004D0C0E">
        <w:trPr>
          <w:trHeight w:val="1967"/>
        </w:trPr>
        <w:tc>
          <w:tcPr>
            <w:tcW w:w="6510" w:type="dxa"/>
            <w:shd w:val="clear" w:color="auto" w:fill="E7E8EA"/>
          </w:tcPr>
          <w:p w:rsidR="00F87EA2" w:rsidRDefault="00F87EA2" w:rsidP="00107418">
            <w:pPr>
              <w:pStyle w:val="TableParagraph"/>
              <w:spacing w:before="6"/>
              <w:ind w:left="0"/>
              <w:rPr>
                <w:rFonts w:ascii="Times New Roman"/>
                <w:sz w:val="63"/>
              </w:rPr>
            </w:pPr>
          </w:p>
          <w:p w:rsidR="00F87EA2" w:rsidRDefault="00F87EA2" w:rsidP="00107418">
            <w:pPr>
              <w:pStyle w:val="TableParagraph"/>
              <w:spacing w:before="1"/>
              <w:ind w:left="835"/>
              <w:rPr>
                <w:sz w:val="36"/>
              </w:rPr>
            </w:pPr>
            <w:r>
              <w:rPr>
                <w:color w:val="153E79"/>
                <w:sz w:val="36"/>
              </w:rPr>
              <w:t>10 years but less than 15 years</w:t>
            </w:r>
          </w:p>
        </w:tc>
        <w:tc>
          <w:tcPr>
            <w:tcW w:w="5910" w:type="dxa"/>
            <w:shd w:val="clear" w:color="auto" w:fill="E7E8EA"/>
          </w:tcPr>
          <w:p w:rsidR="00F87EA2" w:rsidRDefault="00F87EA2" w:rsidP="00107418">
            <w:pPr>
              <w:pStyle w:val="TableParagraph"/>
              <w:spacing w:before="9"/>
              <w:ind w:left="0"/>
              <w:rPr>
                <w:rFonts w:ascii="Times New Roman"/>
                <w:sz w:val="39"/>
              </w:rPr>
            </w:pPr>
          </w:p>
          <w:p w:rsidR="00F87EA2" w:rsidRDefault="00F87EA2" w:rsidP="00107418">
            <w:pPr>
              <w:pStyle w:val="TableParagraph"/>
              <w:spacing w:line="455" w:lineRule="exact"/>
              <w:ind w:left="494" w:right="473"/>
              <w:jc w:val="center"/>
              <w:rPr>
                <w:sz w:val="36"/>
              </w:rPr>
            </w:pPr>
            <w:r>
              <w:rPr>
                <w:color w:val="153E79"/>
                <w:sz w:val="36"/>
              </w:rPr>
              <w:t>10% (“catch-up”)</w:t>
            </w:r>
          </w:p>
          <w:p w:rsidR="00F87EA2" w:rsidRDefault="00F87EA2" w:rsidP="00107418">
            <w:pPr>
              <w:pStyle w:val="TableParagraph"/>
              <w:spacing w:line="455" w:lineRule="exact"/>
              <w:ind w:left="494" w:right="473"/>
              <w:jc w:val="center"/>
              <w:rPr>
                <w:sz w:val="36"/>
              </w:rPr>
            </w:pPr>
            <w:r>
              <w:rPr>
                <w:color w:val="153E79"/>
                <w:sz w:val="36"/>
              </w:rPr>
              <w:t>Applied on 1 June 2018</w:t>
            </w:r>
          </w:p>
        </w:tc>
      </w:tr>
      <w:tr w:rsidR="00F87EA2" w:rsidTr="004D0C0E">
        <w:trPr>
          <w:trHeight w:val="1967"/>
        </w:trPr>
        <w:tc>
          <w:tcPr>
            <w:tcW w:w="6510" w:type="dxa"/>
            <w:shd w:val="clear" w:color="auto" w:fill="CCCDD1"/>
          </w:tcPr>
          <w:p w:rsidR="00F87EA2" w:rsidRDefault="00F87EA2" w:rsidP="00107418">
            <w:pPr>
              <w:pStyle w:val="TableParagraph"/>
              <w:spacing w:before="7"/>
              <w:ind w:left="0"/>
              <w:rPr>
                <w:rFonts w:ascii="Times New Roman"/>
                <w:sz w:val="63"/>
              </w:rPr>
            </w:pPr>
          </w:p>
          <w:p w:rsidR="00F87EA2" w:rsidRDefault="00F87EA2" w:rsidP="00107418">
            <w:pPr>
              <w:pStyle w:val="TableParagraph"/>
              <w:ind w:left="1920"/>
              <w:rPr>
                <w:sz w:val="36"/>
              </w:rPr>
            </w:pPr>
            <w:r>
              <w:rPr>
                <w:color w:val="153E79"/>
                <w:sz w:val="36"/>
              </w:rPr>
              <w:t>15 years or more</w:t>
            </w:r>
          </w:p>
        </w:tc>
        <w:tc>
          <w:tcPr>
            <w:tcW w:w="5910" w:type="dxa"/>
            <w:shd w:val="clear" w:color="auto" w:fill="CCCDD1"/>
          </w:tcPr>
          <w:p w:rsidR="00F87EA2" w:rsidRDefault="00F87EA2" w:rsidP="00107418">
            <w:pPr>
              <w:pStyle w:val="TableParagraph"/>
              <w:spacing w:before="9"/>
              <w:ind w:left="0"/>
              <w:rPr>
                <w:rFonts w:ascii="Times New Roman"/>
                <w:sz w:val="39"/>
              </w:rPr>
            </w:pPr>
          </w:p>
          <w:p w:rsidR="00F87EA2" w:rsidRDefault="00F87EA2" w:rsidP="00107418">
            <w:pPr>
              <w:pStyle w:val="TableParagraph"/>
              <w:spacing w:line="455" w:lineRule="exact"/>
              <w:ind w:left="494" w:right="473"/>
              <w:jc w:val="center"/>
              <w:rPr>
                <w:sz w:val="36"/>
              </w:rPr>
            </w:pPr>
            <w:r>
              <w:rPr>
                <w:color w:val="153E79"/>
                <w:sz w:val="36"/>
              </w:rPr>
              <w:t>14.5% (“catch-up” of 10%+5%)</w:t>
            </w:r>
          </w:p>
          <w:p w:rsidR="00F87EA2" w:rsidRDefault="00F87EA2" w:rsidP="00107418">
            <w:pPr>
              <w:pStyle w:val="TableParagraph"/>
              <w:spacing w:line="455" w:lineRule="exact"/>
              <w:ind w:left="493" w:right="473"/>
              <w:jc w:val="center"/>
              <w:rPr>
                <w:sz w:val="36"/>
              </w:rPr>
            </w:pPr>
            <w:r>
              <w:rPr>
                <w:color w:val="153E79"/>
                <w:sz w:val="36"/>
              </w:rPr>
              <w:t>Applied on 1 June 2018</w:t>
            </w:r>
          </w:p>
        </w:tc>
      </w:tr>
    </w:tbl>
    <w:p w:rsidR="00F87EA2" w:rsidRDefault="00F87EA2" w:rsidP="00330BE5">
      <w:pPr>
        <w:spacing w:line="455" w:lineRule="exact"/>
        <w:rPr>
          <w:sz w:val="36"/>
        </w:rPr>
        <w:sectPr w:rsidR="00F87EA2" w:rsidSect="004D0C0E">
          <w:headerReference w:type="default" r:id="rId22"/>
          <w:pgSz w:w="14400" w:h="10800" w:orient="landscape"/>
          <w:pgMar w:top="720" w:right="720" w:bottom="720" w:left="720" w:header="0" w:footer="170" w:gutter="0"/>
          <w:cols w:space="720"/>
          <w:docGrid w:linePitch="299"/>
        </w:sectPr>
      </w:pPr>
    </w:p>
    <w:p w:rsidR="00330BE5" w:rsidRPr="00F938F8" w:rsidRDefault="00330BE5" w:rsidP="00E136B8">
      <w:pPr>
        <w:pStyle w:val="Heading2"/>
        <w:rPr>
          <w:b/>
          <w:bCs/>
        </w:rPr>
      </w:pPr>
      <w:r w:rsidRPr="00F938F8">
        <w:lastRenderedPageBreak/>
        <w:t>MINISTERIAL DISCRETION - TWO STEP PROCESS</w:t>
      </w:r>
    </w:p>
    <w:p w:rsidR="00F87EA2" w:rsidRDefault="00F87EA2" w:rsidP="00330BE5">
      <w:pPr>
        <w:pStyle w:val="BodyText"/>
      </w:pPr>
      <w:r>
        <w:rPr>
          <w:u w:val="thick"/>
        </w:rPr>
        <w:t>Step 1:</w:t>
      </w:r>
      <w:r>
        <w:t xml:space="preserve"> Decision by Minister or delegate to exercise discretion</w:t>
      </w:r>
    </w:p>
    <w:p w:rsidR="00F87EA2" w:rsidRDefault="00F87EA2" w:rsidP="00F938F8">
      <w:pPr>
        <w:pStyle w:val="ListParagraph"/>
        <w:tabs>
          <w:tab w:val="left" w:pos="1152"/>
        </w:tabs>
        <w:spacing w:before="44"/>
        <w:ind w:firstLine="0"/>
        <w:rPr>
          <w:rFonts w:ascii="Arial" w:hAnsi="Arial"/>
          <w:color w:val="C5AF1C"/>
          <w:sz w:val="34"/>
        </w:rPr>
      </w:pPr>
      <w:r>
        <w:rPr>
          <w:sz w:val="40"/>
        </w:rPr>
        <w:t xml:space="preserve">If </w:t>
      </w:r>
      <w:r>
        <w:rPr>
          <w:spacing w:val="-13"/>
          <w:sz w:val="40"/>
        </w:rPr>
        <w:t xml:space="preserve">Yes </w:t>
      </w:r>
      <w:r>
        <w:rPr>
          <w:sz w:val="40"/>
        </w:rPr>
        <w:t xml:space="preserve">– Go to </w:t>
      </w:r>
      <w:r>
        <w:rPr>
          <w:spacing w:val="-4"/>
          <w:sz w:val="40"/>
        </w:rPr>
        <w:t>Step</w:t>
      </w:r>
      <w:r>
        <w:rPr>
          <w:spacing w:val="2"/>
          <w:sz w:val="40"/>
        </w:rPr>
        <w:t xml:space="preserve"> </w:t>
      </w:r>
      <w:r>
        <w:rPr>
          <w:sz w:val="40"/>
        </w:rPr>
        <w:t>2.</w:t>
      </w:r>
    </w:p>
    <w:p w:rsidR="00F87EA2" w:rsidRDefault="00F87EA2" w:rsidP="00F938F8">
      <w:pPr>
        <w:pStyle w:val="ListParagraph"/>
        <w:tabs>
          <w:tab w:val="left" w:pos="1152"/>
        </w:tabs>
        <w:spacing w:before="45"/>
        <w:ind w:firstLine="0"/>
        <w:rPr>
          <w:rFonts w:ascii="Arial" w:hAnsi="Arial"/>
          <w:color w:val="C5AF1C"/>
          <w:sz w:val="34"/>
        </w:rPr>
      </w:pPr>
      <w:r>
        <w:rPr>
          <w:sz w:val="40"/>
        </w:rPr>
        <w:t xml:space="preserve">If No – reduction occurs by operation </w:t>
      </w:r>
      <w:r>
        <w:rPr>
          <w:spacing w:val="-4"/>
          <w:sz w:val="40"/>
        </w:rPr>
        <w:t xml:space="preserve">of </w:t>
      </w:r>
      <w:r>
        <w:rPr>
          <w:sz w:val="40"/>
        </w:rPr>
        <w:t>the</w:t>
      </w:r>
      <w:r>
        <w:rPr>
          <w:spacing w:val="1"/>
          <w:sz w:val="40"/>
        </w:rPr>
        <w:t xml:space="preserve"> </w:t>
      </w:r>
      <w:r>
        <w:rPr>
          <w:sz w:val="40"/>
        </w:rPr>
        <w:t>Act.</w:t>
      </w:r>
    </w:p>
    <w:p w:rsidR="00F87EA2" w:rsidRDefault="00F87EA2" w:rsidP="00F938F8">
      <w:pPr>
        <w:pStyle w:val="ListParagraph"/>
        <w:tabs>
          <w:tab w:val="left" w:pos="1152"/>
        </w:tabs>
        <w:spacing w:before="87" w:line="216" w:lineRule="auto"/>
        <w:ind w:right="2286" w:firstLine="0"/>
        <w:rPr>
          <w:rFonts w:ascii="Arial"/>
          <w:color w:val="C5AF1C"/>
          <w:sz w:val="34"/>
        </w:rPr>
      </w:pPr>
      <w:r>
        <w:rPr>
          <w:sz w:val="40"/>
        </w:rPr>
        <w:t>Before the final decision is made, an indicative decision will be communicated and you have the opportunity to</w:t>
      </w:r>
      <w:r>
        <w:rPr>
          <w:spacing w:val="-9"/>
          <w:sz w:val="40"/>
        </w:rPr>
        <w:t xml:space="preserve"> </w:t>
      </w:r>
      <w:r>
        <w:rPr>
          <w:sz w:val="40"/>
        </w:rPr>
        <w:t>respond.</w:t>
      </w:r>
    </w:p>
    <w:p w:rsidR="00F87EA2" w:rsidRDefault="00F87EA2" w:rsidP="00F938F8">
      <w:pPr>
        <w:pStyle w:val="BodyText"/>
      </w:pPr>
      <w:r>
        <w:rPr>
          <w:u w:val="thick"/>
        </w:rPr>
        <w:t>Step 2:</w:t>
      </w:r>
      <w:r>
        <w:t xml:space="preserve"> Decision by Minister or delegate on the reduction that applies</w:t>
      </w:r>
    </w:p>
    <w:p w:rsidR="00F87EA2" w:rsidRDefault="00F87EA2" w:rsidP="00F938F8">
      <w:pPr>
        <w:pStyle w:val="ListParagraph"/>
        <w:tabs>
          <w:tab w:val="left" w:pos="1152"/>
        </w:tabs>
        <w:spacing w:before="55" w:line="506" w:lineRule="exact"/>
        <w:ind w:firstLine="0"/>
        <w:rPr>
          <w:rFonts w:ascii="Arial"/>
          <w:color w:val="C5AF1C"/>
          <w:sz w:val="34"/>
        </w:rPr>
      </w:pPr>
      <w:r>
        <w:rPr>
          <w:sz w:val="40"/>
        </w:rPr>
        <w:t xml:space="preserve">A further exercise </w:t>
      </w:r>
      <w:r>
        <w:rPr>
          <w:spacing w:val="-4"/>
          <w:sz w:val="40"/>
        </w:rPr>
        <w:t xml:space="preserve">of </w:t>
      </w:r>
      <w:r>
        <w:rPr>
          <w:sz w:val="40"/>
        </w:rPr>
        <w:t>discretion will be made as to whether a full</w:t>
      </w:r>
      <w:r>
        <w:rPr>
          <w:spacing w:val="2"/>
          <w:sz w:val="40"/>
        </w:rPr>
        <w:t xml:space="preserve"> </w:t>
      </w:r>
      <w:r>
        <w:rPr>
          <w:sz w:val="40"/>
        </w:rPr>
        <w:t>or</w:t>
      </w:r>
    </w:p>
    <w:p w:rsidR="00F87EA2" w:rsidRDefault="00F87EA2" w:rsidP="00F87EA2">
      <w:pPr>
        <w:pStyle w:val="BodyText"/>
        <w:spacing w:line="506" w:lineRule="exact"/>
        <w:ind w:left="1152"/>
      </w:pPr>
      <w:r>
        <w:t>partial waiver is applied.</w:t>
      </w:r>
    </w:p>
    <w:p w:rsidR="00F87EA2" w:rsidRDefault="00F87EA2" w:rsidP="00F938F8">
      <w:pPr>
        <w:pStyle w:val="ListParagraph"/>
        <w:tabs>
          <w:tab w:val="left" w:pos="1152"/>
        </w:tabs>
        <w:spacing w:before="88" w:line="216" w:lineRule="auto"/>
        <w:ind w:right="2286" w:firstLine="0"/>
        <w:rPr>
          <w:rFonts w:ascii="Arial"/>
          <w:color w:val="C5AF1C"/>
          <w:sz w:val="34"/>
        </w:rPr>
      </w:pPr>
      <w:r>
        <w:rPr>
          <w:sz w:val="40"/>
        </w:rPr>
        <w:t>Before the final decision is made, an indicative decision will be communicated and you have the opportunity to</w:t>
      </w:r>
      <w:r>
        <w:rPr>
          <w:spacing w:val="-9"/>
          <w:sz w:val="40"/>
        </w:rPr>
        <w:t xml:space="preserve"> </w:t>
      </w:r>
      <w:r>
        <w:rPr>
          <w:sz w:val="40"/>
        </w:rPr>
        <w:t>respond.</w:t>
      </w:r>
    </w:p>
    <w:p w:rsidR="00F87EA2" w:rsidRDefault="00F87EA2" w:rsidP="00F87EA2">
      <w:pPr>
        <w:spacing w:line="216" w:lineRule="auto"/>
        <w:rPr>
          <w:rFonts w:ascii="Arial"/>
          <w:sz w:val="34"/>
        </w:rPr>
        <w:sectPr w:rsidR="00F87EA2" w:rsidSect="004D0C0E">
          <w:headerReference w:type="default" r:id="rId23"/>
          <w:pgSz w:w="14400" w:h="10800" w:orient="landscape"/>
          <w:pgMar w:top="720" w:right="720" w:bottom="720" w:left="720" w:header="0" w:footer="170" w:gutter="0"/>
          <w:cols w:space="720"/>
          <w:docGrid w:linePitch="299"/>
        </w:sectPr>
      </w:pPr>
    </w:p>
    <w:p w:rsidR="00F87EA2" w:rsidRPr="00F938F8" w:rsidRDefault="00F87EA2" w:rsidP="00F87EA2">
      <w:pPr>
        <w:pStyle w:val="BodyText"/>
        <w:spacing w:before="5"/>
        <w:rPr>
          <w:color w:val="5B9BD5" w:themeColor="accent1"/>
          <w:sz w:val="18"/>
        </w:rPr>
      </w:pPr>
    </w:p>
    <w:p w:rsidR="00330BE5" w:rsidRPr="00F938F8" w:rsidRDefault="00330BE5" w:rsidP="00E136B8">
      <w:pPr>
        <w:pStyle w:val="Heading2"/>
      </w:pPr>
      <w:r w:rsidRPr="00F938F8">
        <w:rPr>
          <w:spacing w:val="-14"/>
        </w:rPr>
        <w:t xml:space="preserve">NEW </w:t>
      </w:r>
      <w:r w:rsidRPr="00F938F8">
        <w:t>PRESENTATIONS</w:t>
      </w:r>
    </w:p>
    <w:p w:rsidR="00F87EA2" w:rsidRDefault="00F87EA2" w:rsidP="00F938F8">
      <w:pPr>
        <w:pStyle w:val="BodyText"/>
      </w:pPr>
      <w:r>
        <w:t>Threshold questions:</w:t>
      </w:r>
    </w:p>
    <w:p w:rsidR="00F87EA2" w:rsidRDefault="00F87EA2" w:rsidP="00F87EA2">
      <w:pPr>
        <w:pStyle w:val="ListParagraph"/>
        <w:numPr>
          <w:ilvl w:val="0"/>
          <w:numId w:val="3"/>
        </w:numPr>
        <w:tabs>
          <w:tab w:val="left" w:pos="2304"/>
          <w:tab w:val="left" w:pos="2305"/>
        </w:tabs>
        <w:spacing w:before="125" w:line="249" w:lineRule="auto"/>
        <w:ind w:right="1021" w:hanging="1440"/>
        <w:rPr>
          <w:rFonts w:ascii="Arial"/>
          <w:sz w:val="48"/>
        </w:rPr>
      </w:pPr>
      <w:r>
        <w:rPr>
          <w:rFonts w:ascii="Arial"/>
          <w:sz w:val="48"/>
        </w:rPr>
        <w:t>Is the Sponsor bringing forward the new pharmaceutical item (PI) the same Sponsor that has the existing PI on the PBS?</w:t>
      </w:r>
    </w:p>
    <w:p w:rsidR="00F87EA2" w:rsidRDefault="00F87EA2" w:rsidP="00F87EA2">
      <w:pPr>
        <w:pStyle w:val="ListParagraph"/>
        <w:numPr>
          <w:ilvl w:val="1"/>
          <w:numId w:val="3"/>
        </w:numPr>
        <w:tabs>
          <w:tab w:val="left" w:pos="2566"/>
        </w:tabs>
        <w:spacing w:before="121"/>
        <w:ind w:left="2566" w:hanging="262"/>
        <w:rPr>
          <w:rFonts w:ascii="Arial"/>
          <w:sz w:val="44"/>
        </w:rPr>
      </w:pPr>
      <w:r>
        <w:rPr>
          <w:rFonts w:ascii="Arial"/>
          <w:spacing w:val="-14"/>
          <w:sz w:val="44"/>
        </w:rPr>
        <w:t xml:space="preserve">Yes </w:t>
      </w:r>
      <w:r>
        <w:rPr>
          <w:rFonts w:ascii="Arial"/>
          <w:sz w:val="44"/>
        </w:rPr>
        <w:t xml:space="preserve">(go to 2)/ </w:t>
      </w:r>
      <w:r>
        <w:rPr>
          <w:rFonts w:ascii="Arial"/>
          <w:sz w:val="48"/>
        </w:rPr>
        <w:t>No (first new brand reduction</w:t>
      </w:r>
      <w:r>
        <w:rPr>
          <w:rFonts w:ascii="Arial"/>
          <w:spacing w:val="11"/>
          <w:sz w:val="48"/>
        </w:rPr>
        <w:t xml:space="preserve"> </w:t>
      </w:r>
      <w:r>
        <w:rPr>
          <w:rFonts w:ascii="Arial"/>
          <w:sz w:val="48"/>
        </w:rPr>
        <w:t>applies).</w:t>
      </w:r>
    </w:p>
    <w:p w:rsidR="00F87EA2" w:rsidRPr="00E136B8" w:rsidRDefault="00F87EA2" w:rsidP="00E136B8">
      <w:pPr>
        <w:pStyle w:val="Heading2"/>
        <w:numPr>
          <w:ilvl w:val="0"/>
          <w:numId w:val="3"/>
        </w:numPr>
        <w:rPr>
          <w:rFonts w:hAnsi="Segoe UI" w:cs="Segoe UI"/>
          <w:color w:val="auto"/>
          <w:sz w:val="48"/>
          <w:szCs w:val="22"/>
        </w:rPr>
      </w:pPr>
      <w:r w:rsidRPr="00E136B8">
        <w:rPr>
          <w:rFonts w:hAnsi="Segoe UI" w:cs="Segoe UI"/>
          <w:color w:val="auto"/>
          <w:sz w:val="48"/>
          <w:szCs w:val="22"/>
        </w:rPr>
        <w:t>Is the new PI a new presentation?</w:t>
      </w:r>
    </w:p>
    <w:p w:rsidR="00F87EA2" w:rsidRDefault="00F87EA2" w:rsidP="00F87EA2">
      <w:pPr>
        <w:pStyle w:val="ListParagraph"/>
        <w:numPr>
          <w:ilvl w:val="1"/>
          <w:numId w:val="3"/>
        </w:numPr>
        <w:tabs>
          <w:tab w:val="left" w:pos="2588"/>
        </w:tabs>
        <w:spacing w:before="1"/>
        <w:ind w:hanging="283"/>
        <w:rPr>
          <w:rFonts w:ascii="Arial"/>
          <w:sz w:val="48"/>
        </w:rPr>
      </w:pPr>
      <w:r>
        <w:rPr>
          <w:rFonts w:ascii="Arial"/>
          <w:spacing w:val="-15"/>
          <w:sz w:val="48"/>
        </w:rPr>
        <w:t xml:space="preserve">Yes </w:t>
      </w:r>
      <w:r>
        <w:rPr>
          <w:rFonts w:ascii="Arial"/>
          <w:sz w:val="48"/>
        </w:rPr>
        <w:t>(go to 3)/ No (first new brand</w:t>
      </w:r>
      <w:r>
        <w:rPr>
          <w:rFonts w:ascii="Arial"/>
          <w:spacing w:val="5"/>
          <w:sz w:val="48"/>
        </w:rPr>
        <w:t xml:space="preserve"> </w:t>
      </w:r>
      <w:r>
        <w:rPr>
          <w:rFonts w:ascii="Arial"/>
          <w:sz w:val="48"/>
        </w:rPr>
        <w:t>reduction</w:t>
      </w:r>
    </w:p>
    <w:p w:rsidR="00F87EA2" w:rsidRDefault="00F87EA2" w:rsidP="00330BE5">
      <w:pPr>
        <w:spacing w:before="24"/>
        <w:ind w:left="2304"/>
        <w:rPr>
          <w:rFonts w:ascii="Arial"/>
          <w:sz w:val="48"/>
        </w:rPr>
        <w:sectPr w:rsidR="00F87EA2" w:rsidSect="004D0C0E">
          <w:headerReference w:type="default" r:id="rId24"/>
          <w:pgSz w:w="14400" w:h="10800" w:orient="landscape"/>
          <w:pgMar w:top="720" w:right="720" w:bottom="720" w:left="720" w:header="0" w:footer="170" w:gutter="0"/>
          <w:cols w:space="720"/>
          <w:docGrid w:linePitch="299"/>
        </w:sectPr>
      </w:pPr>
      <w:r>
        <w:rPr>
          <w:rFonts w:ascii="Arial"/>
          <w:sz w:val="48"/>
        </w:rPr>
        <w:t>applies).</w:t>
      </w:r>
    </w:p>
    <w:p w:rsidR="00C969C6" w:rsidRPr="00F938F8" w:rsidRDefault="00C969C6" w:rsidP="00C969C6">
      <w:pPr>
        <w:spacing w:before="1"/>
        <w:ind w:left="20"/>
        <w:rPr>
          <w:rFonts w:ascii="Arial"/>
          <w:color w:val="5B9BD5" w:themeColor="accent1"/>
          <w:sz w:val="56"/>
        </w:rPr>
      </w:pPr>
      <w:r w:rsidRPr="00F938F8">
        <w:rPr>
          <w:rFonts w:ascii="Arial"/>
          <w:color w:val="5B9BD5" w:themeColor="accent1"/>
          <w:spacing w:val="-14"/>
          <w:sz w:val="56"/>
        </w:rPr>
        <w:lastRenderedPageBreak/>
        <w:t xml:space="preserve">NEW </w:t>
      </w:r>
      <w:r w:rsidRPr="00F938F8">
        <w:rPr>
          <w:rFonts w:ascii="Arial"/>
          <w:color w:val="5B9BD5" w:themeColor="accent1"/>
          <w:spacing w:val="-26"/>
          <w:sz w:val="56"/>
        </w:rPr>
        <w:t>PRESENTATIONS</w:t>
      </w:r>
    </w:p>
    <w:p w:rsidR="00C969C6" w:rsidRDefault="00C969C6" w:rsidP="00C969C6">
      <w:pPr>
        <w:pStyle w:val="BodyText"/>
      </w:pPr>
      <w:r>
        <w:t>Threshold questions:</w:t>
      </w:r>
    </w:p>
    <w:p w:rsidR="00F87EA2" w:rsidRDefault="00F87EA2" w:rsidP="00F87EA2">
      <w:pPr>
        <w:pStyle w:val="BodyText"/>
        <w:spacing w:before="3"/>
        <w:rPr>
          <w:rFonts w:ascii="Arial"/>
          <w:sz w:val="21"/>
        </w:rPr>
      </w:pPr>
    </w:p>
    <w:p w:rsidR="00F87EA2" w:rsidRDefault="00F87EA2" w:rsidP="00F87EA2">
      <w:pPr>
        <w:pStyle w:val="ListParagraph"/>
        <w:numPr>
          <w:ilvl w:val="0"/>
          <w:numId w:val="3"/>
        </w:numPr>
        <w:tabs>
          <w:tab w:val="left" w:pos="2304"/>
          <w:tab w:val="left" w:pos="2305"/>
        </w:tabs>
        <w:spacing w:before="193"/>
        <w:ind w:hanging="1440"/>
        <w:rPr>
          <w:rFonts w:ascii="Arial"/>
          <w:sz w:val="44"/>
        </w:rPr>
      </w:pPr>
      <w:r>
        <w:rPr>
          <w:rFonts w:ascii="Arial"/>
          <w:sz w:val="44"/>
        </w:rPr>
        <w:t>How long has the existing PI been on the</w:t>
      </w:r>
      <w:r>
        <w:rPr>
          <w:rFonts w:ascii="Arial"/>
          <w:spacing w:val="-5"/>
          <w:sz w:val="44"/>
        </w:rPr>
        <w:t xml:space="preserve"> </w:t>
      </w:r>
      <w:r>
        <w:rPr>
          <w:rFonts w:ascii="Arial"/>
          <w:sz w:val="44"/>
        </w:rPr>
        <w:t>PBS?</w:t>
      </w:r>
    </w:p>
    <w:p w:rsidR="00F87EA2" w:rsidRDefault="00F87EA2" w:rsidP="00F87EA2">
      <w:pPr>
        <w:pStyle w:val="BodyText"/>
        <w:spacing w:before="3"/>
        <w:rPr>
          <w:rFonts w:ascii="Arial"/>
          <w:sz w:val="41"/>
        </w:rPr>
      </w:pPr>
    </w:p>
    <w:p w:rsidR="00F87EA2" w:rsidRDefault="00F87EA2" w:rsidP="00F87EA2">
      <w:pPr>
        <w:pStyle w:val="ListParagraph"/>
        <w:numPr>
          <w:ilvl w:val="0"/>
          <w:numId w:val="4"/>
        </w:numPr>
        <w:tabs>
          <w:tab w:val="left" w:pos="1152"/>
        </w:tabs>
        <w:spacing w:line="225" w:lineRule="auto"/>
        <w:ind w:right="1046"/>
        <w:rPr>
          <w:rFonts w:ascii="Arial"/>
          <w:sz w:val="37"/>
        </w:rPr>
      </w:pPr>
      <w:r>
        <w:rPr>
          <w:rFonts w:ascii="Arial"/>
          <w:sz w:val="44"/>
        </w:rPr>
        <w:t>5 years or less = exemption from the first new brand reduction. Will remain exempt as there is no exercise of discretion that expires.</w:t>
      </w:r>
    </w:p>
    <w:p w:rsidR="00F87EA2" w:rsidRDefault="00F87EA2" w:rsidP="00F87EA2">
      <w:pPr>
        <w:pStyle w:val="BodyText"/>
        <w:spacing w:before="7"/>
        <w:rPr>
          <w:rFonts w:ascii="Arial"/>
          <w:sz w:val="41"/>
        </w:rPr>
      </w:pPr>
    </w:p>
    <w:p w:rsidR="00F87EA2" w:rsidRDefault="00F87EA2" w:rsidP="00F87EA2">
      <w:pPr>
        <w:pStyle w:val="ListParagraph"/>
        <w:numPr>
          <w:ilvl w:val="0"/>
          <w:numId w:val="4"/>
        </w:numPr>
        <w:tabs>
          <w:tab w:val="left" w:pos="1152"/>
        </w:tabs>
        <w:spacing w:line="225" w:lineRule="auto"/>
        <w:ind w:right="1561"/>
        <w:rPr>
          <w:rFonts w:ascii="Arial" w:hAnsi="Arial"/>
          <w:sz w:val="37"/>
        </w:rPr>
      </w:pPr>
      <w:r>
        <w:rPr>
          <w:rFonts w:ascii="Arial" w:hAnsi="Arial"/>
          <w:sz w:val="44"/>
        </w:rPr>
        <w:t xml:space="preserve">Between 5 and 10 years = Ministerial discretion can be requested. Will remain exempt until the 10 year </w:t>
      </w:r>
      <w:r>
        <w:rPr>
          <w:rFonts w:ascii="Arial" w:hAnsi="Arial"/>
          <w:spacing w:val="-3"/>
          <w:sz w:val="44"/>
        </w:rPr>
        <w:t xml:space="preserve">anniversary, </w:t>
      </w:r>
      <w:r>
        <w:rPr>
          <w:rFonts w:ascii="Arial" w:hAnsi="Arial"/>
          <w:sz w:val="44"/>
        </w:rPr>
        <w:t>when in effect the discretion</w:t>
      </w:r>
      <w:r>
        <w:rPr>
          <w:rFonts w:ascii="Arial" w:hAnsi="Arial"/>
          <w:spacing w:val="-2"/>
          <w:sz w:val="44"/>
        </w:rPr>
        <w:t xml:space="preserve"> </w:t>
      </w:r>
      <w:r>
        <w:rPr>
          <w:rFonts w:ascii="Arial" w:hAnsi="Arial"/>
          <w:sz w:val="44"/>
        </w:rPr>
        <w:t>“expires”.</w:t>
      </w:r>
    </w:p>
    <w:p w:rsidR="00F87EA2" w:rsidRDefault="00F87EA2" w:rsidP="00F87EA2">
      <w:pPr>
        <w:pStyle w:val="BodyText"/>
        <w:spacing w:before="6"/>
        <w:rPr>
          <w:rFonts w:ascii="Arial"/>
          <w:sz w:val="39"/>
        </w:rPr>
      </w:pPr>
    </w:p>
    <w:p w:rsidR="00F87EA2" w:rsidRDefault="00F87EA2" w:rsidP="00F87EA2">
      <w:pPr>
        <w:pStyle w:val="ListParagraph"/>
        <w:numPr>
          <w:ilvl w:val="0"/>
          <w:numId w:val="4"/>
        </w:numPr>
        <w:tabs>
          <w:tab w:val="left" w:pos="1152"/>
        </w:tabs>
        <w:spacing w:before="1"/>
        <w:rPr>
          <w:rFonts w:ascii="Arial"/>
          <w:sz w:val="37"/>
        </w:rPr>
      </w:pPr>
      <w:r>
        <w:rPr>
          <w:rFonts w:ascii="Arial"/>
          <w:sz w:val="44"/>
        </w:rPr>
        <w:t>10 years or more = first new brand reduction</w:t>
      </w:r>
      <w:r>
        <w:rPr>
          <w:rFonts w:ascii="Arial"/>
          <w:spacing w:val="2"/>
          <w:sz w:val="44"/>
        </w:rPr>
        <w:t xml:space="preserve"> </w:t>
      </w:r>
      <w:r>
        <w:rPr>
          <w:rFonts w:ascii="Arial"/>
          <w:sz w:val="44"/>
        </w:rPr>
        <w:t>applies.</w:t>
      </w:r>
    </w:p>
    <w:p w:rsidR="00F87EA2" w:rsidRDefault="00F87EA2" w:rsidP="00F87EA2">
      <w:pPr>
        <w:rPr>
          <w:rFonts w:ascii="Arial"/>
          <w:sz w:val="37"/>
        </w:rPr>
        <w:sectPr w:rsidR="00F87EA2" w:rsidSect="004D0C0E">
          <w:pgSz w:w="14400" w:h="10800" w:orient="landscape"/>
          <w:pgMar w:top="720" w:right="720" w:bottom="720" w:left="720" w:header="0" w:footer="170" w:gutter="0"/>
          <w:cols w:space="720"/>
          <w:docGrid w:linePitch="299"/>
        </w:sectPr>
      </w:pPr>
    </w:p>
    <w:p w:rsidR="00330BE5" w:rsidRPr="00F938F8" w:rsidRDefault="00330BE5" w:rsidP="00E136B8">
      <w:pPr>
        <w:pStyle w:val="Heading2"/>
      </w:pPr>
      <w:r w:rsidRPr="00F938F8">
        <w:rPr>
          <w:spacing w:val="-14"/>
        </w:rPr>
        <w:lastRenderedPageBreak/>
        <w:t xml:space="preserve">NEW </w:t>
      </w:r>
      <w:r w:rsidRPr="00F938F8">
        <w:t>PRESENTATION</w:t>
      </w:r>
      <w:r w:rsidRPr="00F938F8">
        <w:rPr>
          <w:spacing w:val="-67"/>
        </w:rPr>
        <w:t xml:space="preserve"> </w:t>
      </w:r>
      <w:r w:rsidRPr="00F938F8">
        <w:rPr>
          <w:spacing w:val="-19"/>
        </w:rPr>
        <w:t>EXEMPTION</w:t>
      </w:r>
    </w:p>
    <w:p w:rsidR="00F87EA2" w:rsidRDefault="00F87EA2" w:rsidP="00F87EA2">
      <w:pPr>
        <w:pStyle w:val="BodyText"/>
        <w:spacing w:before="6"/>
        <w:rPr>
          <w:rFonts w:ascii="Times New Roman"/>
          <w:sz w:val="12"/>
        </w:rPr>
      </w:pPr>
    </w:p>
    <w:tbl>
      <w:tblPr>
        <w:tblW w:w="12579" w:type="dxa"/>
        <w:tblInd w:w="7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Description w:val="This table demonstrates when a new presentation exemption, may or may not be granted, depending on how long the drug has been listed on the PBS. "/>
      </w:tblPr>
      <w:tblGrid>
        <w:gridCol w:w="5888"/>
        <w:gridCol w:w="6691"/>
      </w:tblGrid>
      <w:tr w:rsidR="00F87EA2" w:rsidTr="00A8577D">
        <w:trPr>
          <w:trHeight w:val="1099"/>
        </w:trPr>
        <w:tc>
          <w:tcPr>
            <w:tcW w:w="5888" w:type="dxa"/>
            <w:tcBorders>
              <w:bottom w:val="single" w:sz="24" w:space="0" w:color="FFFFFF"/>
            </w:tcBorders>
            <w:shd w:val="clear" w:color="auto" w:fill="0F2957"/>
          </w:tcPr>
          <w:p w:rsidR="00F87EA2" w:rsidRDefault="00F87EA2" w:rsidP="00107418">
            <w:pPr>
              <w:pStyle w:val="TableParagraph"/>
              <w:spacing w:line="317" w:lineRule="exact"/>
              <w:ind w:left="2250"/>
              <w:rPr>
                <w:b/>
                <w:sz w:val="28"/>
              </w:rPr>
            </w:pPr>
            <w:r>
              <w:rPr>
                <w:b/>
                <w:color w:val="FFFFFF"/>
                <w:sz w:val="28"/>
              </w:rPr>
              <w:t>New brand is</w:t>
            </w:r>
          </w:p>
          <w:p w:rsidR="00F87EA2" w:rsidRDefault="00F87EA2" w:rsidP="00107418">
            <w:pPr>
              <w:pStyle w:val="TableParagraph"/>
              <w:spacing w:before="12" w:line="216" w:lineRule="auto"/>
              <w:ind w:left="1198" w:right="186" w:hanging="977"/>
              <w:rPr>
                <w:b/>
                <w:sz w:val="28"/>
              </w:rPr>
            </w:pPr>
            <w:r>
              <w:rPr>
                <w:b/>
                <w:color w:val="FFFFFF"/>
                <w:sz w:val="28"/>
              </w:rPr>
              <w:t>(a) brought to the PBS by the same Sponsor and is (b) a new presentation</w:t>
            </w:r>
          </w:p>
        </w:tc>
        <w:tc>
          <w:tcPr>
            <w:tcW w:w="6691" w:type="dxa"/>
            <w:tcBorders>
              <w:bottom w:val="single" w:sz="24" w:space="0" w:color="FFFFFF"/>
            </w:tcBorders>
            <w:shd w:val="clear" w:color="auto" w:fill="0F2957"/>
          </w:tcPr>
          <w:p w:rsidR="00F87EA2" w:rsidRDefault="00F87EA2" w:rsidP="00107418">
            <w:pPr>
              <w:pStyle w:val="TableParagraph"/>
              <w:spacing w:before="34"/>
              <w:ind w:left="145"/>
              <w:rPr>
                <w:b/>
                <w:sz w:val="28"/>
              </w:rPr>
            </w:pPr>
            <w:r>
              <w:rPr>
                <w:b/>
                <w:color w:val="FFFFFF"/>
                <w:sz w:val="28"/>
              </w:rPr>
              <w:t>What happens?</w:t>
            </w:r>
          </w:p>
        </w:tc>
      </w:tr>
      <w:tr w:rsidR="00F87EA2" w:rsidTr="00A8577D">
        <w:trPr>
          <w:trHeight w:val="1749"/>
        </w:trPr>
        <w:tc>
          <w:tcPr>
            <w:tcW w:w="5888" w:type="dxa"/>
            <w:tcBorders>
              <w:top w:val="single" w:sz="24" w:space="0" w:color="FFFFFF"/>
            </w:tcBorders>
            <w:shd w:val="clear" w:color="auto" w:fill="CCCDD1"/>
          </w:tcPr>
          <w:p w:rsidR="00F87EA2" w:rsidRDefault="00F87EA2" w:rsidP="00107418">
            <w:pPr>
              <w:pStyle w:val="TableParagraph"/>
              <w:ind w:left="0"/>
              <w:rPr>
                <w:rFonts w:ascii="Times New Roman"/>
                <w:sz w:val="36"/>
              </w:rPr>
            </w:pPr>
          </w:p>
          <w:p w:rsidR="00F87EA2" w:rsidRDefault="00F87EA2" w:rsidP="00107418">
            <w:pPr>
              <w:pStyle w:val="TableParagraph"/>
              <w:spacing w:before="282"/>
              <w:ind w:left="38" w:right="20"/>
              <w:jc w:val="center"/>
              <w:rPr>
                <w:sz w:val="28"/>
              </w:rPr>
            </w:pPr>
            <w:r>
              <w:rPr>
                <w:color w:val="153E79"/>
                <w:sz w:val="28"/>
              </w:rPr>
              <w:t>Within 5 years of the original PI listing on the PBS</w:t>
            </w:r>
          </w:p>
        </w:tc>
        <w:tc>
          <w:tcPr>
            <w:tcW w:w="6691" w:type="dxa"/>
            <w:tcBorders>
              <w:top w:val="single" w:sz="24" w:space="0" w:color="FFFFFF"/>
            </w:tcBorders>
            <w:shd w:val="clear" w:color="auto" w:fill="CCCDD1"/>
          </w:tcPr>
          <w:p w:rsidR="00F87EA2" w:rsidRDefault="00F87EA2" w:rsidP="00107418">
            <w:pPr>
              <w:pStyle w:val="TableParagraph"/>
              <w:spacing w:before="4"/>
              <w:ind w:left="0"/>
              <w:rPr>
                <w:rFonts w:ascii="Times New Roman"/>
                <w:sz w:val="31"/>
              </w:rPr>
            </w:pPr>
          </w:p>
          <w:p w:rsidR="00F87EA2" w:rsidRDefault="00F87EA2" w:rsidP="00107418">
            <w:pPr>
              <w:pStyle w:val="TableParagraph"/>
              <w:spacing w:line="354" w:lineRule="exact"/>
              <w:ind w:left="210" w:right="188"/>
              <w:jc w:val="center"/>
              <w:rPr>
                <w:sz w:val="28"/>
              </w:rPr>
            </w:pPr>
            <w:r>
              <w:rPr>
                <w:color w:val="153E79"/>
                <w:sz w:val="28"/>
              </w:rPr>
              <w:t>No reduction.</w:t>
            </w:r>
          </w:p>
          <w:p w:rsidR="00F87EA2" w:rsidRDefault="00F87EA2" w:rsidP="00107418">
            <w:pPr>
              <w:pStyle w:val="TableParagraph"/>
              <w:spacing w:before="12" w:line="216" w:lineRule="auto"/>
              <w:ind w:left="210" w:right="192"/>
              <w:jc w:val="center"/>
              <w:rPr>
                <w:sz w:val="28"/>
              </w:rPr>
            </w:pPr>
            <w:r>
              <w:rPr>
                <w:color w:val="153E79"/>
                <w:sz w:val="28"/>
              </w:rPr>
              <w:t>Will remain in F1 until there is a first new brand that is not a new presentation.</w:t>
            </w:r>
          </w:p>
        </w:tc>
      </w:tr>
      <w:tr w:rsidR="00F87EA2" w:rsidTr="00A8577D">
        <w:trPr>
          <w:trHeight w:val="2004"/>
        </w:trPr>
        <w:tc>
          <w:tcPr>
            <w:tcW w:w="5888" w:type="dxa"/>
            <w:shd w:val="clear" w:color="auto" w:fill="E7E8EA"/>
          </w:tcPr>
          <w:p w:rsidR="00F87EA2" w:rsidRDefault="00F87EA2" w:rsidP="00107418">
            <w:pPr>
              <w:pStyle w:val="TableParagraph"/>
              <w:ind w:left="0"/>
              <w:rPr>
                <w:rFonts w:ascii="Times New Roman"/>
                <w:sz w:val="36"/>
              </w:rPr>
            </w:pPr>
          </w:p>
          <w:p w:rsidR="00F87EA2" w:rsidRDefault="00F87EA2" w:rsidP="00107418">
            <w:pPr>
              <w:pStyle w:val="TableParagraph"/>
              <w:spacing w:before="286" w:line="216" w:lineRule="auto"/>
              <w:ind w:left="2033" w:right="200" w:hanging="1803"/>
              <w:rPr>
                <w:sz w:val="28"/>
              </w:rPr>
            </w:pPr>
            <w:r>
              <w:rPr>
                <w:color w:val="153E79"/>
                <w:sz w:val="28"/>
              </w:rPr>
              <w:t>Between 5 years and 10 years of the original PI listing on the PBS</w:t>
            </w:r>
          </w:p>
        </w:tc>
        <w:tc>
          <w:tcPr>
            <w:tcW w:w="6691" w:type="dxa"/>
            <w:shd w:val="clear" w:color="auto" w:fill="E7E8EA"/>
          </w:tcPr>
          <w:p w:rsidR="00F87EA2" w:rsidRDefault="00F87EA2" w:rsidP="00107418">
            <w:pPr>
              <w:pStyle w:val="TableParagraph"/>
              <w:ind w:left="0"/>
              <w:rPr>
                <w:rFonts w:ascii="Times New Roman"/>
                <w:sz w:val="29"/>
              </w:rPr>
            </w:pPr>
          </w:p>
          <w:p w:rsidR="00F87EA2" w:rsidRDefault="00F87EA2" w:rsidP="00107418">
            <w:pPr>
              <w:pStyle w:val="TableParagraph"/>
              <w:spacing w:line="354" w:lineRule="exact"/>
              <w:ind w:left="292"/>
              <w:rPr>
                <w:sz w:val="28"/>
              </w:rPr>
            </w:pPr>
            <w:r>
              <w:rPr>
                <w:color w:val="153E79"/>
                <w:sz w:val="28"/>
              </w:rPr>
              <w:t>Discretion to exempt from first new brand reduction.</w:t>
            </w:r>
          </w:p>
          <w:p w:rsidR="00F87EA2" w:rsidRDefault="00F87EA2" w:rsidP="00107418">
            <w:pPr>
              <w:pStyle w:val="TableParagraph"/>
              <w:spacing w:line="336" w:lineRule="exact"/>
              <w:ind w:left="210" w:right="189"/>
              <w:jc w:val="center"/>
              <w:rPr>
                <w:sz w:val="28"/>
              </w:rPr>
            </w:pPr>
            <w:r>
              <w:rPr>
                <w:color w:val="153E79"/>
                <w:sz w:val="28"/>
              </w:rPr>
              <w:t>Lapses at 10 years.</w:t>
            </w:r>
          </w:p>
          <w:p w:rsidR="00F87EA2" w:rsidRDefault="00F87EA2" w:rsidP="00107418">
            <w:pPr>
              <w:pStyle w:val="TableParagraph"/>
              <w:spacing w:before="12" w:line="216" w:lineRule="auto"/>
              <w:ind w:left="210" w:right="191"/>
              <w:jc w:val="center"/>
              <w:rPr>
                <w:sz w:val="28"/>
              </w:rPr>
            </w:pPr>
            <w:r>
              <w:rPr>
                <w:color w:val="153E79"/>
                <w:sz w:val="28"/>
              </w:rPr>
              <w:t>Once the discretion has lapsed it will trigger an SPR and move to F2.</w:t>
            </w:r>
          </w:p>
        </w:tc>
      </w:tr>
      <w:tr w:rsidR="00F87EA2" w:rsidTr="00A8577D">
        <w:trPr>
          <w:trHeight w:val="1624"/>
        </w:trPr>
        <w:tc>
          <w:tcPr>
            <w:tcW w:w="5888" w:type="dxa"/>
            <w:shd w:val="clear" w:color="auto" w:fill="CCCDD1"/>
          </w:tcPr>
          <w:p w:rsidR="00F87EA2" w:rsidRDefault="00F87EA2" w:rsidP="00107418">
            <w:pPr>
              <w:pStyle w:val="TableParagraph"/>
              <w:ind w:left="0"/>
              <w:rPr>
                <w:rFonts w:ascii="Times New Roman"/>
                <w:sz w:val="36"/>
              </w:rPr>
            </w:pPr>
          </w:p>
          <w:p w:rsidR="00F87EA2" w:rsidRDefault="00F87EA2" w:rsidP="00107418">
            <w:pPr>
              <w:pStyle w:val="TableParagraph"/>
              <w:spacing w:before="229"/>
              <w:ind w:left="38" w:right="18"/>
              <w:jc w:val="center"/>
              <w:rPr>
                <w:sz w:val="28"/>
              </w:rPr>
            </w:pPr>
            <w:r>
              <w:rPr>
                <w:color w:val="153E79"/>
                <w:sz w:val="28"/>
              </w:rPr>
              <w:t>10 years plus of the original PI listing on the PBS</w:t>
            </w:r>
          </w:p>
        </w:tc>
        <w:tc>
          <w:tcPr>
            <w:tcW w:w="6691" w:type="dxa"/>
            <w:shd w:val="clear" w:color="auto" w:fill="CCCDD1"/>
          </w:tcPr>
          <w:p w:rsidR="00F87EA2" w:rsidRDefault="00F87EA2" w:rsidP="00107418">
            <w:pPr>
              <w:pStyle w:val="TableParagraph"/>
              <w:ind w:left="0"/>
              <w:rPr>
                <w:rFonts w:ascii="Times New Roman"/>
                <w:sz w:val="36"/>
              </w:rPr>
            </w:pPr>
          </w:p>
          <w:p w:rsidR="00F87EA2" w:rsidRDefault="00F87EA2" w:rsidP="00107418">
            <w:pPr>
              <w:pStyle w:val="TableParagraph"/>
              <w:spacing w:before="229"/>
              <w:ind w:left="148"/>
              <w:rPr>
                <w:sz w:val="28"/>
              </w:rPr>
            </w:pPr>
            <w:r>
              <w:rPr>
                <w:color w:val="153E79"/>
                <w:sz w:val="28"/>
              </w:rPr>
              <w:t>Automatically takes the reduction for a first new brand.</w:t>
            </w:r>
          </w:p>
        </w:tc>
      </w:tr>
    </w:tbl>
    <w:p w:rsidR="00F87EA2" w:rsidRDefault="00F87EA2" w:rsidP="00F87EA2">
      <w:pPr>
        <w:rPr>
          <w:sz w:val="28"/>
        </w:rPr>
        <w:sectPr w:rsidR="00F87EA2" w:rsidSect="004D0C0E">
          <w:headerReference w:type="default" r:id="rId25"/>
          <w:footerReference w:type="default" r:id="rId26"/>
          <w:pgSz w:w="14400" w:h="10800" w:orient="landscape"/>
          <w:pgMar w:top="720" w:right="720" w:bottom="720" w:left="720" w:header="0" w:footer="170" w:gutter="0"/>
          <w:pgNumType w:start="10"/>
          <w:cols w:space="720"/>
        </w:sectPr>
      </w:pPr>
    </w:p>
    <w:p w:rsidR="00330BE5" w:rsidRPr="00F938F8" w:rsidRDefault="00330BE5" w:rsidP="00330BE5">
      <w:pPr>
        <w:spacing w:before="1"/>
        <w:ind w:left="20"/>
        <w:rPr>
          <w:rFonts w:ascii="Arial"/>
          <w:color w:val="5B9BD5" w:themeColor="accent1"/>
          <w:sz w:val="56"/>
        </w:rPr>
      </w:pPr>
      <w:r w:rsidRPr="00F938F8">
        <w:rPr>
          <w:rFonts w:ascii="Arial"/>
          <w:color w:val="5B9BD5" w:themeColor="accent1"/>
          <w:spacing w:val="-14"/>
          <w:sz w:val="56"/>
        </w:rPr>
        <w:lastRenderedPageBreak/>
        <w:t xml:space="preserve">NEW </w:t>
      </w:r>
      <w:r w:rsidRPr="00F938F8">
        <w:rPr>
          <w:rFonts w:ascii="Arial"/>
          <w:color w:val="5B9BD5" w:themeColor="accent1"/>
          <w:spacing w:val="-26"/>
          <w:sz w:val="56"/>
        </w:rPr>
        <w:t>PRESENTATIONS</w:t>
      </w:r>
    </w:p>
    <w:p w:rsidR="00F87EA2" w:rsidRDefault="00F87EA2" w:rsidP="00F87EA2">
      <w:pPr>
        <w:pStyle w:val="BodyText"/>
        <w:spacing w:before="5"/>
        <w:rPr>
          <w:rFonts w:ascii="Times New Roman"/>
          <w:sz w:val="23"/>
        </w:rPr>
      </w:pPr>
    </w:p>
    <w:p w:rsidR="00F87EA2" w:rsidRPr="00330BE5" w:rsidRDefault="00F87EA2" w:rsidP="00330BE5">
      <w:pPr>
        <w:tabs>
          <w:tab w:val="left" w:pos="1152"/>
        </w:tabs>
        <w:spacing w:before="84" w:line="249" w:lineRule="auto"/>
        <w:ind w:left="864" w:right="2915"/>
        <w:rPr>
          <w:rFonts w:ascii="Arial"/>
          <w:color w:val="C5AF1C"/>
          <w:sz w:val="41"/>
        </w:rPr>
      </w:pPr>
      <w:r w:rsidRPr="00330BE5">
        <w:rPr>
          <w:rFonts w:ascii="Arial"/>
          <w:sz w:val="48"/>
        </w:rPr>
        <w:t>Encouraging innovation that contributes to better outcomes for</w:t>
      </w:r>
      <w:r w:rsidRPr="00330BE5">
        <w:rPr>
          <w:rFonts w:ascii="Arial"/>
          <w:spacing w:val="-3"/>
          <w:sz w:val="48"/>
        </w:rPr>
        <w:t xml:space="preserve"> </w:t>
      </w:r>
      <w:r w:rsidRPr="00330BE5">
        <w:rPr>
          <w:rFonts w:ascii="Arial"/>
          <w:sz w:val="48"/>
        </w:rPr>
        <w:t>patients.</w:t>
      </w:r>
    </w:p>
    <w:p w:rsidR="00F87EA2" w:rsidRDefault="00F87EA2" w:rsidP="00F87EA2">
      <w:pPr>
        <w:pStyle w:val="BodyText"/>
        <w:spacing w:before="6"/>
        <w:rPr>
          <w:rFonts w:ascii="Arial"/>
          <w:sz w:val="70"/>
        </w:rPr>
      </w:pPr>
    </w:p>
    <w:p w:rsidR="00F87EA2" w:rsidRPr="00330BE5" w:rsidRDefault="00F87EA2" w:rsidP="00330BE5">
      <w:pPr>
        <w:tabs>
          <w:tab w:val="left" w:pos="1152"/>
        </w:tabs>
        <w:spacing w:line="249" w:lineRule="auto"/>
        <w:ind w:left="864" w:right="920"/>
        <w:rPr>
          <w:rFonts w:ascii="Arial"/>
          <w:color w:val="C5AF1C"/>
          <w:sz w:val="41"/>
        </w:rPr>
      </w:pPr>
      <w:r w:rsidRPr="00330BE5">
        <w:rPr>
          <w:rFonts w:ascii="Arial"/>
          <w:sz w:val="48"/>
        </w:rPr>
        <w:t>Does not intend to incentivise new formulations of</w:t>
      </w:r>
      <w:r w:rsidRPr="00330BE5">
        <w:rPr>
          <w:rFonts w:ascii="Arial"/>
          <w:spacing w:val="-9"/>
          <w:sz w:val="48"/>
        </w:rPr>
        <w:t xml:space="preserve"> </w:t>
      </w:r>
      <w:r w:rsidRPr="00330BE5">
        <w:rPr>
          <w:rFonts w:ascii="Arial"/>
          <w:sz w:val="48"/>
        </w:rPr>
        <w:t>existing drugs which will simply delay or reduce brand competition.</w:t>
      </w:r>
    </w:p>
    <w:p w:rsidR="00F87EA2" w:rsidRDefault="00F87EA2" w:rsidP="00F87EA2">
      <w:pPr>
        <w:pStyle w:val="BodyText"/>
        <w:spacing w:before="9"/>
        <w:rPr>
          <w:rFonts w:ascii="Arial"/>
          <w:sz w:val="70"/>
        </w:rPr>
      </w:pPr>
    </w:p>
    <w:p w:rsidR="00F87EA2" w:rsidRDefault="00F87EA2" w:rsidP="00330BE5">
      <w:pPr>
        <w:pStyle w:val="ListParagraph"/>
        <w:tabs>
          <w:tab w:val="left" w:pos="1152"/>
        </w:tabs>
        <w:ind w:firstLine="0"/>
        <w:rPr>
          <w:rFonts w:ascii="Arial" w:hAnsi="Arial"/>
          <w:color w:val="C5AF1C"/>
          <w:sz w:val="41"/>
        </w:rPr>
      </w:pPr>
      <w:r>
        <w:rPr>
          <w:rFonts w:ascii="Arial" w:hAnsi="Arial"/>
          <w:sz w:val="48"/>
        </w:rPr>
        <w:t>Examples of ‘new presentations’</w:t>
      </w:r>
      <w:r>
        <w:rPr>
          <w:rFonts w:ascii="Arial" w:hAnsi="Arial"/>
          <w:spacing w:val="-11"/>
          <w:sz w:val="48"/>
        </w:rPr>
        <w:t xml:space="preserve"> </w:t>
      </w:r>
      <w:r>
        <w:rPr>
          <w:rFonts w:ascii="Arial" w:hAnsi="Arial"/>
          <w:sz w:val="48"/>
        </w:rPr>
        <w:t>include:</w:t>
      </w:r>
    </w:p>
    <w:p w:rsidR="00F87EA2" w:rsidRDefault="00F87EA2" w:rsidP="00F87EA2">
      <w:pPr>
        <w:pStyle w:val="ListParagraph"/>
        <w:numPr>
          <w:ilvl w:val="0"/>
          <w:numId w:val="2"/>
        </w:numPr>
        <w:tabs>
          <w:tab w:val="left" w:pos="1585"/>
        </w:tabs>
        <w:spacing w:before="54"/>
        <w:ind w:hanging="288"/>
        <w:rPr>
          <w:sz w:val="36"/>
        </w:rPr>
      </w:pPr>
      <w:r>
        <w:rPr>
          <w:sz w:val="36"/>
        </w:rPr>
        <w:t>Auto injector (new) vs vial and a syringe</w:t>
      </w:r>
      <w:r>
        <w:rPr>
          <w:spacing w:val="-22"/>
          <w:sz w:val="36"/>
        </w:rPr>
        <w:t xml:space="preserve"> </w:t>
      </w:r>
      <w:r>
        <w:rPr>
          <w:sz w:val="36"/>
        </w:rPr>
        <w:t>(old)</w:t>
      </w:r>
    </w:p>
    <w:p w:rsidR="00276842" w:rsidRPr="00874E49" w:rsidRDefault="00F87EA2" w:rsidP="00B139B9">
      <w:pPr>
        <w:pStyle w:val="ListParagraph"/>
        <w:numPr>
          <w:ilvl w:val="0"/>
          <w:numId w:val="2"/>
        </w:numPr>
        <w:tabs>
          <w:tab w:val="left" w:pos="1585"/>
        </w:tabs>
        <w:spacing w:before="40"/>
        <w:ind w:hanging="288"/>
        <w:rPr>
          <w:sz w:val="36"/>
        </w:rPr>
        <w:sectPr w:rsidR="00276842" w:rsidRPr="00874E49" w:rsidSect="004D0C0E">
          <w:headerReference w:type="default" r:id="rId27"/>
          <w:pgSz w:w="14400" w:h="10800" w:orient="landscape"/>
          <w:pgMar w:top="720" w:right="720" w:bottom="720" w:left="720" w:header="0" w:footer="170" w:gutter="0"/>
          <w:cols w:space="720"/>
        </w:sectPr>
      </w:pPr>
      <w:r w:rsidRPr="00874E49">
        <w:rPr>
          <w:sz w:val="36"/>
        </w:rPr>
        <w:t>Effervescent tablet (new) vs capsule</w:t>
      </w:r>
      <w:r w:rsidRPr="00874E49">
        <w:rPr>
          <w:spacing w:val="-9"/>
          <w:sz w:val="36"/>
        </w:rPr>
        <w:t xml:space="preserve"> </w:t>
      </w:r>
      <w:r w:rsidRPr="00874E49">
        <w:rPr>
          <w:sz w:val="36"/>
        </w:rPr>
        <w:t>(old)</w:t>
      </w:r>
      <w:r w:rsidR="00874E49" w:rsidRPr="00874E49">
        <w:rPr>
          <w:rFonts w:ascii="Arial" w:hAnsi="Arial"/>
          <w:color w:val="5B9BD5" w:themeColor="accent1"/>
          <w:spacing w:val="-12"/>
          <w:sz w:val="56"/>
        </w:rPr>
        <w:t xml:space="preserve"> </w:t>
      </w:r>
    </w:p>
    <w:tbl>
      <w:tblPr>
        <w:tblpPr w:leftFromText="180" w:rightFromText="180" w:horzAnchor="margin" w:tblpXSpec="center" w:tblpY="1800"/>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Description w:val="This table demonstrates what percentage, if any, of a 25% first new brand statutory price reduction will be applied to a drug, depending on price reductions that have occured to the drug since 1 January 2016 and whether or not ministerial discretion may be exercised.  "/>
      </w:tblPr>
      <w:tblGrid>
        <w:gridCol w:w="2763"/>
        <w:gridCol w:w="2478"/>
        <w:gridCol w:w="8389"/>
      </w:tblGrid>
      <w:tr w:rsidR="00F87EA2" w:rsidTr="00874E49">
        <w:trPr>
          <w:trHeight w:val="1303"/>
        </w:trPr>
        <w:tc>
          <w:tcPr>
            <w:tcW w:w="2763" w:type="dxa"/>
            <w:tcBorders>
              <w:bottom w:val="single" w:sz="24" w:space="0" w:color="FFFFFF"/>
            </w:tcBorders>
            <w:shd w:val="clear" w:color="auto" w:fill="0F2957"/>
          </w:tcPr>
          <w:p w:rsidR="00F87EA2" w:rsidRDefault="00F87EA2" w:rsidP="00874E49">
            <w:pPr>
              <w:pStyle w:val="TableParagraph"/>
              <w:spacing w:line="306" w:lineRule="exact"/>
              <w:ind w:left="480"/>
              <w:rPr>
                <w:b/>
                <w:sz w:val="28"/>
              </w:rPr>
            </w:pPr>
            <w:r>
              <w:rPr>
                <w:b/>
                <w:color w:val="FFFFFF"/>
                <w:sz w:val="28"/>
              </w:rPr>
              <w:lastRenderedPageBreak/>
              <w:t>Reduction off</w:t>
            </w:r>
          </w:p>
          <w:p w:rsidR="00F87EA2" w:rsidRDefault="00F87EA2" w:rsidP="00874E49">
            <w:pPr>
              <w:pStyle w:val="TableParagraph"/>
              <w:spacing w:line="336" w:lineRule="exact"/>
              <w:ind w:left="497"/>
              <w:rPr>
                <w:b/>
                <w:sz w:val="28"/>
              </w:rPr>
            </w:pPr>
            <w:r>
              <w:rPr>
                <w:b/>
                <w:color w:val="FFFFFF"/>
                <w:sz w:val="28"/>
              </w:rPr>
              <w:t>AEMP since 1</w:t>
            </w:r>
          </w:p>
          <w:p w:rsidR="00F87EA2" w:rsidRDefault="00F87EA2" w:rsidP="00874E49">
            <w:pPr>
              <w:pStyle w:val="TableParagraph"/>
              <w:spacing w:line="354" w:lineRule="exact"/>
              <w:ind w:left="502"/>
              <w:rPr>
                <w:b/>
                <w:sz w:val="28"/>
              </w:rPr>
            </w:pPr>
            <w:r>
              <w:rPr>
                <w:b/>
                <w:color w:val="FFFFFF"/>
                <w:sz w:val="28"/>
              </w:rPr>
              <w:t>January 2016</w:t>
            </w:r>
          </w:p>
        </w:tc>
        <w:tc>
          <w:tcPr>
            <w:tcW w:w="2478" w:type="dxa"/>
            <w:tcBorders>
              <w:bottom w:val="single" w:sz="24" w:space="0" w:color="FFFFFF"/>
            </w:tcBorders>
            <w:shd w:val="clear" w:color="auto" w:fill="0F2957"/>
          </w:tcPr>
          <w:p w:rsidR="00F87EA2" w:rsidRDefault="00F87EA2" w:rsidP="00874E49">
            <w:pPr>
              <w:pStyle w:val="TableParagraph"/>
              <w:spacing w:line="306" w:lineRule="exact"/>
              <w:ind w:left="262"/>
              <w:rPr>
                <w:b/>
                <w:sz w:val="28"/>
              </w:rPr>
            </w:pPr>
            <w:r>
              <w:rPr>
                <w:b/>
                <w:color w:val="FFFFFF"/>
                <w:sz w:val="28"/>
              </w:rPr>
              <w:t>Reduction that</w:t>
            </w:r>
          </w:p>
          <w:p w:rsidR="00F87EA2" w:rsidRDefault="00F87EA2" w:rsidP="00874E49">
            <w:pPr>
              <w:pStyle w:val="TableParagraph"/>
              <w:spacing w:line="336" w:lineRule="exact"/>
              <w:ind w:left="178" w:firstLine="64"/>
              <w:rPr>
                <w:b/>
                <w:sz w:val="28"/>
              </w:rPr>
            </w:pPr>
            <w:r>
              <w:rPr>
                <w:b/>
                <w:color w:val="FFFFFF"/>
                <w:sz w:val="28"/>
              </w:rPr>
              <w:t>applies to both</w:t>
            </w:r>
          </w:p>
          <w:p w:rsidR="00F87EA2" w:rsidRDefault="00F87EA2" w:rsidP="00874E49">
            <w:pPr>
              <w:pStyle w:val="TableParagraph"/>
              <w:spacing w:before="15" w:line="336" w:lineRule="exact"/>
              <w:ind w:left="536" w:right="143" w:hanging="359"/>
              <w:rPr>
                <w:b/>
                <w:sz w:val="28"/>
              </w:rPr>
            </w:pPr>
            <w:r>
              <w:rPr>
                <w:b/>
                <w:color w:val="FFFFFF"/>
                <w:sz w:val="28"/>
              </w:rPr>
              <w:t>the existing and new brand</w:t>
            </w:r>
          </w:p>
        </w:tc>
        <w:tc>
          <w:tcPr>
            <w:tcW w:w="8389" w:type="dxa"/>
            <w:tcBorders>
              <w:bottom w:val="single" w:sz="24" w:space="0" w:color="FFFFFF"/>
            </w:tcBorders>
            <w:shd w:val="clear" w:color="auto" w:fill="0F2957"/>
          </w:tcPr>
          <w:p w:rsidR="00F87EA2" w:rsidRDefault="00F87EA2" w:rsidP="00874E49">
            <w:pPr>
              <w:pStyle w:val="TableParagraph"/>
              <w:spacing w:line="325" w:lineRule="exact"/>
              <w:ind w:left="221" w:right="198"/>
              <w:jc w:val="center"/>
              <w:rPr>
                <w:b/>
                <w:sz w:val="28"/>
              </w:rPr>
            </w:pPr>
            <w:r>
              <w:rPr>
                <w:b/>
                <w:color w:val="FFFFFF"/>
                <w:sz w:val="28"/>
              </w:rPr>
              <w:t>Examples</w:t>
            </w:r>
          </w:p>
        </w:tc>
      </w:tr>
      <w:tr w:rsidR="00F87EA2" w:rsidTr="00874E49">
        <w:trPr>
          <w:trHeight w:val="1017"/>
        </w:trPr>
        <w:tc>
          <w:tcPr>
            <w:tcW w:w="2763" w:type="dxa"/>
            <w:tcBorders>
              <w:top w:val="single" w:sz="24" w:space="0" w:color="FFFFFF"/>
            </w:tcBorders>
            <w:shd w:val="clear" w:color="auto" w:fill="CCCDD1"/>
          </w:tcPr>
          <w:p w:rsidR="00F87EA2" w:rsidRDefault="00F87EA2" w:rsidP="00874E49">
            <w:pPr>
              <w:pStyle w:val="TableParagraph"/>
              <w:spacing w:line="279" w:lineRule="exact"/>
              <w:ind w:left="326" w:right="310"/>
              <w:jc w:val="center"/>
              <w:rPr>
                <w:sz w:val="28"/>
              </w:rPr>
            </w:pPr>
            <w:r>
              <w:rPr>
                <w:color w:val="153E79"/>
                <w:sz w:val="28"/>
              </w:rPr>
              <w:t>40% or more</w:t>
            </w:r>
          </w:p>
        </w:tc>
        <w:tc>
          <w:tcPr>
            <w:tcW w:w="2478" w:type="dxa"/>
            <w:tcBorders>
              <w:top w:val="single" w:sz="24" w:space="0" w:color="FFFFFF"/>
            </w:tcBorders>
            <w:shd w:val="clear" w:color="auto" w:fill="CCCDD1"/>
          </w:tcPr>
          <w:p w:rsidR="00F87EA2" w:rsidRDefault="00F87EA2" w:rsidP="00874E49">
            <w:pPr>
              <w:pStyle w:val="TableParagraph"/>
              <w:spacing w:line="279" w:lineRule="exact"/>
              <w:ind w:left="386" w:right="367"/>
              <w:jc w:val="center"/>
              <w:rPr>
                <w:sz w:val="28"/>
              </w:rPr>
            </w:pPr>
            <w:r>
              <w:rPr>
                <w:color w:val="153E79"/>
                <w:sz w:val="28"/>
              </w:rPr>
              <w:t>0%</w:t>
            </w:r>
          </w:p>
        </w:tc>
        <w:tc>
          <w:tcPr>
            <w:tcW w:w="8389" w:type="dxa"/>
            <w:tcBorders>
              <w:top w:val="single" w:sz="24" w:space="0" w:color="FFFFFF"/>
            </w:tcBorders>
            <w:shd w:val="clear" w:color="auto" w:fill="CCCDD1"/>
          </w:tcPr>
          <w:p w:rsidR="00F87EA2" w:rsidRDefault="00F87EA2" w:rsidP="00874E49">
            <w:pPr>
              <w:pStyle w:val="TableParagraph"/>
              <w:spacing w:line="261" w:lineRule="exact"/>
              <w:ind w:left="137"/>
              <w:rPr>
                <w:sz w:val="28"/>
              </w:rPr>
            </w:pPr>
            <w:r>
              <w:rPr>
                <w:color w:val="153E79"/>
                <w:sz w:val="28"/>
              </w:rPr>
              <w:t>Drug has been subject to reference pricing which has reduced the</w:t>
            </w:r>
          </w:p>
          <w:p w:rsidR="00F87EA2" w:rsidRDefault="00F87EA2" w:rsidP="00874E49">
            <w:pPr>
              <w:pStyle w:val="TableParagraph"/>
              <w:spacing w:before="12" w:line="216" w:lineRule="auto"/>
              <w:ind w:left="221" w:right="201"/>
              <w:jc w:val="center"/>
              <w:rPr>
                <w:sz w:val="28"/>
              </w:rPr>
            </w:pPr>
            <w:r>
              <w:rPr>
                <w:color w:val="153E79"/>
                <w:sz w:val="28"/>
              </w:rPr>
              <w:t>price by 60%, therefore it will have no further reductions. No exercise of discretion is required.</w:t>
            </w:r>
          </w:p>
        </w:tc>
      </w:tr>
      <w:tr w:rsidR="00F87EA2" w:rsidTr="00874E49">
        <w:trPr>
          <w:trHeight w:val="3278"/>
        </w:trPr>
        <w:tc>
          <w:tcPr>
            <w:tcW w:w="2763" w:type="dxa"/>
            <w:shd w:val="clear" w:color="auto" w:fill="E7E8EA"/>
          </w:tcPr>
          <w:p w:rsidR="00F87EA2" w:rsidRDefault="00F87EA2" w:rsidP="00874E49">
            <w:pPr>
              <w:pStyle w:val="TableParagraph"/>
              <w:spacing w:line="325" w:lineRule="exact"/>
              <w:ind w:left="326" w:right="311"/>
              <w:jc w:val="center"/>
              <w:rPr>
                <w:sz w:val="28"/>
              </w:rPr>
            </w:pPr>
            <w:r>
              <w:rPr>
                <w:color w:val="153E79"/>
                <w:sz w:val="28"/>
              </w:rPr>
              <w:t>&gt;15% and &lt;40%</w:t>
            </w:r>
          </w:p>
        </w:tc>
        <w:tc>
          <w:tcPr>
            <w:tcW w:w="2478" w:type="dxa"/>
            <w:shd w:val="clear" w:color="auto" w:fill="E7E8EA"/>
          </w:tcPr>
          <w:p w:rsidR="00F87EA2" w:rsidRDefault="00F87EA2" w:rsidP="00874E49">
            <w:pPr>
              <w:pStyle w:val="TableParagraph"/>
              <w:spacing w:line="325" w:lineRule="exact"/>
              <w:ind w:left="388" w:right="367"/>
              <w:jc w:val="center"/>
              <w:rPr>
                <w:sz w:val="28"/>
              </w:rPr>
            </w:pPr>
            <w:r>
              <w:rPr>
                <w:color w:val="153E79"/>
                <w:sz w:val="28"/>
              </w:rPr>
              <w:t>Up to 24.99%</w:t>
            </w:r>
          </w:p>
        </w:tc>
        <w:tc>
          <w:tcPr>
            <w:tcW w:w="8389" w:type="dxa"/>
            <w:shd w:val="clear" w:color="auto" w:fill="E7E8EA"/>
          </w:tcPr>
          <w:p w:rsidR="00F87EA2" w:rsidRDefault="00F87EA2" w:rsidP="00874E49">
            <w:pPr>
              <w:pStyle w:val="TableParagraph"/>
              <w:spacing w:line="325" w:lineRule="exact"/>
              <w:ind w:left="2619"/>
              <w:rPr>
                <w:sz w:val="28"/>
              </w:rPr>
            </w:pPr>
            <w:r>
              <w:rPr>
                <w:color w:val="153E79"/>
                <w:sz w:val="28"/>
              </w:rPr>
              <w:t>Price on 1/1/2016 = $100</w:t>
            </w:r>
          </w:p>
          <w:p w:rsidR="00F87EA2" w:rsidRDefault="00F87EA2" w:rsidP="00874E49">
            <w:pPr>
              <w:pStyle w:val="TableParagraph"/>
              <w:spacing w:before="233" w:line="216" w:lineRule="auto"/>
              <w:ind w:left="221" w:right="205"/>
              <w:jc w:val="center"/>
              <w:rPr>
                <w:sz w:val="28"/>
              </w:rPr>
            </w:pPr>
            <w:r>
              <w:rPr>
                <w:color w:val="153E79"/>
                <w:sz w:val="28"/>
              </w:rPr>
              <w:t>Drug has been reduced by 14.5% in anniversary price reductions and a subsequent 15% reference pricing reduction resulting in a current price of $72.68</w:t>
            </w:r>
          </w:p>
          <w:p w:rsidR="00F87EA2" w:rsidRDefault="00F87EA2" w:rsidP="00874E49">
            <w:pPr>
              <w:pStyle w:val="TableParagraph"/>
              <w:spacing w:before="243" w:line="216" w:lineRule="auto"/>
              <w:ind w:left="168" w:right="146" w:hanging="5"/>
              <w:jc w:val="center"/>
              <w:rPr>
                <w:sz w:val="28"/>
              </w:rPr>
            </w:pPr>
            <w:r>
              <w:rPr>
                <w:color w:val="153E79"/>
                <w:sz w:val="28"/>
              </w:rPr>
              <w:t>The drug will be reduced to 60% of the 1 January 2016 price, which is $60 (17% reduction from current price) unless</w:t>
            </w:r>
            <w:r>
              <w:rPr>
                <w:color w:val="153E79"/>
                <w:spacing w:val="-27"/>
                <w:sz w:val="28"/>
              </w:rPr>
              <w:t xml:space="preserve"> </w:t>
            </w:r>
            <w:r>
              <w:rPr>
                <w:color w:val="153E79"/>
                <w:sz w:val="28"/>
              </w:rPr>
              <w:t>Ministerial discretion is</w:t>
            </w:r>
            <w:r>
              <w:rPr>
                <w:color w:val="153E79"/>
                <w:spacing w:val="-1"/>
                <w:sz w:val="28"/>
              </w:rPr>
              <w:t xml:space="preserve"> </w:t>
            </w:r>
            <w:r>
              <w:rPr>
                <w:color w:val="153E79"/>
                <w:sz w:val="28"/>
              </w:rPr>
              <w:t>exercised.</w:t>
            </w:r>
          </w:p>
        </w:tc>
      </w:tr>
      <w:tr w:rsidR="00F87EA2" w:rsidTr="00874E49">
        <w:trPr>
          <w:trHeight w:val="988"/>
        </w:trPr>
        <w:tc>
          <w:tcPr>
            <w:tcW w:w="2763" w:type="dxa"/>
            <w:shd w:val="clear" w:color="auto" w:fill="CCCDD1"/>
          </w:tcPr>
          <w:p w:rsidR="00F87EA2" w:rsidRDefault="00F87EA2" w:rsidP="00874E49">
            <w:pPr>
              <w:pStyle w:val="TableParagraph"/>
              <w:spacing w:line="326" w:lineRule="exact"/>
              <w:ind w:left="326" w:right="307"/>
              <w:jc w:val="center"/>
              <w:rPr>
                <w:sz w:val="28"/>
              </w:rPr>
            </w:pPr>
            <w:r>
              <w:rPr>
                <w:color w:val="153E79"/>
                <w:sz w:val="28"/>
              </w:rPr>
              <w:t>&lt;15%</w:t>
            </w:r>
          </w:p>
        </w:tc>
        <w:tc>
          <w:tcPr>
            <w:tcW w:w="2478" w:type="dxa"/>
            <w:shd w:val="clear" w:color="auto" w:fill="CCCDD1"/>
          </w:tcPr>
          <w:p w:rsidR="00F87EA2" w:rsidRDefault="00F87EA2" w:rsidP="00874E49">
            <w:pPr>
              <w:pStyle w:val="TableParagraph"/>
              <w:spacing w:line="326" w:lineRule="exact"/>
              <w:ind w:left="387" w:right="367"/>
              <w:jc w:val="center"/>
              <w:rPr>
                <w:sz w:val="28"/>
              </w:rPr>
            </w:pPr>
            <w:r>
              <w:rPr>
                <w:color w:val="153E79"/>
                <w:sz w:val="28"/>
              </w:rPr>
              <w:t>Up to 25%</w:t>
            </w:r>
          </w:p>
        </w:tc>
        <w:tc>
          <w:tcPr>
            <w:tcW w:w="8389" w:type="dxa"/>
            <w:shd w:val="clear" w:color="auto" w:fill="CCCDD1"/>
          </w:tcPr>
          <w:p w:rsidR="00F87EA2" w:rsidRDefault="00F87EA2" w:rsidP="00874E49">
            <w:pPr>
              <w:pStyle w:val="TableParagraph"/>
              <w:spacing w:line="308" w:lineRule="exact"/>
              <w:ind w:left="214"/>
              <w:rPr>
                <w:sz w:val="28"/>
              </w:rPr>
            </w:pPr>
            <w:r>
              <w:rPr>
                <w:color w:val="153E79"/>
                <w:sz w:val="28"/>
              </w:rPr>
              <w:t>Drug has taken 10% due to an anniversary price reduction. It will</w:t>
            </w:r>
          </w:p>
          <w:p w:rsidR="00F87EA2" w:rsidRDefault="00F87EA2" w:rsidP="00874E49">
            <w:pPr>
              <w:pStyle w:val="TableParagraph"/>
              <w:spacing w:before="15" w:line="336" w:lineRule="exact"/>
              <w:ind w:left="3469" w:right="129" w:hanging="3306"/>
              <w:rPr>
                <w:sz w:val="28"/>
              </w:rPr>
            </w:pPr>
            <w:r>
              <w:rPr>
                <w:color w:val="153E79"/>
                <w:sz w:val="28"/>
              </w:rPr>
              <w:t>take 25% unless the Minister exercises discretion to apply a lower percentage.</w:t>
            </w:r>
          </w:p>
        </w:tc>
      </w:tr>
    </w:tbl>
    <w:p w:rsidR="00874E49" w:rsidRDefault="00874E49" w:rsidP="00F87EA2">
      <w:pPr>
        <w:spacing w:line="336" w:lineRule="exact"/>
        <w:rPr>
          <w:sz w:val="28"/>
        </w:rPr>
      </w:pPr>
    </w:p>
    <w:p w:rsidR="00874E49" w:rsidRPr="00874E49" w:rsidRDefault="00874E49" w:rsidP="00874E49">
      <w:pPr>
        <w:rPr>
          <w:sz w:val="28"/>
        </w:rPr>
      </w:pPr>
    </w:p>
    <w:p w:rsidR="00874E49" w:rsidRPr="00874E49" w:rsidRDefault="00874E49" w:rsidP="00E136B8">
      <w:pPr>
        <w:pStyle w:val="Heading2"/>
      </w:pPr>
      <w:r w:rsidRPr="00874E49">
        <w:rPr>
          <w:spacing w:val="-12"/>
        </w:rPr>
        <w:t>25%</w:t>
      </w:r>
      <w:r w:rsidRPr="00874E49">
        <w:rPr>
          <w:spacing w:val="-44"/>
        </w:rPr>
        <w:t xml:space="preserve"> </w:t>
      </w:r>
      <w:r w:rsidRPr="00874E49">
        <w:rPr>
          <w:spacing w:val="-17"/>
        </w:rPr>
        <w:t>FIRST</w:t>
      </w:r>
      <w:r w:rsidRPr="00874E49">
        <w:rPr>
          <w:spacing w:val="-39"/>
        </w:rPr>
        <w:t xml:space="preserve"> </w:t>
      </w:r>
      <w:r w:rsidRPr="00874E49">
        <w:rPr>
          <w:spacing w:val="-14"/>
        </w:rPr>
        <w:t>NEW</w:t>
      </w:r>
      <w:r w:rsidRPr="00874E49">
        <w:rPr>
          <w:spacing w:val="-41"/>
        </w:rPr>
        <w:t xml:space="preserve"> </w:t>
      </w:r>
      <w:r w:rsidRPr="00874E49">
        <w:rPr>
          <w:spacing w:val="-16"/>
        </w:rPr>
        <w:t>BRAND</w:t>
      </w:r>
      <w:r w:rsidRPr="00874E49">
        <w:rPr>
          <w:spacing w:val="-37"/>
        </w:rPr>
        <w:t xml:space="preserve"> </w:t>
      </w:r>
      <w:r w:rsidRPr="00874E49">
        <w:t>‘SLIDING</w:t>
      </w:r>
      <w:r w:rsidRPr="00874E49">
        <w:rPr>
          <w:spacing w:val="-44"/>
        </w:rPr>
        <w:t xml:space="preserve"> </w:t>
      </w:r>
      <w:r w:rsidRPr="00874E49">
        <w:t>SCALE’</w:t>
      </w:r>
    </w:p>
    <w:p w:rsidR="00874E49" w:rsidRDefault="00874E49" w:rsidP="00874E49">
      <w:pPr>
        <w:tabs>
          <w:tab w:val="left" w:pos="1350"/>
        </w:tabs>
        <w:rPr>
          <w:sz w:val="28"/>
        </w:rPr>
      </w:pPr>
    </w:p>
    <w:p w:rsidR="00F87EA2" w:rsidRPr="00874E49" w:rsidRDefault="00874E49" w:rsidP="00874E49">
      <w:pPr>
        <w:tabs>
          <w:tab w:val="left" w:pos="1350"/>
        </w:tabs>
        <w:rPr>
          <w:sz w:val="28"/>
        </w:rPr>
        <w:sectPr w:rsidR="00F87EA2" w:rsidRPr="00874E49" w:rsidSect="004D0C0E">
          <w:headerReference w:type="default" r:id="rId28"/>
          <w:pgSz w:w="14400" w:h="10800" w:orient="landscape"/>
          <w:pgMar w:top="720" w:right="720" w:bottom="720" w:left="720" w:header="0" w:footer="170" w:gutter="0"/>
          <w:cols w:space="720"/>
        </w:sectPr>
      </w:pPr>
      <w:r>
        <w:rPr>
          <w:sz w:val="28"/>
        </w:rPr>
        <w:tab/>
      </w:r>
    </w:p>
    <w:p w:rsidR="00F87EA2" w:rsidRDefault="00F87EA2" w:rsidP="00F87EA2">
      <w:pPr>
        <w:pStyle w:val="BodyText"/>
        <w:rPr>
          <w:sz w:val="20"/>
        </w:rPr>
      </w:pPr>
    </w:p>
    <w:p w:rsidR="00330BE5" w:rsidRPr="00F938F8" w:rsidRDefault="00330BE5" w:rsidP="00E136B8">
      <w:pPr>
        <w:pStyle w:val="Heading2"/>
      </w:pPr>
      <w:r w:rsidRPr="00F938F8">
        <w:rPr>
          <w:spacing w:val="-12"/>
        </w:rPr>
        <w:t xml:space="preserve">25% </w:t>
      </w:r>
      <w:r w:rsidRPr="00F938F8">
        <w:rPr>
          <w:spacing w:val="-17"/>
        </w:rPr>
        <w:t xml:space="preserve">FIRST </w:t>
      </w:r>
      <w:r w:rsidRPr="00F938F8">
        <w:rPr>
          <w:spacing w:val="-14"/>
        </w:rPr>
        <w:t>NEW</w:t>
      </w:r>
      <w:r w:rsidRPr="00F938F8">
        <w:rPr>
          <w:spacing w:val="-122"/>
        </w:rPr>
        <w:t xml:space="preserve"> </w:t>
      </w:r>
      <w:r w:rsidRPr="00F938F8">
        <w:rPr>
          <w:spacing w:val="-16"/>
        </w:rPr>
        <w:t xml:space="preserve">BRAND </w:t>
      </w:r>
      <w:r w:rsidRPr="00F938F8">
        <w:t>REDUCTION</w:t>
      </w:r>
    </w:p>
    <w:p w:rsidR="00F87EA2" w:rsidRDefault="00F87EA2" w:rsidP="00330BE5">
      <w:pPr>
        <w:pStyle w:val="BodyText"/>
        <w:tabs>
          <w:tab w:val="left" w:pos="4455"/>
        </w:tabs>
        <w:rPr>
          <w:sz w:val="20"/>
        </w:rPr>
      </w:pPr>
    </w:p>
    <w:p w:rsidR="00F87EA2" w:rsidRDefault="00F87EA2" w:rsidP="00F87EA2">
      <w:pPr>
        <w:pStyle w:val="BodyText"/>
        <w:rPr>
          <w:sz w:val="20"/>
        </w:rPr>
      </w:pPr>
    </w:p>
    <w:p w:rsidR="002D2023" w:rsidRPr="00276842" w:rsidRDefault="002D2023" w:rsidP="00276842">
      <w:pPr>
        <w:pStyle w:val="ListParagraph"/>
        <w:numPr>
          <w:ilvl w:val="0"/>
          <w:numId w:val="4"/>
        </w:numPr>
        <w:tabs>
          <w:tab w:val="left" w:pos="1152"/>
        </w:tabs>
        <w:rPr>
          <w:rFonts w:ascii="Arial" w:eastAsia="Arial" w:hAnsi="Arial" w:cs="Arial"/>
          <w:sz w:val="41"/>
          <w:szCs w:val="48"/>
        </w:rPr>
        <w:sectPr w:rsidR="002D2023" w:rsidRPr="00276842" w:rsidSect="004D0C0E">
          <w:headerReference w:type="default" r:id="rId29"/>
          <w:pgSz w:w="14400" w:h="10800" w:orient="landscape"/>
          <w:pgMar w:top="720" w:right="720" w:bottom="720" w:left="720" w:header="0" w:footer="170" w:gutter="0"/>
          <w:cols w:space="720"/>
        </w:sectPr>
      </w:pPr>
      <w:r w:rsidRPr="002D2023">
        <w:rPr>
          <w:rFonts w:ascii="Arial" w:eastAsia="Arial" w:hAnsi="Arial" w:cs="Arial"/>
          <w:sz w:val="41"/>
          <w:szCs w:val="48"/>
        </w:rPr>
        <w:t>Even if your drug has been reduced by 40% or more the Minister may still accept an administrative lower price offer.</w:t>
      </w:r>
    </w:p>
    <w:p w:rsidR="00F87EA2" w:rsidRDefault="00F87EA2" w:rsidP="00F87EA2">
      <w:pPr>
        <w:pStyle w:val="BodyText"/>
        <w:rPr>
          <w:rFonts w:ascii="Arial"/>
          <w:sz w:val="20"/>
        </w:rPr>
      </w:pPr>
    </w:p>
    <w:p w:rsidR="00F87EA2" w:rsidRDefault="00F87EA2" w:rsidP="00F87EA2">
      <w:pPr>
        <w:pStyle w:val="BodyText"/>
        <w:rPr>
          <w:rFonts w:ascii="Arial"/>
          <w:sz w:val="20"/>
        </w:rPr>
      </w:pPr>
    </w:p>
    <w:p w:rsidR="00330BE5" w:rsidRPr="00F938F8" w:rsidRDefault="00330BE5" w:rsidP="00E136B8">
      <w:pPr>
        <w:pStyle w:val="Heading2"/>
      </w:pPr>
      <w:r w:rsidRPr="00F938F8">
        <w:rPr>
          <w:spacing w:val="-17"/>
        </w:rPr>
        <w:t xml:space="preserve">OTHER </w:t>
      </w:r>
      <w:r w:rsidRPr="00F938F8">
        <w:t>QUESTIONS</w:t>
      </w:r>
    </w:p>
    <w:p w:rsidR="00F87EA2" w:rsidRDefault="00F87EA2" w:rsidP="00F87EA2">
      <w:pPr>
        <w:pStyle w:val="BodyText"/>
        <w:rPr>
          <w:rFonts w:ascii="Arial"/>
          <w:sz w:val="20"/>
        </w:rPr>
      </w:pPr>
    </w:p>
    <w:p w:rsidR="00F87EA2" w:rsidRDefault="00F87EA2" w:rsidP="00F87EA2">
      <w:pPr>
        <w:pStyle w:val="BodyText"/>
        <w:spacing w:before="7"/>
        <w:rPr>
          <w:rFonts w:ascii="Arial"/>
          <w:sz w:val="23"/>
        </w:rPr>
      </w:pPr>
    </w:p>
    <w:p w:rsidR="00F87EA2" w:rsidRDefault="00F87EA2" w:rsidP="00F87EA2">
      <w:pPr>
        <w:pStyle w:val="ListParagraph"/>
        <w:numPr>
          <w:ilvl w:val="0"/>
          <w:numId w:val="4"/>
        </w:numPr>
        <w:tabs>
          <w:tab w:val="left" w:pos="1152"/>
        </w:tabs>
        <w:spacing w:before="84" w:line="249" w:lineRule="auto"/>
        <w:ind w:right="1691"/>
        <w:rPr>
          <w:rFonts w:ascii="Arial"/>
          <w:color w:val="C5AF1C"/>
          <w:sz w:val="41"/>
        </w:rPr>
      </w:pPr>
      <w:r>
        <w:rPr>
          <w:rFonts w:ascii="Arial"/>
          <w:sz w:val="48"/>
        </w:rPr>
        <w:t>What happens when a first new brand reduction would coincides with an anniversary</w:t>
      </w:r>
      <w:r>
        <w:rPr>
          <w:rFonts w:ascii="Arial"/>
          <w:spacing w:val="11"/>
          <w:sz w:val="48"/>
        </w:rPr>
        <w:t xml:space="preserve"> </w:t>
      </w:r>
      <w:r>
        <w:rPr>
          <w:rFonts w:ascii="Arial"/>
          <w:sz w:val="48"/>
        </w:rPr>
        <w:t>reduction?</w:t>
      </w:r>
    </w:p>
    <w:p w:rsidR="00F87EA2" w:rsidRDefault="00F87EA2" w:rsidP="00F87EA2">
      <w:pPr>
        <w:pStyle w:val="BodyText"/>
        <w:spacing w:before="6"/>
        <w:rPr>
          <w:rFonts w:ascii="Arial"/>
          <w:sz w:val="70"/>
        </w:rPr>
      </w:pPr>
    </w:p>
    <w:p w:rsidR="00F87EA2" w:rsidRDefault="00F87EA2" w:rsidP="00F87EA2">
      <w:pPr>
        <w:pStyle w:val="ListParagraph"/>
        <w:numPr>
          <w:ilvl w:val="0"/>
          <w:numId w:val="4"/>
        </w:numPr>
        <w:tabs>
          <w:tab w:val="left" w:pos="1152"/>
        </w:tabs>
        <w:rPr>
          <w:rFonts w:ascii="Arial"/>
          <w:color w:val="C5AF1C"/>
          <w:sz w:val="41"/>
        </w:rPr>
      </w:pPr>
      <w:r>
        <w:rPr>
          <w:rFonts w:ascii="Arial"/>
          <w:sz w:val="48"/>
        </w:rPr>
        <w:t>Can statutory price reductions be altered</w:t>
      </w:r>
      <w:r>
        <w:rPr>
          <w:rFonts w:ascii="Arial"/>
          <w:spacing w:val="-1"/>
          <w:sz w:val="48"/>
        </w:rPr>
        <w:t xml:space="preserve"> </w:t>
      </w:r>
      <w:r>
        <w:rPr>
          <w:rFonts w:ascii="Arial"/>
          <w:sz w:val="48"/>
        </w:rPr>
        <w:t>retrospectively?</w:t>
      </w:r>
    </w:p>
    <w:p w:rsidR="00F87EA2" w:rsidRDefault="00F87EA2" w:rsidP="00F87EA2">
      <w:pPr>
        <w:pStyle w:val="BodyText"/>
        <w:spacing w:before="2"/>
        <w:rPr>
          <w:rFonts w:ascii="Arial"/>
          <w:sz w:val="72"/>
        </w:rPr>
      </w:pPr>
    </w:p>
    <w:p w:rsidR="00F87EA2" w:rsidRDefault="00F87EA2" w:rsidP="00F87EA2">
      <w:pPr>
        <w:pStyle w:val="ListParagraph"/>
        <w:numPr>
          <w:ilvl w:val="0"/>
          <w:numId w:val="4"/>
        </w:numPr>
        <w:tabs>
          <w:tab w:val="left" w:pos="1152"/>
        </w:tabs>
        <w:spacing w:before="1"/>
        <w:rPr>
          <w:rFonts w:ascii="Arial"/>
          <w:color w:val="C5AF1C"/>
          <w:sz w:val="41"/>
        </w:rPr>
      </w:pPr>
      <w:r>
        <w:rPr>
          <w:rFonts w:ascii="Arial"/>
          <w:sz w:val="48"/>
        </w:rPr>
        <w:t>What is the impact of caretaker</w:t>
      </w:r>
      <w:r>
        <w:rPr>
          <w:rFonts w:ascii="Arial"/>
          <w:spacing w:val="-3"/>
          <w:sz w:val="48"/>
        </w:rPr>
        <w:t xml:space="preserve"> </w:t>
      </w:r>
      <w:r>
        <w:rPr>
          <w:rFonts w:ascii="Arial"/>
          <w:sz w:val="48"/>
        </w:rPr>
        <w:t>conventions?</w:t>
      </w:r>
    </w:p>
    <w:p w:rsidR="00F87EA2" w:rsidRDefault="00F87EA2" w:rsidP="00F87EA2">
      <w:pPr>
        <w:rPr>
          <w:rFonts w:ascii="Arial"/>
          <w:sz w:val="41"/>
        </w:rPr>
        <w:sectPr w:rsidR="00F87EA2" w:rsidSect="004D0C0E">
          <w:headerReference w:type="default" r:id="rId30"/>
          <w:pgSz w:w="14400" w:h="10800" w:orient="landscape"/>
          <w:pgMar w:top="720" w:right="720" w:bottom="720" w:left="720" w:header="0" w:footer="170" w:gutter="0"/>
          <w:cols w:space="720"/>
        </w:sectPr>
      </w:pPr>
    </w:p>
    <w:p w:rsidR="00F87EA2" w:rsidRDefault="00F87EA2" w:rsidP="00F87EA2">
      <w:pPr>
        <w:pStyle w:val="BodyText"/>
        <w:rPr>
          <w:rFonts w:ascii="Arial"/>
          <w:sz w:val="20"/>
        </w:rPr>
      </w:pPr>
    </w:p>
    <w:p w:rsidR="00F87EA2" w:rsidRDefault="00F87EA2" w:rsidP="00F87EA2">
      <w:pPr>
        <w:pStyle w:val="BodyText"/>
        <w:rPr>
          <w:rFonts w:ascii="Arial"/>
          <w:sz w:val="20"/>
        </w:rPr>
      </w:pPr>
    </w:p>
    <w:p w:rsidR="00330BE5" w:rsidRPr="00F938F8" w:rsidRDefault="00330BE5" w:rsidP="00E136B8">
      <w:pPr>
        <w:pStyle w:val="Heading2"/>
      </w:pPr>
      <w:r w:rsidRPr="00F938F8">
        <w:rPr>
          <w:spacing w:val="-14"/>
        </w:rPr>
        <w:t xml:space="preserve">PBS </w:t>
      </w:r>
      <w:r w:rsidRPr="00F938F8">
        <w:rPr>
          <w:spacing w:val="-16"/>
        </w:rPr>
        <w:t xml:space="preserve">PRICE </w:t>
      </w:r>
      <w:r w:rsidRPr="00F938F8">
        <w:t>CHANGES</w:t>
      </w:r>
      <w:r w:rsidRPr="00F938F8">
        <w:rPr>
          <w:spacing w:val="-94"/>
        </w:rPr>
        <w:t xml:space="preserve"> </w:t>
      </w:r>
      <w:r w:rsidRPr="00F938F8">
        <w:t>SECTION</w:t>
      </w:r>
    </w:p>
    <w:p w:rsidR="00F87EA2" w:rsidRDefault="00F87EA2" w:rsidP="00F87EA2">
      <w:pPr>
        <w:pStyle w:val="BodyText"/>
        <w:spacing w:before="7"/>
        <w:rPr>
          <w:rFonts w:ascii="Arial"/>
          <w:sz w:val="23"/>
        </w:rPr>
      </w:pPr>
    </w:p>
    <w:p w:rsidR="00F87EA2" w:rsidRDefault="00F87EA2" w:rsidP="00F87EA2">
      <w:pPr>
        <w:pStyle w:val="ListParagraph"/>
        <w:numPr>
          <w:ilvl w:val="0"/>
          <w:numId w:val="4"/>
        </w:numPr>
        <w:tabs>
          <w:tab w:val="left" w:pos="1152"/>
        </w:tabs>
        <w:spacing w:before="84"/>
        <w:rPr>
          <w:rFonts w:ascii="Arial"/>
          <w:color w:val="C5AF1C"/>
          <w:sz w:val="41"/>
        </w:rPr>
      </w:pPr>
      <w:r>
        <w:rPr>
          <w:rFonts w:ascii="Arial"/>
          <w:sz w:val="48"/>
        </w:rPr>
        <w:t>Any other</w:t>
      </w:r>
      <w:r>
        <w:rPr>
          <w:rFonts w:ascii="Arial"/>
          <w:spacing w:val="-2"/>
          <w:sz w:val="48"/>
        </w:rPr>
        <w:t xml:space="preserve"> </w:t>
      </w:r>
      <w:r>
        <w:rPr>
          <w:rFonts w:ascii="Arial"/>
          <w:sz w:val="48"/>
        </w:rPr>
        <w:t>questions</w:t>
      </w:r>
    </w:p>
    <w:p w:rsidR="00F87EA2" w:rsidRDefault="00F87EA2" w:rsidP="00F87EA2">
      <w:pPr>
        <w:pStyle w:val="BodyText"/>
        <w:spacing w:before="3"/>
        <w:rPr>
          <w:rFonts w:ascii="Arial"/>
          <w:sz w:val="72"/>
        </w:rPr>
      </w:pPr>
    </w:p>
    <w:p w:rsidR="00F87EA2" w:rsidRPr="003F7D78" w:rsidRDefault="00F87EA2" w:rsidP="00F87EA2">
      <w:pPr>
        <w:pStyle w:val="ListParagraph"/>
        <w:numPr>
          <w:ilvl w:val="0"/>
          <w:numId w:val="4"/>
        </w:numPr>
        <w:tabs>
          <w:tab w:val="left" w:pos="1152"/>
        </w:tabs>
        <w:rPr>
          <w:rFonts w:ascii="Arial"/>
          <w:color w:val="C5AF1C"/>
          <w:sz w:val="41"/>
        </w:rPr>
      </w:pPr>
      <w:r>
        <w:rPr>
          <w:rFonts w:ascii="Arial"/>
          <w:sz w:val="48"/>
        </w:rPr>
        <w:t xml:space="preserve">Penny Lovell, </w:t>
      </w:r>
      <w:r>
        <w:rPr>
          <w:rFonts w:ascii="Arial"/>
          <w:spacing w:val="-3"/>
          <w:sz w:val="48"/>
        </w:rPr>
        <w:t xml:space="preserve">Director, </w:t>
      </w:r>
      <w:r>
        <w:rPr>
          <w:rFonts w:ascii="Arial"/>
          <w:sz w:val="48"/>
        </w:rPr>
        <w:t>PBS</w:t>
      </w:r>
      <w:r>
        <w:rPr>
          <w:rFonts w:ascii="Arial"/>
          <w:spacing w:val="10"/>
          <w:sz w:val="48"/>
        </w:rPr>
        <w:t xml:space="preserve"> </w:t>
      </w:r>
      <w:r>
        <w:rPr>
          <w:rFonts w:ascii="Arial"/>
          <w:sz w:val="48"/>
        </w:rPr>
        <w:t>Pricing</w:t>
      </w:r>
    </w:p>
    <w:p w:rsidR="003F7D78" w:rsidRPr="003F7D78" w:rsidRDefault="003F7D78" w:rsidP="003F7D78">
      <w:pPr>
        <w:pStyle w:val="ListParagraph"/>
        <w:rPr>
          <w:rFonts w:ascii="Arial"/>
          <w:color w:val="C5AF1C"/>
          <w:sz w:val="41"/>
        </w:rPr>
      </w:pPr>
    </w:p>
    <w:p w:rsidR="00F87EA2" w:rsidRPr="003F7D78" w:rsidRDefault="003F7D78" w:rsidP="003F7D78">
      <w:pPr>
        <w:pStyle w:val="ListParagraph"/>
        <w:numPr>
          <w:ilvl w:val="0"/>
          <w:numId w:val="4"/>
        </w:numPr>
        <w:tabs>
          <w:tab w:val="left" w:pos="1152"/>
        </w:tabs>
        <w:rPr>
          <w:rFonts w:ascii="Arial"/>
          <w:color w:val="C5AF1C"/>
          <w:sz w:val="41"/>
        </w:rPr>
        <w:sectPr w:rsidR="00F87EA2" w:rsidRPr="003F7D78" w:rsidSect="004D0C0E">
          <w:headerReference w:type="default" r:id="rId31"/>
          <w:pgSz w:w="14400" w:h="10800" w:orient="landscape"/>
          <w:pgMar w:top="720" w:right="720" w:bottom="720" w:left="720" w:header="0" w:footer="170" w:gutter="0"/>
          <w:cols w:space="720"/>
          <w:docGrid w:linePitch="299"/>
        </w:sectPr>
      </w:pPr>
      <w:r w:rsidRPr="003F7D78">
        <w:rPr>
          <w:rFonts w:ascii="Arial"/>
          <w:color w:val="0070C0"/>
          <w:spacing w:val="-3"/>
          <w:sz w:val="48"/>
          <w:u w:val="single"/>
        </w:rPr>
        <w:t xml:space="preserve">Penny.lovell@health.gov.au </w:t>
      </w:r>
      <w:r w:rsidR="00F87EA2" w:rsidRPr="003F7D78">
        <w:rPr>
          <w:rFonts w:ascii="Arial"/>
          <w:sz w:val="48"/>
        </w:rPr>
        <w:t>/ (02) 6289 9422 /</w:t>
      </w:r>
      <w:hyperlink r:id="rId32">
        <w:r w:rsidR="00F87EA2" w:rsidRPr="003F7D78">
          <w:rPr>
            <w:rFonts w:ascii="Arial" w:hAnsi="Arial" w:cs="Arial"/>
            <w:color w:val="5B9BD5" w:themeColor="accent1"/>
            <w:sz w:val="56"/>
            <w:szCs w:val="56"/>
          </w:rPr>
          <w:t xml:space="preserve"> </w:t>
        </w:r>
        <w:r w:rsidR="00F87EA2" w:rsidRPr="003F7D78">
          <w:rPr>
            <w:rFonts w:ascii="Arial" w:hAnsi="Arial" w:cs="Arial"/>
            <w:color w:val="0070C0"/>
            <w:sz w:val="48"/>
            <w:szCs w:val="48"/>
            <w:u w:val="single"/>
          </w:rPr>
          <w:t>pbs.pricing@health.gov.au</w:t>
        </w:r>
      </w:hyperlink>
    </w:p>
    <w:p w:rsidR="00F87EA2" w:rsidRPr="00F938F8" w:rsidRDefault="00F87EA2" w:rsidP="00E136B8">
      <w:pPr>
        <w:pStyle w:val="Heading2"/>
      </w:pPr>
      <w:r w:rsidRPr="00F938F8">
        <w:lastRenderedPageBreak/>
        <w:t>New PBS payment arrangements for medicines</w:t>
      </w:r>
    </w:p>
    <w:p w:rsidR="00F87EA2" w:rsidRPr="00F938F8" w:rsidRDefault="00F87EA2" w:rsidP="00F87EA2">
      <w:pPr>
        <w:spacing w:line="709" w:lineRule="exact"/>
        <w:ind w:left="864"/>
        <w:rPr>
          <w:rFonts w:ascii="Arial" w:hAnsi="Arial" w:cs="Arial"/>
          <w:color w:val="5B9BD5" w:themeColor="accent1"/>
          <w:sz w:val="56"/>
          <w:szCs w:val="56"/>
        </w:rPr>
      </w:pPr>
      <w:proofErr w:type="gramStart"/>
      <w:r w:rsidRPr="00F938F8">
        <w:rPr>
          <w:rFonts w:ascii="Arial" w:hAnsi="Arial" w:cs="Arial"/>
          <w:color w:val="5B9BD5" w:themeColor="accent1"/>
          <w:sz w:val="56"/>
          <w:szCs w:val="56"/>
        </w:rPr>
        <w:t>with</w:t>
      </w:r>
      <w:proofErr w:type="gramEnd"/>
      <w:r w:rsidRPr="00F938F8">
        <w:rPr>
          <w:rFonts w:ascii="Arial" w:hAnsi="Arial" w:cs="Arial"/>
          <w:color w:val="5B9BD5" w:themeColor="accent1"/>
          <w:sz w:val="56"/>
          <w:szCs w:val="56"/>
        </w:rPr>
        <w:t xml:space="preserve"> special pricing arrangements</w:t>
      </w:r>
    </w:p>
    <w:p w:rsidR="00F87EA2" w:rsidRDefault="00F87EA2" w:rsidP="00F87EA2">
      <w:pPr>
        <w:pStyle w:val="ListParagraph"/>
        <w:numPr>
          <w:ilvl w:val="0"/>
          <w:numId w:val="4"/>
        </w:numPr>
        <w:tabs>
          <w:tab w:val="left" w:pos="1152"/>
        </w:tabs>
        <w:spacing w:before="616"/>
        <w:rPr>
          <w:rFonts w:ascii="Arial"/>
          <w:color w:val="C5AF1C"/>
          <w:sz w:val="34"/>
        </w:rPr>
      </w:pPr>
      <w:r>
        <w:rPr>
          <w:sz w:val="40"/>
        </w:rPr>
        <w:t xml:space="preserve">David Nott, </w:t>
      </w:r>
      <w:r>
        <w:rPr>
          <w:spacing w:val="-5"/>
          <w:sz w:val="40"/>
        </w:rPr>
        <w:t xml:space="preserve">Director, </w:t>
      </w:r>
      <w:r>
        <w:rPr>
          <w:sz w:val="40"/>
        </w:rPr>
        <w:t>PBS Subsidy</w:t>
      </w:r>
      <w:r>
        <w:rPr>
          <w:spacing w:val="-2"/>
          <w:sz w:val="40"/>
        </w:rPr>
        <w:t xml:space="preserve"> </w:t>
      </w:r>
      <w:r>
        <w:rPr>
          <w:spacing w:val="-6"/>
          <w:sz w:val="40"/>
        </w:rPr>
        <w:t>Taskforce</w:t>
      </w:r>
    </w:p>
    <w:p w:rsidR="00F87EA2" w:rsidRDefault="00BF2A26" w:rsidP="00F87EA2">
      <w:pPr>
        <w:pStyle w:val="ListParagraph"/>
        <w:numPr>
          <w:ilvl w:val="0"/>
          <w:numId w:val="4"/>
        </w:numPr>
        <w:tabs>
          <w:tab w:val="left" w:pos="1152"/>
        </w:tabs>
        <w:spacing w:before="88" w:line="216" w:lineRule="auto"/>
        <w:ind w:right="5485"/>
        <w:rPr>
          <w:rFonts w:ascii="Arial"/>
          <w:color w:val="C5AF1C"/>
          <w:sz w:val="34"/>
        </w:rPr>
      </w:pPr>
      <w:hyperlink r:id="rId33">
        <w:r w:rsidR="00F87EA2">
          <w:rPr>
            <w:color w:val="0033FF"/>
            <w:sz w:val="40"/>
            <w:u w:val="thick" w:color="0033FF"/>
          </w:rPr>
          <w:t>david.nott@health.gov.au</w:t>
        </w:r>
        <w:r w:rsidR="00F87EA2">
          <w:rPr>
            <w:color w:val="0033FF"/>
            <w:sz w:val="40"/>
          </w:rPr>
          <w:t xml:space="preserve"> </w:t>
        </w:r>
      </w:hyperlink>
      <w:r w:rsidR="00F87EA2">
        <w:rPr>
          <w:sz w:val="40"/>
        </w:rPr>
        <w:t>/ (02) 6289 7903</w:t>
      </w:r>
      <w:r w:rsidR="00F87EA2">
        <w:rPr>
          <w:spacing w:val="-39"/>
          <w:sz w:val="40"/>
        </w:rPr>
        <w:t xml:space="preserve"> </w:t>
      </w:r>
      <w:r w:rsidR="00F87EA2">
        <w:rPr>
          <w:sz w:val="40"/>
        </w:rPr>
        <w:t>/</w:t>
      </w:r>
      <w:hyperlink r:id="rId34">
        <w:r w:rsidR="00F87EA2">
          <w:rPr>
            <w:color w:val="0033FF"/>
            <w:sz w:val="40"/>
            <w:u w:val="thick" w:color="0033FF"/>
          </w:rPr>
          <w:t xml:space="preserve"> pbs.subsidy@health.gov.au</w:t>
        </w:r>
      </w:hyperlink>
    </w:p>
    <w:p w:rsidR="00F87EA2" w:rsidRDefault="00F87EA2" w:rsidP="00F87EA2">
      <w:pPr>
        <w:spacing w:line="216" w:lineRule="auto"/>
        <w:rPr>
          <w:rFonts w:ascii="Arial"/>
          <w:sz w:val="34"/>
        </w:rPr>
        <w:sectPr w:rsidR="00F87EA2" w:rsidSect="004D0C0E">
          <w:headerReference w:type="default" r:id="rId35"/>
          <w:pgSz w:w="14400" w:h="10800" w:orient="landscape"/>
          <w:pgMar w:top="720" w:right="720" w:bottom="720" w:left="720" w:header="0" w:footer="170" w:gutter="0"/>
          <w:cols w:space="720"/>
        </w:sectPr>
      </w:pPr>
    </w:p>
    <w:p w:rsidR="00F87EA2" w:rsidRDefault="00F87EA2" w:rsidP="00F938F8">
      <w:pPr>
        <w:pStyle w:val="BodyText"/>
      </w:pPr>
    </w:p>
    <w:p w:rsidR="00F87EA2" w:rsidRPr="00F938F8" w:rsidRDefault="00F87EA2" w:rsidP="00E136B8">
      <w:pPr>
        <w:pStyle w:val="Heading2"/>
      </w:pPr>
      <w:r w:rsidRPr="00F938F8">
        <w:t>Overview - the Budget measure</w:t>
      </w:r>
    </w:p>
    <w:p w:rsidR="00F87EA2" w:rsidRDefault="00F87EA2" w:rsidP="00F87EA2">
      <w:pPr>
        <w:pStyle w:val="BodyText"/>
        <w:spacing w:before="11"/>
        <w:rPr>
          <w:rFonts w:ascii="Segoe UI Light"/>
          <w:sz w:val="13"/>
        </w:rPr>
      </w:pPr>
    </w:p>
    <w:p w:rsidR="00F87EA2" w:rsidRDefault="00F87EA2" w:rsidP="00F87EA2">
      <w:pPr>
        <w:pStyle w:val="ListParagraph"/>
        <w:numPr>
          <w:ilvl w:val="0"/>
          <w:numId w:val="4"/>
        </w:numPr>
        <w:tabs>
          <w:tab w:val="left" w:pos="1152"/>
        </w:tabs>
        <w:spacing w:before="307" w:line="216" w:lineRule="auto"/>
        <w:ind w:right="2436"/>
        <w:rPr>
          <w:rFonts w:ascii="Arial" w:hAnsi="Arial"/>
          <w:color w:val="C5AF1C"/>
          <w:sz w:val="34"/>
        </w:rPr>
      </w:pPr>
      <w:r>
        <w:rPr>
          <w:sz w:val="40"/>
        </w:rPr>
        <w:t>2018-19 Budget measure - Improving Access to Medicines – additional funding for new medicines and improved payment administration</w:t>
      </w:r>
    </w:p>
    <w:p w:rsidR="00F87EA2" w:rsidRDefault="00F87EA2" w:rsidP="00F87EA2">
      <w:pPr>
        <w:pStyle w:val="ListParagraph"/>
        <w:numPr>
          <w:ilvl w:val="0"/>
          <w:numId w:val="4"/>
        </w:numPr>
        <w:tabs>
          <w:tab w:val="left" w:pos="1152"/>
        </w:tabs>
        <w:spacing w:before="100" w:line="216" w:lineRule="auto"/>
        <w:ind w:right="943"/>
        <w:rPr>
          <w:rFonts w:ascii="Arial" w:hAnsi="Arial"/>
          <w:color w:val="C5AF1C"/>
          <w:sz w:val="34"/>
        </w:rPr>
      </w:pPr>
      <w:r>
        <w:rPr>
          <w:sz w:val="40"/>
        </w:rPr>
        <w:t xml:space="preserve">Government to pay a ‘net’ price for medicines (F1 formulary) with special pricing arrangements, rather than paying the higher published price and receiving </w:t>
      </w:r>
      <w:r>
        <w:rPr>
          <w:spacing w:val="-3"/>
          <w:sz w:val="40"/>
        </w:rPr>
        <w:t xml:space="preserve">rebates </w:t>
      </w:r>
      <w:r>
        <w:rPr>
          <w:sz w:val="40"/>
        </w:rPr>
        <w:t>from</w:t>
      </w:r>
      <w:r>
        <w:rPr>
          <w:spacing w:val="2"/>
          <w:sz w:val="40"/>
        </w:rPr>
        <w:t xml:space="preserve"> </w:t>
      </w:r>
      <w:r>
        <w:rPr>
          <w:sz w:val="40"/>
        </w:rPr>
        <w:t>manufacturers</w:t>
      </w:r>
    </w:p>
    <w:p w:rsidR="00F87EA2" w:rsidRDefault="00F87EA2" w:rsidP="00F87EA2">
      <w:pPr>
        <w:pStyle w:val="ListParagraph"/>
        <w:numPr>
          <w:ilvl w:val="0"/>
          <w:numId w:val="4"/>
        </w:numPr>
        <w:tabs>
          <w:tab w:val="left" w:pos="1152"/>
        </w:tabs>
        <w:spacing w:before="57"/>
        <w:rPr>
          <w:rFonts w:ascii="Arial"/>
          <w:color w:val="C5AF1C"/>
          <w:sz w:val="34"/>
        </w:rPr>
      </w:pPr>
      <w:r>
        <w:rPr>
          <w:sz w:val="40"/>
        </w:rPr>
        <w:t>Will reduce PBS revenue and expenditure ($5.4 billion</w:t>
      </w:r>
      <w:r>
        <w:rPr>
          <w:spacing w:val="-4"/>
          <w:sz w:val="40"/>
        </w:rPr>
        <w:t xml:space="preserve"> </w:t>
      </w:r>
      <w:r>
        <w:rPr>
          <w:sz w:val="40"/>
        </w:rPr>
        <w:t>estimated)</w:t>
      </w:r>
    </w:p>
    <w:p w:rsidR="00F87EA2" w:rsidRDefault="00F87EA2" w:rsidP="00F87EA2">
      <w:pPr>
        <w:pStyle w:val="ListParagraph"/>
        <w:numPr>
          <w:ilvl w:val="0"/>
          <w:numId w:val="4"/>
        </w:numPr>
        <w:tabs>
          <w:tab w:val="left" w:pos="1152"/>
        </w:tabs>
        <w:spacing w:before="87" w:line="216" w:lineRule="auto"/>
        <w:ind w:right="1200"/>
        <w:rPr>
          <w:rFonts w:ascii="Arial"/>
          <w:color w:val="C5AF1C"/>
          <w:sz w:val="34"/>
        </w:rPr>
      </w:pPr>
      <w:r>
        <w:rPr>
          <w:sz w:val="40"/>
        </w:rPr>
        <w:t xml:space="preserve">First 12 months from 1 July 2019 will involve a smaller sub-set </w:t>
      </w:r>
      <w:r>
        <w:rPr>
          <w:spacing w:val="-4"/>
          <w:sz w:val="40"/>
        </w:rPr>
        <w:t xml:space="preserve">of </w:t>
      </w:r>
      <w:r>
        <w:rPr>
          <w:sz w:val="40"/>
        </w:rPr>
        <w:t>the medicines with special pricing arrangements being included in new payment</w:t>
      </w:r>
      <w:r>
        <w:rPr>
          <w:spacing w:val="-6"/>
          <w:sz w:val="40"/>
        </w:rPr>
        <w:t xml:space="preserve"> </w:t>
      </w:r>
      <w:r>
        <w:rPr>
          <w:sz w:val="40"/>
        </w:rPr>
        <w:t>arrangements</w:t>
      </w:r>
    </w:p>
    <w:p w:rsidR="00F87EA2" w:rsidRDefault="00F87EA2" w:rsidP="00F87EA2">
      <w:pPr>
        <w:spacing w:line="216" w:lineRule="auto"/>
        <w:rPr>
          <w:rFonts w:ascii="Arial"/>
          <w:sz w:val="34"/>
        </w:rPr>
        <w:sectPr w:rsidR="00F87EA2" w:rsidSect="004D0C0E">
          <w:headerReference w:type="default" r:id="rId36"/>
          <w:pgSz w:w="14400" w:h="10800" w:orient="landscape"/>
          <w:pgMar w:top="720" w:right="720" w:bottom="720" w:left="720" w:header="0" w:footer="170" w:gutter="0"/>
          <w:cols w:space="720"/>
        </w:sectPr>
      </w:pPr>
    </w:p>
    <w:p w:rsidR="00F87EA2" w:rsidRDefault="00F87EA2" w:rsidP="00F87EA2">
      <w:pPr>
        <w:pStyle w:val="BodyText"/>
        <w:rPr>
          <w:sz w:val="20"/>
        </w:rPr>
      </w:pPr>
    </w:p>
    <w:p w:rsidR="00F87EA2" w:rsidRDefault="00F87EA2" w:rsidP="00F87EA2">
      <w:pPr>
        <w:pStyle w:val="BodyText"/>
        <w:spacing w:before="8"/>
        <w:rPr>
          <w:sz w:val="18"/>
        </w:rPr>
      </w:pPr>
    </w:p>
    <w:p w:rsidR="00F87EA2" w:rsidRPr="00F938F8" w:rsidRDefault="00F87EA2" w:rsidP="00E136B8">
      <w:pPr>
        <w:pStyle w:val="Heading2"/>
      </w:pPr>
      <w:r>
        <w:rPr>
          <w:spacing w:val="-10"/>
          <w:w w:val="99"/>
          <w:u w:color="808080"/>
        </w:rPr>
        <w:t xml:space="preserve"> </w:t>
      </w:r>
      <w:r w:rsidRPr="00F938F8">
        <w:rPr>
          <w:u w:color="808080"/>
        </w:rPr>
        <w:t>Purpose</w:t>
      </w:r>
      <w:r w:rsidRPr="00F938F8">
        <w:rPr>
          <w:u w:color="808080"/>
        </w:rPr>
        <w:tab/>
      </w:r>
    </w:p>
    <w:p w:rsidR="00F87EA2" w:rsidRDefault="00F87EA2" w:rsidP="003F7D78">
      <w:pPr>
        <w:pStyle w:val="BodyText"/>
        <w:spacing w:before="306" w:line="506" w:lineRule="exact"/>
        <w:ind w:left="864"/>
      </w:pPr>
      <w:r>
        <w:t>The measure seeks to address issues raised by the Independent Review</w:t>
      </w:r>
      <w:r w:rsidR="003F7D78">
        <w:t xml:space="preserve"> </w:t>
      </w:r>
      <w:r>
        <w:t>of Pharmacy Remuneration and Regulation by:</w:t>
      </w:r>
    </w:p>
    <w:p w:rsidR="00F87EA2" w:rsidRDefault="00F87EA2" w:rsidP="00F87EA2">
      <w:pPr>
        <w:pStyle w:val="BodyText"/>
        <w:spacing w:before="13"/>
        <w:rPr>
          <w:sz w:val="41"/>
        </w:rPr>
      </w:pPr>
    </w:p>
    <w:p w:rsidR="00F87EA2" w:rsidRDefault="00F87EA2" w:rsidP="00F87EA2">
      <w:pPr>
        <w:pStyle w:val="ListParagraph"/>
        <w:numPr>
          <w:ilvl w:val="1"/>
          <w:numId w:val="4"/>
        </w:numPr>
        <w:tabs>
          <w:tab w:val="left" w:pos="1585"/>
        </w:tabs>
        <w:ind w:hanging="288"/>
        <w:rPr>
          <w:rFonts w:ascii="Arial"/>
          <w:color w:val="C5AF1C"/>
          <w:sz w:val="30"/>
        </w:rPr>
      </w:pPr>
      <w:r>
        <w:rPr>
          <w:sz w:val="36"/>
        </w:rPr>
        <w:t>Increasing consumer access to high cost</w:t>
      </w:r>
      <w:r>
        <w:rPr>
          <w:spacing w:val="-15"/>
          <w:sz w:val="36"/>
        </w:rPr>
        <w:t xml:space="preserve"> </w:t>
      </w:r>
      <w:r>
        <w:rPr>
          <w:sz w:val="36"/>
        </w:rPr>
        <w:t>medicines</w:t>
      </w:r>
    </w:p>
    <w:p w:rsidR="00F87EA2" w:rsidRDefault="00F87EA2" w:rsidP="00F87EA2">
      <w:pPr>
        <w:pStyle w:val="BodyText"/>
        <w:spacing w:before="12"/>
        <w:rPr>
          <w:sz w:val="41"/>
        </w:rPr>
      </w:pPr>
    </w:p>
    <w:p w:rsidR="00F87EA2" w:rsidRDefault="00F87EA2" w:rsidP="00F87EA2">
      <w:pPr>
        <w:pStyle w:val="ListParagraph"/>
        <w:numPr>
          <w:ilvl w:val="1"/>
          <w:numId w:val="4"/>
        </w:numPr>
        <w:tabs>
          <w:tab w:val="left" w:pos="1585"/>
        </w:tabs>
        <w:ind w:hanging="288"/>
        <w:rPr>
          <w:rFonts w:ascii="Arial"/>
          <w:color w:val="C5AF1C"/>
          <w:sz w:val="30"/>
        </w:rPr>
      </w:pPr>
      <w:r>
        <w:rPr>
          <w:sz w:val="36"/>
        </w:rPr>
        <w:t>Addressing cash flow concerns from pharmacists and</w:t>
      </w:r>
      <w:r>
        <w:rPr>
          <w:spacing w:val="-25"/>
          <w:sz w:val="36"/>
        </w:rPr>
        <w:t xml:space="preserve"> </w:t>
      </w:r>
      <w:r>
        <w:rPr>
          <w:sz w:val="36"/>
        </w:rPr>
        <w:t>wholesalers</w:t>
      </w:r>
    </w:p>
    <w:p w:rsidR="00F87EA2" w:rsidRDefault="00F87EA2" w:rsidP="00F87EA2">
      <w:pPr>
        <w:pStyle w:val="BodyText"/>
        <w:spacing w:before="12"/>
        <w:rPr>
          <w:sz w:val="44"/>
        </w:rPr>
      </w:pPr>
    </w:p>
    <w:p w:rsidR="00F87EA2" w:rsidRDefault="00F87EA2" w:rsidP="00F87EA2">
      <w:pPr>
        <w:pStyle w:val="ListParagraph"/>
        <w:numPr>
          <w:ilvl w:val="1"/>
          <w:numId w:val="4"/>
        </w:numPr>
        <w:tabs>
          <w:tab w:val="left" w:pos="1585"/>
        </w:tabs>
        <w:spacing w:line="216" w:lineRule="auto"/>
        <w:ind w:right="1055" w:hanging="288"/>
        <w:rPr>
          <w:rFonts w:ascii="Arial"/>
          <w:color w:val="C5AF1C"/>
          <w:sz w:val="30"/>
        </w:rPr>
      </w:pPr>
      <w:r>
        <w:rPr>
          <w:sz w:val="36"/>
        </w:rPr>
        <w:t xml:space="preserve">Addressing the financial risks associated with the payment </w:t>
      </w:r>
      <w:r>
        <w:rPr>
          <w:spacing w:val="-4"/>
          <w:sz w:val="36"/>
        </w:rPr>
        <w:t xml:space="preserve">of </w:t>
      </w:r>
      <w:r>
        <w:rPr>
          <w:sz w:val="36"/>
        </w:rPr>
        <w:t>large</w:t>
      </w:r>
      <w:r>
        <w:rPr>
          <w:spacing w:val="-56"/>
          <w:sz w:val="36"/>
        </w:rPr>
        <w:t xml:space="preserve"> </w:t>
      </w:r>
      <w:r>
        <w:rPr>
          <w:spacing w:val="-3"/>
          <w:sz w:val="36"/>
        </w:rPr>
        <w:t xml:space="preserve">rebates </w:t>
      </w:r>
      <w:r>
        <w:rPr>
          <w:sz w:val="36"/>
        </w:rPr>
        <w:t>to the Australian Government for some high cost</w:t>
      </w:r>
      <w:r>
        <w:rPr>
          <w:spacing w:val="-32"/>
          <w:sz w:val="36"/>
        </w:rPr>
        <w:t xml:space="preserve"> </w:t>
      </w:r>
      <w:r>
        <w:rPr>
          <w:sz w:val="36"/>
        </w:rPr>
        <w:t>medicines</w:t>
      </w:r>
    </w:p>
    <w:p w:rsidR="00F87EA2" w:rsidRDefault="00F87EA2" w:rsidP="00F87EA2">
      <w:pPr>
        <w:spacing w:line="216" w:lineRule="auto"/>
        <w:rPr>
          <w:rFonts w:ascii="Arial"/>
          <w:sz w:val="30"/>
        </w:rPr>
        <w:sectPr w:rsidR="00F87EA2" w:rsidSect="004D0C0E">
          <w:pgSz w:w="14400" w:h="10800" w:orient="landscape"/>
          <w:pgMar w:top="720" w:right="720" w:bottom="720" w:left="720" w:header="0" w:footer="170" w:gutter="0"/>
          <w:cols w:space="720"/>
        </w:sectPr>
      </w:pPr>
    </w:p>
    <w:p w:rsidR="00F87EA2" w:rsidRDefault="00F87EA2" w:rsidP="00F87EA2">
      <w:pPr>
        <w:pStyle w:val="BodyText"/>
        <w:rPr>
          <w:sz w:val="22"/>
        </w:rPr>
      </w:pPr>
    </w:p>
    <w:p w:rsidR="00F87EA2" w:rsidRPr="00F938F8" w:rsidRDefault="00F87EA2" w:rsidP="00E136B8">
      <w:pPr>
        <w:pStyle w:val="Heading2"/>
      </w:pPr>
      <w:r w:rsidRPr="00F938F8">
        <w:t xml:space="preserve">Activity </w:t>
      </w:r>
      <w:r w:rsidRPr="00F938F8">
        <w:rPr>
          <w:spacing w:val="-10"/>
        </w:rPr>
        <w:t>to</w:t>
      </w:r>
      <w:r w:rsidRPr="00F938F8">
        <w:rPr>
          <w:spacing w:val="-63"/>
        </w:rPr>
        <w:t xml:space="preserve"> </w:t>
      </w:r>
      <w:r w:rsidRPr="00F938F8">
        <w:rPr>
          <w:spacing w:val="-16"/>
        </w:rPr>
        <w:t>date</w:t>
      </w:r>
    </w:p>
    <w:p w:rsidR="00F87EA2" w:rsidRDefault="00F87EA2" w:rsidP="00F87EA2">
      <w:pPr>
        <w:pStyle w:val="ListParagraph"/>
        <w:numPr>
          <w:ilvl w:val="0"/>
          <w:numId w:val="4"/>
        </w:numPr>
        <w:tabs>
          <w:tab w:val="left" w:pos="1152"/>
        </w:tabs>
        <w:spacing w:before="216" w:line="530" w:lineRule="exact"/>
        <w:rPr>
          <w:rFonts w:ascii="Arial" w:hAnsi="Arial"/>
          <w:color w:val="C5AF1C"/>
          <w:sz w:val="34"/>
        </w:rPr>
      </w:pPr>
      <w:r>
        <w:rPr>
          <w:sz w:val="40"/>
        </w:rPr>
        <w:t>Late 2017 – discussions commence on potential new</w:t>
      </w:r>
      <w:r>
        <w:rPr>
          <w:spacing w:val="-13"/>
          <w:sz w:val="40"/>
        </w:rPr>
        <w:t xml:space="preserve"> </w:t>
      </w:r>
      <w:r>
        <w:rPr>
          <w:sz w:val="40"/>
        </w:rPr>
        <w:t>arrangements</w:t>
      </w:r>
    </w:p>
    <w:p w:rsidR="00F87EA2" w:rsidRDefault="00F87EA2" w:rsidP="00F87EA2">
      <w:pPr>
        <w:pStyle w:val="ListParagraph"/>
        <w:numPr>
          <w:ilvl w:val="0"/>
          <w:numId w:val="4"/>
        </w:numPr>
        <w:tabs>
          <w:tab w:val="left" w:pos="1152"/>
        </w:tabs>
        <w:spacing w:before="80" w:line="194" w:lineRule="auto"/>
        <w:ind w:right="982"/>
        <w:rPr>
          <w:rFonts w:ascii="Arial" w:hAnsi="Arial"/>
          <w:color w:val="C5AF1C"/>
          <w:sz w:val="34"/>
        </w:rPr>
      </w:pPr>
      <w:r>
        <w:rPr>
          <w:sz w:val="40"/>
        </w:rPr>
        <w:t xml:space="preserve">Early 2018 – discussions expand to include specific companies and other parts </w:t>
      </w:r>
      <w:r>
        <w:rPr>
          <w:spacing w:val="-4"/>
          <w:sz w:val="40"/>
        </w:rPr>
        <w:t xml:space="preserve">of </w:t>
      </w:r>
      <w:r>
        <w:rPr>
          <w:sz w:val="40"/>
        </w:rPr>
        <w:t>the supply chain (wholesalers, compounders, pharmacy etc)</w:t>
      </w:r>
    </w:p>
    <w:p w:rsidR="00F87EA2" w:rsidRDefault="00F87EA2" w:rsidP="00F87EA2">
      <w:pPr>
        <w:pStyle w:val="ListParagraph"/>
        <w:numPr>
          <w:ilvl w:val="0"/>
          <w:numId w:val="4"/>
        </w:numPr>
        <w:tabs>
          <w:tab w:val="left" w:pos="1152"/>
        </w:tabs>
        <w:spacing w:before="18" w:line="482" w:lineRule="exact"/>
        <w:rPr>
          <w:rFonts w:ascii="Arial" w:hAnsi="Arial"/>
          <w:color w:val="C5AF1C"/>
          <w:sz w:val="34"/>
        </w:rPr>
      </w:pPr>
      <w:r>
        <w:rPr>
          <w:sz w:val="40"/>
        </w:rPr>
        <w:t>March 2018 – large-scale stakeholder forum, focusing</w:t>
      </w:r>
      <w:r>
        <w:rPr>
          <w:spacing w:val="-8"/>
          <w:sz w:val="40"/>
        </w:rPr>
        <w:t xml:space="preserve"> </w:t>
      </w:r>
      <w:r>
        <w:rPr>
          <w:sz w:val="40"/>
        </w:rPr>
        <w:t>on</w:t>
      </w:r>
    </w:p>
    <w:p w:rsidR="00F87EA2" w:rsidRDefault="00F87EA2" w:rsidP="00F87EA2">
      <w:pPr>
        <w:pStyle w:val="BodyText"/>
        <w:spacing w:line="480" w:lineRule="exact"/>
        <w:ind w:left="1152"/>
      </w:pPr>
      <w:r>
        <w:t>reconciliation and payment</w:t>
      </w:r>
    </w:p>
    <w:p w:rsidR="00F87EA2" w:rsidRDefault="00F87EA2" w:rsidP="00F87EA2">
      <w:pPr>
        <w:pStyle w:val="ListParagraph"/>
        <w:numPr>
          <w:ilvl w:val="0"/>
          <w:numId w:val="4"/>
        </w:numPr>
        <w:tabs>
          <w:tab w:val="left" w:pos="1152"/>
        </w:tabs>
        <w:spacing w:line="528" w:lineRule="exact"/>
        <w:rPr>
          <w:rFonts w:ascii="Arial" w:hAnsi="Arial"/>
          <w:color w:val="C5AF1C"/>
          <w:sz w:val="34"/>
        </w:rPr>
      </w:pPr>
      <w:r>
        <w:rPr>
          <w:sz w:val="40"/>
        </w:rPr>
        <w:t>May 2018 – Budget measure</w:t>
      </w:r>
      <w:r>
        <w:rPr>
          <w:spacing w:val="-9"/>
          <w:sz w:val="40"/>
        </w:rPr>
        <w:t xml:space="preserve"> </w:t>
      </w:r>
      <w:r>
        <w:rPr>
          <w:sz w:val="40"/>
        </w:rPr>
        <w:t>announced</w:t>
      </w:r>
    </w:p>
    <w:p w:rsidR="00F87EA2" w:rsidRDefault="00F87EA2" w:rsidP="00F87EA2">
      <w:pPr>
        <w:pStyle w:val="ListParagraph"/>
        <w:numPr>
          <w:ilvl w:val="0"/>
          <w:numId w:val="4"/>
        </w:numPr>
        <w:tabs>
          <w:tab w:val="left" w:pos="1152"/>
        </w:tabs>
        <w:spacing w:line="528" w:lineRule="exact"/>
        <w:rPr>
          <w:rFonts w:ascii="Arial" w:hAnsi="Arial"/>
          <w:color w:val="C5AF1C"/>
          <w:sz w:val="34"/>
        </w:rPr>
      </w:pPr>
      <w:r>
        <w:rPr>
          <w:sz w:val="40"/>
        </w:rPr>
        <w:t>May – November</w:t>
      </w:r>
      <w:r>
        <w:rPr>
          <w:spacing w:val="-1"/>
          <w:sz w:val="40"/>
        </w:rPr>
        <w:t xml:space="preserve"> </w:t>
      </w:r>
      <w:r>
        <w:rPr>
          <w:sz w:val="40"/>
        </w:rPr>
        <w:t>2018:</w:t>
      </w:r>
    </w:p>
    <w:p w:rsidR="00F87EA2" w:rsidRDefault="00F87EA2" w:rsidP="00F87EA2">
      <w:pPr>
        <w:pStyle w:val="ListParagraph"/>
        <w:numPr>
          <w:ilvl w:val="1"/>
          <w:numId w:val="4"/>
        </w:numPr>
        <w:tabs>
          <w:tab w:val="left" w:pos="1585"/>
        </w:tabs>
        <w:spacing w:line="432" w:lineRule="exact"/>
        <w:ind w:hanging="288"/>
        <w:rPr>
          <w:rFonts w:ascii="Arial"/>
          <w:color w:val="C5AF1C"/>
          <w:sz w:val="30"/>
        </w:rPr>
      </w:pPr>
      <w:r>
        <w:rPr>
          <w:spacing w:val="-5"/>
          <w:sz w:val="36"/>
        </w:rPr>
        <w:t xml:space="preserve">Technical </w:t>
      </w:r>
      <w:r>
        <w:rPr>
          <w:sz w:val="36"/>
        </w:rPr>
        <w:t>working groups held, providing advice to Project Advisory</w:t>
      </w:r>
      <w:r>
        <w:rPr>
          <w:spacing w:val="-12"/>
          <w:sz w:val="36"/>
        </w:rPr>
        <w:t xml:space="preserve"> </w:t>
      </w:r>
      <w:r>
        <w:rPr>
          <w:spacing w:val="-3"/>
          <w:sz w:val="36"/>
        </w:rPr>
        <w:t>Board</w:t>
      </w:r>
    </w:p>
    <w:p w:rsidR="00F87EA2" w:rsidRDefault="00F87EA2" w:rsidP="00F87EA2">
      <w:pPr>
        <w:spacing w:line="432" w:lineRule="exact"/>
        <w:ind w:left="1584"/>
        <w:rPr>
          <w:sz w:val="36"/>
        </w:rPr>
      </w:pPr>
      <w:r>
        <w:rPr>
          <w:sz w:val="36"/>
        </w:rPr>
        <w:t>– multiple meetings with a range of stakeholders</w:t>
      </w:r>
    </w:p>
    <w:p w:rsidR="00F87EA2" w:rsidRDefault="00F87EA2" w:rsidP="00F87EA2">
      <w:pPr>
        <w:pStyle w:val="ListParagraph"/>
        <w:numPr>
          <w:ilvl w:val="1"/>
          <w:numId w:val="4"/>
        </w:numPr>
        <w:tabs>
          <w:tab w:val="left" w:pos="1585"/>
        </w:tabs>
        <w:spacing w:line="475" w:lineRule="exact"/>
        <w:ind w:hanging="288"/>
        <w:rPr>
          <w:rFonts w:ascii="Arial"/>
          <w:color w:val="C5AF1C"/>
          <w:sz w:val="30"/>
        </w:rPr>
      </w:pPr>
      <w:r>
        <w:rPr>
          <w:sz w:val="36"/>
        </w:rPr>
        <w:t xml:space="preserve">Several Project Advisory </w:t>
      </w:r>
      <w:r>
        <w:rPr>
          <w:spacing w:val="-3"/>
          <w:sz w:val="36"/>
        </w:rPr>
        <w:t>Board</w:t>
      </w:r>
      <w:r>
        <w:rPr>
          <w:spacing w:val="-2"/>
          <w:sz w:val="36"/>
        </w:rPr>
        <w:t xml:space="preserve"> </w:t>
      </w:r>
      <w:r>
        <w:rPr>
          <w:sz w:val="36"/>
        </w:rPr>
        <w:t>meetings</w:t>
      </w:r>
    </w:p>
    <w:p w:rsidR="00F87EA2" w:rsidRDefault="00F87EA2" w:rsidP="00F87EA2">
      <w:pPr>
        <w:pStyle w:val="ListParagraph"/>
        <w:numPr>
          <w:ilvl w:val="1"/>
          <w:numId w:val="4"/>
        </w:numPr>
        <w:tabs>
          <w:tab w:val="left" w:pos="1585"/>
        </w:tabs>
        <w:spacing w:before="72" w:line="194" w:lineRule="auto"/>
        <w:ind w:right="3049" w:hanging="288"/>
        <w:rPr>
          <w:rFonts w:ascii="Arial"/>
          <w:color w:val="C5AF1C"/>
          <w:sz w:val="30"/>
        </w:rPr>
      </w:pPr>
      <w:r>
        <w:rPr>
          <w:sz w:val="36"/>
        </w:rPr>
        <w:t>Significant work to develop systems specifications,</w:t>
      </w:r>
      <w:r>
        <w:rPr>
          <w:spacing w:val="-57"/>
          <w:sz w:val="36"/>
        </w:rPr>
        <w:t xml:space="preserve"> </w:t>
      </w:r>
      <w:r>
        <w:rPr>
          <w:sz w:val="36"/>
        </w:rPr>
        <w:t>legislation, administrator role and other architecture and</w:t>
      </w:r>
      <w:r>
        <w:rPr>
          <w:spacing w:val="-31"/>
          <w:sz w:val="36"/>
        </w:rPr>
        <w:t xml:space="preserve"> </w:t>
      </w:r>
      <w:r>
        <w:rPr>
          <w:sz w:val="36"/>
        </w:rPr>
        <w:t>processes</w:t>
      </w:r>
    </w:p>
    <w:p w:rsidR="00F87EA2" w:rsidRDefault="00F87EA2" w:rsidP="00F87EA2">
      <w:pPr>
        <w:spacing w:line="194" w:lineRule="auto"/>
        <w:rPr>
          <w:rFonts w:ascii="Arial"/>
          <w:sz w:val="30"/>
        </w:rPr>
        <w:sectPr w:rsidR="00F87EA2" w:rsidSect="004D0C0E">
          <w:pgSz w:w="14400" w:h="10800" w:orient="landscape"/>
          <w:pgMar w:top="720" w:right="720" w:bottom="720" w:left="720" w:header="0" w:footer="170" w:gutter="0"/>
          <w:cols w:space="720"/>
        </w:sectPr>
      </w:pPr>
    </w:p>
    <w:p w:rsidR="00F87EA2" w:rsidRDefault="00F87EA2" w:rsidP="00F87EA2">
      <w:pPr>
        <w:pStyle w:val="BodyText"/>
        <w:rPr>
          <w:sz w:val="20"/>
        </w:rPr>
      </w:pPr>
    </w:p>
    <w:p w:rsidR="00F87EA2" w:rsidRDefault="00F87EA2" w:rsidP="00F87EA2">
      <w:pPr>
        <w:pStyle w:val="BodyText"/>
        <w:spacing w:before="6"/>
        <w:rPr>
          <w:sz w:val="26"/>
        </w:rPr>
      </w:pPr>
    </w:p>
    <w:p w:rsidR="00F87EA2" w:rsidRPr="00F938F8" w:rsidRDefault="00F87EA2" w:rsidP="00E136B8">
      <w:pPr>
        <w:pStyle w:val="Heading2"/>
      </w:pPr>
      <w:r w:rsidRPr="00F938F8">
        <w:rPr>
          <w:spacing w:val="-13"/>
          <w:u w:color="808080"/>
        </w:rPr>
        <w:t>New</w:t>
      </w:r>
      <w:r w:rsidRPr="00F938F8">
        <w:rPr>
          <w:spacing w:val="-39"/>
          <w:u w:color="808080"/>
        </w:rPr>
        <w:t xml:space="preserve"> </w:t>
      </w:r>
      <w:r w:rsidRPr="00F938F8">
        <w:rPr>
          <w:spacing w:val="-17"/>
          <w:u w:color="808080"/>
        </w:rPr>
        <w:t>payment</w:t>
      </w:r>
      <w:r w:rsidRPr="00F938F8">
        <w:rPr>
          <w:spacing w:val="-39"/>
          <w:u w:color="808080"/>
        </w:rPr>
        <w:t xml:space="preserve"> </w:t>
      </w:r>
      <w:r w:rsidRPr="00F938F8">
        <w:rPr>
          <w:u w:color="808080"/>
        </w:rPr>
        <w:t>arrangements</w:t>
      </w:r>
      <w:r w:rsidRPr="00F938F8">
        <w:rPr>
          <w:spacing w:val="-41"/>
          <w:u w:color="808080"/>
        </w:rPr>
        <w:t xml:space="preserve"> </w:t>
      </w:r>
      <w:r w:rsidRPr="00F938F8">
        <w:rPr>
          <w:u w:color="808080"/>
        </w:rPr>
        <w:t>–</w:t>
      </w:r>
      <w:r w:rsidRPr="00F938F8">
        <w:rPr>
          <w:spacing w:val="-35"/>
          <w:u w:color="808080"/>
        </w:rPr>
        <w:t xml:space="preserve"> </w:t>
      </w:r>
      <w:r w:rsidRPr="00F938F8">
        <w:rPr>
          <w:spacing w:val="-18"/>
          <w:u w:color="808080"/>
        </w:rPr>
        <w:t>describing</w:t>
      </w:r>
      <w:r w:rsidRPr="00F938F8">
        <w:rPr>
          <w:spacing w:val="-43"/>
          <w:u w:color="808080"/>
        </w:rPr>
        <w:t xml:space="preserve"> </w:t>
      </w:r>
      <w:r w:rsidRPr="00F938F8">
        <w:rPr>
          <w:spacing w:val="-14"/>
          <w:u w:color="808080"/>
        </w:rPr>
        <w:t>the</w:t>
      </w:r>
      <w:r w:rsidRPr="00F938F8">
        <w:rPr>
          <w:spacing w:val="-38"/>
          <w:u w:color="808080"/>
        </w:rPr>
        <w:t xml:space="preserve"> </w:t>
      </w:r>
      <w:r w:rsidRPr="00F938F8">
        <w:rPr>
          <w:u w:color="808080"/>
        </w:rPr>
        <w:t>activities</w:t>
      </w:r>
      <w:r w:rsidRPr="00F938F8">
        <w:rPr>
          <w:u w:color="808080"/>
        </w:rPr>
        <w:tab/>
      </w:r>
    </w:p>
    <w:p w:rsidR="00F87EA2" w:rsidRDefault="00F87EA2" w:rsidP="00F87EA2">
      <w:pPr>
        <w:pStyle w:val="ListParagraph"/>
        <w:numPr>
          <w:ilvl w:val="0"/>
          <w:numId w:val="4"/>
        </w:numPr>
        <w:tabs>
          <w:tab w:val="left" w:pos="1152"/>
        </w:tabs>
        <w:spacing w:before="350" w:line="216" w:lineRule="auto"/>
        <w:ind w:right="1869"/>
        <w:rPr>
          <w:rFonts w:ascii="Arial"/>
          <w:color w:val="C5AF1C"/>
          <w:sz w:val="34"/>
        </w:rPr>
      </w:pPr>
      <w:r>
        <w:rPr>
          <w:sz w:val="40"/>
        </w:rPr>
        <w:t>As the medicine passes through the supply chain, existing arrangements for invoicing (at the public price) and payment are expected to</w:t>
      </w:r>
      <w:r>
        <w:rPr>
          <w:spacing w:val="-6"/>
          <w:sz w:val="40"/>
        </w:rPr>
        <w:t xml:space="preserve"> </w:t>
      </w:r>
      <w:r>
        <w:rPr>
          <w:sz w:val="40"/>
        </w:rPr>
        <w:t>continue</w:t>
      </w:r>
    </w:p>
    <w:p w:rsidR="00F87EA2" w:rsidRDefault="00F87EA2" w:rsidP="00F87EA2">
      <w:pPr>
        <w:pStyle w:val="ListParagraph"/>
        <w:numPr>
          <w:ilvl w:val="0"/>
          <w:numId w:val="4"/>
        </w:numPr>
        <w:tabs>
          <w:tab w:val="left" w:pos="1152"/>
        </w:tabs>
        <w:spacing w:before="100" w:line="216" w:lineRule="auto"/>
        <w:ind w:right="1853"/>
        <w:rPr>
          <w:rFonts w:ascii="Arial"/>
          <w:color w:val="C5AF1C"/>
          <w:sz w:val="34"/>
        </w:rPr>
      </w:pPr>
      <w:r>
        <w:rPr>
          <w:spacing w:val="-9"/>
          <w:sz w:val="40"/>
        </w:rPr>
        <w:t xml:space="preserve">Terms </w:t>
      </w:r>
      <w:r>
        <w:rPr>
          <w:spacing w:val="-4"/>
          <w:sz w:val="40"/>
        </w:rPr>
        <w:t xml:space="preserve">of </w:t>
      </w:r>
      <w:r>
        <w:rPr>
          <w:sz w:val="40"/>
        </w:rPr>
        <w:t>trade are matters for the parties concerned, but may be subject to</w:t>
      </w:r>
      <w:r>
        <w:rPr>
          <w:spacing w:val="-3"/>
          <w:sz w:val="40"/>
        </w:rPr>
        <w:t xml:space="preserve"> </w:t>
      </w:r>
      <w:r>
        <w:rPr>
          <w:sz w:val="40"/>
        </w:rPr>
        <w:t>re-negotiation</w:t>
      </w:r>
    </w:p>
    <w:p w:rsidR="00F87EA2" w:rsidRDefault="00F87EA2" w:rsidP="00F87EA2">
      <w:pPr>
        <w:pStyle w:val="ListParagraph"/>
        <w:numPr>
          <w:ilvl w:val="0"/>
          <w:numId w:val="4"/>
        </w:numPr>
        <w:tabs>
          <w:tab w:val="left" w:pos="1152"/>
        </w:tabs>
        <w:spacing w:before="99" w:line="216" w:lineRule="auto"/>
        <w:ind w:right="1019"/>
        <w:rPr>
          <w:rFonts w:ascii="Arial" w:hAnsi="Arial"/>
          <w:color w:val="C5AF1C"/>
          <w:sz w:val="34"/>
        </w:rPr>
      </w:pPr>
      <w:r>
        <w:rPr>
          <w:sz w:val="40"/>
        </w:rPr>
        <w:t xml:space="preserve">DHS will </w:t>
      </w:r>
      <w:r>
        <w:rPr>
          <w:spacing w:val="-3"/>
          <w:sz w:val="40"/>
        </w:rPr>
        <w:t xml:space="preserve">make </w:t>
      </w:r>
      <w:r>
        <w:rPr>
          <w:sz w:val="40"/>
        </w:rPr>
        <w:t xml:space="preserve">two payments – one to the pharmacy comprising the sum </w:t>
      </w:r>
      <w:r>
        <w:rPr>
          <w:spacing w:val="-4"/>
          <w:sz w:val="40"/>
        </w:rPr>
        <w:t xml:space="preserve">of </w:t>
      </w:r>
      <w:r>
        <w:rPr>
          <w:sz w:val="40"/>
        </w:rPr>
        <w:t xml:space="preserve">fees and mark-ups, and one to a manufacturer at the effective price </w:t>
      </w:r>
      <w:r>
        <w:rPr>
          <w:spacing w:val="-4"/>
          <w:sz w:val="40"/>
        </w:rPr>
        <w:t xml:space="preserve">of </w:t>
      </w:r>
      <w:r>
        <w:rPr>
          <w:sz w:val="40"/>
        </w:rPr>
        <w:t>a</w:t>
      </w:r>
      <w:r>
        <w:rPr>
          <w:spacing w:val="1"/>
          <w:sz w:val="40"/>
        </w:rPr>
        <w:t xml:space="preserve"> </w:t>
      </w:r>
      <w:r>
        <w:rPr>
          <w:sz w:val="40"/>
        </w:rPr>
        <w:t>medicine</w:t>
      </w:r>
    </w:p>
    <w:p w:rsidR="00F87EA2" w:rsidRDefault="00F87EA2" w:rsidP="00F87EA2">
      <w:pPr>
        <w:pStyle w:val="ListParagraph"/>
        <w:numPr>
          <w:ilvl w:val="0"/>
          <w:numId w:val="4"/>
        </w:numPr>
        <w:tabs>
          <w:tab w:val="left" w:pos="1152"/>
        </w:tabs>
        <w:spacing w:before="99" w:line="216" w:lineRule="auto"/>
        <w:ind w:right="1583"/>
        <w:rPr>
          <w:rFonts w:ascii="Arial" w:hAnsi="Arial"/>
          <w:color w:val="C5AF1C"/>
          <w:sz w:val="34"/>
        </w:rPr>
      </w:pPr>
      <w:r>
        <w:rPr>
          <w:sz w:val="40"/>
        </w:rPr>
        <w:t>As Government will have paid for the medicine cost in full, any outstanding invoice will need to be dealt with – through a rebate, payment, credit (etc). The arrangements for this will be matters for parties to</w:t>
      </w:r>
      <w:r>
        <w:rPr>
          <w:spacing w:val="-5"/>
          <w:sz w:val="40"/>
        </w:rPr>
        <w:t xml:space="preserve"> </w:t>
      </w:r>
      <w:r>
        <w:rPr>
          <w:sz w:val="40"/>
        </w:rPr>
        <w:t>negotiate</w:t>
      </w:r>
    </w:p>
    <w:p w:rsidR="00F87EA2" w:rsidRDefault="00F87EA2" w:rsidP="00F87EA2">
      <w:pPr>
        <w:spacing w:line="216" w:lineRule="auto"/>
        <w:rPr>
          <w:rFonts w:ascii="Arial" w:hAnsi="Arial"/>
          <w:sz w:val="34"/>
        </w:rPr>
        <w:sectPr w:rsidR="00F87EA2" w:rsidSect="004D0C0E">
          <w:footerReference w:type="default" r:id="rId37"/>
          <w:pgSz w:w="14400" w:h="10800" w:orient="landscape"/>
          <w:pgMar w:top="720" w:right="720" w:bottom="720" w:left="720" w:header="0" w:footer="170" w:gutter="0"/>
          <w:pgNumType w:start="20"/>
          <w:cols w:space="720"/>
        </w:sectPr>
      </w:pPr>
    </w:p>
    <w:p w:rsidR="00F87EA2" w:rsidRDefault="00F87EA2" w:rsidP="00F87EA2">
      <w:pPr>
        <w:pStyle w:val="BodyText"/>
        <w:rPr>
          <w:sz w:val="20"/>
        </w:rPr>
      </w:pPr>
    </w:p>
    <w:p w:rsidR="00F87EA2" w:rsidRDefault="00F87EA2" w:rsidP="00F87EA2">
      <w:pPr>
        <w:pStyle w:val="BodyText"/>
        <w:spacing w:before="6"/>
        <w:rPr>
          <w:sz w:val="26"/>
        </w:rPr>
      </w:pPr>
    </w:p>
    <w:p w:rsidR="00F87EA2" w:rsidRPr="00F938F8" w:rsidRDefault="00F87EA2" w:rsidP="00E136B8">
      <w:pPr>
        <w:pStyle w:val="Heading2"/>
      </w:pPr>
      <w:r w:rsidRPr="00F938F8">
        <w:rPr>
          <w:spacing w:val="-13"/>
          <w:u w:color="808080"/>
        </w:rPr>
        <w:t>New</w:t>
      </w:r>
      <w:r w:rsidRPr="00F938F8">
        <w:rPr>
          <w:spacing w:val="-39"/>
          <w:u w:color="808080"/>
        </w:rPr>
        <w:t xml:space="preserve"> </w:t>
      </w:r>
      <w:r w:rsidRPr="00F938F8">
        <w:rPr>
          <w:spacing w:val="-17"/>
          <w:u w:color="808080"/>
        </w:rPr>
        <w:t>payment</w:t>
      </w:r>
      <w:r w:rsidRPr="00F938F8">
        <w:rPr>
          <w:spacing w:val="-39"/>
          <w:u w:color="808080"/>
        </w:rPr>
        <w:t xml:space="preserve"> </w:t>
      </w:r>
      <w:r w:rsidRPr="00F938F8">
        <w:rPr>
          <w:u w:color="808080"/>
        </w:rPr>
        <w:t>arrangements</w:t>
      </w:r>
      <w:r w:rsidRPr="00F938F8">
        <w:rPr>
          <w:spacing w:val="-41"/>
          <w:u w:color="808080"/>
        </w:rPr>
        <w:t xml:space="preserve"> </w:t>
      </w:r>
      <w:r w:rsidRPr="00F938F8">
        <w:rPr>
          <w:u w:color="808080"/>
        </w:rPr>
        <w:t>–</w:t>
      </w:r>
      <w:r w:rsidRPr="00F938F8">
        <w:rPr>
          <w:spacing w:val="-35"/>
          <w:u w:color="808080"/>
        </w:rPr>
        <w:t xml:space="preserve"> </w:t>
      </w:r>
      <w:r w:rsidRPr="00F938F8">
        <w:rPr>
          <w:spacing w:val="-18"/>
          <w:u w:color="808080"/>
        </w:rPr>
        <w:t>describing</w:t>
      </w:r>
      <w:r w:rsidRPr="00F938F8">
        <w:rPr>
          <w:spacing w:val="-43"/>
          <w:u w:color="808080"/>
        </w:rPr>
        <w:t xml:space="preserve"> </w:t>
      </w:r>
      <w:r w:rsidRPr="00F938F8">
        <w:rPr>
          <w:spacing w:val="-14"/>
          <w:u w:color="808080"/>
        </w:rPr>
        <w:t>the</w:t>
      </w:r>
      <w:r w:rsidR="003F7D78">
        <w:rPr>
          <w:spacing w:val="-38"/>
          <w:u w:color="808080"/>
        </w:rPr>
        <w:t xml:space="preserve"> </w:t>
      </w:r>
      <w:r w:rsidRPr="00F938F8">
        <w:rPr>
          <w:u w:color="808080"/>
        </w:rPr>
        <w:t>activities</w:t>
      </w:r>
      <w:r w:rsidRPr="00F938F8">
        <w:rPr>
          <w:u w:color="808080"/>
        </w:rPr>
        <w:tab/>
      </w:r>
    </w:p>
    <w:p w:rsidR="00F87EA2" w:rsidRDefault="00F87EA2" w:rsidP="00F87EA2">
      <w:pPr>
        <w:pStyle w:val="ListParagraph"/>
        <w:numPr>
          <w:ilvl w:val="0"/>
          <w:numId w:val="4"/>
        </w:numPr>
        <w:tabs>
          <w:tab w:val="left" w:pos="1152"/>
        </w:tabs>
        <w:spacing w:before="350" w:line="216" w:lineRule="auto"/>
        <w:ind w:right="2157"/>
        <w:rPr>
          <w:rFonts w:ascii="Arial"/>
          <w:i/>
          <w:color w:val="C5AF1C"/>
          <w:sz w:val="34"/>
        </w:rPr>
      </w:pPr>
      <w:r>
        <w:rPr>
          <w:sz w:val="40"/>
        </w:rPr>
        <w:t xml:space="preserve">Dispense and Department </w:t>
      </w:r>
      <w:r>
        <w:rPr>
          <w:spacing w:val="-4"/>
          <w:sz w:val="40"/>
        </w:rPr>
        <w:t xml:space="preserve">of </w:t>
      </w:r>
      <w:r>
        <w:rPr>
          <w:sz w:val="40"/>
        </w:rPr>
        <w:t xml:space="preserve">Human Services systems will pass information to an </w:t>
      </w:r>
      <w:r>
        <w:rPr>
          <w:spacing w:val="-4"/>
          <w:sz w:val="40"/>
        </w:rPr>
        <w:t xml:space="preserve">administrator, </w:t>
      </w:r>
      <w:r>
        <w:rPr>
          <w:sz w:val="40"/>
        </w:rPr>
        <w:t xml:space="preserve">ensuring data is available for reconciliation </w:t>
      </w:r>
      <w:r>
        <w:rPr>
          <w:i/>
          <w:sz w:val="40"/>
        </w:rPr>
        <w:t>if</w:t>
      </w:r>
      <w:r>
        <w:rPr>
          <w:i/>
          <w:spacing w:val="1"/>
          <w:sz w:val="40"/>
        </w:rPr>
        <w:t xml:space="preserve"> </w:t>
      </w:r>
      <w:r>
        <w:rPr>
          <w:i/>
          <w:sz w:val="40"/>
        </w:rPr>
        <w:t>needed</w:t>
      </w:r>
    </w:p>
    <w:p w:rsidR="00F87EA2" w:rsidRDefault="00F87EA2" w:rsidP="00F87EA2">
      <w:pPr>
        <w:pStyle w:val="ListParagraph"/>
        <w:numPr>
          <w:ilvl w:val="0"/>
          <w:numId w:val="4"/>
        </w:numPr>
        <w:tabs>
          <w:tab w:val="left" w:pos="1152"/>
        </w:tabs>
        <w:spacing w:before="100" w:line="216" w:lineRule="auto"/>
        <w:ind w:right="1080"/>
        <w:rPr>
          <w:rFonts w:ascii="Arial"/>
          <w:color w:val="C5AF1C"/>
          <w:sz w:val="34"/>
        </w:rPr>
      </w:pPr>
      <w:r>
        <w:rPr>
          <w:sz w:val="40"/>
        </w:rPr>
        <w:t xml:space="preserve">Importantly, systems changes are being developed and deployed to enable </w:t>
      </w:r>
      <w:r>
        <w:rPr>
          <w:i/>
          <w:sz w:val="40"/>
        </w:rPr>
        <w:t xml:space="preserve">automatic </w:t>
      </w:r>
      <w:r>
        <w:rPr>
          <w:sz w:val="40"/>
        </w:rPr>
        <w:t xml:space="preserve">transmission </w:t>
      </w:r>
      <w:r>
        <w:rPr>
          <w:spacing w:val="-4"/>
          <w:sz w:val="40"/>
        </w:rPr>
        <w:t xml:space="preserve">of </w:t>
      </w:r>
      <w:r>
        <w:rPr>
          <w:sz w:val="40"/>
        </w:rPr>
        <w:t>payment requests. This is expected to extend to all systems, including your own, enabling payment to</w:t>
      </w:r>
      <w:r>
        <w:rPr>
          <w:spacing w:val="-23"/>
          <w:sz w:val="40"/>
        </w:rPr>
        <w:t xml:space="preserve"> </w:t>
      </w:r>
      <w:r>
        <w:rPr>
          <w:sz w:val="40"/>
        </w:rPr>
        <w:t>be automated</w:t>
      </w:r>
    </w:p>
    <w:p w:rsidR="00F87EA2" w:rsidRDefault="00F87EA2" w:rsidP="00F87EA2">
      <w:pPr>
        <w:pStyle w:val="ListParagraph"/>
        <w:numPr>
          <w:ilvl w:val="0"/>
          <w:numId w:val="4"/>
        </w:numPr>
        <w:tabs>
          <w:tab w:val="left" w:pos="1152"/>
        </w:tabs>
        <w:spacing w:before="101" w:line="216" w:lineRule="auto"/>
        <w:ind w:right="1290"/>
        <w:rPr>
          <w:rFonts w:ascii="Arial"/>
          <w:color w:val="C5AF1C"/>
          <w:sz w:val="34"/>
        </w:rPr>
      </w:pPr>
      <w:r>
        <w:rPr>
          <w:sz w:val="40"/>
        </w:rPr>
        <w:t>The systems changes are being designed to enable any approach</w:t>
      </w:r>
      <w:r>
        <w:rPr>
          <w:spacing w:val="-28"/>
          <w:sz w:val="40"/>
        </w:rPr>
        <w:t xml:space="preserve"> </w:t>
      </w:r>
      <w:r>
        <w:rPr>
          <w:sz w:val="40"/>
        </w:rPr>
        <w:t>to reconciliation or payment to</w:t>
      </w:r>
      <w:r>
        <w:rPr>
          <w:spacing w:val="-6"/>
          <w:sz w:val="40"/>
        </w:rPr>
        <w:t xml:space="preserve"> </w:t>
      </w:r>
      <w:r>
        <w:rPr>
          <w:sz w:val="40"/>
        </w:rPr>
        <w:t>operate</w:t>
      </w:r>
    </w:p>
    <w:p w:rsidR="00F87EA2" w:rsidRDefault="00F87EA2" w:rsidP="00F87EA2">
      <w:pPr>
        <w:spacing w:line="216" w:lineRule="auto"/>
        <w:rPr>
          <w:rFonts w:ascii="Arial"/>
          <w:sz w:val="34"/>
        </w:rPr>
        <w:sectPr w:rsidR="00F87EA2" w:rsidSect="004D0C0E">
          <w:pgSz w:w="14400" w:h="10800" w:orient="landscape"/>
          <w:pgMar w:top="720" w:right="720" w:bottom="720" w:left="720" w:header="0" w:footer="170" w:gutter="0"/>
          <w:cols w:space="720"/>
        </w:sectPr>
      </w:pPr>
    </w:p>
    <w:p w:rsidR="00F87EA2" w:rsidRDefault="00F87EA2" w:rsidP="00F87EA2">
      <w:pPr>
        <w:pStyle w:val="BodyText"/>
        <w:rPr>
          <w:sz w:val="20"/>
        </w:rPr>
      </w:pPr>
    </w:p>
    <w:p w:rsidR="00F87EA2" w:rsidRDefault="00F87EA2" w:rsidP="00F87EA2">
      <w:pPr>
        <w:pStyle w:val="BodyText"/>
        <w:spacing w:before="6"/>
        <w:rPr>
          <w:sz w:val="26"/>
        </w:rPr>
      </w:pPr>
    </w:p>
    <w:p w:rsidR="00F87EA2" w:rsidRPr="00F938F8" w:rsidRDefault="00F87EA2" w:rsidP="00E136B8">
      <w:pPr>
        <w:pStyle w:val="Heading2"/>
      </w:pPr>
      <w:r w:rsidRPr="00F938F8">
        <w:rPr>
          <w:spacing w:val="-17"/>
          <w:u w:color="808080"/>
        </w:rPr>
        <w:t xml:space="preserve">Models </w:t>
      </w:r>
      <w:r w:rsidRPr="00F938F8">
        <w:rPr>
          <w:spacing w:val="-14"/>
          <w:u w:color="808080"/>
        </w:rPr>
        <w:t xml:space="preserve">for </w:t>
      </w:r>
      <w:r w:rsidRPr="00F938F8">
        <w:rPr>
          <w:u w:color="808080"/>
        </w:rPr>
        <w:t xml:space="preserve">reconciliation </w:t>
      </w:r>
      <w:r w:rsidRPr="00F938F8">
        <w:rPr>
          <w:spacing w:val="-13"/>
          <w:u w:color="808080"/>
        </w:rPr>
        <w:t>and</w:t>
      </w:r>
      <w:r w:rsidRPr="00F938F8">
        <w:rPr>
          <w:spacing w:val="-101"/>
          <w:u w:color="808080"/>
        </w:rPr>
        <w:t xml:space="preserve"> </w:t>
      </w:r>
      <w:r w:rsidRPr="00F938F8">
        <w:rPr>
          <w:spacing w:val="-17"/>
          <w:u w:color="808080"/>
        </w:rPr>
        <w:t>payment</w:t>
      </w:r>
      <w:r w:rsidRPr="00F938F8">
        <w:rPr>
          <w:spacing w:val="-17"/>
          <w:u w:color="808080"/>
        </w:rPr>
        <w:tab/>
      </w:r>
    </w:p>
    <w:p w:rsidR="00F87EA2" w:rsidRDefault="00F87EA2" w:rsidP="00F938F8">
      <w:pPr>
        <w:pStyle w:val="BodyText"/>
        <w:spacing w:before="7"/>
        <w:rPr>
          <w:rFonts w:ascii="Segoe UI Light"/>
          <w:sz w:val="10"/>
        </w:rPr>
        <w:sectPr w:rsidR="00F87EA2" w:rsidSect="004D0C0E">
          <w:pgSz w:w="14400" w:h="10800" w:orient="landscape"/>
          <w:pgMar w:top="720" w:right="720" w:bottom="720" w:left="720" w:header="0" w:footer="170" w:gutter="0"/>
          <w:cols w:space="720"/>
        </w:sectPr>
      </w:pPr>
      <w:r>
        <w:rPr>
          <w:noProof/>
          <w:lang w:bidi="ar-SA"/>
        </w:rPr>
        <w:drawing>
          <wp:inline distT="0" distB="0" distL="0" distR="0">
            <wp:extent cx="5857762" cy="4494085"/>
            <wp:effectExtent l="0" t="0" r="0" b="1905"/>
            <wp:docPr id="129" name="image5.jpeg" descr="This model focuses on using a unique identifier for reconciliation. It focuses on dealing with invoices through credits, on the presumption that the supply chain could operate within terms of trade, so that pharmacies would not be required to pay out large sums of cash then have them returned to their accounts. &#10;&#10;The focus on credit payments in this model is seen by some parties as a key feature of the model - importantly, it should be noted that cash can be paid; from our perspective the more important part of the model is the enabler/support for reconciliation – a unique identifier." title="Model A Pack tracking by Unique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jpe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857762" cy="4494085"/>
                    </a:xfrm>
                    <a:prstGeom prst="rect">
                      <a:avLst/>
                    </a:prstGeom>
                  </pic:spPr>
                </pic:pic>
              </a:graphicData>
            </a:graphic>
          </wp:inline>
        </w:drawing>
      </w:r>
    </w:p>
    <w:p w:rsidR="00F87EA2" w:rsidRDefault="00F87EA2" w:rsidP="00F87EA2">
      <w:pPr>
        <w:pStyle w:val="BodyText"/>
        <w:rPr>
          <w:rFonts w:ascii="Segoe UI Light"/>
          <w:sz w:val="20"/>
        </w:rPr>
      </w:pPr>
    </w:p>
    <w:p w:rsidR="00F87EA2" w:rsidRPr="00F938F8" w:rsidRDefault="00F938F8" w:rsidP="00E136B8">
      <w:pPr>
        <w:pStyle w:val="Heading2"/>
      </w:pPr>
      <w:r w:rsidRPr="00F938F8">
        <w:rPr>
          <w:spacing w:val="-17"/>
          <w:u w:color="808080"/>
        </w:rPr>
        <w:t xml:space="preserve">Models </w:t>
      </w:r>
      <w:r w:rsidRPr="00F938F8">
        <w:rPr>
          <w:spacing w:val="-14"/>
          <w:u w:color="808080"/>
        </w:rPr>
        <w:t xml:space="preserve">for </w:t>
      </w:r>
      <w:r w:rsidRPr="00F938F8">
        <w:rPr>
          <w:u w:color="808080"/>
        </w:rPr>
        <w:t xml:space="preserve">reconciliation </w:t>
      </w:r>
      <w:r w:rsidRPr="00F938F8">
        <w:rPr>
          <w:spacing w:val="-13"/>
          <w:u w:color="808080"/>
        </w:rPr>
        <w:t>and</w:t>
      </w:r>
      <w:r w:rsidRPr="00F938F8">
        <w:rPr>
          <w:spacing w:val="-101"/>
          <w:u w:color="808080"/>
        </w:rPr>
        <w:t xml:space="preserve"> </w:t>
      </w:r>
      <w:r w:rsidRPr="00F938F8">
        <w:rPr>
          <w:spacing w:val="-17"/>
          <w:u w:color="808080"/>
        </w:rPr>
        <w:t>payment</w:t>
      </w:r>
    </w:p>
    <w:p w:rsidR="00F938F8" w:rsidRDefault="00F87EA2" w:rsidP="00F87EA2">
      <w:pPr>
        <w:tabs>
          <w:tab w:val="left" w:pos="13679"/>
        </w:tabs>
        <w:spacing w:before="100"/>
        <w:ind w:left="720"/>
        <w:rPr>
          <w:rFonts w:ascii="Segoe UI Light"/>
          <w:spacing w:val="11"/>
          <w:sz w:val="48"/>
          <w:u w:val="single" w:color="808080"/>
        </w:rPr>
      </w:pPr>
      <w:r>
        <w:rPr>
          <w:noProof/>
          <w:lang w:bidi="ar-SA"/>
        </w:rPr>
        <w:drawing>
          <wp:inline distT="0" distB="0" distL="0" distR="0">
            <wp:extent cx="5831814" cy="4441412"/>
            <wp:effectExtent l="0" t="0" r="0" b="0"/>
            <wp:docPr id="131" name="image6.jpeg" descr="The PBS reference number and associated data will be available to all parties for reconciliation purposes, and to use when sending through requests for credit or cash payments. A unique ID will not (necessarily) be available for reconciliation." title="Netting off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jpe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831814" cy="4441412"/>
                    </a:xfrm>
                    <a:prstGeom prst="rect">
                      <a:avLst/>
                    </a:prstGeom>
                  </pic:spPr>
                </pic:pic>
              </a:graphicData>
            </a:graphic>
          </wp:inline>
        </w:drawing>
      </w:r>
    </w:p>
    <w:p w:rsidR="00F87EA2" w:rsidRDefault="00F87EA2" w:rsidP="00F87EA2">
      <w:pPr>
        <w:tabs>
          <w:tab w:val="left" w:pos="13679"/>
        </w:tabs>
        <w:spacing w:before="100"/>
        <w:ind w:left="720"/>
        <w:rPr>
          <w:rFonts w:ascii="Segoe UI Light"/>
          <w:sz w:val="48"/>
        </w:rPr>
      </w:pPr>
      <w:r>
        <w:rPr>
          <w:rFonts w:ascii="Segoe UI Light"/>
          <w:spacing w:val="-17"/>
          <w:sz w:val="48"/>
          <w:u w:val="single" w:color="808080"/>
        </w:rPr>
        <w:tab/>
      </w:r>
    </w:p>
    <w:p w:rsidR="00F87EA2" w:rsidRDefault="00F87EA2" w:rsidP="00F87EA2">
      <w:pPr>
        <w:rPr>
          <w:rFonts w:ascii="Segoe UI Light"/>
          <w:sz w:val="48"/>
        </w:rPr>
        <w:sectPr w:rsidR="00F87EA2" w:rsidSect="004D0C0E">
          <w:pgSz w:w="14400" w:h="10800" w:orient="landscape"/>
          <w:pgMar w:top="720" w:right="720" w:bottom="720" w:left="720" w:header="0" w:footer="170" w:gutter="0"/>
          <w:cols w:space="720"/>
        </w:sectPr>
      </w:pPr>
    </w:p>
    <w:p w:rsidR="00F87EA2" w:rsidRDefault="00F87EA2" w:rsidP="00F87EA2">
      <w:pPr>
        <w:pStyle w:val="BodyText"/>
        <w:rPr>
          <w:rFonts w:ascii="Segoe UI Light"/>
          <w:sz w:val="20"/>
        </w:rPr>
      </w:pPr>
    </w:p>
    <w:p w:rsidR="00F87EA2" w:rsidRDefault="00F87EA2" w:rsidP="00F87EA2">
      <w:pPr>
        <w:pStyle w:val="BodyText"/>
        <w:spacing w:before="6"/>
        <w:rPr>
          <w:rFonts w:ascii="Segoe UI Light"/>
          <w:sz w:val="26"/>
        </w:rPr>
      </w:pPr>
    </w:p>
    <w:p w:rsidR="00F87EA2" w:rsidRPr="00F938F8" w:rsidRDefault="00F87EA2" w:rsidP="00E136B8">
      <w:pPr>
        <w:pStyle w:val="Heading2"/>
      </w:pPr>
      <w:r w:rsidRPr="00F938F8">
        <w:rPr>
          <w:spacing w:val="-17"/>
          <w:u w:color="808080"/>
        </w:rPr>
        <w:t xml:space="preserve">Models </w:t>
      </w:r>
      <w:r w:rsidRPr="00F938F8">
        <w:rPr>
          <w:spacing w:val="-14"/>
          <w:u w:color="808080"/>
        </w:rPr>
        <w:t xml:space="preserve">for </w:t>
      </w:r>
      <w:r w:rsidRPr="00F938F8">
        <w:rPr>
          <w:u w:color="808080"/>
        </w:rPr>
        <w:t xml:space="preserve">reconciliation </w:t>
      </w:r>
      <w:r w:rsidRPr="00F938F8">
        <w:rPr>
          <w:spacing w:val="-13"/>
          <w:u w:color="808080"/>
        </w:rPr>
        <w:t>and</w:t>
      </w:r>
      <w:r w:rsidRPr="00F938F8">
        <w:rPr>
          <w:spacing w:val="-101"/>
          <w:u w:color="808080"/>
        </w:rPr>
        <w:t xml:space="preserve"> </w:t>
      </w:r>
      <w:r w:rsidRPr="00F938F8">
        <w:rPr>
          <w:spacing w:val="-17"/>
          <w:u w:color="808080"/>
        </w:rPr>
        <w:t>payment</w:t>
      </w:r>
      <w:r w:rsidRPr="00F938F8">
        <w:rPr>
          <w:spacing w:val="-17"/>
          <w:u w:color="808080"/>
        </w:rPr>
        <w:tab/>
      </w:r>
    </w:p>
    <w:p w:rsidR="00F87EA2" w:rsidRDefault="00F87EA2" w:rsidP="00F87EA2">
      <w:pPr>
        <w:pStyle w:val="BodyText"/>
        <w:spacing w:before="2"/>
        <w:rPr>
          <w:rFonts w:ascii="Segoe UI Light"/>
          <w:sz w:val="9"/>
        </w:rPr>
      </w:pPr>
      <w:r>
        <w:rPr>
          <w:noProof/>
          <w:lang w:bidi="ar-SA"/>
        </w:rPr>
        <w:drawing>
          <wp:inline distT="0" distB="0" distL="0" distR="0">
            <wp:extent cx="6342319" cy="4514850"/>
            <wp:effectExtent l="0" t="0" r="1905" b="0"/>
            <wp:docPr id="133" name="image7.jpeg" descr="This model has some differences when compared to the other models, and some similarities.&#10;&#10;What is similar is the data that will be available for reconciliation – PBS reference number and unique ID.&#10;What is markedly different is the approach to payment: the escrow, or payment platform approach, involves using a third party to facilitate re-payment, and potentially involves having that company or agent involved in decision-making processes.&#10;&#10;It focuses reconciliation and payments at each end of the supply chain, with the payment platform operating to move cash from a manufacturer to a pharmacy, or the reverse in cases such as when a PBS payable/paid dispense is cancelled." title="Model E Reconciliation involving an Escrow A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jpe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342319" cy="4514850"/>
                    </a:xfrm>
                    <a:prstGeom prst="rect">
                      <a:avLst/>
                    </a:prstGeom>
                  </pic:spPr>
                </pic:pic>
              </a:graphicData>
            </a:graphic>
          </wp:inline>
        </w:drawing>
      </w:r>
    </w:p>
    <w:p w:rsidR="00F87EA2" w:rsidRDefault="00F87EA2" w:rsidP="00F87EA2">
      <w:pPr>
        <w:rPr>
          <w:rFonts w:ascii="Segoe UI Light"/>
          <w:sz w:val="9"/>
        </w:rPr>
        <w:sectPr w:rsidR="00F87EA2" w:rsidSect="004D0C0E">
          <w:pgSz w:w="14400" w:h="10800" w:orient="landscape"/>
          <w:pgMar w:top="720" w:right="720" w:bottom="720" w:left="720" w:header="0" w:footer="170" w:gutter="0"/>
          <w:cols w:space="720"/>
        </w:sectPr>
      </w:pPr>
    </w:p>
    <w:p w:rsidR="00F87EA2" w:rsidRPr="00F938F8" w:rsidRDefault="00F938F8" w:rsidP="00E136B8">
      <w:pPr>
        <w:pStyle w:val="Heading2"/>
      </w:pPr>
      <w:r w:rsidRPr="00F938F8">
        <w:rPr>
          <w:spacing w:val="-17"/>
          <w:u w:color="808080"/>
        </w:rPr>
        <w:lastRenderedPageBreak/>
        <w:t>Models</w:t>
      </w:r>
      <w:r w:rsidRPr="00F938F8">
        <w:rPr>
          <w:spacing w:val="-40"/>
          <w:u w:color="808080"/>
        </w:rPr>
        <w:t xml:space="preserve"> </w:t>
      </w:r>
      <w:r w:rsidRPr="00F938F8">
        <w:rPr>
          <w:spacing w:val="-14"/>
          <w:u w:color="808080"/>
        </w:rPr>
        <w:t>for</w:t>
      </w:r>
      <w:r w:rsidRPr="00F938F8">
        <w:rPr>
          <w:spacing w:val="-36"/>
          <w:u w:color="808080"/>
        </w:rPr>
        <w:t xml:space="preserve"> </w:t>
      </w:r>
      <w:r w:rsidRPr="00F938F8">
        <w:rPr>
          <w:u w:color="808080"/>
        </w:rPr>
        <w:t>reconciliation</w:t>
      </w:r>
      <w:r w:rsidRPr="00F938F8">
        <w:rPr>
          <w:spacing w:val="-44"/>
          <w:u w:color="808080"/>
        </w:rPr>
        <w:t xml:space="preserve"> </w:t>
      </w:r>
      <w:r w:rsidRPr="00F938F8">
        <w:rPr>
          <w:spacing w:val="-13"/>
          <w:u w:color="808080"/>
        </w:rPr>
        <w:t>and</w:t>
      </w:r>
      <w:r w:rsidRPr="00F938F8">
        <w:rPr>
          <w:spacing w:val="-36"/>
          <w:u w:color="808080"/>
        </w:rPr>
        <w:t xml:space="preserve"> </w:t>
      </w:r>
      <w:r w:rsidRPr="00F938F8">
        <w:rPr>
          <w:spacing w:val="-17"/>
          <w:u w:color="808080"/>
        </w:rPr>
        <w:t>payment</w:t>
      </w:r>
      <w:r w:rsidRPr="00F938F8">
        <w:rPr>
          <w:spacing w:val="-42"/>
          <w:u w:color="808080"/>
        </w:rPr>
        <w:t xml:space="preserve"> </w:t>
      </w:r>
      <w:r w:rsidRPr="00F938F8">
        <w:rPr>
          <w:u w:color="808080"/>
        </w:rPr>
        <w:t>–</w:t>
      </w:r>
      <w:r w:rsidRPr="00F938F8">
        <w:rPr>
          <w:spacing w:val="-36"/>
          <w:u w:color="808080"/>
        </w:rPr>
        <w:t xml:space="preserve"> </w:t>
      </w:r>
      <w:r w:rsidRPr="00F938F8">
        <w:rPr>
          <w:u w:color="808080"/>
        </w:rPr>
        <w:t>a</w:t>
      </w:r>
      <w:r w:rsidRPr="00F938F8">
        <w:rPr>
          <w:spacing w:val="-36"/>
          <w:u w:color="808080"/>
        </w:rPr>
        <w:t xml:space="preserve"> </w:t>
      </w:r>
      <w:r w:rsidRPr="00F938F8">
        <w:rPr>
          <w:spacing w:val="-18"/>
          <w:u w:color="808080"/>
        </w:rPr>
        <w:t>combined</w:t>
      </w:r>
      <w:r w:rsidRPr="00F938F8">
        <w:rPr>
          <w:spacing w:val="-41"/>
          <w:u w:color="808080"/>
        </w:rPr>
        <w:t xml:space="preserve"> </w:t>
      </w:r>
      <w:r w:rsidRPr="00F938F8">
        <w:rPr>
          <w:spacing w:val="-15"/>
          <w:u w:color="808080"/>
        </w:rPr>
        <w:t>view</w:t>
      </w:r>
    </w:p>
    <w:p w:rsidR="00F87EA2" w:rsidRDefault="00F87EA2" w:rsidP="00F87EA2">
      <w:pPr>
        <w:pStyle w:val="BodyText"/>
        <w:spacing w:before="6"/>
        <w:rPr>
          <w:rFonts w:ascii="Segoe UI Light"/>
          <w:sz w:val="26"/>
        </w:rPr>
      </w:pPr>
    </w:p>
    <w:p w:rsidR="00F938F8" w:rsidRDefault="00F87EA2" w:rsidP="00F87EA2">
      <w:pPr>
        <w:tabs>
          <w:tab w:val="left" w:pos="13679"/>
        </w:tabs>
        <w:spacing w:before="100"/>
        <w:ind w:left="720"/>
        <w:rPr>
          <w:rFonts w:ascii="Segoe UI Light" w:hAnsi="Segoe UI Light"/>
          <w:spacing w:val="11"/>
          <w:sz w:val="48"/>
          <w:u w:val="single" w:color="808080"/>
        </w:rPr>
      </w:pPr>
      <w:r>
        <w:rPr>
          <w:noProof/>
          <w:lang w:bidi="ar-SA"/>
        </w:rPr>
        <w:drawing>
          <wp:inline distT="0" distB="0" distL="0" distR="0">
            <wp:extent cx="6912077" cy="4517707"/>
            <wp:effectExtent l="0" t="0" r="0" b="0"/>
            <wp:docPr id="135" name="image8.png" descr="What this matrix shows is that there are three main options that people in the supply chain could choose:&#10;&#10;Firstly, how reconciliation occurs (noting that reconciliation is not expected to be undertaken for every single pack, given it is expected there will be automation of payment requests) – i.e. whether a suite of PBS data is used, or the same data plus a unique identifier scanned from or tracked from a pack.&#10;Secondly, whether cash or credit is used, that is whether the money hits an account.&#10;Thirdly, how payment is made through the supply chain - directly between two parties; through the existing supply chain and/or with third party assistance with that payment or credit.&#10;&#10;The combined schematic, and this matrix, identify the options that are supported by some proportion of the supply chain.&#10;" title="What's cha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8.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912077" cy="4517707"/>
                    </a:xfrm>
                    <a:prstGeom prst="rect">
                      <a:avLst/>
                    </a:prstGeom>
                  </pic:spPr>
                </pic:pic>
              </a:graphicData>
            </a:graphic>
          </wp:inline>
        </w:drawing>
      </w:r>
    </w:p>
    <w:p w:rsidR="00F87EA2" w:rsidRDefault="00F87EA2" w:rsidP="00F87EA2">
      <w:pPr>
        <w:rPr>
          <w:rFonts w:ascii="Segoe UI Light" w:hAnsi="Segoe UI Light"/>
          <w:sz w:val="48"/>
        </w:rPr>
        <w:sectPr w:rsidR="00F87EA2" w:rsidSect="004D0C0E">
          <w:pgSz w:w="14400" w:h="10800" w:orient="landscape"/>
          <w:pgMar w:top="720" w:right="720" w:bottom="720" w:left="720" w:header="0" w:footer="170" w:gutter="0"/>
          <w:cols w:space="720"/>
        </w:sectPr>
      </w:pPr>
    </w:p>
    <w:p w:rsidR="00F87EA2" w:rsidRDefault="00F87EA2" w:rsidP="00F87EA2">
      <w:pPr>
        <w:pStyle w:val="BodyText"/>
        <w:spacing w:before="12"/>
        <w:rPr>
          <w:rFonts w:ascii="Segoe UI Light"/>
          <w:sz w:val="29"/>
        </w:rPr>
      </w:pPr>
    </w:p>
    <w:p w:rsidR="00F87EA2" w:rsidRPr="00F938F8" w:rsidRDefault="00F87EA2" w:rsidP="00E136B8">
      <w:pPr>
        <w:pStyle w:val="Heading2"/>
      </w:pPr>
      <w:r w:rsidRPr="00F938F8">
        <w:t>Models for reconciliation and payment – a combined view</w:t>
      </w:r>
    </w:p>
    <w:p w:rsidR="00F87EA2" w:rsidRDefault="00F87EA2" w:rsidP="00F87EA2">
      <w:pPr>
        <w:pStyle w:val="BodyText"/>
        <w:spacing w:before="12"/>
        <w:rPr>
          <w:rFonts w:ascii="Segoe UI Light"/>
          <w:sz w:val="13"/>
        </w:rPr>
      </w:pPr>
    </w:p>
    <w:p w:rsidR="00F87EA2" w:rsidRDefault="00F87EA2" w:rsidP="00F87EA2">
      <w:pPr>
        <w:pStyle w:val="BodyText"/>
        <w:rPr>
          <w:rFonts w:ascii="Segoe UI Light"/>
          <w:sz w:val="20"/>
        </w:rPr>
      </w:pPr>
    </w:p>
    <w:p w:rsidR="00F87EA2" w:rsidRDefault="00F87EA2" w:rsidP="00F87EA2">
      <w:pPr>
        <w:pStyle w:val="BodyText"/>
        <w:spacing w:before="10"/>
        <w:rPr>
          <w:rFonts w:ascii="Segoe UI Light"/>
          <w:sz w:val="10"/>
        </w:rPr>
      </w:pPr>
      <w:r>
        <w:rPr>
          <w:noProof/>
          <w:lang w:bidi="ar-SA"/>
        </w:rPr>
        <w:drawing>
          <wp:inline distT="0" distB="0" distL="0" distR="0">
            <wp:extent cx="8160600" cy="3737609"/>
            <wp:effectExtent l="0" t="0" r="0" b="0"/>
            <wp:docPr id="137" name="image9.png" descr="Each of the models has been built up over time, and to some extent each of them now have become associated with certain assumptions as to how they operate. &#10;&#10;Some of these assumptions – for example, that only certain models work with a cash payment – are not necessarily correct.&#10;&#10;In an effort to clarify this and to give a working view of what the options look like, we’ve produced a new schematic, which incorporates a number of reconciliation and payment options.&#10;&#10;Notably,  what this makes clearer is that different parties can operate in different ways, and may do so even at different points of time. &#10;&#10;To give you a few examples:&#10;&#10;The use of a unique identifier is not necessarily something that the whole supply chain would have to be ready for straight away. It could be possible for the manufacturer and pharmacy to use and track a unique ID (by scanning) while a wholesaler and/or compounder might work essentially under the ‘netting off’ approach to reconciliation.&#10;&#10;Cash must be paid once terms of trade are reached.  Whether that is 30, 60, or another period of days, you may in some cases have to pay prior to a medicine being dispensed and any credits or cash payments being resolved. Hence cash is not only supportable under any model, the reality is it will be used with any model that is rolled out.&#10;&#10;Whether a third party to assist in credits or cash payments is used may depend on how the medicine is managed, or other factors. For example, there would seem to be little need for a payment platform to be used if there is a direct arrangement for credits with pharmacies. However, for other medicines a centralised platform&#10;may well be used." title="Models, a combined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9.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8160600" cy="3737609"/>
                    </a:xfrm>
                    <a:prstGeom prst="rect">
                      <a:avLst/>
                    </a:prstGeom>
                  </pic:spPr>
                </pic:pic>
              </a:graphicData>
            </a:graphic>
          </wp:inline>
        </w:drawing>
      </w:r>
    </w:p>
    <w:p w:rsidR="00F87EA2" w:rsidRDefault="00F87EA2" w:rsidP="00F87EA2">
      <w:pPr>
        <w:rPr>
          <w:rFonts w:ascii="Segoe UI Light"/>
          <w:sz w:val="10"/>
        </w:rPr>
        <w:sectPr w:rsidR="00F87EA2" w:rsidSect="004D0C0E">
          <w:pgSz w:w="14400" w:h="10800" w:orient="landscape"/>
          <w:pgMar w:top="720" w:right="720" w:bottom="720" w:left="720" w:header="0" w:footer="170" w:gutter="0"/>
          <w:cols w:space="720"/>
        </w:sectPr>
      </w:pPr>
    </w:p>
    <w:p w:rsidR="00F87EA2" w:rsidRDefault="00F87EA2" w:rsidP="00F87EA2">
      <w:pPr>
        <w:pStyle w:val="BodyText"/>
        <w:rPr>
          <w:rFonts w:ascii="Segoe UI Light"/>
          <w:sz w:val="20"/>
        </w:rPr>
      </w:pPr>
    </w:p>
    <w:p w:rsidR="00F87EA2" w:rsidRDefault="00F87EA2" w:rsidP="00F87EA2">
      <w:pPr>
        <w:pStyle w:val="BodyText"/>
        <w:spacing w:before="8"/>
        <w:rPr>
          <w:rFonts w:ascii="Segoe UI Light"/>
          <w:sz w:val="18"/>
        </w:rPr>
      </w:pPr>
    </w:p>
    <w:p w:rsidR="00F87EA2" w:rsidRPr="00F938F8" w:rsidRDefault="00F87EA2" w:rsidP="00E136B8">
      <w:pPr>
        <w:pStyle w:val="Heading2"/>
      </w:pPr>
      <w:r w:rsidRPr="00F938F8">
        <w:rPr>
          <w:spacing w:val="-15"/>
          <w:u w:color="808080"/>
        </w:rPr>
        <w:t xml:space="preserve">Role </w:t>
      </w:r>
      <w:r w:rsidRPr="00F938F8">
        <w:rPr>
          <w:spacing w:val="-17"/>
          <w:u w:color="808080"/>
        </w:rPr>
        <w:t>of</w:t>
      </w:r>
      <w:r w:rsidRPr="00F938F8">
        <w:rPr>
          <w:spacing w:val="-68"/>
          <w:u w:color="808080"/>
        </w:rPr>
        <w:t xml:space="preserve"> </w:t>
      </w:r>
      <w:r w:rsidRPr="00F938F8">
        <w:rPr>
          <w:u w:color="808080"/>
        </w:rPr>
        <w:t>administrator</w:t>
      </w:r>
    </w:p>
    <w:p w:rsidR="00F87EA2" w:rsidRDefault="00F87EA2" w:rsidP="00F87EA2">
      <w:pPr>
        <w:pStyle w:val="ListParagraph"/>
        <w:numPr>
          <w:ilvl w:val="0"/>
          <w:numId w:val="1"/>
        </w:numPr>
        <w:tabs>
          <w:tab w:val="left" w:pos="1152"/>
        </w:tabs>
        <w:spacing w:before="306"/>
        <w:rPr>
          <w:sz w:val="40"/>
        </w:rPr>
      </w:pPr>
      <w:r>
        <w:rPr>
          <w:sz w:val="40"/>
        </w:rPr>
        <w:t>Centralise data, enabling common view across</w:t>
      </w:r>
      <w:r>
        <w:rPr>
          <w:spacing w:val="-3"/>
          <w:sz w:val="40"/>
        </w:rPr>
        <w:t xml:space="preserve"> </w:t>
      </w:r>
      <w:r>
        <w:rPr>
          <w:sz w:val="40"/>
        </w:rPr>
        <w:t>parties</w:t>
      </w:r>
    </w:p>
    <w:p w:rsidR="00F87EA2" w:rsidRDefault="00F87EA2" w:rsidP="00F87EA2">
      <w:pPr>
        <w:pStyle w:val="ListParagraph"/>
        <w:numPr>
          <w:ilvl w:val="0"/>
          <w:numId w:val="1"/>
        </w:numPr>
        <w:tabs>
          <w:tab w:val="left" w:pos="1152"/>
        </w:tabs>
        <w:spacing w:before="44" w:line="506" w:lineRule="exact"/>
        <w:rPr>
          <w:sz w:val="40"/>
        </w:rPr>
      </w:pPr>
      <w:r>
        <w:rPr>
          <w:sz w:val="40"/>
        </w:rPr>
        <w:t xml:space="preserve">Expected to give net view </w:t>
      </w:r>
      <w:r>
        <w:rPr>
          <w:spacing w:val="-4"/>
          <w:sz w:val="40"/>
        </w:rPr>
        <w:t xml:space="preserve">of </w:t>
      </w:r>
      <w:r>
        <w:rPr>
          <w:sz w:val="40"/>
        </w:rPr>
        <w:t>credits/payments, with functionality</w:t>
      </w:r>
      <w:r>
        <w:rPr>
          <w:spacing w:val="-12"/>
          <w:sz w:val="40"/>
        </w:rPr>
        <w:t xml:space="preserve"> </w:t>
      </w:r>
      <w:r>
        <w:rPr>
          <w:sz w:val="40"/>
        </w:rPr>
        <w:t>to</w:t>
      </w:r>
    </w:p>
    <w:p w:rsidR="00F87EA2" w:rsidRDefault="00F87EA2" w:rsidP="00F87EA2">
      <w:pPr>
        <w:pStyle w:val="BodyText"/>
        <w:spacing w:line="506" w:lineRule="exact"/>
        <w:ind w:left="1152"/>
      </w:pPr>
      <w:r>
        <w:t>give different breakdowns, such as:</w:t>
      </w:r>
    </w:p>
    <w:p w:rsidR="00F87EA2" w:rsidRDefault="00F87EA2" w:rsidP="00F87EA2">
      <w:pPr>
        <w:pStyle w:val="ListParagraph"/>
        <w:numPr>
          <w:ilvl w:val="1"/>
          <w:numId w:val="1"/>
        </w:numPr>
        <w:tabs>
          <w:tab w:val="left" w:pos="1585"/>
        </w:tabs>
        <w:spacing w:before="39"/>
        <w:ind w:hanging="288"/>
        <w:rPr>
          <w:sz w:val="36"/>
        </w:rPr>
      </w:pPr>
      <w:r>
        <w:rPr>
          <w:sz w:val="36"/>
        </w:rPr>
        <w:t xml:space="preserve">Amount payable by medicine by </w:t>
      </w:r>
      <w:r>
        <w:rPr>
          <w:spacing w:val="-5"/>
          <w:sz w:val="36"/>
        </w:rPr>
        <w:t xml:space="preserve">day, </w:t>
      </w:r>
      <w:r>
        <w:rPr>
          <w:sz w:val="36"/>
        </w:rPr>
        <w:t>week, month,</w:t>
      </w:r>
      <w:r>
        <w:rPr>
          <w:spacing w:val="-9"/>
          <w:sz w:val="36"/>
        </w:rPr>
        <w:t xml:space="preserve"> </w:t>
      </w:r>
      <w:r>
        <w:rPr>
          <w:sz w:val="36"/>
        </w:rPr>
        <w:t>year</w:t>
      </w:r>
    </w:p>
    <w:p w:rsidR="00F87EA2" w:rsidRDefault="00F87EA2" w:rsidP="00F87EA2">
      <w:pPr>
        <w:pStyle w:val="ListParagraph"/>
        <w:numPr>
          <w:ilvl w:val="1"/>
          <w:numId w:val="1"/>
        </w:numPr>
        <w:tabs>
          <w:tab w:val="left" w:pos="1585"/>
        </w:tabs>
        <w:spacing w:before="40"/>
        <w:ind w:hanging="288"/>
        <w:rPr>
          <w:sz w:val="36"/>
        </w:rPr>
      </w:pPr>
      <w:r>
        <w:rPr>
          <w:sz w:val="36"/>
        </w:rPr>
        <w:t>Amount payable by pharmacy (private</w:t>
      </w:r>
      <w:r>
        <w:rPr>
          <w:spacing w:val="-7"/>
          <w:sz w:val="36"/>
        </w:rPr>
        <w:t xml:space="preserve"> </w:t>
      </w:r>
      <w:r>
        <w:rPr>
          <w:sz w:val="36"/>
        </w:rPr>
        <w:t>sales)</w:t>
      </w:r>
    </w:p>
    <w:p w:rsidR="00F87EA2" w:rsidRDefault="00F87EA2" w:rsidP="00F87EA2">
      <w:pPr>
        <w:pStyle w:val="ListParagraph"/>
        <w:numPr>
          <w:ilvl w:val="1"/>
          <w:numId w:val="1"/>
        </w:numPr>
        <w:tabs>
          <w:tab w:val="left" w:pos="1585"/>
        </w:tabs>
        <w:spacing w:before="40"/>
        <w:ind w:hanging="288"/>
        <w:rPr>
          <w:sz w:val="36"/>
        </w:rPr>
      </w:pPr>
      <w:r>
        <w:rPr>
          <w:spacing w:val="-7"/>
          <w:sz w:val="36"/>
        </w:rPr>
        <w:t xml:space="preserve">Total </w:t>
      </w:r>
      <w:r>
        <w:rPr>
          <w:sz w:val="36"/>
        </w:rPr>
        <w:t>payable vs paid (if functionality/connectivity</w:t>
      </w:r>
      <w:r>
        <w:rPr>
          <w:spacing w:val="-4"/>
          <w:sz w:val="36"/>
        </w:rPr>
        <w:t xml:space="preserve"> </w:t>
      </w:r>
      <w:r>
        <w:rPr>
          <w:sz w:val="36"/>
        </w:rPr>
        <w:t>allows)</w:t>
      </w:r>
    </w:p>
    <w:p w:rsidR="00F87EA2" w:rsidRDefault="00F87EA2" w:rsidP="00F87EA2">
      <w:pPr>
        <w:pStyle w:val="ListParagraph"/>
        <w:numPr>
          <w:ilvl w:val="0"/>
          <w:numId w:val="1"/>
        </w:numPr>
        <w:tabs>
          <w:tab w:val="left" w:pos="1152"/>
        </w:tabs>
        <w:spacing w:before="87" w:line="216" w:lineRule="auto"/>
        <w:ind w:right="1039"/>
        <w:rPr>
          <w:sz w:val="40"/>
        </w:rPr>
      </w:pPr>
      <w:r>
        <w:rPr>
          <w:sz w:val="40"/>
        </w:rPr>
        <w:t>Provide a back-up to automated processes; i.e. it is not expected administrator data will necessarily be accessed by each business</w:t>
      </w:r>
      <w:r>
        <w:rPr>
          <w:spacing w:val="-4"/>
          <w:sz w:val="40"/>
        </w:rPr>
        <w:t xml:space="preserve"> </w:t>
      </w:r>
      <w:r>
        <w:rPr>
          <w:sz w:val="40"/>
        </w:rPr>
        <w:t>daily</w:t>
      </w:r>
    </w:p>
    <w:p w:rsidR="00F87EA2" w:rsidRDefault="00F87EA2" w:rsidP="00F87EA2">
      <w:pPr>
        <w:pStyle w:val="ListParagraph"/>
        <w:numPr>
          <w:ilvl w:val="0"/>
          <w:numId w:val="1"/>
        </w:numPr>
        <w:tabs>
          <w:tab w:val="left" w:pos="1152"/>
        </w:tabs>
        <w:spacing w:before="55" w:line="506" w:lineRule="exact"/>
        <w:rPr>
          <w:sz w:val="40"/>
        </w:rPr>
      </w:pPr>
      <w:r>
        <w:rPr>
          <w:sz w:val="40"/>
        </w:rPr>
        <w:t>Will not be funded to take over business functions i.e. will not</w:t>
      </w:r>
      <w:r>
        <w:rPr>
          <w:spacing w:val="-6"/>
          <w:sz w:val="40"/>
        </w:rPr>
        <w:t xml:space="preserve"> </w:t>
      </w:r>
      <w:r>
        <w:rPr>
          <w:sz w:val="40"/>
        </w:rPr>
        <w:t>send</w:t>
      </w:r>
    </w:p>
    <w:p w:rsidR="00F87EA2" w:rsidRDefault="00F87EA2" w:rsidP="00F87EA2">
      <w:pPr>
        <w:pStyle w:val="BodyText"/>
        <w:spacing w:line="506" w:lineRule="exact"/>
        <w:ind w:left="1152"/>
      </w:pPr>
      <w:r>
        <w:t>credit or cash payment requests on your behalf</w:t>
      </w:r>
    </w:p>
    <w:p w:rsidR="00F87EA2" w:rsidRDefault="00F87EA2" w:rsidP="00F87EA2">
      <w:pPr>
        <w:pStyle w:val="ListParagraph"/>
        <w:numPr>
          <w:ilvl w:val="0"/>
          <w:numId w:val="1"/>
        </w:numPr>
        <w:tabs>
          <w:tab w:val="left" w:pos="1152"/>
        </w:tabs>
        <w:spacing w:before="87" w:line="216" w:lineRule="auto"/>
        <w:ind w:right="1400"/>
        <w:rPr>
          <w:sz w:val="40"/>
        </w:rPr>
      </w:pPr>
      <w:r>
        <w:rPr>
          <w:sz w:val="40"/>
        </w:rPr>
        <w:t>Note: for your IT systems people, we have an expected language to use when talking to administrator systems</w:t>
      </w:r>
      <w:r>
        <w:rPr>
          <w:spacing w:val="-11"/>
          <w:sz w:val="40"/>
        </w:rPr>
        <w:t xml:space="preserve"> </w:t>
      </w:r>
      <w:r>
        <w:rPr>
          <w:sz w:val="40"/>
        </w:rPr>
        <w:t>(JSON)</w:t>
      </w:r>
    </w:p>
    <w:p w:rsidR="00F87EA2" w:rsidRDefault="00F87EA2" w:rsidP="00F87EA2">
      <w:pPr>
        <w:spacing w:line="216" w:lineRule="auto"/>
        <w:rPr>
          <w:sz w:val="40"/>
        </w:rPr>
        <w:sectPr w:rsidR="00F87EA2" w:rsidSect="004D0C0E">
          <w:pgSz w:w="14400" w:h="10800" w:orient="landscape"/>
          <w:pgMar w:top="720" w:right="720" w:bottom="720" w:left="720" w:header="0" w:footer="170" w:gutter="0"/>
          <w:cols w:space="720"/>
        </w:sectPr>
      </w:pPr>
    </w:p>
    <w:p w:rsidR="00330BE5" w:rsidRPr="00F938F8" w:rsidRDefault="00330BE5" w:rsidP="00E136B8">
      <w:pPr>
        <w:pStyle w:val="Heading2"/>
      </w:pPr>
      <w:r w:rsidRPr="00F938F8">
        <w:lastRenderedPageBreak/>
        <w:t>What does this mean for a manufacturer with a F1 medicine that has aSPA or a medicine that may have a SPA?</w:t>
      </w:r>
    </w:p>
    <w:p w:rsidR="00F87EA2" w:rsidRDefault="00F87EA2" w:rsidP="00F87EA2">
      <w:pPr>
        <w:pStyle w:val="BodyText"/>
        <w:spacing w:before="12"/>
        <w:rPr>
          <w:rFonts w:ascii="Segoe UI Light"/>
          <w:sz w:val="13"/>
        </w:rPr>
      </w:pPr>
    </w:p>
    <w:p w:rsidR="00F87EA2" w:rsidRDefault="00F87EA2" w:rsidP="00330BE5">
      <w:pPr>
        <w:pStyle w:val="ListParagraph"/>
        <w:tabs>
          <w:tab w:val="left" w:pos="1152"/>
        </w:tabs>
        <w:spacing w:before="216" w:line="482" w:lineRule="exact"/>
        <w:ind w:firstLine="0"/>
        <w:rPr>
          <w:rFonts w:ascii="Arial"/>
          <w:color w:val="C5AF1C"/>
          <w:sz w:val="34"/>
        </w:rPr>
      </w:pPr>
      <w:r>
        <w:rPr>
          <w:sz w:val="40"/>
        </w:rPr>
        <w:t xml:space="preserve">A range </w:t>
      </w:r>
      <w:r>
        <w:rPr>
          <w:spacing w:val="-4"/>
          <w:sz w:val="40"/>
        </w:rPr>
        <w:t xml:space="preserve">of </w:t>
      </w:r>
      <w:r>
        <w:rPr>
          <w:sz w:val="40"/>
        </w:rPr>
        <w:t>implications have been discussed with some sponsors</w:t>
      </w:r>
      <w:r>
        <w:rPr>
          <w:spacing w:val="7"/>
          <w:sz w:val="40"/>
        </w:rPr>
        <w:t xml:space="preserve"> </w:t>
      </w:r>
      <w:r>
        <w:rPr>
          <w:sz w:val="40"/>
        </w:rPr>
        <w:t>and</w:t>
      </w:r>
    </w:p>
    <w:p w:rsidR="00F87EA2" w:rsidRDefault="00F87EA2" w:rsidP="00F87EA2">
      <w:pPr>
        <w:pStyle w:val="BodyText"/>
        <w:spacing w:line="480" w:lineRule="exact"/>
        <w:ind w:left="1152"/>
      </w:pPr>
      <w:r>
        <w:t>with peak bodies – for example:</w:t>
      </w:r>
    </w:p>
    <w:p w:rsidR="00F87EA2" w:rsidRDefault="00F87EA2" w:rsidP="00F87EA2">
      <w:pPr>
        <w:pStyle w:val="ListParagraph"/>
        <w:numPr>
          <w:ilvl w:val="1"/>
          <w:numId w:val="4"/>
        </w:numPr>
        <w:tabs>
          <w:tab w:val="left" w:pos="1585"/>
        </w:tabs>
        <w:spacing w:before="72" w:line="194" w:lineRule="auto"/>
        <w:ind w:right="1070" w:hanging="288"/>
        <w:rPr>
          <w:rFonts w:ascii="Arial" w:hAnsi="Arial"/>
          <w:color w:val="C5AF1C"/>
          <w:sz w:val="30"/>
        </w:rPr>
      </w:pPr>
      <w:r>
        <w:rPr>
          <w:sz w:val="36"/>
        </w:rPr>
        <w:t xml:space="preserve">Timing </w:t>
      </w:r>
      <w:r>
        <w:rPr>
          <w:spacing w:val="-4"/>
          <w:sz w:val="36"/>
        </w:rPr>
        <w:t xml:space="preserve">of </w:t>
      </w:r>
      <w:r>
        <w:rPr>
          <w:sz w:val="36"/>
        </w:rPr>
        <w:t xml:space="preserve">inclusion </w:t>
      </w:r>
      <w:r>
        <w:rPr>
          <w:spacing w:val="-4"/>
          <w:sz w:val="36"/>
        </w:rPr>
        <w:t xml:space="preserve">of </w:t>
      </w:r>
      <w:r>
        <w:rPr>
          <w:sz w:val="36"/>
        </w:rPr>
        <w:t xml:space="preserve">medicines – some </w:t>
      </w:r>
      <w:r>
        <w:rPr>
          <w:spacing w:val="-3"/>
          <w:sz w:val="36"/>
        </w:rPr>
        <w:t xml:space="preserve">are </w:t>
      </w:r>
      <w:r>
        <w:rPr>
          <w:sz w:val="36"/>
        </w:rPr>
        <w:t xml:space="preserve">slated for 2020 (including EFC medicines), and some </w:t>
      </w:r>
      <w:r>
        <w:rPr>
          <w:spacing w:val="-3"/>
          <w:sz w:val="36"/>
        </w:rPr>
        <w:t xml:space="preserve">are </w:t>
      </w:r>
      <w:r>
        <w:rPr>
          <w:sz w:val="36"/>
        </w:rPr>
        <w:t xml:space="preserve">not aimed for inclusion due to the smaller scale </w:t>
      </w:r>
      <w:r>
        <w:rPr>
          <w:spacing w:val="-4"/>
          <w:sz w:val="36"/>
        </w:rPr>
        <w:t xml:space="preserve">of </w:t>
      </w:r>
      <w:r>
        <w:rPr>
          <w:sz w:val="36"/>
        </w:rPr>
        <w:t>initial roll-out</w:t>
      </w:r>
    </w:p>
    <w:p w:rsidR="00F87EA2" w:rsidRDefault="00F87EA2" w:rsidP="00F87EA2">
      <w:pPr>
        <w:pStyle w:val="ListParagraph"/>
        <w:numPr>
          <w:ilvl w:val="1"/>
          <w:numId w:val="4"/>
        </w:numPr>
        <w:tabs>
          <w:tab w:val="left" w:pos="1585"/>
        </w:tabs>
        <w:spacing w:before="16" w:line="477" w:lineRule="exact"/>
        <w:ind w:hanging="288"/>
        <w:rPr>
          <w:rFonts w:ascii="Arial"/>
          <w:color w:val="C5AF1C"/>
          <w:sz w:val="30"/>
        </w:rPr>
      </w:pPr>
      <w:r>
        <w:rPr>
          <w:sz w:val="36"/>
        </w:rPr>
        <w:t>GST</w:t>
      </w:r>
    </w:p>
    <w:p w:rsidR="00F87EA2" w:rsidRDefault="00F87EA2" w:rsidP="00F87EA2">
      <w:pPr>
        <w:pStyle w:val="ListParagraph"/>
        <w:numPr>
          <w:ilvl w:val="1"/>
          <w:numId w:val="4"/>
        </w:numPr>
        <w:tabs>
          <w:tab w:val="left" w:pos="1585"/>
        </w:tabs>
        <w:spacing w:line="475" w:lineRule="exact"/>
        <w:ind w:hanging="288"/>
        <w:rPr>
          <w:rFonts w:ascii="Arial"/>
          <w:color w:val="C5AF1C"/>
          <w:sz w:val="30"/>
        </w:rPr>
      </w:pPr>
      <w:r>
        <w:rPr>
          <w:spacing w:val="-3"/>
          <w:sz w:val="36"/>
        </w:rPr>
        <w:t>Revenue</w:t>
      </w:r>
      <w:r>
        <w:rPr>
          <w:spacing w:val="-7"/>
          <w:sz w:val="36"/>
        </w:rPr>
        <w:t xml:space="preserve"> </w:t>
      </w:r>
      <w:r>
        <w:rPr>
          <w:sz w:val="36"/>
        </w:rPr>
        <w:t>recognition</w:t>
      </w:r>
    </w:p>
    <w:p w:rsidR="00F87EA2" w:rsidRDefault="00F87EA2" w:rsidP="00F87EA2">
      <w:pPr>
        <w:pStyle w:val="ListParagraph"/>
        <w:numPr>
          <w:ilvl w:val="1"/>
          <w:numId w:val="4"/>
        </w:numPr>
        <w:tabs>
          <w:tab w:val="left" w:pos="1585"/>
        </w:tabs>
        <w:spacing w:line="475" w:lineRule="exact"/>
        <w:ind w:hanging="288"/>
        <w:rPr>
          <w:rFonts w:ascii="Arial"/>
          <w:color w:val="C5AF1C"/>
          <w:sz w:val="30"/>
        </w:rPr>
      </w:pPr>
      <w:r>
        <w:rPr>
          <w:sz w:val="36"/>
        </w:rPr>
        <w:t>Systems changes to accommodate reporting and payment</w:t>
      </w:r>
      <w:r>
        <w:rPr>
          <w:spacing w:val="-22"/>
          <w:sz w:val="36"/>
        </w:rPr>
        <w:t xml:space="preserve"> </w:t>
      </w:r>
      <w:r>
        <w:rPr>
          <w:sz w:val="36"/>
        </w:rPr>
        <w:t>changes</w:t>
      </w:r>
    </w:p>
    <w:p w:rsidR="00F87EA2" w:rsidRDefault="00F87EA2" w:rsidP="00F87EA2">
      <w:pPr>
        <w:pStyle w:val="ListParagraph"/>
        <w:numPr>
          <w:ilvl w:val="1"/>
          <w:numId w:val="4"/>
        </w:numPr>
        <w:tabs>
          <w:tab w:val="left" w:pos="1585"/>
        </w:tabs>
        <w:spacing w:line="475" w:lineRule="exact"/>
        <w:ind w:hanging="288"/>
        <w:rPr>
          <w:rFonts w:ascii="Arial"/>
          <w:color w:val="C5AF1C"/>
          <w:sz w:val="30"/>
        </w:rPr>
      </w:pPr>
      <w:r>
        <w:rPr>
          <w:spacing w:val="-5"/>
          <w:sz w:val="36"/>
        </w:rPr>
        <w:t xml:space="preserve">Training </w:t>
      </w:r>
      <w:r>
        <w:rPr>
          <w:sz w:val="36"/>
        </w:rPr>
        <w:t>in administrator system/s (once an administrator is brought</w:t>
      </w:r>
      <w:r>
        <w:rPr>
          <w:spacing w:val="-30"/>
          <w:sz w:val="36"/>
        </w:rPr>
        <w:t xml:space="preserve"> </w:t>
      </w:r>
      <w:r>
        <w:rPr>
          <w:sz w:val="36"/>
        </w:rPr>
        <w:t>in)</w:t>
      </w:r>
    </w:p>
    <w:p w:rsidR="00F87EA2" w:rsidRDefault="00F87EA2" w:rsidP="00F87EA2">
      <w:pPr>
        <w:pStyle w:val="ListParagraph"/>
        <w:numPr>
          <w:ilvl w:val="1"/>
          <w:numId w:val="4"/>
        </w:numPr>
        <w:tabs>
          <w:tab w:val="left" w:pos="1585"/>
        </w:tabs>
        <w:spacing w:line="476" w:lineRule="exact"/>
        <w:ind w:hanging="288"/>
        <w:rPr>
          <w:rFonts w:ascii="Arial"/>
          <w:color w:val="C5AF1C"/>
          <w:sz w:val="30"/>
        </w:rPr>
      </w:pPr>
      <w:r>
        <w:rPr>
          <w:sz w:val="36"/>
        </w:rPr>
        <w:t>Reconciliation and payment approaches and any resulting</w:t>
      </w:r>
      <w:r>
        <w:rPr>
          <w:spacing w:val="-24"/>
          <w:sz w:val="36"/>
        </w:rPr>
        <w:t xml:space="preserve"> </w:t>
      </w:r>
      <w:r>
        <w:rPr>
          <w:sz w:val="36"/>
        </w:rPr>
        <w:t>negotiation</w:t>
      </w:r>
    </w:p>
    <w:p w:rsidR="00F87EA2" w:rsidRDefault="00F87EA2" w:rsidP="00F938F8">
      <w:pPr>
        <w:pStyle w:val="ListParagraph"/>
        <w:tabs>
          <w:tab w:val="left" w:pos="1152"/>
        </w:tabs>
        <w:spacing w:before="80" w:line="194" w:lineRule="auto"/>
        <w:ind w:right="2577" w:firstLine="0"/>
        <w:rPr>
          <w:rFonts w:ascii="Arial"/>
          <w:color w:val="C5AF1C"/>
          <w:sz w:val="34"/>
        </w:rPr>
      </w:pPr>
      <w:r>
        <w:rPr>
          <w:spacing w:val="-5"/>
          <w:sz w:val="40"/>
        </w:rPr>
        <w:t xml:space="preserve">We </w:t>
      </w:r>
      <w:r>
        <w:rPr>
          <w:sz w:val="40"/>
        </w:rPr>
        <w:t xml:space="preserve">cannot formally advise on some </w:t>
      </w:r>
      <w:r>
        <w:rPr>
          <w:spacing w:val="-4"/>
          <w:sz w:val="40"/>
        </w:rPr>
        <w:t xml:space="preserve">of </w:t>
      </w:r>
      <w:r>
        <w:rPr>
          <w:sz w:val="40"/>
        </w:rPr>
        <w:t>these matters, but we recommend you seek information from your peak body as appropriate</w:t>
      </w:r>
    </w:p>
    <w:p w:rsidR="00F87EA2" w:rsidRDefault="00F87EA2" w:rsidP="00F87EA2">
      <w:pPr>
        <w:spacing w:line="194" w:lineRule="auto"/>
        <w:rPr>
          <w:rFonts w:ascii="Arial"/>
          <w:sz w:val="34"/>
        </w:rPr>
        <w:sectPr w:rsidR="00F87EA2" w:rsidSect="004D0C0E">
          <w:headerReference w:type="default" r:id="rId43"/>
          <w:pgSz w:w="14400" w:h="10800" w:orient="landscape"/>
          <w:pgMar w:top="720" w:right="720" w:bottom="720" w:left="720" w:header="0" w:footer="170" w:gutter="0"/>
          <w:cols w:space="720"/>
        </w:sectPr>
      </w:pPr>
    </w:p>
    <w:p w:rsidR="00F87EA2" w:rsidRPr="00F938F8" w:rsidRDefault="00F87EA2" w:rsidP="00E136B8">
      <w:pPr>
        <w:pStyle w:val="Heading2"/>
      </w:pPr>
      <w:proofErr w:type="gramStart"/>
      <w:r w:rsidRPr="00F938F8">
        <w:rPr>
          <w:spacing w:val="-32"/>
          <w:u w:color="808080"/>
        </w:rPr>
        <w:lastRenderedPageBreak/>
        <w:t>SPA</w:t>
      </w:r>
      <w:r w:rsidRPr="00F938F8">
        <w:rPr>
          <w:spacing w:val="-42"/>
          <w:u w:color="808080"/>
        </w:rPr>
        <w:t xml:space="preserve"> </w:t>
      </w:r>
      <w:r w:rsidRPr="00F938F8">
        <w:rPr>
          <w:spacing w:val="-10"/>
          <w:u w:color="808080"/>
        </w:rPr>
        <w:t>or</w:t>
      </w:r>
      <w:r w:rsidRPr="00F938F8">
        <w:rPr>
          <w:spacing w:val="-40"/>
          <w:u w:color="808080"/>
        </w:rPr>
        <w:t xml:space="preserve"> </w:t>
      </w:r>
      <w:r w:rsidRPr="00F938F8">
        <w:rPr>
          <w:u w:color="808080"/>
        </w:rPr>
        <w:t>a</w:t>
      </w:r>
      <w:r w:rsidRPr="00F938F8">
        <w:rPr>
          <w:spacing w:val="-37"/>
          <w:u w:color="808080"/>
        </w:rPr>
        <w:t xml:space="preserve"> </w:t>
      </w:r>
      <w:r w:rsidRPr="00F938F8">
        <w:rPr>
          <w:u w:color="808080"/>
        </w:rPr>
        <w:t>medicine</w:t>
      </w:r>
      <w:r w:rsidRPr="00F938F8">
        <w:rPr>
          <w:spacing w:val="-45"/>
          <w:u w:color="808080"/>
        </w:rPr>
        <w:t xml:space="preserve"> </w:t>
      </w:r>
      <w:r w:rsidRPr="00F938F8">
        <w:rPr>
          <w:spacing w:val="-15"/>
          <w:u w:color="808080"/>
        </w:rPr>
        <w:t>that</w:t>
      </w:r>
      <w:r w:rsidRPr="00F938F8">
        <w:rPr>
          <w:spacing w:val="-38"/>
          <w:u w:color="808080"/>
        </w:rPr>
        <w:t xml:space="preserve"> </w:t>
      </w:r>
      <w:r w:rsidRPr="00F938F8">
        <w:rPr>
          <w:spacing w:val="-14"/>
          <w:u w:color="808080"/>
        </w:rPr>
        <w:t>may</w:t>
      </w:r>
      <w:r w:rsidRPr="00F938F8">
        <w:rPr>
          <w:spacing w:val="-39"/>
          <w:u w:color="808080"/>
        </w:rPr>
        <w:t xml:space="preserve"> </w:t>
      </w:r>
      <w:r w:rsidRPr="00F938F8">
        <w:rPr>
          <w:spacing w:val="-15"/>
          <w:u w:color="808080"/>
        </w:rPr>
        <w:t>have</w:t>
      </w:r>
      <w:r w:rsidRPr="00F938F8">
        <w:rPr>
          <w:spacing w:val="-42"/>
          <w:u w:color="808080"/>
        </w:rPr>
        <w:t xml:space="preserve"> </w:t>
      </w:r>
      <w:r w:rsidRPr="00F938F8">
        <w:rPr>
          <w:u w:color="808080"/>
        </w:rPr>
        <w:t>a</w:t>
      </w:r>
      <w:r w:rsidRPr="00F938F8">
        <w:rPr>
          <w:spacing w:val="-37"/>
          <w:u w:color="808080"/>
        </w:rPr>
        <w:t xml:space="preserve"> </w:t>
      </w:r>
      <w:r w:rsidRPr="00F938F8">
        <w:rPr>
          <w:spacing w:val="-29"/>
          <w:u w:color="808080"/>
        </w:rPr>
        <w:t>SPA?</w:t>
      </w:r>
      <w:proofErr w:type="gramEnd"/>
      <w:r w:rsidRPr="00F938F8">
        <w:rPr>
          <w:spacing w:val="-29"/>
          <w:u w:color="808080"/>
        </w:rPr>
        <w:tab/>
      </w:r>
    </w:p>
    <w:p w:rsidR="00F87EA2" w:rsidRDefault="00F87EA2" w:rsidP="00F87EA2">
      <w:pPr>
        <w:pStyle w:val="ListParagraph"/>
        <w:numPr>
          <w:ilvl w:val="0"/>
          <w:numId w:val="1"/>
        </w:numPr>
        <w:tabs>
          <w:tab w:val="left" w:pos="1152"/>
        </w:tabs>
        <w:spacing w:before="306" w:line="506" w:lineRule="exact"/>
        <w:rPr>
          <w:sz w:val="40"/>
        </w:rPr>
      </w:pPr>
      <w:r>
        <w:rPr>
          <w:sz w:val="40"/>
        </w:rPr>
        <w:t>Department will initiate contact with companies (January</w:t>
      </w:r>
      <w:r>
        <w:rPr>
          <w:spacing w:val="-10"/>
          <w:sz w:val="40"/>
        </w:rPr>
        <w:t xml:space="preserve"> </w:t>
      </w:r>
      <w:r>
        <w:rPr>
          <w:sz w:val="40"/>
        </w:rPr>
        <w:t>onwards)</w:t>
      </w:r>
    </w:p>
    <w:p w:rsidR="00F87EA2" w:rsidRDefault="00F87EA2" w:rsidP="00F87EA2">
      <w:pPr>
        <w:pStyle w:val="BodyText"/>
        <w:spacing w:line="480" w:lineRule="exact"/>
        <w:ind w:left="1152"/>
      </w:pPr>
      <w:r>
        <w:t>about involving your medicine in new arrangements from 1 July 2019</w:t>
      </w:r>
    </w:p>
    <w:p w:rsidR="00F87EA2" w:rsidRDefault="00F87EA2" w:rsidP="00F87EA2">
      <w:pPr>
        <w:pStyle w:val="BodyText"/>
        <w:spacing w:line="506" w:lineRule="exact"/>
        <w:ind w:left="1152"/>
      </w:pPr>
      <w:r>
        <w:t>– this would require a change to an existing Deed</w:t>
      </w:r>
    </w:p>
    <w:p w:rsidR="00F87EA2" w:rsidRDefault="00F87EA2" w:rsidP="00F87EA2">
      <w:pPr>
        <w:pStyle w:val="ListParagraph"/>
        <w:numPr>
          <w:ilvl w:val="0"/>
          <w:numId w:val="1"/>
        </w:numPr>
        <w:tabs>
          <w:tab w:val="left" w:pos="1152"/>
        </w:tabs>
        <w:spacing w:before="87" w:line="216" w:lineRule="auto"/>
        <w:ind w:right="1229"/>
        <w:rPr>
          <w:sz w:val="40"/>
        </w:rPr>
      </w:pPr>
      <w:r>
        <w:rPr>
          <w:sz w:val="40"/>
        </w:rPr>
        <w:t>For those companies not requested to be involved in the first phase, we are happy to discuss the measure and its</w:t>
      </w:r>
      <w:r>
        <w:rPr>
          <w:spacing w:val="-18"/>
          <w:sz w:val="40"/>
        </w:rPr>
        <w:t xml:space="preserve"> </w:t>
      </w:r>
      <w:r>
        <w:rPr>
          <w:sz w:val="40"/>
        </w:rPr>
        <w:t>implications</w:t>
      </w:r>
    </w:p>
    <w:p w:rsidR="00F87EA2" w:rsidRDefault="00F87EA2" w:rsidP="00F87EA2">
      <w:pPr>
        <w:pStyle w:val="ListParagraph"/>
        <w:numPr>
          <w:ilvl w:val="0"/>
          <w:numId w:val="1"/>
        </w:numPr>
        <w:tabs>
          <w:tab w:val="left" w:pos="1152"/>
        </w:tabs>
        <w:spacing w:before="99" w:line="216" w:lineRule="auto"/>
        <w:ind w:right="1952"/>
        <w:rPr>
          <w:sz w:val="40"/>
        </w:rPr>
      </w:pPr>
      <w:r>
        <w:rPr>
          <w:spacing w:val="-5"/>
          <w:sz w:val="40"/>
        </w:rPr>
        <w:t xml:space="preserve">We </w:t>
      </w:r>
      <w:r>
        <w:rPr>
          <w:sz w:val="40"/>
        </w:rPr>
        <w:t>are updating our website with information as we progress in implementation</w:t>
      </w:r>
    </w:p>
    <w:p w:rsidR="00F87EA2" w:rsidRDefault="00F87EA2" w:rsidP="00F87EA2">
      <w:pPr>
        <w:pStyle w:val="ListParagraph"/>
        <w:numPr>
          <w:ilvl w:val="0"/>
          <w:numId w:val="1"/>
        </w:numPr>
        <w:tabs>
          <w:tab w:val="left" w:pos="1152"/>
        </w:tabs>
        <w:spacing w:before="55"/>
        <w:rPr>
          <w:sz w:val="40"/>
        </w:rPr>
      </w:pPr>
      <w:r>
        <w:rPr>
          <w:spacing w:val="-5"/>
          <w:sz w:val="40"/>
        </w:rPr>
        <w:t xml:space="preserve">We </w:t>
      </w:r>
      <w:r>
        <w:rPr>
          <w:sz w:val="40"/>
        </w:rPr>
        <w:t>also continue to have regular discussions with peak</w:t>
      </w:r>
      <w:r>
        <w:rPr>
          <w:spacing w:val="-1"/>
          <w:sz w:val="40"/>
        </w:rPr>
        <w:t xml:space="preserve"> </w:t>
      </w:r>
      <w:r>
        <w:rPr>
          <w:sz w:val="40"/>
        </w:rPr>
        <w:t>bodies</w:t>
      </w:r>
    </w:p>
    <w:p w:rsidR="00F87EA2" w:rsidRDefault="00F87EA2" w:rsidP="00F87EA2">
      <w:pPr>
        <w:pStyle w:val="ListParagraph"/>
        <w:numPr>
          <w:ilvl w:val="0"/>
          <w:numId w:val="1"/>
        </w:numPr>
        <w:tabs>
          <w:tab w:val="left" w:pos="1152"/>
        </w:tabs>
        <w:spacing w:before="44" w:line="506" w:lineRule="exact"/>
        <w:rPr>
          <w:sz w:val="40"/>
        </w:rPr>
      </w:pPr>
      <w:r>
        <w:rPr>
          <w:spacing w:val="-6"/>
          <w:sz w:val="40"/>
        </w:rPr>
        <w:t xml:space="preserve">Take-home </w:t>
      </w:r>
      <w:r>
        <w:rPr>
          <w:sz w:val="40"/>
        </w:rPr>
        <w:t xml:space="preserve">message: </w:t>
      </w:r>
      <w:r>
        <w:rPr>
          <w:spacing w:val="-3"/>
          <w:sz w:val="40"/>
        </w:rPr>
        <w:t xml:space="preserve">keep </w:t>
      </w:r>
      <w:r>
        <w:rPr>
          <w:sz w:val="40"/>
        </w:rPr>
        <w:t xml:space="preserve">in touch with your peak </w:t>
      </w:r>
      <w:r>
        <w:rPr>
          <w:spacing w:val="-5"/>
          <w:sz w:val="40"/>
        </w:rPr>
        <w:t xml:space="preserve">body, </w:t>
      </w:r>
      <w:r>
        <w:rPr>
          <w:sz w:val="40"/>
        </w:rPr>
        <w:t>and with</w:t>
      </w:r>
      <w:r>
        <w:rPr>
          <w:spacing w:val="20"/>
          <w:sz w:val="40"/>
        </w:rPr>
        <w:t xml:space="preserve"> </w:t>
      </w:r>
      <w:r>
        <w:rPr>
          <w:sz w:val="40"/>
        </w:rPr>
        <w:t>the</w:t>
      </w:r>
    </w:p>
    <w:p w:rsidR="00F87EA2" w:rsidRDefault="00F87EA2" w:rsidP="00F87EA2">
      <w:pPr>
        <w:pStyle w:val="BodyText"/>
        <w:spacing w:line="506" w:lineRule="exact"/>
        <w:ind w:left="1152"/>
      </w:pPr>
      <w:r>
        <w:t>Department via the website or directly (pbs.subsidy@health.gov.au)</w:t>
      </w:r>
    </w:p>
    <w:p w:rsidR="00F87EA2" w:rsidRDefault="00F87EA2" w:rsidP="00F87EA2">
      <w:pPr>
        <w:spacing w:line="506" w:lineRule="exact"/>
        <w:sectPr w:rsidR="00F87EA2" w:rsidSect="004D0C0E">
          <w:pgSz w:w="14400" w:h="10800" w:orient="landscape"/>
          <w:pgMar w:top="720" w:right="720" w:bottom="720" w:left="720" w:header="0" w:footer="170" w:gutter="0"/>
          <w:cols w:space="720"/>
        </w:sectPr>
      </w:pPr>
    </w:p>
    <w:p w:rsidR="00F87EA2" w:rsidRDefault="00F87EA2" w:rsidP="00F87EA2">
      <w:pPr>
        <w:pStyle w:val="BodyText"/>
        <w:rPr>
          <w:sz w:val="20"/>
        </w:rPr>
      </w:pPr>
    </w:p>
    <w:p w:rsidR="00F87EA2" w:rsidRDefault="00F87EA2" w:rsidP="00F87EA2">
      <w:pPr>
        <w:pStyle w:val="BodyText"/>
        <w:spacing w:before="6"/>
        <w:rPr>
          <w:sz w:val="14"/>
        </w:rPr>
      </w:pPr>
    </w:p>
    <w:p w:rsidR="00F87EA2" w:rsidRPr="00F938F8" w:rsidRDefault="00F87EA2" w:rsidP="00E136B8">
      <w:pPr>
        <w:pStyle w:val="Heading2"/>
      </w:pPr>
      <w:r w:rsidRPr="00F938F8">
        <w:t>Questions</w:t>
      </w:r>
    </w:p>
    <w:p w:rsidR="00F87EA2" w:rsidRDefault="00F87EA2" w:rsidP="00F87EA2">
      <w:pPr>
        <w:spacing w:before="99"/>
        <w:ind w:left="785"/>
        <w:rPr>
          <w:rFonts w:ascii="Segoe UI Light"/>
          <w:sz w:val="56"/>
        </w:rPr>
      </w:pPr>
      <w:r>
        <w:rPr>
          <w:rFonts w:ascii="Segoe UI Light"/>
          <w:sz w:val="56"/>
        </w:rPr>
        <w:t>Contacts</w:t>
      </w:r>
    </w:p>
    <w:p w:rsidR="00F87EA2" w:rsidRDefault="00F87EA2" w:rsidP="00F87EA2">
      <w:pPr>
        <w:pStyle w:val="BodyText"/>
        <w:spacing w:line="43" w:lineRule="exact"/>
        <w:ind w:left="712"/>
        <w:rPr>
          <w:rFonts w:ascii="Segoe UI Light"/>
          <w:sz w:val="4"/>
        </w:rPr>
      </w:pPr>
    </w:p>
    <w:p w:rsidR="00F87EA2" w:rsidRDefault="00F87EA2" w:rsidP="00F87EA2">
      <w:pPr>
        <w:spacing w:line="382" w:lineRule="exact"/>
        <w:ind w:left="864"/>
        <w:rPr>
          <w:sz w:val="32"/>
        </w:rPr>
      </w:pPr>
      <w:r>
        <w:rPr>
          <w:sz w:val="32"/>
        </w:rPr>
        <w:t>Contacting the PBS Subsidy Taskforce</w:t>
      </w:r>
    </w:p>
    <w:p w:rsidR="00F87EA2" w:rsidRDefault="00F87EA2" w:rsidP="00F87EA2">
      <w:pPr>
        <w:pStyle w:val="ListParagraph"/>
        <w:numPr>
          <w:ilvl w:val="0"/>
          <w:numId w:val="4"/>
        </w:numPr>
        <w:tabs>
          <w:tab w:val="left" w:pos="1152"/>
        </w:tabs>
        <w:spacing w:line="384" w:lineRule="exact"/>
        <w:rPr>
          <w:rFonts w:ascii="Arial"/>
          <w:color w:val="C5AF1C"/>
          <w:sz w:val="27"/>
        </w:rPr>
      </w:pPr>
      <w:r>
        <w:rPr>
          <w:sz w:val="32"/>
        </w:rPr>
        <w:t>Email:</w:t>
      </w:r>
      <w:r>
        <w:rPr>
          <w:color w:val="0033FF"/>
          <w:sz w:val="32"/>
        </w:rPr>
        <w:t xml:space="preserve"> </w:t>
      </w:r>
      <w:hyperlink r:id="rId44">
        <w:r>
          <w:rPr>
            <w:color w:val="0033FF"/>
            <w:sz w:val="32"/>
            <w:u w:val="single" w:color="0033FF"/>
          </w:rPr>
          <w:t>pbs.subsidy@health.gov.au</w:t>
        </w:r>
      </w:hyperlink>
    </w:p>
    <w:p w:rsidR="00F87EA2" w:rsidRDefault="00F87EA2" w:rsidP="00F87EA2">
      <w:pPr>
        <w:pStyle w:val="ListParagraph"/>
        <w:numPr>
          <w:ilvl w:val="0"/>
          <w:numId w:val="4"/>
        </w:numPr>
        <w:tabs>
          <w:tab w:val="left" w:pos="1152"/>
        </w:tabs>
        <w:spacing w:line="405" w:lineRule="exact"/>
        <w:rPr>
          <w:rFonts w:ascii="Arial"/>
          <w:color w:val="C5AF1C"/>
          <w:sz w:val="27"/>
        </w:rPr>
      </w:pPr>
      <w:r>
        <w:rPr>
          <w:spacing w:val="-5"/>
          <w:sz w:val="32"/>
        </w:rPr>
        <w:t xml:space="preserve">Telephone </w:t>
      </w:r>
      <w:r>
        <w:rPr>
          <w:sz w:val="32"/>
        </w:rPr>
        <w:t>(David Nott): (02) 6289</w:t>
      </w:r>
      <w:r>
        <w:rPr>
          <w:spacing w:val="10"/>
          <w:sz w:val="32"/>
        </w:rPr>
        <w:t xml:space="preserve"> </w:t>
      </w:r>
      <w:r>
        <w:rPr>
          <w:sz w:val="32"/>
        </w:rPr>
        <w:t>7903</w:t>
      </w:r>
    </w:p>
    <w:p w:rsidR="00F87EA2" w:rsidRDefault="00F87EA2" w:rsidP="00F87EA2">
      <w:pPr>
        <w:spacing w:before="342" w:line="405" w:lineRule="exact"/>
        <w:ind w:left="864"/>
        <w:rPr>
          <w:sz w:val="32"/>
        </w:rPr>
      </w:pPr>
      <w:r>
        <w:rPr>
          <w:sz w:val="32"/>
        </w:rPr>
        <w:t>Contacting the Pricing team</w:t>
      </w:r>
    </w:p>
    <w:p w:rsidR="00F87EA2" w:rsidRDefault="00F87EA2" w:rsidP="00F87EA2">
      <w:pPr>
        <w:pStyle w:val="ListParagraph"/>
        <w:numPr>
          <w:ilvl w:val="0"/>
          <w:numId w:val="4"/>
        </w:numPr>
        <w:tabs>
          <w:tab w:val="left" w:pos="1152"/>
        </w:tabs>
        <w:spacing w:line="384" w:lineRule="exact"/>
        <w:rPr>
          <w:rFonts w:ascii="Arial"/>
          <w:color w:val="C5AF1C"/>
          <w:sz w:val="27"/>
        </w:rPr>
      </w:pPr>
      <w:r>
        <w:rPr>
          <w:sz w:val="32"/>
        </w:rPr>
        <w:t>General pricing:</w:t>
      </w:r>
      <w:r>
        <w:rPr>
          <w:color w:val="0033FF"/>
          <w:spacing w:val="5"/>
          <w:sz w:val="32"/>
        </w:rPr>
        <w:t xml:space="preserve"> </w:t>
      </w:r>
      <w:hyperlink r:id="rId45">
        <w:r>
          <w:rPr>
            <w:color w:val="0033FF"/>
            <w:sz w:val="32"/>
            <w:u w:val="single" w:color="0033FF"/>
          </w:rPr>
          <w:t>pbspricing@health.gov.au</w:t>
        </w:r>
      </w:hyperlink>
    </w:p>
    <w:p w:rsidR="00F87EA2" w:rsidRDefault="00F87EA2" w:rsidP="00F87EA2">
      <w:pPr>
        <w:pStyle w:val="ListParagraph"/>
        <w:numPr>
          <w:ilvl w:val="0"/>
          <w:numId w:val="4"/>
        </w:numPr>
        <w:tabs>
          <w:tab w:val="left" w:pos="1152"/>
        </w:tabs>
        <w:spacing w:line="384" w:lineRule="exact"/>
        <w:rPr>
          <w:rFonts w:ascii="Arial"/>
          <w:color w:val="C5AF1C"/>
          <w:sz w:val="27"/>
        </w:rPr>
      </w:pPr>
      <w:r>
        <w:rPr>
          <w:sz w:val="32"/>
        </w:rPr>
        <w:t>Price Disclosure:</w:t>
      </w:r>
      <w:r>
        <w:rPr>
          <w:color w:val="0033FF"/>
          <w:sz w:val="32"/>
        </w:rPr>
        <w:t xml:space="preserve"> </w:t>
      </w:r>
      <w:hyperlink r:id="rId46">
        <w:r>
          <w:rPr>
            <w:color w:val="0033FF"/>
            <w:sz w:val="32"/>
            <w:u w:val="single" w:color="0033FF"/>
          </w:rPr>
          <w:t>pricedisclosure@health.gov.au</w:t>
        </w:r>
        <w:r>
          <w:rPr>
            <w:color w:val="0033FF"/>
            <w:sz w:val="32"/>
          </w:rPr>
          <w:t xml:space="preserve"> </w:t>
        </w:r>
      </w:hyperlink>
      <w:r>
        <w:rPr>
          <w:sz w:val="32"/>
        </w:rPr>
        <w:t>/ (02) 6289</w:t>
      </w:r>
      <w:r>
        <w:rPr>
          <w:spacing w:val="15"/>
          <w:sz w:val="32"/>
        </w:rPr>
        <w:t xml:space="preserve"> </w:t>
      </w:r>
      <w:r>
        <w:rPr>
          <w:sz w:val="32"/>
        </w:rPr>
        <w:t>2303</w:t>
      </w:r>
    </w:p>
    <w:p w:rsidR="00F87EA2" w:rsidRDefault="00F87EA2" w:rsidP="00F87EA2">
      <w:pPr>
        <w:pStyle w:val="ListParagraph"/>
        <w:numPr>
          <w:ilvl w:val="0"/>
          <w:numId w:val="4"/>
        </w:numPr>
        <w:tabs>
          <w:tab w:val="left" w:pos="1152"/>
        </w:tabs>
        <w:spacing w:line="384" w:lineRule="exact"/>
        <w:rPr>
          <w:rFonts w:ascii="Arial"/>
          <w:color w:val="C5AF1C"/>
          <w:sz w:val="27"/>
        </w:rPr>
      </w:pPr>
      <w:r>
        <w:rPr>
          <w:sz w:val="32"/>
        </w:rPr>
        <w:t>PBS Statutory Price Reductions:</w:t>
      </w:r>
      <w:r>
        <w:rPr>
          <w:color w:val="0033FF"/>
          <w:spacing w:val="5"/>
          <w:sz w:val="32"/>
        </w:rPr>
        <w:t xml:space="preserve"> </w:t>
      </w:r>
      <w:hyperlink r:id="rId47">
        <w:r>
          <w:rPr>
            <w:color w:val="0033FF"/>
            <w:sz w:val="32"/>
            <w:u w:val="single" w:color="0033FF"/>
          </w:rPr>
          <w:t>PBSSPR@health.gov.au</w:t>
        </w:r>
      </w:hyperlink>
    </w:p>
    <w:p w:rsidR="00F87EA2" w:rsidRDefault="00F87EA2" w:rsidP="00F87EA2">
      <w:pPr>
        <w:pStyle w:val="ListParagraph"/>
        <w:numPr>
          <w:ilvl w:val="0"/>
          <w:numId w:val="4"/>
        </w:numPr>
        <w:tabs>
          <w:tab w:val="left" w:pos="1152"/>
        </w:tabs>
        <w:spacing w:line="405" w:lineRule="exact"/>
        <w:rPr>
          <w:rFonts w:ascii="Arial"/>
          <w:color w:val="C5AF1C"/>
          <w:sz w:val="27"/>
        </w:rPr>
      </w:pPr>
      <w:r>
        <w:rPr>
          <w:sz w:val="32"/>
        </w:rPr>
        <w:t>Price Increases:</w:t>
      </w:r>
      <w:r>
        <w:rPr>
          <w:color w:val="0033FF"/>
          <w:spacing w:val="5"/>
          <w:sz w:val="32"/>
        </w:rPr>
        <w:t xml:space="preserve"> </w:t>
      </w:r>
      <w:hyperlink r:id="rId48">
        <w:r>
          <w:rPr>
            <w:color w:val="0033FF"/>
            <w:sz w:val="32"/>
            <w:u w:val="single" w:color="0033FF"/>
          </w:rPr>
          <w:t>PBSPriceIncreases@health.gov.au</w:t>
        </w:r>
      </w:hyperlink>
    </w:p>
    <w:p w:rsidR="00280050" w:rsidRDefault="00280050"/>
    <w:sectPr w:rsidR="00280050" w:rsidSect="004D0C0E">
      <w:headerReference w:type="default" r:id="rId49"/>
      <w:footerReference w:type="default" r:id="rId50"/>
      <w:pgSz w:w="14400" w:h="10800" w:orient="landscape"/>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16" w:rsidRDefault="00E65416">
      <w:r>
        <w:separator/>
      </w:r>
    </w:p>
  </w:endnote>
  <w:endnote w:type="continuationSeparator" w:id="0">
    <w:p w:rsidR="00E65416" w:rsidRDefault="00E6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BB" w:rsidRDefault="004B45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BB" w:rsidRDefault="004B45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BB" w:rsidRDefault="004B45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16" w:rsidRDefault="00E65416">
      <w:r>
        <w:separator/>
      </w:r>
    </w:p>
  </w:footnote>
  <w:footnote w:type="continuationSeparator" w:id="0">
    <w:p w:rsidR="00E65416" w:rsidRDefault="00E65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BB" w:rsidRDefault="004B45B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BB" w:rsidRDefault="004B45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rsidP="00276842">
    <w:pPr>
      <w:pStyle w:val="BodyTex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B3" w:rsidRDefault="00BF2A2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20B7"/>
    <w:multiLevelType w:val="hybridMultilevel"/>
    <w:tmpl w:val="7B9ED6E4"/>
    <w:lvl w:ilvl="0" w:tplc="865847BC">
      <w:numFmt w:val="bullet"/>
      <w:lvlText w:val="•"/>
      <w:lvlJc w:val="left"/>
      <w:pPr>
        <w:ind w:left="1152" w:hanging="288"/>
      </w:pPr>
      <w:rPr>
        <w:rFonts w:hint="default"/>
        <w:w w:val="100"/>
        <w:lang w:val="en-AU" w:eastAsia="en-AU" w:bidi="en-AU"/>
      </w:rPr>
    </w:lvl>
    <w:lvl w:ilvl="1" w:tplc="6CBCD2A4">
      <w:numFmt w:val="bullet"/>
      <w:lvlText w:val="•"/>
      <w:lvlJc w:val="left"/>
      <w:pPr>
        <w:ind w:left="1584" w:hanging="289"/>
      </w:pPr>
      <w:rPr>
        <w:rFonts w:hint="default"/>
        <w:w w:val="102"/>
        <w:lang w:val="en-AU" w:eastAsia="en-AU" w:bidi="en-AU"/>
      </w:rPr>
    </w:lvl>
    <w:lvl w:ilvl="2" w:tplc="5A26C3DC">
      <w:numFmt w:val="bullet"/>
      <w:lvlText w:val="•"/>
      <w:lvlJc w:val="left"/>
      <w:pPr>
        <w:ind w:left="1860" w:hanging="289"/>
      </w:pPr>
      <w:rPr>
        <w:rFonts w:hint="default"/>
        <w:lang w:val="en-AU" w:eastAsia="en-AU" w:bidi="en-AU"/>
      </w:rPr>
    </w:lvl>
    <w:lvl w:ilvl="3" w:tplc="56D246C0">
      <w:numFmt w:val="bullet"/>
      <w:lvlText w:val="•"/>
      <w:lvlJc w:val="left"/>
      <w:pPr>
        <w:ind w:left="3427" w:hanging="289"/>
      </w:pPr>
      <w:rPr>
        <w:rFonts w:hint="default"/>
        <w:lang w:val="en-AU" w:eastAsia="en-AU" w:bidi="en-AU"/>
      </w:rPr>
    </w:lvl>
    <w:lvl w:ilvl="4" w:tplc="B92ED37C">
      <w:numFmt w:val="bullet"/>
      <w:lvlText w:val="•"/>
      <w:lvlJc w:val="left"/>
      <w:pPr>
        <w:ind w:left="4995" w:hanging="289"/>
      </w:pPr>
      <w:rPr>
        <w:rFonts w:hint="default"/>
        <w:lang w:val="en-AU" w:eastAsia="en-AU" w:bidi="en-AU"/>
      </w:rPr>
    </w:lvl>
    <w:lvl w:ilvl="5" w:tplc="D3863E48">
      <w:numFmt w:val="bullet"/>
      <w:lvlText w:val="•"/>
      <w:lvlJc w:val="left"/>
      <w:pPr>
        <w:ind w:left="6562" w:hanging="289"/>
      </w:pPr>
      <w:rPr>
        <w:rFonts w:hint="default"/>
        <w:lang w:val="en-AU" w:eastAsia="en-AU" w:bidi="en-AU"/>
      </w:rPr>
    </w:lvl>
    <w:lvl w:ilvl="6" w:tplc="E32CD134">
      <w:numFmt w:val="bullet"/>
      <w:lvlText w:val="•"/>
      <w:lvlJc w:val="left"/>
      <w:pPr>
        <w:ind w:left="8130" w:hanging="289"/>
      </w:pPr>
      <w:rPr>
        <w:rFonts w:hint="default"/>
        <w:lang w:val="en-AU" w:eastAsia="en-AU" w:bidi="en-AU"/>
      </w:rPr>
    </w:lvl>
    <w:lvl w:ilvl="7" w:tplc="4058F56E">
      <w:numFmt w:val="bullet"/>
      <w:lvlText w:val="•"/>
      <w:lvlJc w:val="left"/>
      <w:pPr>
        <w:ind w:left="9697" w:hanging="289"/>
      </w:pPr>
      <w:rPr>
        <w:rFonts w:hint="default"/>
        <w:lang w:val="en-AU" w:eastAsia="en-AU" w:bidi="en-AU"/>
      </w:rPr>
    </w:lvl>
    <w:lvl w:ilvl="8" w:tplc="2EA6E334">
      <w:numFmt w:val="bullet"/>
      <w:lvlText w:val="•"/>
      <w:lvlJc w:val="left"/>
      <w:pPr>
        <w:ind w:left="11265" w:hanging="289"/>
      </w:pPr>
      <w:rPr>
        <w:rFonts w:hint="default"/>
        <w:lang w:val="en-AU" w:eastAsia="en-AU" w:bidi="en-AU"/>
      </w:rPr>
    </w:lvl>
  </w:abstractNum>
  <w:abstractNum w:abstractNumId="1">
    <w:nsid w:val="29832FBB"/>
    <w:multiLevelType w:val="hybridMultilevel"/>
    <w:tmpl w:val="97C04D34"/>
    <w:lvl w:ilvl="0" w:tplc="3954A9B0">
      <w:start w:val="1"/>
      <w:numFmt w:val="decimal"/>
      <w:lvlText w:val="%1."/>
      <w:lvlJc w:val="left"/>
      <w:pPr>
        <w:ind w:left="2304" w:hanging="1441"/>
      </w:pPr>
      <w:rPr>
        <w:rFonts w:hint="default"/>
        <w:spacing w:val="-4"/>
        <w:w w:val="99"/>
        <w:lang w:val="en-AU" w:eastAsia="en-AU" w:bidi="en-AU"/>
      </w:rPr>
    </w:lvl>
    <w:lvl w:ilvl="1" w:tplc="43568BB0">
      <w:numFmt w:val="bullet"/>
      <w:lvlText w:val="-"/>
      <w:lvlJc w:val="left"/>
      <w:pPr>
        <w:ind w:left="2587" w:hanging="284"/>
      </w:pPr>
      <w:rPr>
        <w:rFonts w:hint="default"/>
        <w:w w:val="100"/>
        <w:lang w:val="en-AU" w:eastAsia="en-AU" w:bidi="en-AU"/>
      </w:rPr>
    </w:lvl>
    <w:lvl w:ilvl="2" w:tplc="75DABE74">
      <w:numFmt w:val="bullet"/>
      <w:lvlText w:val="•"/>
      <w:lvlJc w:val="left"/>
      <w:pPr>
        <w:ind w:left="2580" w:hanging="284"/>
      </w:pPr>
      <w:rPr>
        <w:rFonts w:hint="default"/>
        <w:lang w:val="en-AU" w:eastAsia="en-AU" w:bidi="en-AU"/>
      </w:rPr>
    </w:lvl>
    <w:lvl w:ilvl="3" w:tplc="082AAD94">
      <w:numFmt w:val="bullet"/>
      <w:lvlText w:val="•"/>
      <w:lvlJc w:val="left"/>
      <w:pPr>
        <w:ind w:left="4057" w:hanging="284"/>
      </w:pPr>
      <w:rPr>
        <w:rFonts w:hint="default"/>
        <w:lang w:val="en-AU" w:eastAsia="en-AU" w:bidi="en-AU"/>
      </w:rPr>
    </w:lvl>
    <w:lvl w:ilvl="4" w:tplc="95C08DCA">
      <w:numFmt w:val="bullet"/>
      <w:lvlText w:val="•"/>
      <w:lvlJc w:val="left"/>
      <w:pPr>
        <w:ind w:left="5535" w:hanging="284"/>
      </w:pPr>
      <w:rPr>
        <w:rFonts w:hint="default"/>
        <w:lang w:val="en-AU" w:eastAsia="en-AU" w:bidi="en-AU"/>
      </w:rPr>
    </w:lvl>
    <w:lvl w:ilvl="5" w:tplc="181AF0F8">
      <w:numFmt w:val="bullet"/>
      <w:lvlText w:val="•"/>
      <w:lvlJc w:val="left"/>
      <w:pPr>
        <w:ind w:left="7012" w:hanging="284"/>
      </w:pPr>
      <w:rPr>
        <w:rFonts w:hint="default"/>
        <w:lang w:val="en-AU" w:eastAsia="en-AU" w:bidi="en-AU"/>
      </w:rPr>
    </w:lvl>
    <w:lvl w:ilvl="6" w:tplc="FC54E526">
      <w:numFmt w:val="bullet"/>
      <w:lvlText w:val="•"/>
      <w:lvlJc w:val="left"/>
      <w:pPr>
        <w:ind w:left="8490" w:hanging="284"/>
      </w:pPr>
      <w:rPr>
        <w:rFonts w:hint="default"/>
        <w:lang w:val="en-AU" w:eastAsia="en-AU" w:bidi="en-AU"/>
      </w:rPr>
    </w:lvl>
    <w:lvl w:ilvl="7" w:tplc="7E94599A">
      <w:numFmt w:val="bullet"/>
      <w:lvlText w:val="•"/>
      <w:lvlJc w:val="left"/>
      <w:pPr>
        <w:ind w:left="9967" w:hanging="284"/>
      </w:pPr>
      <w:rPr>
        <w:rFonts w:hint="default"/>
        <w:lang w:val="en-AU" w:eastAsia="en-AU" w:bidi="en-AU"/>
      </w:rPr>
    </w:lvl>
    <w:lvl w:ilvl="8" w:tplc="C082E698">
      <w:numFmt w:val="bullet"/>
      <w:lvlText w:val="•"/>
      <w:lvlJc w:val="left"/>
      <w:pPr>
        <w:ind w:left="11445" w:hanging="284"/>
      </w:pPr>
      <w:rPr>
        <w:rFonts w:hint="default"/>
        <w:lang w:val="en-AU" w:eastAsia="en-AU" w:bidi="en-AU"/>
      </w:rPr>
    </w:lvl>
  </w:abstractNum>
  <w:abstractNum w:abstractNumId="2">
    <w:nsid w:val="2C527E22"/>
    <w:multiLevelType w:val="hybridMultilevel"/>
    <w:tmpl w:val="5C8A9C98"/>
    <w:lvl w:ilvl="0" w:tplc="EE5CF684">
      <w:numFmt w:val="bullet"/>
      <w:lvlText w:val="-"/>
      <w:lvlJc w:val="left"/>
      <w:pPr>
        <w:ind w:left="1584" w:hanging="289"/>
      </w:pPr>
      <w:rPr>
        <w:rFonts w:ascii="Segoe UI" w:eastAsia="Segoe UI" w:hAnsi="Segoe UI" w:cs="Segoe UI" w:hint="default"/>
        <w:color w:val="C5AF1C"/>
        <w:w w:val="102"/>
        <w:sz w:val="30"/>
        <w:szCs w:val="30"/>
        <w:lang w:val="en-AU" w:eastAsia="en-AU" w:bidi="en-AU"/>
      </w:rPr>
    </w:lvl>
    <w:lvl w:ilvl="1" w:tplc="B94C1074">
      <w:numFmt w:val="bullet"/>
      <w:lvlText w:val="•"/>
      <w:lvlJc w:val="left"/>
      <w:pPr>
        <w:ind w:left="2862" w:hanging="289"/>
      </w:pPr>
      <w:rPr>
        <w:rFonts w:hint="default"/>
        <w:lang w:val="en-AU" w:eastAsia="en-AU" w:bidi="en-AU"/>
      </w:rPr>
    </w:lvl>
    <w:lvl w:ilvl="2" w:tplc="72386EE8">
      <w:numFmt w:val="bullet"/>
      <w:lvlText w:val="•"/>
      <w:lvlJc w:val="left"/>
      <w:pPr>
        <w:ind w:left="4144" w:hanging="289"/>
      </w:pPr>
      <w:rPr>
        <w:rFonts w:hint="default"/>
        <w:lang w:val="en-AU" w:eastAsia="en-AU" w:bidi="en-AU"/>
      </w:rPr>
    </w:lvl>
    <w:lvl w:ilvl="3" w:tplc="3CDC33E2">
      <w:numFmt w:val="bullet"/>
      <w:lvlText w:val="•"/>
      <w:lvlJc w:val="left"/>
      <w:pPr>
        <w:ind w:left="5426" w:hanging="289"/>
      </w:pPr>
      <w:rPr>
        <w:rFonts w:hint="default"/>
        <w:lang w:val="en-AU" w:eastAsia="en-AU" w:bidi="en-AU"/>
      </w:rPr>
    </w:lvl>
    <w:lvl w:ilvl="4" w:tplc="F4CE35AA">
      <w:numFmt w:val="bullet"/>
      <w:lvlText w:val="•"/>
      <w:lvlJc w:val="left"/>
      <w:pPr>
        <w:ind w:left="6708" w:hanging="289"/>
      </w:pPr>
      <w:rPr>
        <w:rFonts w:hint="default"/>
        <w:lang w:val="en-AU" w:eastAsia="en-AU" w:bidi="en-AU"/>
      </w:rPr>
    </w:lvl>
    <w:lvl w:ilvl="5" w:tplc="29C492AE">
      <w:numFmt w:val="bullet"/>
      <w:lvlText w:val="•"/>
      <w:lvlJc w:val="left"/>
      <w:pPr>
        <w:ind w:left="7990" w:hanging="289"/>
      </w:pPr>
      <w:rPr>
        <w:rFonts w:hint="default"/>
        <w:lang w:val="en-AU" w:eastAsia="en-AU" w:bidi="en-AU"/>
      </w:rPr>
    </w:lvl>
    <w:lvl w:ilvl="6" w:tplc="99783DEE">
      <w:numFmt w:val="bullet"/>
      <w:lvlText w:val="•"/>
      <w:lvlJc w:val="left"/>
      <w:pPr>
        <w:ind w:left="9272" w:hanging="289"/>
      </w:pPr>
      <w:rPr>
        <w:rFonts w:hint="default"/>
        <w:lang w:val="en-AU" w:eastAsia="en-AU" w:bidi="en-AU"/>
      </w:rPr>
    </w:lvl>
    <w:lvl w:ilvl="7" w:tplc="1C2E67AE">
      <w:numFmt w:val="bullet"/>
      <w:lvlText w:val="•"/>
      <w:lvlJc w:val="left"/>
      <w:pPr>
        <w:ind w:left="10554" w:hanging="289"/>
      </w:pPr>
      <w:rPr>
        <w:rFonts w:hint="default"/>
        <w:lang w:val="en-AU" w:eastAsia="en-AU" w:bidi="en-AU"/>
      </w:rPr>
    </w:lvl>
    <w:lvl w:ilvl="8" w:tplc="1A16025E">
      <w:numFmt w:val="bullet"/>
      <w:lvlText w:val="•"/>
      <w:lvlJc w:val="left"/>
      <w:pPr>
        <w:ind w:left="11836" w:hanging="289"/>
      </w:pPr>
      <w:rPr>
        <w:rFonts w:hint="default"/>
        <w:lang w:val="en-AU" w:eastAsia="en-AU" w:bidi="en-AU"/>
      </w:rPr>
    </w:lvl>
  </w:abstractNum>
  <w:abstractNum w:abstractNumId="3">
    <w:nsid w:val="3BF14DBA"/>
    <w:multiLevelType w:val="hybridMultilevel"/>
    <w:tmpl w:val="1616CA7C"/>
    <w:lvl w:ilvl="0" w:tplc="832EE1C2">
      <w:numFmt w:val="bullet"/>
      <w:lvlText w:val="-"/>
      <w:lvlJc w:val="left"/>
      <w:pPr>
        <w:ind w:left="1152" w:hanging="288"/>
      </w:pPr>
      <w:rPr>
        <w:rFonts w:ascii="Segoe UI" w:eastAsia="Segoe UI" w:hAnsi="Segoe UI" w:cs="Segoe UI" w:hint="default"/>
        <w:color w:val="C5AF1C"/>
        <w:w w:val="100"/>
        <w:sz w:val="34"/>
        <w:szCs w:val="34"/>
        <w:lang w:val="en-AU" w:eastAsia="en-AU" w:bidi="en-AU"/>
      </w:rPr>
    </w:lvl>
    <w:lvl w:ilvl="1" w:tplc="95521968">
      <w:numFmt w:val="bullet"/>
      <w:lvlText w:val="-"/>
      <w:lvlJc w:val="left"/>
      <w:pPr>
        <w:ind w:left="1584" w:hanging="289"/>
      </w:pPr>
      <w:rPr>
        <w:rFonts w:ascii="Segoe UI" w:eastAsia="Segoe UI" w:hAnsi="Segoe UI" w:cs="Segoe UI" w:hint="default"/>
        <w:color w:val="C5AF1C"/>
        <w:w w:val="102"/>
        <w:sz w:val="30"/>
        <w:szCs w:val="30"/>
        <w:lang w:val="en-AU" w:eastAsia="en-AU" w:bidi="en-AU"/>
      </w:rPr>
    </w:lvl>
    <w:lvl w:ilvl="2" w:tplc="3286B3E0">
      <w:numFmt w:val="bullet"/>
      <w:lvlText w:val="•"/>
      <w:lvlJc w:val="left"/>
      <w:pPr>
        <w:ind w:left="3004" w:hanging="289"/>
      </w:pPr>
      <w:rPr>
        <w:rFonts w:hint="default"/>
        <w:lang w:val="en-AU" w:eastAsia="en-AU" w:bidi="en-AU"/>
      </w:rPr>
    </w:lvl>
    <w:lvl w:ilvl="3" w:tplc="3B360BA2">
      <w:numFmt w:val="bullet"/>
      <w:lvlText w:val="•"/>
      <w:lvlJc w:val="left"/>
      <w:pPr>
        <w:ind w:left="4428" w:hanging="289"/>
      </w:pPr>
      <w:rPr>
        <w:rFonts w:hint="default"/>
        <w:lang w:val="en-AU" w:eastAsia="en-AU" w:bidi="en-AU"/>
      </w:rPr>
    </w:lvl>
    <w:lvl w:ilvl="4" w:tplc="808AAF7C">
      <w:numFmt w:val="bullet"/>
      <w:lvlText w:val="•"/>
      <w:lvlJc w:val="left"/>
      <w:pPr>
        <w:ind w:left="5853" w:hanging="289"/>
      </w:pPr>
      <w:rPr>
        <w:rFonts w:hint="default"/>
        <w:lang w:val="en-AU" w:eastAsia="en-AU" w:bidi="en-AU"/>
      </w:rPr>
    </w:lvl>
    <w:lvl w:ilvl="5" w:tplc="B546DD52">
      <w:numFmt w:val="bullet"/>
      <w:lvlText w:val="•"/>
      <w:lvlJc w:val="left"/>
      <w:pPr>
        <w:ind w:left="7277" w:hanging="289"/>
      </w:pPr>
      <w:rPr>
        <w:rFonts w:hint="default"/>
        <w:lang w:val="en-AU" w:eastAsia="en-AU" w:bidi="en-AU"/>
      </w:rPr>
    </w:lvl>
    <w:lvl w:ilvl="6" w:tplc="1BCEF500">
      <w:numFmt w:val="bullet"/>
      <w:lvlText w:val="•"/>
      <w:lvlJc w:val="left"/>
      <w:pPr>
        <w:ind w:left="8702" w:hanging="289"/>
      </w:pPr>
      <w:rPr>
        <w:rFonts w:hint="default"/>
        <w:lang w:val="en-AU" w:eastAsia="en-AU" w:bidi="en-AU"/>
      </w:rPr>
    </w:lvl>
    <w:lvl w:ilvl="7" w:tplc="8CB0C77A">
      <w:numFmt w:val="bullet"/>
      <w:lvlText w:val="•"/>
      <w:lvlJc w:val="left"/>
      <w:pPr>
        <w:ind w:left="10126" w:hanging="289"/>
      </w:pPr>
      <w:rPr>
        <w:rFonts w:hint="default"/>
        <w:lang w:val="en-AU" w:eastAsia="en-AU" w:bidi="en-AU"/>
      </w:rPr>
    </w:lvl>
    <w:lvl w:ilvl="8" w:tplc="1908BE3A">
      <w:numFmt w:val="bullet"/>
      <w:lvlText w:val="•"/>
      <w:lvlJc w:val="left"/>
      <w:pPr>
        <w:ind w:left="11551" w:hanging="289"/>
      </w:pPr>
      <w:rPr>
        <w:rFonts w:hint="default"/>
        <w:lang w:val="en-AU" w:eastAsia="en-AU" w:bidi="en-AU"/>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A2"/>
    <w:rsid w:val="000022D1"/>
    <w:rsid w:val="000C68F0"/>
    <w:rsid w:val="00276842"/>
    <w:rsid w:val="00280050"/>
    <w:rsid w:val="002D2023"/>
    <w:rsid w:val="00330BE5"/>
    <w:rsid w:val="003C3BAD"/>
    <w:rsid w:val="003F7D78"/>
    <w:rsid w:val="00450447"/>
    <w:rsid w:val="00465715"/>
    <w:rsid w:val="00497179"/>
    <w:rsid w:val="004B45BB"/>
    <w:rsid w:val="004D0C0E"/>
    <w:rsid w:val="00617096"/>
    <w:rsid w:val="00665A8F"/>
    <w:rsid w:val="007C16C5"/>
    <w:rsid w:val="007E7E55"/>
    <w:rsid w:val="007F2ED1"/>
    <w:rsid w:val="00874E49"/>
    <w:rsid w:val="00920890"/>
    <w:rsid w:val="00A2248A"/>
    <w:rsid w:val="00A3740B"/>
    <w:rsid w:val="00A8577D"/>
    <w:rsid w:val="00AA7861"/>
    <w:rsid w:val="00AD5EE5"/>
    <w:rsid w:val="00BD517A"/>
    <w:rsid w:val="00BF2A26"/>
    <w:rsid w:val="00C136BB"/>
    <w:rsid w:val="00C969C6"/>
    <w:rsid w:val="00DA011F"/>
    <w:rsid w:val="00DD303E"/>
    <w:rsid w:val="00E136B8"/>
    <w:rsid w:val="00E65416"/>
    <w:rsid w:val="00E767A5"/>
    <w:rsid w:val="00ED4544"/>
    <w:rsid w:val="00F14D6C"/>
    <w:rsid w:val="00F572F9"/>
    <w:rsid w:val="00F60671"/>
    <w:rsid w:val="00F87EA2"/>
    <w:rsid w:val="00F938F8"/>
    <w:rsid w:val="00FC44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7EA2"/>
    <w:pPr>
      <w:widowControl w:val="0"/>
      <w:autoSpaceDE w:val="0"/>
      <w:autoSpaceDN w:val="0"/>
      <w:spacing w:after="0" w:line="240" w:lineRule="auto"/>
    </w:pPr>
    <w:rPr>
      <w:rFonts w:ascii="Segoe UI" w:eastAsia="Segoe UI" w:hAnsi="Segoe UI" w:cs="Segoe UI"/>
      <w:sz w:val="22"/>
      <w:szCs w:val="22"/>
      <w:lang w:eastAsia="en-AU" w:bidi="en-AU"/>
    </w:rPr>
  </w:style>
  <w:style w:type="paragraph" w:styleId="Heading1">
    <w:name w:val="heading 1"/>
    <w:basedOn w:val="Normal"/>
    <w:link w:val="Heading1Char"/>
    <w:uiPriority w:val="1"/>
    <w:qFormat/>
    <w:rsid w:val="00E136B8"/>
    <w:pPr>
      <w:spacing w:before="74" w:line="501" w:lineRule="auto"/>
      <w:ind w:left="3806" w:hanging="848"/>
      <w:outlineLvl w:val="0"/>
    </w:pPr>
    <w:rPr>
      <w:rFonts w:ascii="Arial"/>
      <w:b/>
      <w:color w:val="006FC0"/>
      <w:spacing w:val="-18"/>
      <w:sz w:val="80"/>
    </w:rPr>
  </w:style>
  <w:style w:type="paragraph" w:styleId="Heading2">
    <w:name w:val="heading 2"/>
    <w:basedOn w:val="BodyText"/>
    <w:link w:val="Heading2Char"/>
    <w:uiPriority w:val="1"/>
    <w:qFormat/>
    <w:rsid w:val="00E136B8"/>
    <w:pPr>
      <w:outlineLvl w:val="1"/>
    </w:pPr>
    <w:rPr>
      <w:rFonts w:ascii="Arial" w:hAnsi="Arial" w:cs="Arial"/>
      <w:color w:val="5B9BD5" w:themeColor="accent1"/>
      <w:sz w:val="56"/>
      <w:szCs w:val="56"/>
    </w:rPr>
  </w:style>
  <w:style w:type="paragraph" w:styleId="Heading3">
    <w:name w:val="heading 3"/>
    <w:basedOn w:val="Normal"/>
    <w:link w:val="Heading3Char"/>
    <w:uiPriority w:val="1"/>
    <w:qFormat/>
    <w:rsid w:val="00F87EA2"/>
    <w:pPr>
      <w:spacing w:before="101"/>
      <w:ind w:left="864"/>
      <w:outlineLvl w:val="2"/>
    </w:pPr>
    <w:rPr>
      <w:b/>
      <w:bCs/>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36B8"/>
    <w:rPr>
      <w:rFonts w:ascii="Arial" w:eastAsia="Segoe UI" w:hAnsi="Segoe UI" w:cs="Segoe UI"/>
      <w:b/>
      <w:color w:val="006FC0"/>
      <w:spacing w:val="-18"/>
      <w:sz w:val="80"/>
      <w:szCs w:val="22"/>
      <w:lang w:eastAsia="en-AU" w:bidi="en-AU"/>
    </w:rPr>
  </w:style>
  <w:style w:type="character" w:customStyle="1" w:styleId="Heading2Char">
    <w:name w:val="Heading 2 Char"/>
    <w:basedOn w:val="DefaultParagraphFont"/>
    <w:link w:val="Heading2"/>
    <w:uiPriority w:val="1"/>
    <w:rsid w:val="00E136B8"/>
    <w:rPr>
      <w:rFonts w:ascii="Arial" w:eastAsia="Segoe UI" w:hAnsi="Arial" w:cs="Arial"/>
      <w:color w:val="5B9BD5" w:themeColor="accent1"/>
      <w:sz w:val="56"/>
      <w:szCs w:val="56"/>
      <w:lang w:eastAsia="en-AU" w:bidi="en-AU"/>
    </w:rPr>
  </w:style>
  <w:style w:type="character" w:customStyle="1" w:styleId="Heading3Char">
    <w:name w:val="Heading 3 Char"/>
    <w:basedOn w:val="DefaultParagraphFont"/>
    <w:link w:val="Heading3"/>
    <w:uiPriority w:val="1"/>
    <w:rsid w:val="00F87EA2"/>
    <w:rPr>
      <w:rFonts w:ascii="Segoe UI" w:eastAsia="Segoe UI" w:hAnsi="Segoe UI" w:cs="Segoe UI"/>
      <w:b/>
      <w:bCs/>
      <w:sz w:val="40"/>
      <w:szCs w:val="40"/>
      <w:u w:val="single" w:color="000000"/>
      <w:lang w:eastAsia="en-AU" w:bidi="en-AU"/>
    </w:rPr>
  </w:style>
  <w:style w:type="paragraph" w:styleId="BodyText">
    <w:name w:val="Body Text"/>
    <w:basedOn w:val="Normal"/>
    <w:link w:val="BodyTextChar"/>
    <w:uiPriority w:val="1"/>
    <w:qFormat/>
    <w:rsid w:val="00F87EA2"/>
    <w:rPr>
      <w:sz w:val="40"/>
      <w:szCs w:val="40"/>
    </w:rPr>
  </w:style>
  <w:style w:type="character" w:customStyle="1" w:styleId="BodyTextChar">
    <w:name w:val="Body Text Char"/>
    <w:basedOn w:val="DefaultParagraphFont"/>
    <w:link w:val="BodyText"/>
    <w:uiPriority w:val="1"/>
    <w:rsid w:val="00F87EA2"/>
    <w:rPr>
      <w:rFonts w:ascii="Segoe UI" w:eastAsia="Segoe UI" w:hAnsi="Segoe UI" w:cs="Segoe UI"/>
      <w:sz w:val="40"/>
      <w:szCs w:val="40"/>
      <w:lang w:eastAsia="en-AU" w:bidi="en-AU"/>
    </w:rPr>
  </w:style>
  <w:style w:type="paragraph" w:styleId="ListParagraph">
    <w:name w:val="List Paragraph"/>
    <w:basedOn w:val="Normal"/>
    <w:uiPriority w:val="1"/>
    <w:qFormat/>
    <w:rsid w:val="00F87EA2"/>
    <w:pPr>
      <w:ind w:left="1152" w:hanging="288"/>
    </w:pPr>
  </w:style>
  <w:style w:type="paragraph" w:customStyle="1" w:styleId="TableParagraph">
    <w:name w:val="Table Paragraph"/>
    <w:basedOn w:val="Normal"/>
    <w:uiPriority w:val="1"/>
    <w:qFormat/>
    <w:rsid w:val="00F87EA2"/>
    <w:pPr>
      <w:ind w:left="144"/>
    </w:pPr>
  </w:style>
  <w:style w:type="paragraph" w:styleId="Header">
    <w:name w:val="header"/>
    <w:basedOn w:val="Normal"/>
    <w:link w:val="HeaderChar"/>
    <w:uiPriority w:val="99"/>
    <w:unhideWhenUsed/>
    <w:rsid w:val="002D2023"/>
    <w:pPr>
      <w:tabs>
        <w:tab w:val="center" w:pos="4513"/>
        <w:tab w:val="right" w:pos="9026"/>
      </w:tabs>
    </w:pPr>
  </w:style>
  <w:style w:type="character" w:customStyle="1" w:styleId="HeaderChar">
    <w:name w:val="Header Char"/>
    <w:basedOn w:val="DefaultParagraphFont"/>
    <w:link w:val="Header"/>
    <w:uiPriority w:val="99"/>
    <w:rsid w:val="002D2023"/>
    <w:rPr>
      <w:rFonts w:ascii="Segoe UI" w:eastAsia="Segoe UI" w:hAnsi="Segoe UI" w:cs="Segoe UI"/>
      <w:sz w:val="22"/>
      <w:szCs w:val="22"/>
      <w:lang w:eastAsia="en-AU" w:bidi="en-AU"/>
    </w:rPr>
  </w:style>
  <w:style w:type="paragraph" w:styleId="Footer">
    <w:name w:val="footer"/>
    <w:basedOn w:val="Normal"/>
    <w:link w:val="FooterChar"/>
    <w:uiPriority w:val="99"/>
    <w:unhideWhenUsed/>
    <w:rsid w:val="002D2023"/>
    <w:pPr>
      <w:tabs>
        <w:tab w:val="center" w:pos="4513"/>
        <w:tab w:val="right" w:pos="9026"/>
      </w:tabs>
    </w:pPr>
  </w:style>
  <w:style w:type="character" w:customStyle="1" w:styleId="FooterChar">
    <w:name w:val="Footer Char"/>
    <w:basedOn w:val="DefaultParagraphFont"/>
    <w:link w:val="Footer"/>
    <w:uiPriority w:val="99"/>
    <w:rsid w:val="002D2023"/>
    <w:rPr>
      <w:rFonts w:ascii="Segoe UI" w:eastAsia="Segoe UI" w:hAnsi="Segoe UI" w:cs="Segoe UI"/>
      <w:sz w:val="22"/>
      <w:szCs w:val="22"/>
      <w:lang w:eastAsia="en-AU" w:bidi="en-AU"/>
    </w:rPr>
  </w:style>
  <w:style w:type="character" w:styleId="Hyperlink">
    <w:name w:val="Hyperlink"/>
    <w:basedOn w:val="DefaultParagraphFont"/>
    <w:uiPriority w:val="99"/>
    <w:unhideWhenUsed/>
    <w:rsid w:val="003F7D78"/>
    <w:rPr>
      <w:color w:val="0563C1" w:themeColor="hyperlink"/>
      <w:u w:val="single"/>
    </w:rPr>
  </w:style>
  <w:style w:type="paragraph" w:styleId="BalloonText">
    <w:name w:val="Balloon Text"/>
    <w:basedOn w:val="Normal"/>
    <w:link w:val="BalloonTextChar"/>
    <w:uiPriority w:val="99"/>
    <w:semiHidden/>
    <w:unhideWhenUsed/>
    <w:rsid w:val="00E136B8"/>
    <w:rPr>
      <w:rFonts w:ascii="Tahoma" w:hAnsi="Tahoma" w:cs="Tahoma"/>
      <w:sz w:val="16"/>
      <w:szCs w:val="16"/>
    </w:rPr>
  </w:style>
  <w:style w:type="character" w:customStyle="1" w:styleId="BalloonTextChar">
    <w:name w:val="Balloon Text Char"/>
    <w:basedOn w:val="DefaultParagraphFont"/>
    <w:link w:val="BalloonText"/>
    <w:uiPriority w:val="99"/>
    <w:semiHidden/>
    <w:rsid w:val="00E136B8"/>
    <w:rPr>
      <w:rFonts w:ascii="Tahoma" w:eastAsia="Segoe UI" w:hAnsi="Tahoma" w:cs="Tahoma"/>
      <w:sz w:val="16"/>
      <w:szCs w:val="16"/>
      <w:lang w:eastAsia="en-AU" w:bidi="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7EA2"/>
    <w:pPr>
      <w:widowControl w:val="0"/>
      <w:autoSpaceDE w:val="0"/>
      <w:autoSpaceDN w:val="0"/>
      <w:spacing w:after="0" w:line="240" w:lineRule="auto"/>
    </w:pPr>
    <w:rPr>
      <w:rFonts w:ascii="Segoe UI" w:eastAsia="Segoe UI" w:hAnsi="Segoe UI" w:cs="Segoe UI"/>
      <w:sz w:val="22"/>
      <w:szCs w:val="22"/>
      <w:lang w:eastAsia="en-AU" w:bidi="en-AU"/>
    </w:rPr>
  </w:style>
  <w:style w:type="paragraph" w:styleId="Heading1">
    <w:name w:val="heading 1"/>
    <w:basedOn w:val="Normal"/>
    <w:link w:val="Heading1Char"/>
    <w:uiPriority w:val="1"/>
    <w:qFormat/>
    <w:rsid w:val="00E136B8"/>
    <w:pPr>
      <w:spacing w:before="74" w:line="501" w:lineRule="auto"/>
      <w:ind w:left="3806" w:hanging="848"/>
      <w:outlineLvl w:val="0"/>
    </w:pPr>
    <w:rPr>
      <w:rFonts w:ascii="Arial"/>
      <w:b/>
      <w:color w:val="006FC0"/>
      <w:spacing w:val="-18"/>
      <w:sz w:val="80"/>
    </w:rPr>
  </w:style>
  <w:style w:type="paragraph" w:styleId="Heading2">
    <w:name w:val="heading 2"/>
    <w:basedOn w:val="BodyText"/>
    <w:link w:val="Heading2Char"/>
    <w:uiPriority w:val="1"/>
    <w:qFormat/>
    <w:rsid w:val="00E136B8"/>
    <w:pPr>
      <w:outlineLvl w:val="1"/>
    </w:pPr>
    <w:rPr>
      <w:rFonts w:ascii="Arial" w:hAnsi="Arial" w:cs="Arial"/>
      <w:color w:val="5B9BD5" w:themeColor="accent1"/>
      <w:sz w:val="56"/>
      <w:szCs w:val="56"/>
    </w:rPr>
  </w:style>
  <w:style w:type="paragraph" w:styleId="Heading3">
    <w:name w:val="heading 3"/>
    <w:basedOn w:val="Normal"/>
    <w:link w:val="Heading3Char"/>
    <w:uiPriority w:val="1"/>
    <w:qFormat/>
    <w:rsid w:val="00F87EA2"/>
    <w:pPr>
      <w:spacing w:before="101"/>
      <w:ind w:left="864"/>
      <w:outlineLvl w:val="2"/>
    </w:pPr>
    <w:rPr>
      <w:b/>
      <w:bCs/>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36B8"/>
    <w:rPr>
      <w:rFonts w:ascii="Arial" w:eastAsia="Segoe UI" w:hAnsi="Segoe UI" w:cs="Segoe UI"/>
      <w:b/>
      <w:color w:val="006FC0"/>
      <w:spacing w:val="-18"/>
      <w:sz w:val="80"/>
      <w:szCs w:val="22"/>
      <w:lang w:eastAsia="en-AU" w:bidi="en-AU"/>
    </w:rPr>
  </w:style>
  <w:style w:type="character" w:customStyle="1" w:styleId="Heading2Char">
    <w:name w:val="Heading 2 Char"/>
    <w:basedOn w:val="DefaultParagraphFont"/>
    <w:link w:val="Heading2"/>
    <w:uiPriority w:val="1"/>
    <w:rsid w:val="00E136B8"/>
    <w:rPr>
      <w:rFonts w:ascii="Arial" w:eastAsia="Segoe UI" w:hAnsi="Arial" w:cs="Arial"/>
      <w:color w:val="5B9BD5" w:themeColor="accent1"/>
      <w:sz w:val="56"/>
      <w:szCs w:val="56"/>
      <w:lang w:eastAsia="en-AU" w:bidi="en-AU"/>
    </w:rPr>
  </w:style>
  <w:style w:type="character" w:customStyle="1" w:styleId="Heading3Char">
    <w:name w:val="Heading 3 Char"/>
    <w:basedOn w:val="DefaultParagraphFont"/>
    <w:link w:val="Heading3"/>
    <w:uiPriority w:val="1"/>
    <w:rsid w:val="00F87EA2"/>
    <w:rPr>
      <w:rFonts w:ascii="Segoe UI" w:eastAsia="Segoe UI" w:hAnsi="Segoe UI" w:cs="Segoe UI"/>
      <w:b/>
      <w:bCs/>
      <w:sz w:val="40"/>
      <w:szCs w:val="40"/>
      <w:u w:val="single" w:color="000000"/>
      <w:lang w:eastAsia="en-AU" w:bidi="en-AU"/>
    </w:rPr>
  </w:style>
  <w:style w:type="paragraph" w:styleId="BodyText">
    <w:name w:val="Body Text"/>
    <w:basedOn w:val="Normal"/>
    <w:link w:val="BodyTextChar"/>
    <w:uiPriority w:val="1"/>
    <w:qFormat/>
    <w:rsid w:val="00F87EA2"/>
    <w:rPr>
      <w:sz w:val="40"/>
      <w:szCs w:val="40"/>
    </w:rPr>
  </w:style>
  <w:style w:type="character" w:customStyle="1" w:styleId="BodyTextChar">
    <w:name w:val="Body Text Char"/>
    <w:basedOn w:val="DefaultParagraphFont"/>
    <w:link w:val="BodyText"/>
    <w:uiPriority w:val="1"/>
    <w:rsid w:val="00F87EA2"/>
    <w:rPr>
      <w:rFonts w:ascii="Segoe UI" w:eastAsia="Segoe UI" w:hAnsi="Segoe UI" w:cs="Segoe UI"/>
      <w:sz w:val="40"/>
      <w:szCs w:val="40"/>
      <w:lang w:eastAsia="en-AU" w:bidi="en-AU"/>
    </w:rPr>
  </w:style>
  <w:style w:type="paragraph" w:styleId="ListParagraph">
    <w:name w:val="List Paragraph"/>
    <w:basedOn w:val="Normal"/>
    <w:uiPriority w:val="1"/>
    <w:qFormat/>
    <w:rsid w:val="00F87EA2"/>
    <w:pPr>
      <w:ind w:left="1152" w:hanging="288"/>
    </w:pPr>
  </w:style>
  <w:style w:type="paragraph" w:customStyle="1" w:styleId="TableParagraph">
    <w:name w:val="Table Paragraph"/>
    <w:basedOn w:val="Normal"/>
    <w:uiPriority w:val="1"/>
    <w:qFormat/>
    <w:rsid w:val="00F87EA2"/>
    <w:pPr>
      <w:ind w:left="144"/>
    </w:pPr>
  </w:style>
  <w:style w:type="paragraph" w:styleId="Header">
    <w:name w:val="header"/>
    <w:basedOn w:val="Normal"/>
    <w:link w:val="HeaderChar"/>
    <w:uiPriority w:val="99"/>
    <w:unhideWhenUsed/>
    <w:rsid w:val="002D2023"/>
    <w:pPr>
      <w:tabs>
        <w:tab w:val="center" w:pos="4513"/>
        <w:tab w:val="right" w:pos="9026"/>
      </w:tabs>
    </w:pPr>
  </w:style>
  <w:style w:type="character" w:customStyle="1" w:styleId="HeaderChar">
    <w:name w:val="Header Char"/>
    <w:basedOn w:val="DefaultParagraphFont"/>
    <w:link w:val="Header"/>
    <w:uiPriority w:val="99"/>
    <w:rsid w:val="002D2023"/>
    <w:rPr>
      <w:rFonts w:ascii="Segoe UI" w:eastAsia="Segoe UI" w:hAnsi="Segoe UI" w:cs="Segoe UI"/>
      <w:sz w:val="22"/>
      <w:szCs w:val="22"/>
      <w:lang w:eastAsia="en-AU" w:bidi="en-AU"/>
    </w:rPr>
  </w:style>
  <w:style w:type="paragraph" w:styleId="Footer">
    <w:name w:val="footer"/>
    <w:basedOn w:val="Normal"/>
    <w:link w:val="FooterChar"/>
    <w:uiPriority w:val="99"/>
    <w:unhideWhenUsed/>
    <w:rsid w:val="002D2023"/>
    <w:pPr>
      <w:tabs>
        <w:tab w:val="center" w:pos="4513"/>
        <w:tab w:val="right" w:pos="9026"/>
      </w:tabs>
    </w:pPr>
  </w:style>
  <w:style w:type="character" w:customStyle="1" w:styleId="FooterChar">
    <w:name w:val="Footer Char"/>
    <w:basedOn w:val="DefaultParagraphFont"/>
    <w:link w:val="Footer"/>
    <w:uiPriority w:val="99"/>
    <w:rsid w:val="002D2023"/>
    <w:rPr>
      <w:rFonts w:ascii="Segoe UI" w:eastAsia="Segoe UI" w:hAnsi="Segoe UI" w:cs="Segoe UI"/>
      <w:sz w:val="22"/>
      <w:szCs w:val="22"/>
      <w:lang w:eastAsia="en-AU" w:bidi="en-AU"/>
    </w:rPr>
  </w:style>
  <w:style w:type="character" w:styleId="Hyperlink">
    <w:name w:val="Hyperlink"/>
    <w:basedOn w:val="DefaultParagraphFont"/>
    <w:uiPriority w:val="99"/>
    <w:unhideWhenUsed/>
    <w:rsid w:val="003F7D78"/>
    <w:rPr>
      <w:color w:val="0563C1" w:themeColor="hyperlink"/>
      <w:u w:val="single"/>
    </w:rPr>
  </w:style>
  <w:style w:type="paragraph" w:styleId="BalloonText">
    <w:name w:val="Balloon Text"/>
    <w:basedOn w:val="Normal"/>
    <w:link w:val="BalloonTextChar"/>
    <w:uiPriority w:val="99"/>
    <w:semiHidden/>
    <w:unhideWhenUsed/>
    <w:rsid w:val="00E136B8"/>
    <w:rPr>
      <w:rFonts w:ascii="Tahoma" w:hAnsi="Tahoma" w:cs="Tahoma"/>
      <w:sz w:val="16"/>
      <w:szCs w:val="16"/>
    </w:rPr>
  </w:style>
  <w:style w:type="character" w:customStyle="1" w:styleId="BalloonTextChar">
    <w:name w:val="Balloon Text Char"/>
    <w:basedOn w:val="DefaultParagraphFont"/>
    <w:link w:val="BalloonText"/>
    <w:uiPriority w:val="99"/>
    <w:semiHidden/>
    <w:rsid w:val="00E136B8"/>
    <w:rPr>
      <w:rFonts w:ascii="Tahoma" w:eastAsia="Segoe UI" w:hAnsi="Tahoma" w:cs="Tahoma"/>
      <w:sz w:val="16"/>
      <w:szCs w:val="16"/>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mailto:pbs.subsidy@health.gov.au" TargetMode="External"/><Relationship Id="rId42" Type="http://schemas.openxmlformats.org/officeDocument/2006/relationships/image" Target="media/image5.png"/><Relationship Id="rId47" Type="http://schemas.openxmlformats.org/officeDocument/2006/relationships/hyperlink" Target="mailto:PBSSPR@health.gov.au" TargetMode="External"/><Relationship Id="rId50"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yperlink" Target="mailto:david.nott@health.gov.au" TargetMode="External"/><Relationship Id="rId38" Type="http://schemas.openxmlformats.org/officeDocument/2006/relationships/image" Target="media/image1.jpeg"/><Relationship Id="rId46" Type="http://schemas.openxmlformats.org/officeDocument/2006/relationships/hyperlink" Target="mailto:pricedisclosure@health.gov.au" TargetMode="External"/><Relationship Id="rId2" Type="http://schemas.openxmlformats.org/officeDocument/2006/relationships/numbering" Target="numbering.xml"/><Relationship Id="rId16" Type="http://schemas.openxmlformats.org/officeDocument/2006/relationships/hyperlink" Target="mailto:pbs.pricing@health.gov.au" TargetMode="External"/><Relationship Id="rId20" Type="http://schemas.openxmlformats.org/officeDocument/2006/relationships/header" Target="header6.xml"/><Relationship Id="rId29" Type="http://schemas.openxmlformats.org/officeDocument/2006/relationships/header" Target="header14.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yperlink" Target="mailto:pbs.pricing@health.gov.au" TargetMode="External"/><Relationship Id="rId37" Type="http://schemas.openxmlformats.org/officeDocument/2006/relationships/footer" Target="footer6.xml"/><Relationship Id="rId40" Type="http://schemas.openxmlformats.org/officeDocument/2006/relationships/image" Target="media/image3.jpeg"/><Relationship Id="rId45" Type="http://schemas.openxmlformats.org/officeDocument/2006/relationships/hyperlink" Target="mailto:pbspricing@health.gov.au" TargetMode="External"/><Relationship Id="rId5" Type="http://schemas.openxmlformats.org/officeDocument/2006/relationships/settings" Target="settings.xml"/><Relationship Id="rId15" Type="http://schemas.openxmlformats.org/officeDocument/2006/relationships/hyperlink" Target="mailto:david.nott@health.gov.au" TargetMode="Externa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6.xml"/><Relationship Id="rId44" Type="http://schemas.openxmlformats.org/officeDocument/2006/relationships/hyperlink" Target="mailto:pbs.subsidy@health.gov.au"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7.xml"/><Relationship Id="rId43" Type="http://schemas.openxmlformats.org/officeDocument/2006/relationships/header" Target="header19.xml"/><Relationship Id="rId48" Type="http://schemas.openxmlformats.org/officeDocument/2006/relationships/hyperlink" Target="mailto:PBSPriceIncreases@health.gov.au"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CEDF7-2C4C-4BC3-9F4C-7BB0A81C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BDE9493C.dotm</Template>
  <TotalTime>0</TotalTime>
  <Pages>31</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2018-12-13T00:14:00Z</dcterms:created>
  <dcterms:modified xsi:type="dcterms:W3CDTF">2018-12-13T04:17:00Z</dcterms:modified>
</cp:coreProperties>
</file>