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6FC5" w14:textId="77777777" w:rsidR="007365A0" w:rsidRPr="007365A0" w:rsidRDefault="007365A0" w:rsidP="007365A0">
      <w:pPr>
        <w:spacing w:before="0"/>
        <w:jc w:val="center"/>
        <w:rPr>
          <w:color w:val="FF0000"/>
        </w:rPr>
      </w:pPr>
      <w:r w:rsidRPr="007365A0">
        <w:rPr>
          <w:color w:val="FF0000"/>
        </w:rPr>
        <w:t>This document is no longer current</w:t>
      </w:r>
      <w:r w:rsidRPr="007365A0">
        <w:rPr>
          <w:color w:val="FF0000"/>
        </w:rPr>
        <w:t>.</w:t>
      </w:r>
    </w:p>
    <w:p w14:paraId="22D5AF4A" w14:textId="20FF69B3" w:rsidR="007365A0" w:rsidRPr="007365A0" w:rsidRDefault="007365A0" w:rsidP="007365A0">
      <w:pPr>
        <w:spacing w:before="0"/>
        <w:jc w:val="center"/>
        <w:rPr>
          <w:color w:val="FF0000"/>
        </w:rPr>
      </w:pPr>
      <w:r w:rsidRPr="007365A0">
        <w:rPr>
          <w:color w:val="FF0000"/>
        </w:rPr>
        <w:t>P</w:t>
      </w:r>
      <w:r w:rsidRPr="007365A0">
        <w:rPr>
          <w:color w:val="FF0000"/>
        </w:rPr>
        <w:t>lease refer to the ‘Price Disclosure Guidelines’ page on the PBS website</w:t>
      </w:r>
    </w:p>
    <w:p w14:paraId="33A98BE8" w14:textId="6BA163AB" w:rsidR="007365A0" w:rsidRDefault="007365A0" w:rsidP="007365A0">
      <w:pPr>
        <w:spacing w:before="0"/>
        <w:jc w:val="center"/>
      </w:pPr>
      <w:hyperlink r:id="rId8" w:history="1">
        <w:r w:rsidRPr="00C22A0C">
          <w:rPr>
            <w:rStyle w:val="Hyperlink"/>
          </w:rPr>
          <w:t>https://www.pbs.gov.au/info/industry/pricing/price-disclosure-spd/price-disclosure-guidelines</w:t>
        </w:r>
      </w:hyperlink>
    </w:p>
    <w:p w14:paraId="29798A4A" w14:textId="77777777" w:rsidR="007365A0" w:rsidRDefault="007365A0" w:rsidP="007365A0">
      <w:pPr>
        <w:spacing w:before="0"/>
        <w:jc w:val="center"/>
      </w:pPr>
    </w:p>
    <w:p w14:paraId="7D63E1DF" w14:textId="77777777" w:rsidR="007365A0" w:rsidRDefault="007365A0" w:rsidP="00925E92"/>
    <w:p w14:paraId="68E233A1" w14:textId="41068F05" w:rsidR="005D35C4" w:rsidRPr="00383A1C" w:rsidRDefault="00B02469" w:rsidP="00925E92">
      <w:r>
        <w:rPr>
          <w:noProof/>
        </w:rPr>
        <w:drawing>
          <wp:anchor distT="0" distB="0" distL="114300" distR="114300" simplePos="0" relativeHeight="251657728" behindDoc="0" locked="0" layoutInCell="1" allowOverlap="1" wp14:anchorId="29FFDFED" wp14:editId="2A094771">
            <wp:simplePos x="0" y="0"/>
            <wp:positionH relativeFrom="column">
              <wp:posOffset>1879229</wp:posOffset>
            </wp:positionH>
            <wp:positionV relativeFrom="paragraph">
              <wp:posOffset>-190500</wp:posOffset>
            </wp:positionV>
            <wp:extent cx="2030095" cy="1345565"/>
            <wp:effectExtent l="0" t="0" r="8255" b="6985"/>
            <wp:wrapTopAndBottom/>
            <wp:docPr id="2" name="Picture 12"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stacked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09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E396FB" w14:textId="77777777" w:rsidR="005D35C4" w:rsidRPr="00BB28F3" w:rsidRDefault="00F31DC4" w:rsidP="00925E92">
      <w:pPr>
        <w:pBdr>
          <w:top w:val="single" w:sz="18" w:space="1" w:color="auto"/>
          <w:bottom w:val="single" w:sz="18" w:space="1" w:color="auto"/>
        </w:pBdr>
        <w:jc w:val="center"/>
        <w:rPr>
          <w:rFonts w:cs="Arial"/>
          <w:color w:val="365F91"/>
          <w:sz w:val="56"/>
          <w:szCs w:val="56"/>
        </w:rPr>
      </w:pPr>
      <w:r w:rsidRPr="00BB28F3">
        <w:rPr>
          <w:rFonts w:cs="Arial"/>
          <w:color w:val="365F91"/>
          <w:sz w:val="56"/>
          <w:szCs w:val="56"/>
        </w:rPr>
        <w:t xml:space="preserve">Pharmaceutical Benefits Scheme </w:t>
      </w:r>
      <w:r w:rsidR="00383A1C" w:rsidRPr="00BB28F3">
        <w:rPr>
          <w:rFonts w:cs="Arial"/>
          <w:color w:val="365F91"/>
          <w:sz w:val="56"/>
          <w:szCs w:val="56"/>
        </w:rPr>
        <w:t>Price Disclosure Arrangements</w:t>
      </w:r>
    </w:p>
    <w:p w14:paraId="5E23FFD0" w14:textId="77777777" w:rsidR="00925E92" w:rsidRPr="00BB28F3" w:rsidRDefault="00925E92" w:rsidP="00925E92">
      <w:pPr>
        <w:jc w:val="center"/>
        <w:rPr>
          <w:rFonts w:cs="Arial"/>
          <w:color w:val="365F91"/>
          <w:sz w:val="56"/>
          <w:szCs w:val="56"/>
        </w:rPr>
      </w:pPr>
    </w:p>
    <w:p w14:paraId="410AECD7" w14:textId="77777777" w:rsidR="005D35C4" w:rsidRPr="00BB28F3" w:rsidRDefault="00F31DC4" w:rsidP="00925E92">
      <w:pPr>
        <w:jc w:val="center"/>
        <w:rPr>
          <w:rFonts w:cs="Arial"/>
          <w:color w:val="365F91"/>
          <w:sz w:val="56"/>
          <w:szCs w:val="56"/>
        </w:rPr>
      </w:pPr>
      <w:r w:rsidRPr="00BB28F3">
        <w:rPr>
          <w:rFonts w:cs="Arial"/>
          <w:color w:val="365F91"/>
          <w:sz w:val="56"/>
          <w:szCs w:val="56"/>
        </w:rPr>
        <w:t>Procedural and Operational Guidelines</w:t>
      </w:r>
    </w:p>
    <w:p w14:paraId="362FD616" w14:textId="77777777" w:rsidR="00925E92" w:rsidRPr="00BB28F3" w:rsidRDefault="00925E92" w:rsidP="00925E92">
      <w:pPr>
        <w:jc w:val="center"/>
        <w:rPr>
          <w:rFonts w:cs="Arial"/>
          <w:color w:val="365F91"/>
          <w:sz w:val="56"/>
          <w:szCs w:val="56"/>
        </w:rPr>
      </w:pPr>
    </w:p>
    <w:p w14:paraId="6434EC12" w14:textId="77777777" w:rsidR="00925E92" w:rsidRPr="00BB28F3" w:rsidRDefault="00925E92" w:rsidP="00925E92">
      <w:pPr>
        <w:jc w:val="center"/>
        <w:rPr>
          <w:rFonts w:cs="Arial"/>
          <w:color w:val="365F91"/>
          <w:sz w:val="56"/>
          <w:szCs w:val="56"/>
        </w:rPr>
      </w:pPr>
    </w:p>
    <w:p w14:paraId="5D5165D3" w14:textId="77777777" w:rsidR="00D56AD5" w:rsidRDefault="00D56AD5" w:rsidP="00925E92">
      <w:pPr>
        <w:tabs>
          <w:tab w:val="left" w:pos="5610"/>
        </w:tabs>
        <w:rPr>
          <w:rFonts w:ascii="Times New Roman" w:hAnsi="Times New Roman"/>
          <w:sz w:val="24"/>
          <w:szCs w:val="24"/>
        </w:rPr>
      </w:pPr>
    </w:p>
    <w:p w14:paraId="16BC3017" w14:textId="77777777" w:rsidR="003F4CA1" w:rsidRDefault="003F4CA1" w:rsidP="00925E92">
      <w:pPr>
        <w:tabs>
          <w:tab w:val="left" w:pos="5610"/>
        </w:tabs>
        <w:rPr>
          <w:rFonts w:ascii="Times New Roman" w:hAnsi="Times New Roman"/>
          <w:sz w:val="24"/>
          <w:szCs w:val="24"/>
        </w:rPr>
      </w:pPr>
    </w:p>
    <w:p w14:paraId="4C8D8D10" w14:textId="77777777" w:rsidR="00D56AD5" w:rsidRDefault="00D56AD5" w:rsidP="00925E92">
      <w:pPr>
        <w:rPr>
          <w:rFonts w:ascii="Times New Roman" w:hAnsi="Times New Roman"/>
          <w:sz w:val="24"/>
          <w:szCs w:val="24"/>
        </w:rPr>
      </w:pPr>
    </w:p>
    <w:p w14:paraId="6D698D2E" w14:textId="77777777" w:rsidR="00D56AD5" w:rsidRDefault="00D56AD5" w:rsidP="00925E92">
      <w:pPr>
        <w:rPr>
          <w:rFonts w:ascii="Times New Roman" w:hAnsi="Times New Roman"/>
          <w:sz w:val="24"/>
          <w:szCs w:val="24"/>
        </w:rPr>
      </w:pPr>
    </w:p>
    <w:p w14:paraId="055A0CE9" w14:textId="77777777" w:rsidR="0018413E" w:rsidRDefault="0018413E" w:rsidP="00925E92">
      <w:pPr>
        <w:rPr>
          <w:rFonts w:ascii="Times New Roman" w:hAnsi="Times New Roman"/>
          <w:sz w:val="24"/>
          <w:szCs w:val="24"/>
        </w:rPr>
      </w:pPr>
    </w:p>
    <w:p w14:paraId="6AADE909" w14:textId="77777777" w:rsidR="00D56AD5" w:rsidRPr="003B0997" w:rsidRDefault="00D0450A" w:rsidP="00925E92">
      <w:pPr>
        <w:rPr>
          <w:rFonts w:cs="Arial"/>
        </w:rPr>
      </w:pPr>
      <w:r>
        <w:rPr>
          <w:rFonts w:cs="Arial"/>
        </w:rPr>
        <w:t>July</w:t>
      </w:r>
      <w:r w:rsidR="000A4FA9" w:rsidRPr="003B0997">
        <w:rPr>
          <w:rFonts w:cs="Arial"/>
        </w:rPr>
        <w:t xml:space="preserve"> </w:t>
      </w:r>
      <w:r w:rsidR="00D56AD5" w:rsidRPr="003B0997">
        <w:rPr>
          <w:rFonts w:cs="Arial"/>
        </w:rPr>
        <w:t>201</w:t>
      </w:r>
      <w:r w:rsidR="000A4FA9">
        <w:rPr>
          <w:rFonts w:cs="Arial"/>
        </w:rPr>
        <w:t>4</w:t>
      </w:r>
      <w:r w:rsidR="00D56AD5" w:rsidRPr="003B0997">
        <w:rPr>
          <w:rFonts w:cs="Arial"/>
        </w:rPr>
        <w:t xml:space="preserve">                                                              </w:t>
      </w:r>
      <w:r w:rsidR="006C63FB">
        <w:rPr>
          <w:rFonts w:cs="Arial"/>
        </w:rPr>
        <w:tab/>
      </w:r>
      <w:r w:rsidR="006C63FB">
        <w:rPr>
          <w:rFonts w:cs="Arial"/>
        </w:rPr>
        <w:tab/>
      </w:r>
      <w:r w:rsidR="006C63FB">
        <w:rPr>
          <w:rFonts w:cs="Arial"/>
        </w:rPr>
        <w:tab/>
      </w:r>
      <w:r w:rsidR="006C63FB">
        <w:rPr>
          <w:rFonts w:cs="Arial"/>
        </w:rPr>
        <w:tab/>
        <w:t xml:space="preserve">        </w:t>
      </w:r>
      <w:r w:rsidR="00D56AD5" w:rsidRPr="003B0997">
        <w:rPr>
          <w:rFonts w:cs="Arial"/>
        </w:rPr>
        <w:t xml:space="preserve">     Version </w:t>
      </w:r>
      <w:r>
        <w:rPr>
          <w:rFonts w:cs="Arial"/>
        </w:rPr>
        <w:t>5</w:t>
      </w:r>
    </w:p>
    <w:p w14:paraId="2CD1E66C" w14:textId="77777777" w:rsidR="00741812" w:rsidRDefault="00741812" w:rsidP="00925E92">
      <w:pPr>
        <w:rPr>
          <w:rFonts w:ascii="Times New Roman" w:hAnsi="Times New Roman"/>
          <w:sz w:val="24"/>
          <w:szCs w:val="24"/>
        </w:rPr>
      </w:pPr>
    </w:p>
    <w:p w14:paraId="0B818325" w14:textId="77777777" w:rsidR="00741812" w:rsidRPr="00BB28F3" w:rsidRDefault="00741812" w:rsidP="00925E92">
      <w:pPr>
        <w:rPr>
          <w:rFonts w:cs="Arial"/>
          <w:color w:val="365F91"/>
          <w:sz w:val="72"/>
          <w:szCs w:val="72"/>
        </w:rPr>
        <w:sectPr w:rsidR="00741812" w:rsidRPr="00BB28F3" w:rsidSect="00D56AD5">
          <w:headerReference w:type="default" r:id="rId10"/>
          <w:footerReference w:type="default" r:id="rId11"/>
          <w:headerReference w:type="first" r:id="rId12"/>
          <w:pgSz w:w="11907" w:h="16839" w:code="9"/>
          <w:pgMar w:top="1440" w:right="1440" w:bottom="1440" w:left="1440" w:header="720" w:footer="720" w:gutter="0"/>
          <w:cols w:space="720"/>
          <w:noEndnote/>
          <w:titlePg/>
          <w:docGrid w:linePitch="299"/>
        </w:sectPr>
      </w:pPr>
    </w:p>
    <w:p w14:paraId="0290E7FB" w14:textId="77777777" w:rsidR="001B1F09" w:rsidRPr="00BB28F3" w:rsidRDefault="001B1F09" w:rsidP="00925E92">
      <w:pPr>
        <w:rPr>
          <w:rFonts w:cs="Arial"/>
          <w:color w:val="365F91"/>
          <w:sz w:val="56"/>
          <w:szCs w:val="56"/>
        </w:rPr>
      </w:pPr>
      <w:r w:rsidRPr="00BB28F3">
        <w:rPr>
          <w:rFonts w:cs="Arial"/>
          <w:color w:val="365F91"/>
          <w:sz w:val="56"/>
          <w:szCs w:val="56"/>
        </w:rPr>
        <w:lastRenderedPageBreak/>
        <w:t>Contents</w:t>
      </w:r>
    </w:p>
    <w:p w14:paraId="0C202AE1" w14:textId="77777777" w:rsidR="00EA4D2C" w:rsidRPr="00D15A39" w:rsidRDefault="0082200C">
      <w:pPr>
        <w:pStyle w:val="TOC1"/>
        <w:rPr>
          <w:rFonts w:ascii="Calibri" w:hAnsi="Calibri"/>
          <w:bCs w:val="0"/>
          <w:color w:val="auto"/>
          <w:sz w:val="22"/>
          <w:szCs w:val="22"/>
        </w:rPr>
      </w:pPr>
      <w:r w:rsidRPr="00BB28F3">
        <w:rPr>
          <w:rFonts w:cs="Arial"/>
          <w:caps/>
        </w:rPr>
        <w:fldChar w:fldCharType="begin"/>
      </w:r>
      <w:r>
        <w:rPr>
          <w:rFonts w:cs="Arial"/>
          <w:caps/>
        </w:rPr>
        <w:instrText xml:space="preserve"> TOC \o "1-3" \u </w:instrText>
      </w:r>
      <w:r w:rsidRPr="00BB28F3">
        <w:rPr>
          <w:rFonts w:cs="Arial"/>
          <w:caps/>
        </w:rPr>
        <w:fldChar w:fldCharType="separate"/>
      </w:r>
      <w:r w:rsidR="00EA4D2C" w:rsidRPr="002A2D73">
        <w:t>Introduction</w:t>
      </w:r>
      <w:r w:rsidR="00EA4D2C">
        <w:tab/>
      </w:r>
      <w:r w:rsidR="00EA4D2C">
        <w:fldChar w:fldCharType="begin"/>
      </w:r>
      <w:r w:rsidR="00EA4D2C">
        <w:instrText xml:space="preserve"> PAGEREF _Toc392767719 \h </w:instrText>
      </w:r>
      <w:r w:rsidR="00EA4D2C">
        <w:fldChar w:fldCharType="separate"/>
      </w:r>
      <w:r w:rsidR="003311CF">
        <w:t>4</w:t>
      </w:r>
      <w:r w:rsidR="00EA4D2C">
        <w:fldChar w:fldCharType="end"/>
      </w:r>
    </w:p>
    <w:p w14:paraId="4919B10A" w14:textId="77777777" w:rsidR="00EA4D2C" w:rsidRPr="00D15A39" w:rsidRDefault="00EA4D2C">
      <w:pPr>
        <w:pStyle w:val="TOC3"/>
        <w:tabs>
          <w:tab w:val="right" w:pos="9017"/>
        </w:tabs>
        <w:rPr>
          <w:rFonts w:ascii="Calibri" w:hAnsi="Calibri"/>
          <w:noProof/>
          <w:szCs w:val="22"/>
        </w:rPr>
      </w:pPr>
      <w:r>
        <w:rPr>
          <w:noProof/>
        </w:rPr>
        <w:t>Purpose</w:t>
      </w:r>
      <w:r>
        <w:rPr>
          <w:noProof/>
        </w:rPr>
        <w:tab/>
      </w:r>
      <w:r>
        <w:rPr>
          <w:noProof/>
        </w:rPr>
        <w:fldChar w:fldCharType="begin"/>
      </w:r>
      <w:r>
        <w:rPr>
          <w:noProof/>
        </w:rPr>
        <w:instrText xml:space="preserve"> PAGEREF _Toc392767720 \h </w:instrText>
      </w:r>
      <w:r>
        <w:rPr>
          <w:noProof/>
        </w:rPr>
      </w:r>
      <w:r>
        <w:rPr>
          <w:noProof/>
        </w:rPr>
        <w:fldChar w:fldCharType="separate"/>
      </w:r>
      <w:r w:rsidR="003311CF">
        <w:rPr>
          <w:noProof/>
        </w:rPr>
        <w:t>5</w:t>
      </w:r>
      <w:r>
        <w:rPr>
          <w:noProof/>
        </w:rPr>
        <w:fldChar w:fldCharType="end"/>
      </w:r>
    </w:p>
    <w:p w14:paraId="79A9990C" w14:textId="77777777" w:rsidR="00EA4D2C" w:rsidRPr="00D15A39" w:rsidRDefault="00EA4D2C">
      <w:pPr>
        <w:pStyle w:val="TOC3"/>
        <w:tabs>
          <w:tab w:val="right" w:pos="9017"/>
        </w:tabs>
        <w:rPr>
          <w:rFonts w:ascii="Calibri" w:hAnsi="Calibri"/>
          <w:noProof/>
          <w:szCs w:val="22"/>
        </w:rPr>
      </w:pPr>
      <w:r>
        <w:rPr>
          <w:noProof/>
        </w:rPr>
        <w:t>Name of Guidelines</w:t>
      </w:r>
      <w:r>
        <w:rPr>
          <w:noProof/>
        </w:rPr>
        <w:tab/>
      </w:r>
      <w:r>
        <w:rPr>
          <w:noProof/>
        </w:rPr>
        <w:fldChar w:fldCharType="begin"/>
      </w:r>
      <w:r>
        <w:rPr>
          <w:noProof/>
        </w:rPr>
        <w:instrText xml:space="preserve"> PAGEREF _Toc392767721 \h </w:instrText>
      </w:r>
      <w:r>
        <w:rPr>
          <w:noProof/>
        </w:rPr>
      </w:r>
      <w:r>
        <w:rPr>
          <w:noProof/>
        </w:rPr>
        <w:fldChar w:fldCharType="separate"/>
      </w:r>
      <w:r w:rsidR="003311CF">
        <w:rPr>
          <w:noProof/>
        </w:rPr>
        <w:t>5</w:t>
      </w:r>
      <w:r>
        <w:rPr>
          <w:noProof/>
        </w:rPr>
        <w:fldChar w:fldCharType="end"/>
      </w:r>
    </w:p>
    <w:p w14:paraId="7A615CC3" w14:textId="77777777" w:rsidR="00EA4D2C" w:rsidRPr="00D15A39" w:rsidRDefault="00EA4D2C">
      <w:pPr>
        <w:pStyle w:val="TOC3"/>
        <w:tabs>
          <w:tab w:val="right" w:pos="9017"/>
        </w:tabs>
        <w:rPr>
          <w:rFonts w:ascii="Calibri" w:hAnsi="Calibri"/>
          <w:noProof/>
          <w:szCs w:val="22"/>
        </w:rPr>
      </w:pPr>
      <w:r>
        <w:rPr>
          <w:noProof/>
        </w:rPr>
        <w:t>Commencement of price disclosure arrangements</w:t>
      </w:r>
      <w:r>
        <w:rPr>
          <w:noProof/>
        </w:rPr>
        <w:tab/>
      </w:r>
      <w:r>
        <w:rPr>
          <w:noProof/>
        </w:rPr>
        <w:fldChar w:fldCharType="begin"/>
      </w:r>
      <w:r>
        <w:rPr>
          <w:noProof/>
        </w:rPr>
        <w:instrText xml:space="preserve"> PAGEREF _Toc392767722 \h </w:instrText>
      </w:r>
      <w:r>
        <w:rPr>
          <w:noProof/>
        </w:rPr>
      </w:r>
      <w:r>
        <w:rPr>
          <w:noProof/>
        </w:rPr>
        <w:fldChar w:fldCharType="separate"/>
      </w:r>
      <w:r w:rsidR="003311CF">
        <w:rPr>
          <w:noProof/>
        </w:rPr>
        <w:t>5</w:t>
      </w:r>
      <w:r>
        <w:rPr>
          <w:noProof/>
        </w:rPr>
        <w:fldChar w:fldCharType="end"/>
      </w:r>
    </w:p>
    <w:p w14:paraId="0430AB57" w14:textId="77777777" w:rsidR="00EA4D2C" w:rsidRPr="00D15A39" w:rsidRDefault="00EA4D2C">
      <w:pPr>
        <w:pStyle w:val="TOC3"/>
        <w:tabs>
          <w:tab w:val="right" w:pos="9017"/>
        </w:tabs>
        <w:rPr>
          <w:rFonts w:ascii="Calibri" w:hAnsi="Calibri"/>
          <w:noProof/>
          <w:szCs w:val="22"/>
        </w:rPr>
      </w:pPr>
      <w:r>
        <w:rPr>
          <w:noProof/>
        </w:rPr>
        <w:t>Intended Audience</w:t>
      </w:r>
      <w:r>
        <w:rPr>
          <w:noProof/>
        </w:rPr>
        <w:tab/>
      </w:r>
      <w:r>
        <w:rPr>
          <w:noProof/>
        </w:rPr>
        <w:fldChar w:fldCharType="begin"/>
      </w:r>
      <w:r>
        <w:rPr>
          <w:noProof/>
        </w:rPr>
        <w:instrText xml:space="preserve"> PAGEREF _Toc392767723 \h </w:instrText>
      </w:r>
      <w:r>
        <w:rPr>
          <w:noProof/>
        </w:rPr>
      </w:r>
      <w:r>
        <w:rPr>
          <w:noProof/>
        </w:rPr>
        <w:fldChar w:fldCharType="separate"/>
      </w:r>
      <w:r w:rsidR="003311CF">
        <w:rPr>
          <w:noProof/>
        </w:rPr>
        <w:t>5</w:t>
      </w:r>
      <w:r>
        <w:rPr>
          <w:noProof/>
        </w:rPr>
        <w:fldChar w:fldCharType="end"/>
      </w:r>
    </w:p>
    <w:p w14:paraId="5A29DDE1" w14:textId="77777777" w:rsidR="00EA4D2C" w:rsidRPr="00D15A39" w:rsidRDefault="00EA4D2C">
      <w:pPr>
        <w:pStyle w:val="TOC3"/>
        <w:tabs>
          <w:tab w:val="right" w:pos="9017"/>
        </w:tabs>
        <w:rPr>
          <w:rFonts w:ascii="Calibri" w:hAnsi="Calibri"/>
          <w:noProof/>
          <w:szCs w:val="22"/>
        </w:rPr>
      </w:pPr>
      <w:r>
        <w:rPr>
          <w:noProof/>
        </w:rPr>
        <w:t>What is covered in this document</w:t>
      </w:r>
      <w:r>
        <w:rPr>
          <w:noProof/>
        </w:rPr>
        <w:tab/>
      </w:r>
      <w:r>
        <w:rPr>
          <w:noProof/>
        </w:rPr>
        <w:fldChar w:fldCharType="begin"/>
      </w:r>
      <w:r>
        <w:rPr>
          <w:noProof/>
        </w:rPr>
        <w:instrText xml:space="preserve"> PAGEREF _Toc392767724 \h </w:instrText>
      </w:r>
      <w:r>
        <w:rPr>
          <w:noProof/>
        </w:rPr>
      </w:r>
      <w:r>
        <w:rPr>
          <w:noProof/>
        </w:rPr>
        <w:fldChar w:fldCharType="separate"/>
      </w:r>
      <w:r w:rsidR="003311CF">
        <w:rPr>
          <w:noProof/>
        </w:rPr>
        <w:t>5</w:t>
      </w:r>
      <w:r>
        <w:rPr>
          <w:noProof/>
        </w:rPr>
        <w:fldChar w:fldCharType="end"/>
      </w:r>
    </w:p>
    <w:p w14:paraId="1331E033" w14:textId="77777777" w:rsidR="00EA4D2C" w:rsidRPr="00D15A39" w:rsidRDefault="00EA4D2C">
      <w:pPr>
        <w:pStyle w:val="TOC3"/>
        <w:tabs>
          <w:tab w:val="right" w:pos="9017"/>
        </w:tabs>
        <w:rPr>
          <w:rFonts w:ascii="Calibri" w:hAnsi="Calibri"/>
          <w:noProof/>
          <w:szCs w:val="22"/>
        </w:rPr>
      </w:pPr>
      <w:r>
        <w:rPr>
          <w:noProof/>
        </w:rPr>
        <w:t>Relevant legislation, policies and documents</w:t>
      </w:r>
      <w:r>
        <w:rPr>
          <w:noProof/>
        </w:rPr>
        <w:tab/>
      </w:r>
      <w:r>
        <w:rPr>
          <w:noProof/>
        </w:rPr>
        <w:fldChar w:fldCharType="begin"/>
      </w:r>
      <w:r>
        <w:rPr>
          <w:noProof/>
        </w:rPr>
        <w:instrText xml:space="preserve"> PAGEREF _Toc392767725 \h </w:instrText>
      </w:r>
      <w:r>
        <w:rPr>
          <w:noProof/>
        </w:rPr>
      </w:r>
      <w:r>
        <w:rPr>
          <w:noProof/>
        </w:rPr>
        <w:fldChar w:fldCharType="separate"/>
      </w:r>
      <w:r w:rsidR="003311CF">
        <w:rPr>
          <w:noProof/>
        </w:rPr>
        <w:t>5</w:t>
      </w:r>
      <w:r>
        <w:rPr>
          <w:noProof/>
        </w:rPr>
        <w:fldChar w:fldCharType="end"/>
      </w:r>
    </w:p>
    <w:p w14:paraId="7B72C7BC" w14:textId="77777777" w:rsidR="00EA4D2C" w:rsidRPr="00D15A39" w:rsidRDefault="00EA4D2C">
      <w:pPr>
        <w:pStyle w:val="TOC3"/>
        <w:tabs>
          <w:tab w:val="right" w:pos="9017"/>
        </w:tabs>
        <w:rPr>
          <w:rFonts w:ascii="Calibri" w:hAnsi="Calibri"/>
          <w:noProof/>
          <w:szCs w:val="22"/>
        </w:rPr>
      </w:pPr>
      <w:r>
        <w:rPr>
          <w:noProof/>
        </w:rPr>
        <w:t>Definitions</w:t>
      </w:r>
      <w:r>
        <w:rPr>
          <w:noProof/>
        </w:rPr>
        <w:tab/>
      </w:r>
      <w:r>
        <w:rPr>
          <w:noProof/>
        </w:rPr>
        <w:fldChar w:fldCharType="begin"/>
      </w:r>
      <w:r>
        <w:rPr>
          <w:noProof/>
        </w:rPr>
        <w:instrText xml:space="preserve"> PAGEREF _Toc392767726 \h </w:instrText>
      </w:r>
      <w:r>
        <w:rPr>
          <w:noProof/>
        </w:rPr>
      </w:r>
      <w:r>
        <w:rPr>
          <w:noProof/>
        </w:rPr>
        <w:fldChar w:fldCharType="separate"/>
      </w:r>
      <w:r w:rsidR="003311CF">
        <w:rPr>
          <w:noProof/>
        </w:rPr>
        <w:t>6</w:t>
      </w:r>
      <w:r>
        <w:rPr>
          <w:noProof/>
        </w:rPr>
        <w:fldChar w:fldCharType="end"/>
      </w:r>
    </w:p>
    <w:p w14:paraId="7D6574E0" w14:textId="77777777" w:rsidR="00EA4D2C" w:rsidRPr="00D15A39" w:rsidRDefault="00EA4D2C">
      <w:pPr>
        <w:pStyle w:val="TOC1"/>
        <w:rPr>
          <w:rFonts w:ascii="Calibri" w:hAnsi="Calibri"/>
          <w:bCs w:val="0"/>
          <w:color w:val="auto"/>
          <w:sz w:val="22"/>
          <w:szCs w:val="22"/>
        </w:rPr>
      </w:pPr>
      <w:r w:rsidRPr="002A2D73">
        <w:t>Price Disclosure Arrangements</w:t>
      </w:r>
      <w:r>
        <w:tab/>
      </w:r>
      <w:r>
        <w:fldChar w:fldCharType="begin"/>
      </w:r>
      <w:r>
        <w:instrText xml:space="preserve"> PAGEREF _Toc392767727 \h </w:instrText>
      </w:r>
      <w:r>
        <w:fldChar w:fldCharType="separate"/>
      </w:r>
      <w:r w:rsidR="003311CF">
        <w:t>7</w:t>
      </w:r>
      <w:r>
        <w:fldChar w:fldCharType="end"/>
      </w:r>
    </w:p>
    <w:p w14:paraId="38419FB3" w14:textId="77777777" w:rsidR="00EA4D2C" w:rsidRPr="00D15A39" w:rsidRDefault="00EA4D2C">
      <w:pPr>
        <w:pStyle w:val="TOC2"/>
        <w:tabs>
          <w:tab w:val="right" w:pos="9017"/>
        </w:tabs>
        <w:rPr>
          <w:rFonts w:ascii="Calibri" w:hAnsi="Calibri"/>
          <w:bCs w:val="0"/>
          <w:noProof/>
          <w:color w:val="auto"/>
          <w:sz w:val="22"/>
          <w:szCs w:val="22"/>
        </w:rPr>
      </w:pPr>
      <w:r>
        <w:rPr>
          <w:noProof/>
        </w:rPr>
        <w:t>Initiation and Overview</w:t>
      </w:r>
      <w:r>
        <w:rPr>
          <w:noProof/>
        </w:rPr>
        <w:tab/>
      </w:r>
      <w:r>
        <w:rPr>
          <w:noProof/>
        </w:rPr>
        <w:fldChar w:fldCharType="begin"/>
      </w:r>
      <w:r>
        <w:rPr>
          <w:noProof/>
        </w:rPr>
        <w:instrText xml:space="preserve"> PAGEREF _Toc392767728 \h </w:instrText>
      </w:r>
      <w:r>
        <w:rPr>
          <w:noProof/>
        </w:rPr>
      </w:r>
      <w:r>
        <w:rPr>
          <w:noProof/>
        </w:rPr>
        <w:fldChar w:fldCharType="separate"/>
      </w:r>
      <w:r w:rsidR="003311CF">
        <w:rPr>
          <w:noProof/>
        </w:rPr>
        <w:t>8</w:t>
      </w:r>
      <w:r>
        <w:rPr>
          <w:noProof/>
        </w:rPr>
        <w:fldChar w:fldCharType="end"/>
      </w:r>
    </w:p>
    <w:p w14:paraId="48986646" w14:textId="77777777" w:rsidR="00EA4D2C" w:rsidRPr="00D15A39" w:rsidRDefault="00EA4D2C">
      <w:pPr>
        <w:pStyle w:val="TOC3"/>
        <w:tabs>
          <w:tab w:val="right" w:pos="9017"/>
        </w:tabs>
        <w:rPr>
          <w:rFonts w:ascii="Calibri" w:hAnsi="Calibri"/>
          <w:noProof/>
          <w:szCs w:val="22"/>
        </w:rPr>
      </w:pPr>
      <w:r>
        <w:rPr>
          <w:noProof/>
        </w:rPr>
        <w:t>What is Price Disclosure?</w:t>
      </w:r>
      <w:r>
        <w:rPr>
          <w:noProof/>
        </w:rPr>
        <w:tab/>
      </w:r>
      <w:r>
        <w:rPr>
          <w:noProof/>
        </w:rPr>
        <w:fldChar w:fldCharType="begin"/>
      </w:r>
      <w:r>
        <w:rPr>
          <w:noProof/>
        </w:rPr>
        <w:instrText xml:space="preserve"> PAGEREF _Toc392767729 \h </w:instrText>
      </w:r>
      <w:r>
        <w:rPr>
          <w:noProof/>
        </w:rPr>
      </w:r>
      <w:r>
        <w:rPr>
          <w:noProof/>
        </w:rPr>
        <w:fldChar w:fldCharType="separate"/>
      </w:r>
      <w:r w:rsidR="003311CF">
        <w:rPr>
          <w:noProof/>
        </w:rPr>
        <w:t>8</w:t>
      </w:r>
      <w:r>
        <w:rPr>
          <w:noProof/>
        </w:rPr>
        <w:fldChar w:fldCharType="end"/>
      </w:r>
    </w:p>
    <w:p w14:paraId="199879E0" w14:textId="77777777" w:rsidR="00EA4D2C" w:rsidRPr="00D15A39" w:rsidRDefault="00EA4D2C">
      <w:pPr>
        <w:pStyle w:val="TOC3"/>
        <w:tabs>
          <w:tab w:val="right" w:pos="9017"/>
        </w:tabs>
        <w:rPr>
          <w:rFonts w:ascii="Calibri" w:hAnsi="Calibri"/>
          <w:noProof/>
          <w:szCs w:val="22"/>
        </w:rPr>
      </w:pPr>
      <w:r>
        <w:rPr>
          <w:noProof/>
        </w:rPr>
        <w:t>What medicines are subject to price disclosure?</w:t>
      </w:r>
      <w:r>
        <w:rPr>
          <w:noProof/>
        </w:rPr>
        <w:tab/>
      </w:r>
      <w:r>
        <w:rPr>
          <w:noProof/>
        </w:rPr>
        <w:fldChar w:fldCharType="begin"/>
      </w:r>
      <w:r>
        <w:rPr>
          <w:noProof/>
        </w:rPr>
        <w:instrText xml:space="preserve"> PAGEREF _Toc392767730 \h </w:instrText>
      </w:r>
      <w:r>
        <w:rPr>
          <w:noProof/>
        </w:rPr>
      </w:r>
      <w:r>
        <w:rPr>
          <w:noProof/>
        </w:rPr>
        <w:fldChar w:fldCharType="separate"/>
      </w:r>
      <w:r w:rsidR="003311CF">
        <w:rPr>
          <w:noProof/>
        </w:rPr>
        <w:t>9</w:t>
      </w:r>
      <w:r>
        <w:rPr>
          <w:noProof/>
        </w:rPr>
        <w:fldChar w:fldCharType="end"/>
      </w:r>
    </w:p>
    <w:p w14:paraId="0988562D" w14:textId="77777777" w:rsidR="00EA4D2C" w:rsidRPr="00D15A39" w:rsidRDefault="00EA4D2C">
      <w:pPr>
        <w:pStyle w:val="TOC3"/>
        <w:tabs>
          <w:tab w:val="right" w:pos="9017"/>
        </w:tabs>
        <w:rPr>
          <w:rFonts w:ascii="Calibri" w:hAnsi="Calibri"/>
          <w:noProof/>
          <w:szCs w:val="22"/>
        </w:rPr>
      </w:pPr>
      <w:r>
        <w:rPr>
          <w:noProof/>
        </w:rPr>
        <w:t>Entity responsible for meeting Price Disclosure Obligations</w:t>
      </w:r>
      <w:r>
        <w:rPr>
          <w:noProof/>
        </w:rPr>
        <w:tab/>
      </w:r>
      <w:r>
        <w:rPr>
          <w:noProof/>
        </w:rPr>
        <w:fldChar w:fldCharType="begin"/>
      </w:r>
      <w:r>
        <w:rPr>
          <w:noProof/>
        </w:rPr>
        <w:instrText xml:space="preserve"> PAGEREF _Toc392767731 \h </w:instrText>
      </w:r>
      <w:r>
        <w:rPr>
          <w:noProof/>
        </w:rPr>
      </w:r>
      <w:r>
        <w:rPr>
          <w:noProof/>
        </w:rPr>
        <w:fldChar w:fldCharType="separate"/>
      </w:r>
      <w:r w:rsidR="003311CF">
        <w:rPr>
          <w:noProof/>
        </w:rPr>
        <w:t>9</w:t>
      </w:r>
      <w:r>
        <w:rPr>
          <w:noProof/>
        </w:rPr>
        <w:fldChar w:fldCharType="end"/>
      </w:r>
    </w:p>
    <w:p w14:paraId="4E5EC0FB" w14:textId="77777777" w:rsidR="00EA4D2C" w:rsidRPr="00D15A39" w:rsidRDefault="00EA4D2C">
      <w:pPr>
        <w:pStyle w:val="TOC3"/>
        <w:tabs>
          <w:tab w:val="right" w:pos="9017"/>
        </w:tabs>
        <w:rPr>
          <w:rFonts w:ascii="Calibri" w:hAnsi="Calibri"/>
          <w:noProof/>
          <w:szCs w:val="22"/>
        </w:rPr>
      </w:pPr>
      <w:r>
        <w:rPr>
          <w:noProof/>
        </w:rPr>
        <w:t>Entity receiving the information to be disclosed</w:t>
      </w:r>
      <w:r>
        <w:rPr>
          <w:noProof/>
        </w:rPr>
        <w:tab/>
      </w:r>
      <w:r>
        <w:rPr>
          <w:noProof/>
        </w:rPr>
        <w:fldChar w:fldCharType="begin"/>
      </w:r>
      <w:r>
        <w:rPr>
          <w:noProof/>
        </w:rPr>
        <w:instrText xml:space="preserve"> PAGEREF _Toc392767732 \h </w:instrText>
      </w:r>
      <w:r>
        <w:rPr>
          <w:noProof/>
        </w:rPr>
      </w:r>
      <w:r>
        <w:rPr>
          <w:noProof/>
        </w:rPr>
        <w:fldChar w:fldCharType="separate"/>
      </w:r>
      <w:r w:rsidR="003311CF">
        <w:rPr>
          <w:noProof/>
        </w:rPr>
        <w:t>9</w:t>
      </w:r>
      <w:r>
        <w:rPr>
          <w:noProof/>
        </w:rPr>
        <w:fldChar w:fldCharType="end"/>
      </w:r>
    </w:p>
    <w:p w14:paraId="241E45B6" w14:textId="77777777" w:rsidR="00EA4D2C" w:rsidRPr="00D15A39" w:rsidRDefault="00EA4D2C">
      <w:pPr>
        <w:pStyle w:val="TOC3"/>
        <w:tabs>
          <w:tab w:val="right" w:pos="9017"/>
        </w:tabs>
        <w:rPr>
          <w:rFonts w:ascii="Calibri" w:hAnsi="Calibri"/>
          <w:noProof/>
          <w:szCs w:val="22"/>
        </w:rPr>
      </w:pPr>
      <w:r>
        <w:rPr>
          <w:noProof/>
        </w:rPr>
        <w:t>Treatment of combination drug list brands</w:t>
      </w:r>
      <w:r>
        <w:rPr>
          <w:noProof/>
        </w:rPr>
        <w:tab/>
      </w:r>
      <w:r>
        <w:rPr>
          <w:noProof/>
        </w:rPr>
        <w:fldChar w:fldCharType="begin"/>
      </w:r>
      <w:r>
        <w:rPr>
          <w:noProof/>
        </w:rPr>
        <w:instrText xml:space="preserve"> PAGEREF _Toc392767733 \h </w:instrText>
      </w:r>
      <w:r>
        <w:rPr>
          <w:noProof/>
        </w:rPr>
      </w:r>
      <w:r>
        <w:rPr>
          <w:noProof/>
        </w:rPr>
        <w:fldChar w:fldCharType="separate"/>
      </w:r>
      <w:r w:rsidR="003311CF">
        <w:rPr>
          <w:noProof/>
        </w:rPr>
        <w:t>9</w:t>
      </w:r>
      <w:r>
        <w:rPr>
          <w:noProof/>
        </w:rPr>
        <w:fldChar w:fldCharType="end"/>
      </w:r>
    </w:p>
    <w:p w14:paraId="38651981" w14:textId="77777777" w:rsidR="00EA4D2C" w:rsidRPr="00D15A39" w:rsidRDefault="00EA4D2C">
      <w:pPr>
        <w:pStyle w:val="TOC3"/>
        <w:tabs>
          <w:tab w:val="right" w:pos="9017"/>
        </w:tabs>
        <w:rPr>
          <w:rFonts w:ascii="Calibri" w:hAnsi="Calibri"/>
          <w:noProof/>
          <w:szCs w:val="22"/>
        </w:rPr>
      </w:pPr>
      <w:r>
        <w:rPr>
          <w:noProof/>
        </w:rPr>
        <w:t>Exemptions to the Price Disclosure arrangements</w:t>
      </w:r>
      <w:r>
        <w:rPr>
          <w:noProof/>
        </w:rPr>
        <w:tab/>
      </w:r>
      <w:r>
        <w:rPr>
          <w:noProof/>
        </w:rPr>
        <w:fldChar w:fldCharType="begin"/>
      </w:r>
      <w:r>
        <w:rPr>
          <w:noProof/>
        </w:rPr>
        <w:instrText xml:space="preserve"> PAGEREF _Toc392767734 \h </w:instrText>
      </w:r>
      <w:r>
        <w:rPr>
          <w:noProof/>
        </w:rPr>
      </w:r>
      <w:r>
        <w:rPr>
          <w:noProof/>
        </w:rPr>
        <w:fldChar w:fldCharType="separate"/>
      </w:r>
      <w:r w:rsidR="003311CF">
        <w:rPr>
          <w:noProof/>
        </w:rPr>
        <w:t>10</w:t>
      </w:r>
      <w:r>
        <w:rPr>
          <w:noProof/>
        </w:rPr>
        <w:fldChar w:fldCharType="end"/>
      </w:r>
    </w:p>
    <w:p w14:paraId="19904128" w14:textId="77777777" w:rsidR="00EA4D2C" w:rsidRPr="00D15A39" w:rsidRDefault="00EA4D2C">
      <w:pPr>
        <w:pStyle w:val="TOC2"/>
        <w:tabs>
          <w:tab w:val="right" w:pos="9017"/>
        </w:tabs>
        <w:rPr>
          <w:rFonts w:ascii="Calibri" w:hAnsi="Calibri"/>
          <w:bCs w:val="0"/>
          <w:noProof/>
          <w:color w:val="auto"/>
          <w:sz w:val="22"/>
          <w:szCs w:val="22"/>
        </w:rPr>
      </w:pPr>
      <w:r>
        <w:rPr>
          <w:noProof/>
        </w:rPr>
        <w:t>Disclosure Cycle - Summary</w:t>
      </w:r>
      <w:r>
        <w:rPr>
          <w:noProof/>
        </w:rPr>
        <w:tab/>
      </w:r>
      <w:r>
        <w:rPr>
          <w:noProof/>
        </w:rPr>
        <w:fldChar w:fldCharType="begin"/>
      </w:r>
      <w:r>
        <w:rPr>
          <w:noProof/>
        </w:rPr>
        <w:instrText xml:space="preserve"> PAGEREF _Toc392767735 \h </w:instrText>
      </w:r>
      <w:r>
        <w:rPr>
          <w:noProof/>
        </w:rPr>
      </w:r>
      <w:r>
        <w:rPr>
          <w:noProof/>
        </w:rPr>
        <w:fldChar w:fldCharType="separate"/>
      </w:r>
      <w:r w:rsidR="003311CF">
        <w:rPr>
          <w:noProof/>
        </w:rPr>
        <w:t>10</w:t>
      </w:r>
      <w:r>
        <w:rPr>
          <w:noProof/>
        </w:rPr>
        <w:fldChar w:fldCharType="end"/>
      </w:r>
    </w:p>
    <w:p w14:paraId="4E206676" w14:textId="77777777" w:rsidR="00EA4D2C" w:rsidRPr="00D15A39" w:rsidRDefault="00EA4D2C">
      <w:pPr>
        <w:pStyle w:val="TOC3"/>
        <w:tabs>
          <w:tab w:val="right" w:pos="9017"/>
        </w:tabs>
        <w:rPr>
          <w:rFonts w:ascii="Calibri" w:hAnsi="Calibri"/>
          <w:noProof/>
          <w:szCs w:val="22"/>
        </w:rPr>
      </w:pPr>
      <w:r>
        <w:rPr>
          <w:noProof/>
        </w:rPr>
        <w:t>Data Collection Period</w:t>
      </w:r>
      <w:r>
        <w:rPr>
          <w:noProof/>
        </w:rPr>
        <w:tab/>
      </w:r>
      <w:r>
        <w:rPr>
          <w:noProof/>
        </w:rPr>
        <w:fldChar w:fldCharType="begin"/>
      </w:r>
      <w:r>
        <w:rPr>
          <w:noProof/>
        </w:rPr>
        <w:instrText xml:space="preserve"> PAGEREF _Toc392767736 \h </w:instrText>
      </w:r>
      <w:r>
        <w:rPr>
          <w:noProof/>
        </w:rPr>
      </w:r>
      <w:r>
        <w:rPr>
          <w:noProof/>
        </w:rPr>
        <w:fldChar w:fldCharType="separate"/>
      </w:r>
      <w:r w:rsidR="003311CF">
        <w:rPr>
          <w:noProof/>
        </w:rPr>
        <w:t>10</w:t>
      </w:r>
      <w:r>
        <w:rPr>
          <w:noProof/>
        </w:rPr>
        <w:fldChar w:fldCharType="end"/>
      </w:r>
    </w:p>
    <w:p w14:paraId="4C0788EB" w14:textId="77777777" w:rsidR="00EA4D2C" w:rsidRPr="00D15A39" w:rsidRDefault="00EA4D2C">
      <w:pPr>
        <w:pStyle w:val="TOC3"/>
        <w:tabs>
          <w:tab w:val="right" w:pos="9017"/>
        </w:tabs>
        <w:rPr>
          <w:rFonts w:ascii="Calibri" w:hAnsi="Calibri"/>
          <w:noProof/>
          <w:szCs w:val="22"/>
        </w:rPr>
      </w:pPr>
      <w:r>
        <w:rPr>
          <w:noProof/>
        </w:rPr>
        <w:t>Processing Period</w:t>
      </w:r>
      <w:r>
        <w:rPr>
          <w:noProof/>
        </w:rPr>
        <w:tab/>
      </w:r>
      <w:r>
        <w:rPr>
          <w:noProof/>
        </w:rPr>
        <w:fldChar w:fldCharType="begin"/>
      </w:r>
      <w:r>
        <w:rPr>
          <w:noProof/>
        </w:rPr>
        <w:instrText xml:space="preserve"> PAGEREF _Toc392767737 \h </w:instrText>
      </w:r>
      <w:r>
        <w:rPr>
          <w:noProof/>
        </w:rPr>
      </w:r>
      <w:r>
        <w:rPr>
          <w:noProof/>
        </w:rPr>
        <w:fldChar w:fldCharType="separate"/>
      </w:r>
      <w:r w:rsidR="003311CF">
        <w:rPr>
          <w:noProof/>
        </w:rPr>
        <w:t>11</w:t>
      </w:r>
      <w:r>
        <w:rPr>
          <w:noProof/>
        </w:rPr>
        <w:fldChar w:fldCharType="end"/>
      </w:r>
    </w:p>
    <w:p w14:paraId="581C8738" w14:textId="77777777" w:rsidR="00EA4D2C" w:rsidRPr="00D15A39" w:rsidRDefault="00EA4D2C">
      <w:pPr>
        <w:pStyle w:val="TOC3"/>
        <w:tabs>
          <w:tab w:val="right" w:pos="9017"/>
        </w:tabs>
        <w:rPr>
          <w:rFonts w:ascii="Calibri" w:hAnsi="Calibri"/>
          <w:noProof/>
          <w:szCs w:val="22"/>
        </w:rPr>
      </w:pPr>
      <w:r>
        <w:rPr>
          <w:noProof/>
        </w:rPr>
        <w:t>Reduction Day</w:t>
      </w:r>
      <w:r>
        <w:rPr>
          <w:noProof/>
        </w:rPr>
        <w:tab/>
      </w:r>
      <w:r>
        <w:rPr>
          <w:noProof/>
        </w:rPr>
        <w:fldChar w:fldCharType="begin"/>
      </w:r>
      <w:r>
        <w:rPr>
          <w:noProof/>
        </w:rPr>
        <w:instrText xml:space="preserve"> PAGEREF _Toc392767738 \h </w:instrText>
      </w:r>
      <w:r>
        <w:rPr>
          <w:noProof/>
        </w:rPr>
      </w:r>
      <w:r>
        <w:rPr>
          <w:noProof/>
        </w:rPr>
        <w:fldChar w:fldCharType="separate"/>
      </w:r>
      <w:r w:rsidR="003311CF">
        <w:rPr>
          <w:noProof/>
        </w:rPr>
        <w:t>11</w:t>
      </w:r>
      <w:r>
        <w:rPr>
          <w:noProof/>
        </w:rPr>
        <w:fldChar w:fldCharType="end"/>
      </w:r>
    </w:p>
    <w:p w14:paraId="597C661B" w14:textId="77777777" w:rsidR="00EA4D2C" w:rsidRPr="00D15A39" w:rsidRDefault="00EA4D2C">
      <w:pPr>
        <w:pStyle w:val="TOC3"/>
        <w:tabs>
          <w:tab w:val="right" w:pos="9017"/>
        </w:tabs>
        <w:rPr>
          <w:rFonts w:ascii="Calibri" w:hAnsi="Calibri"/>
          <w:noProof/>
          <w:szCs w:val="22"/>
        </w:rPr>
      </w:pPr>
      <w:r>
        <w:rPr>
          <w:noProof/>
        </w:rPr>
        <w:t>Transition from EAPD to SPD arrangements</w:t>
      </w:r>
      <w:r>
        <w:rPr>
          <w:noProof/>
        </w:rPr>
        <w:tab/>
      </w:r>
      <w:r>
        <w:rPr>
          <w:noProof/>
        </w:rPr>
        <w:fldChar w:fldCharType="begin"/>
      </w:r>
      <w:r>
        <w:rPr>
          <w:noProof/>
        </w:rPr>
        <w:instrText xml:space="preserve"> PAGEREF _Toc392767739 \h </w:instrText>
      </w:r>
      <w:r>
        <w:rPr>
          <w:noProof/>
        </w:rPr>
      </w:r>
      <w:r>
        <w:rPr>
          <w:noProof/>
        </w:rPr>
        <w:fldChar w:fldCharType="separate"/>
      </w:r>
      <w:r w:rsidR="003311CF">
        <w:rPr>
          <w:noProof/>
        </w:rPr>
        <w:t>11</w:t>
      </w:r>
      <w:r>
        <w:rPr>
          <w:noProof/>
        </w:rPr>
        <w:fldChar w:fldCharType="end"/>
      </w:r>
    </w:p>
    <w:p w14:paraId="1465EFD4" w14:textId="77777777" w:rsidR="00EA4D2C" w:rsidRPr="00D15A39" w:rsidRDefault="00EA4D2C">
      <w:pPr>
        <w:pStyle w:val="TOC3"/>
        <w:tabs>
          <w:tab w:val="right" w:pos="9017"/>
        </w:tabs>
        <w:rPr>
          <w:rFonts w:ascii="Calibri" w:hAnsi="Calibri"/>
          <w:noProof/>
          <w:szCs w:val="22"/>
        </w:rPr>
      </w:pPr>
      <w:r>
        <w:rPr>
          <w:noProof/>
        </w:rPr>
        <w:t>Length of First Cycles</w:t>
      </w:r>
      <w:r>
        <w:rPr>
          <w:noProof/>
        </w:rPr>
        <w:tab/>
      </w:r>
      <w:r>
        <w:rPr>
          <w:noProof/>
        </w:rPr>
        <w:fldChar w:fldCharType="begin"/>
      </w:r>
      <w:r>
        <w:rPr>
          <w:noProof/>
        </w:rPr>
        <w:instrText xml:space="preserve"> PAGEREF _Toc392767740 \h </w:instrText>
      </w:r>
      <w:r>
        <w:rPr>
          <w:noProof/>
        </w:rPr>
      </w:r>
      <w:r>
        <w:rPr>
          <w:noProof/>
        </w:rPr>
        <w:fldChar w:fldCharType="separate"/>
      </w:r>
      <w:r w:rsidR="003311CF">
        <w:rPr>
          <w:noProof/>
        </w:rPr>
        <w:t>12</w:t>
      </w:r>
      <w:r>
        <w:rPr>
          <w:noProof/>
        </w:rPr>
        <w:fldChar w:fldCharType="end"/>
      </w:r>
    </w:p>
    <w:p w14:paraId="25AE5F93" w14:textId="77777777" w:rsidR="00EA4D2C" w:rsidRPr="00D15A39" w:rsidRDefault="00EA4D2C">
      <w:pPr>
        <w:pStyle w:val="TOC3"/>
        <w:tabs>
          <w:tab w:val="right" w:pos="9017"/>
        </w:tabs>
        <w:rPr>
          <w:rFonts w:ascii="Calibri" w:hAnsi="Calibri"/>
          <w:noProof/>
          <w:szCs w:val="22"/>
        </w:rPr>
      </w:pPr>
      <w:r>
        <w:rPr>
          <w:noProof/>
        </w:rPr>
        <w:t xml:space="preserve">Allocation to First Cycle - </w:t>
      </w:r>
      <w:r>
        <w:rPr>
          <w:noProof/>
        </w:rPr>
        <w:br/>
        <w:t>Brands becoming subject to price disclosure between 2 April and 1 October each year</w:t>
      </w:r>
      <w:r>
        <w:rPr>
          <w:noProof/>
        </w:rPr>
        <w:tab/>
      </w:r>
      <w:r>
        <w:rPr>
          <w:noProof/>
        </w:rPr>
        <w:fldChar w:fldCharType="begin"/>
      </w:r>
      <w:r>
        <w:rPr>
          <w:noProof/>
        </w:rPr>
        <w:instrText xml:space="preserve"> PAGEREF _Toc392767741 \h </w:instrText>
      </w:r>
      <w:r>
        <w:rPr>
          <w:noProof/>
        </w:rPr>
      </w:r>
      <w:r>
        <w:rPr>
          <w:noProof/>
        </w:rPr>
        <w:fldChar w:fldCharType="separate"/>
      </w:r>
      <w:r w:rsidR="003311CF">
        <w:rPr>
          <w:noProof/>
        </w:rPr>
        <w:t>12</w:t>
      </w:r>
      <w:r>
        <w:rPr>
          <w:noProof/>
        </w:rPr>
        <w:fldChar w:fldCharType="end"/>
      </w:r>
    </w:p>
    <w:p w14:paraId="2D954FCA" w14:textId="77777777" w:rsidR="00EA4D2C" w:rsidRPr="00D15A39" w:rsidRDefault="00EA4D2C">
      <w:pPr>
        <w:pStyle w:val="TOC3"/>
        <w:tabs>
          <w:tab w:val="right" w:pos="9017"/>
        </w:tabs>
        <w:rPr>
          <w:rFonts w:ascii="Calibri" w:hAnsi="Calibri"/>
          <w:noProof/>
          <w:szCs w:val="22"/>
        </w:rPr>
      </w:pPr>
      <w:r>
        <w:rPr>
          <w:noProof/>
        </w:rPr>
        <w:t xml:space="preserve">Allocation to First Cycle - </w:t>
      </w:r>
      <w:r>
        <w:rPr>
          <w:noProof/>
        </w:rPr>
        <w:br/>
        <w:t>Brands becoming subject to price disclosure between 2 October and 1 April each year</w:t>
      </w:r>
      <w:r>
        <w:rPr>
          <w:noProof/>
        </w:rPr>
        <w:tab/>
      </w:r>
      <w:r>
        <w:rPr>
          <w:noProof/>
        </w:rPr>
        <w:fldChar w:fldCharType="begin"/>
      </w:r>
      <w:r>
        <w:rPr>
          <w:noProof/>
        </w:rPr>
        <w:instrText xml:space="preserve"> PAGEREF _Toc392767742 \h </w:instrText>
      </w:r>
      <w:r>
        <w:rPr>
          <w:noProof/>
        </w:rPr>
      </w:r>
      <w:r>
        <w:rPr>
          <w:noProof/>
        </w:rPr>
        <w:fldChar w:fldCharType="separate"/>
      </w:r>
      <w:r w:rsidR="003311CF">
        <w:rPr>
          <w:noProof/>
        </w:rPr>
        <w:t>12</w:t>
      </w:r>
      <w:r>
        <w:rPr>
          <w:noProof/>
        </w:rPr>
        <w:fldChar w:fldCharType="end"/>
      </w:r>
    </w:p>
    <w:p w14:paraId="5422B380" w14:textId="77777777" w:rsidR="00EA4D2C" w:rsidRPr="00D15A39" w:rsidRDefault="00EA4D2C">
      <w:pPr>
        <w:pStyle w:val="TOC3"/>
        <w:tabs>
          <w:tab w:val="right" w:pos="9017"/>
        </w:tabs>
        <w:rPr>
          <w:rFonts w:ascii="Calibri" w:hAnsi="Calibri"/>
          <w:noProof/>
          <w:szCs w:val="22"/>
        </w:rPr>
      </w:pPr>
      <w:r>
        <w:rPr>
          <w:noProof/>
        </w:rPr>
        <w:t>Ongoing Cycle</w:t>
      </w:r>
      <w:r>
        <w:rPr>
          <w:noProof/>
        </w:rPr>
        <w:tab/>
      </w:r>
      <w:r>
        <w:rPr>
          <w:noProof/>
        </w:rPr>
        <w:fldChar w:fldCharType="begin"/>
      </w:r>
      <w:r>
        <w:rPr>
          <w:noProof/>
        </w:rPr>
        <w:instrText xml:space="preserve"> PAGEREF _Toc392767743 \h </w:instrText>
      </w:r>
      <w:r>
        <w:rPr>
          <w:noProof/>
        </w:rPr>
      </w:r>
      <w:r>
        <w:rPr>
          <w:noProof/>
        </w:rPr>
        <w:fldChar w:fldCharType="separate"/>
      </w:r>
      <w:r w:rsidR="003311CF">
        <w:rPr>
          <w:noProof/>
        </w:rPr>
        <w:t>12</w:t>
      </w:r>
      <w:r>
        <w:rPr>
          <w:noProof/>
        </w:rPr>
        <w:fldChar w:fldCharType="end"/>
      </w:r>
    </w:p>
    <w:p w14:paraId="524D1B67" w14:textId="77777777" w:rsidR="00EA4D2C" w:rsidRPr="00D15A39" w:rsidRDefault="00EA4D2C">
      <w:pPr>
        <w:pStyle w:val="TOC3"/>
        <w:tabs>
          <w:tab w:val="right" w:pos="9017"/>
        </w:tabs>
        <w:rPr>
          <w:rFonts w:ascii="Calibri" w:hAnsi="Calibri"/>
          <w:noProof/>
          <w:szCs w:val="22"/>
        </w:rPr>
      </w:pPr>
      <w:r>
        <w:rPr>
          <w:noProof/>
        </w:rPr>
        <w:t>Cycles Table - Relevant Dates</w:t>
      </w:r>
      <w:r>
        <w:rPr>
          <w:noProof/>
        </w:rPr>
        <w:tab/>
      </w:r>
      <w:r>
        <w:rPr>
          <w:noProof/>
        </w:rPr>
        <w:fldChar w:fldCharType="begin"/>
      </w:r>
      <w:r>
        <w:rPr>
          <w:noProof/>
        </w:rPr>
        <w:instrText xml:space="preserve"> PAGEREF _Toc392767744 \h </w:instrText>
      </w:r>
      <w:r>
        <w:rPr>
          <w:noProof/>
        </w:rPr>
      </w:r>
      <w:r>
        <w:rPr>
          <w:noProof/>
        </w:rPr>
        <w:fldChar w:fldCharType="separate"/>
      </w:r>
      <w:r w:rsidR="003311CF">
        <w:rPr>
          <w:noProof/>
        </w:rPr>
        <w:t>13</w:t>
      </w:r>
      <w:r>
        <w:rPr>
          <w:noProof/>
        </w:rPr>
        <w:fldChar w:fldCharType="end"/>
      </w:r>
    </w:p>
    <w:p w14:paraId="73211974" w14:textId="77777777" w:rsidR="00EA4D2C" w:rsidRPr="00D15A39" w:rsidRDefault="00EA4D2C">
      <w:pPr>
        <w:pStyle w:val="TOC2"/>
        <w:tabs>
          <w:tab w:val="right" w:pos="9017"/>
        </w:tabs>
        <w:rPr>
          <w:rFonts w:ascii="Calibri" w:hAnsi="Calibri"/>
          <w:bCs w:val="0"/>
          <w:noProof/>
          <w:color w:val="auto"/>
          <w:sz w:val="22"/>
          <w:szCs w:val="22"/>
        </w:rPr>
      </w:pPr>
      <w:r>
        <w:rPr>
          <w:noProof/>
        </w:rPr>
        <w:t>Collection</w:t>
      </w:r>
      <w:r>
        <w:rPr>
          <w:noProof/>
        </w:rPr>
        <w:tab/>
      </w:r>
      <w:r>
        <w:rPr>
          <w:noProof/>
        </w:rPr>
        <w:fldChar w:fldCharType="begin"/>
      </w:r>
      <w:r>
        <w:rPr>
          <w:noProof/>
        </w:rPr>
        <w:instrText xml:space="preserve"> PAGEREF _Toc392767745 \h </w:instrText>
      </w:r>
      <w:r>
        <w:rPr>
          <w:noProof/>
        </w:rPr>
      </w:r>
      <w:r>
        <w:rPr>
          <w:noProof/>
        </w:rPr>
        <w:fldChar w:fldCharType="separate"/>
      </w:r>
      <w:r w:rsidR="003311CF">
        <w:rPr>
          <w:noProof/>
        </w:rPr>
        <w:t>16</w:t>
      </w:r>
      <w:r>
        <w:rPr>
          <w:noProof/>
        </w:rPr>
        <w:fldChar w:fldCharType="end"/>
      </w:r>
    </w:p>
    <w:p w14:paraId="57DA6B94" w14:textId="77777777" w:rsidR="00EA4D2C" w:rsidRPr="00D15A39" w:rsidRDefault="00EA4D2C">
      <w:pPr>
        <w:pStyle w:val="TOC3"/>
        <w:tabs>
          <w:tab w:val="right" w:pos="9017"/>
        </w:tabs>
        <w:rPr>
          <w:rFonts w:ascii="Calibri" w:hAnsi="Calibri"/>
          <w:noProof/>
          <w:szCs w:val="22"/>
        </w:rPr>
      </w:pPr>
      <w:r>
        <w:rPr>
          <w:noProof/>
        </w:rPr>
        <w:t>Information to be collected and submitted</w:t>
      </w:r>
      <w:r>
        <w:rPr>
          <w:noProof/>
        </w:rPr>
        <w:tab/>
      </w:r>
      <w:r>
        <w:rPr>
          <w:noProof/>
        </w:rPr>
        <w:fldChar w:fldCharType="begin"/>
      </w:r>
      <w:r>
        <w:rPr>
          <w:noProof/>
        </w:rPr>
        <w:instrText xml:space="preserve"> PAGEREF _Toc392767746 \h </w:instrText>
      </w:r>
      <w:r>
        <w:rPr>
          <w:noProof/>
        </w:rPr>
      </w:r>
      <w:r>
        <w:rPr>
          <w:noProof/>
        </w:rPr>
        <w:fldChar w:fldCharType="separate"/>
      </w:r>
      <w:r w:rsidR="003311CF">
        <w:rPr>
          <w:noProof/>
        </w:rPr>
        <w:t>17</w:t>
      </w:r>
      <w:r>
        <w:rPr>
          <w:noProof/>
        </w:rPr>
        <w:fldChar w:fldCharType="end"/>
      </w:r>
    </w:p>
    <w:p w14:paraId="715DF118" w14:textId="77777777" w:rsidR="00EA4D2C" w:rsidRPr="00D15A39" w:rsidRDefault="00EA4D2C">
      <w:pPr>
        <w:pStyle w:val="TOC3"/>
        <w:tabs>
          <w:tab w:val="right" w:pos="9017"/>
        </w:tabs>
        <w:rPr>
          <w:rFonts w:ascii="Calibri" w:hAnsi="Calibri"/>
          <w:noProof/>
          <w:szCs w:val="22"/>
        </w:rPr>
      </w:pPr>
      <w:r>
        <w:rPr>
          <w:noProof/>
        </w:rPr>
        <w:t>Data Preparation</w:t>
      </w:r>
      <w:r>
        <w:rPr>
          <w:noProof/>
        </w:rPr>
        <w:tab/>
      </w:r>
      <w:r>
        <w:rPr>
          <w:noProof/>
        </w:rPr>
        <w:fldChar w:fldCharType="begin"/>
      </w:r>
      <w:r>
        <w:rPr>
          <w:noProof/>
        </w:rPr>
        <w:instrText xml:space="preserve"> PAGEREF _Toc392767747 \h </w:instrText>
      </w:r>
      <w:r>
        <w:rPr>
          <w:noProof/>
        </w:rPr>
      </w:r>
      <w:r>
        <w:rPr>
          <w:noProof/>
        </w:rPr>
        <w:fldChar w:fldCharType="separate"/>
      </w:r>
      <w:r w:rsidR="003311CF">
        <w:rPr>
          <w:noProof/>
        </w:rPr>
        <w:t>22</w:t>
      </w:r>
      <w:r>
        <w:rPr>
          <w:noProof/>
        </w:rPr>
        <w:fldChar w:fldCharType="end"/>
      </w:r>
    </w:p>
    <w:p w14:paraId="3BF707E0" w14:textId="77777777" w:rsidR="00EA4D2C" w:rsidRPr="00D15A39" w:rsidRDefault="00EA4D2C">
      <w:pPr>
        <w:pStyle w:val="TOC2"/>
        <w:tabs>
          <w:tab w:val="right" w:pos="9017"/>
        </w:tabs>
        <w:rPr>
          <w:rFonts w:ascii="Calibri" w:hAnsi="Calibri"/>
          <w:bCs w:val="0"/>
          <w:noProof/>
          <w:color w:val="auto"/>
          <w:sz w:val="22"/>
          <w:szCs w:val="22"/>
        </w:rPr>
      </w:pPr>
      <w:r>
        <w:rPr>
          <w:noProof/>
        </w:rPr>
        <w:t>Submission</w:t>
      </w:r>
      <w:r>
        <w:rPr>
          <w:noProof/>
        </w:rPr>
        <w:tab/>
      </w:r>
      <w:r>
        <w:rPr>
          <w:noProof/>
        </w:rPr>
        <w:fldChar w:fldCharType="begin"/>
      </w:r>
      <w:r>
        <w:rPr>
          <w:noProof/>
        </w:rPr>
        <w:instrText xml:space="preserve"> PAGEREF _Toc392767748 \h </w:instrText>
      </w:r>
      <w:r>
        <w:rPr>
          <w:noProof/>
        </w:rPr>
      </w:r>
      <w:r>
        <w:rPr>
          <w:noProof/>
        </w:rPr>
        <w:fldChar w:fldCharType="separate"/>
      </w:r>
      <w:r w:rsidR="003311CF">
        <w:rPr>
          <w:noProof/>
        </w:rPr>
        <w:t>26</w:t>
      </w:r>
      <w:r>
        <w:rPr>
          <w:noProof/>
        </w:rPr>
        <w:fldChar w:fldCharType="end"/>
      </w:r>
    </w:p>
    <w:p w14:paraId="0EF5F46B" w14:textId="77777777" w:rsidR="00EA4D2C" w:rsidRPr="00D15A39" w:rsidRDefault="00EA4D2C">
      <w:pPr>
        <w:pStyle w:val="TOC3"/>
        <w:tabs>
          <w:tab w:val="right" w:pos="9017"/>
        </w:tabs>
        <w:rPr>
          <w:rFonts w:ascii="Calibri" w:hAnsi="Calibri"/>
          <w:noProof/>
          <w:szCs w:val="22"/>
        </w:rPr>
      </w:pPr>
      <w:r>
        <w:rPr>
          <w:noProof/>
        </w:rPr>
        <w:t>Timeframe &amp; responsibility for submission of the information</w:t>
      </w:r>
      <w:r>
        <w:rPr>
          <w:noProof/>
        </w:rPr>
        <w:tab/>
      </w:r>
      <w:r>
        <w:rPr>
          <w:noProof/>
        </w:rPr>
        <w:fldChar w:fldCharType="begin"/>
      </w:r>
      <w:r>
        <w:rPr>
          <w:noProof/>
        </w:rPr>
        <w:instrText xml:space="preserve"> PAGEREF _Toc392767749 \h </w:instrText>
      </w:r>
      <w:r>
        <w:rPr>
          <w:noProof/>
        </w:rPr>
      </w:r>
      <w:r>
        <w:rPr>
          <w:noProof/>
        </w:rPr>
        <w:fldChar w:fldCharType="separate"/>
      </w:r>
      <w:r w:rsidR="003311CF">
        <w:rPr>
          <w:noProof/>
        </w:rPr>
        <w:t>26</w:t>
      </w:r>
      <w:r>
        <w:rPr>
          <w:noProof/>
        </w:rPr>
        <w:fldChar w:fldCharType="end"/>
      </w:r>
    </w:p>
    <w:p w14:paraId="0CAE70C2" w14:textId="77777777" w:rsidR="00EA4D2C" w:rsidRPr="00D15A39" w:rsidRDefault="00EA4D2C">
      <w:pPr>
        <w:pStyle w:val="TOC3"/>
        <w:tabs>
          <w:tab w:val="right" w:pos="9017"/>
        </w:tabs>
        <w:rPr>
          <w:rFonts w:ascii="Calibri" w:hAnsi="Calibri"/>
          <w:noProof/>
          <w:szCs w:val="22"/>
        </w:rPr>
      </w:pPr>
      <w:r>
        <w:rPr>
          <w:noProof/>
        </w:rPr>
        <w:t>Certification requirements</w:t>
      </w:r>
      <w:r>
        <w:rPr>
          <w:noProof/>
        </w:rPr>
        <w:tab/>
      </w:r>
      <w:r>
        <w:rPr>
          <w:noProof/>
        </w:rPr>
        <w:fldChar w:fldCharType="begin"/>
      </w:r>
      <w:r>
        <w:rPr>
          <w:noProof/>
        </w:rPr>
        <w:instrText xml:space="preserve"> PAGEREF _Toc392767750 \h </w:instrText>
      </w:r>
      <w:r>
        <w:rPr>
          <w:noProof/>
        </w:rPr>
      </w:r>
      <w:r>
        <w:rPr>
          <w:noProof/>
        </w:rPr>
        <w:fldChar w:fldCharType="separate"/>
      </w:r>
      <w:r w:rsidR="003311CF">
        <w:rPr>
          <w:noProof/>
        </w:rPr>
        <w:t>27</w:t>
      </w:r>
      <w:r>
        <w:rPr>
          <w:noProof/>
        </w:rPr>
        <w:fldChar w:fldCharType="end"/>
      </w:r>
    </w:p>
    <w:p w14:paraId="1B288BAF" w14:textId="77777777" w:rsidR="00EA4D2C" w:rsidRPr="00D15A39" w:rsidRDefault="00EA4D2C">
      <w:pPr>
        <w:pStyle w:val="TOC2"/>
        <w:tabs>
          <w:tab w:val="right" w:pos="9017"/>
        </w:tabs>
        <w:rPr>
          <w:rFonts w:ascii="Calibri" w:hAnsi="Calibri"/>
          <w:bCs w:val="0"/>
          <w:noProof/>
          <w:color w:val="auto"/>
          <w:sz w:val="22"/>
          <w:szCs w:val="22"/>
        </w:rPr>
      </w:pPr>
      <w:r>
        <w:rPr>
          <w:noProof/>
        </w:rPr>
        <w:t>Calculation</w:t>
      </w:r>
      <w:r>
        <w:rPr>
          <w:noProof/>
        </w:rPr>
        <w:tab/>
      </w:r>
      <w:r>
        <w:rPr>
          <w:noProof/>
        </w:rPr>
        <w:fldChar w:fldCharType="begin"/>
      </w:r>
      <w:r>
        <w:rPr>
          <w:noProof/>
        </w:rPr>
        <w:instrText xml:space="preserve"> PAGEREF _Toc392767751 \h </w:instrText>
      </w:r>
      <w:r>
        <w:rPr>
          <w:noProof/>
        </w:rPr>
      </w:r>
      <w:r>
        <w:rPr>
          <w:noProof/>
        </w:rPr>
        <w:fldChar w:fldCharType="separate"/>
      </w:r>
      <w:r w:rsidR="003311CF">
        <w:rPr>
          <w:noProof/>
        </w:rPr>
        <w:t>28</w:t>
      </w:r>
      <w:r>
        <w:rPr>
          <w:noProof/>
        </w:rPr>
        <w:fldChar w:fldCharType="end"/>
      </w:r>
    </w:p>
    <w:p w14:paraId="7D837DCE" w14:textId="77777777" w:rsidR="00EA4D2C" w:rsidRPr="00D15A39" w:rsidRDefault="00EA4D2C">
      <w:pPr>
        <w:pStyle w:val="TOC3"/>
        <w:tabs>
          <w:tab w:val="right" w:pos="9017"/>
        </w:tabs>
        <w:rPr>
          <w:rFonts w:ascii="Calibri" w:hAnsi="Calibri"/>
          <w:noProof/>
          <w:szCs w:val="22"/>
        </w:rPr>
      </w:pPr>
      <w:r>
        <w:rPr>
          <w:noProof/>
        </w:rPr>
        <w:t>The entity responsible for calculations</w:t>
      </w:r>
      <w:r>
        <w:rPr>
          <w:noProof/>
        </w:rPr>
        <w:tab/>
      </w:r>
      <w:r>
        <w:rPr>
          <w:noProof/>
        </w:rPr>
        <w:fldChar w:fldCharType="begin"/>
      </w:r>
      <w:r>
        <w:rPr>
          <w:noProof/>
        </w:rPr>
        <w:instrText xml:space="preserve"> PAGEREF _Toc392767752 \h </w:instrText>
      </w:r>
      <w:r>
        <w:rPr>
          <w:noProof/>
        </w:rPr>
      </w:r>
      <w:r>
        <w:rPr>
          <w:noProof/>
        </w:rPr>
        <w:fldChar w:fldCharType="separate"/>
      </w:r>
      <w:r w:rsidR="003311CF">
        <w:rPr>
          <w:noProof/>
        </w:rPr>
        <w:t>28</w:t>
      </w:r>
      <w:r>
        <w:rPr>
          <w:noProof/>
        </w:rPr>
        <w:fldChar w:fldCharType="end"/>
      </w:r>
    </w:p>
    <w:p w14:paraId="387E41BF" w14:textId="77777777" w:rsidR="00EA4D2C" w:rsidRPr="00D15A39" w:rsidRDefault="00EA4D2C">
      <w:pPr>
        <w:pStyle w:val="TOC3"/>
        <w:tabs>
          <w:tab w:val="right" w:pos="9017"/>
        </w:tabs>
        <w:rPr>
          <w:rFonts w:ascii="Calibri" w:hAnsi="Calibri"/>
          <w:noProof/>
          <w:szCs w:val="22"/>
        </w:rPr>
      </w:pPr>
      <w:r>
        <w:rPr>
          <w:noProof/>
        </w:rPr>
        <w:t>The Weighted Average Disclosed Price Calculations</w:t>
      </w:r>
      <w:r>
        <w:rPr>
          <w:noProof/>
        </w:rPr>
        <w:tab/>
      </w:r>
      <w:r>
        <w:rPr>
          <w:noProof/>
        </w:rPr>
        <w:fldChar w:fldCharType="begin"/>
      </w:r>
      <w:r>
        <w:rPr>
          <w:noProof/>
        </w:rPr>
        <w:instrText xml:space="preserve"> PAGEREF _Toc392767753 \h </w:instrText>
      </w:r>
      <w:r>
        <w:rPr>
          <w:noProof/>
        </w:rPr>
      </w:r>
      <w:r>
        <w:rPr>
          <w:noProof/>
        </w:rPr>
        <w:fldChar w:fldCharType="separate"/>
      </w:r>
      <w:r w:rsidR="003311CF">
        <w:rPr>
          <w:noProof/>
        </w:rPr>
        <w:t>28</w:t>
      </w:r>
      <w:r>
        <w:rPr>
          <w:noProof/>
        </w:rPr>
        <w:fldChar w:fldCharType="end"/>
      </w:r>
    </w:p>
    <w:p w14:paraId="5EAD043E" w14:textId="77777777" w:rsidR="00EA4D2C" w:rsidRPr="00D15A39" w:rsidRDefault="00EA4D2C">
      <w:pPr>
        <w:pStyle w:val="TOC2"/>
        <w:tabs>
          <w:tab w:val="right" w:pos="9017"/>
        </w:tabs>
        <w:rPr>
          <w:rFonts w:ascii="Calibri" w:hAnsi="Calibri"/>
          <w:bCs w:val="0"/>
          <w:noProof/>
          <w:color w:val="auto"/>
          <w:sz w:val="22"/>
          <w:szCs w:val="22"/>
        </w:rPr>
      </w:pPr>
      <w:r>
        <w:rPr>
          <w:noProof/>
        </w:rPr>
        <w:t xml:space="preserve">Method - </w:t>
      </w:r>
      <w:r>
        <w:rPr>
          <w:noProof/>
        </w:rPr>
        <w:br/>
        <w:t>Weighted average disclosed price of a listed brand of pharmaceutical item</w:t>
      </w:r>
      <w:r>
        <w:rPr>
          <w:noProof/>
        </w:rPr>
        <w:tab/>
      </w:r>
      <w:r>
        <w:rPr>
          <w:noProof/>
        </w:rPr>
        <w:fldChar w:fldCharType="begin"/>
      </w:r>
      <w:r>
        <w:rPr>
          <w:noProof/>
        </w:rPr>
        <w:instrText xml:space="preserve"> PAGEREF _Toc392767754 \h </w:instrText>
      </w:r>
      <w:r>
        <w:rPr>
          <w:noProof/>
        </w:rPr>
      </w:r>
      <w:r>
        <w:rPr>
          <w:noProof/>
        </w:rPr>
        <w:fldChar w:fldCharType="separate"/>
      </w:r>
      <w:r w:rsidR="003311CF">
        <w:rPr>
          <w:noProof/>
        </w:rPr>
        <w:t>29</w:t>
      </w:r>
      <w:r>
        <w:rPr>
          <w:noProof/>
        </w:rPr>
        <w:fldChar w:fldCharType="end"/>
      </w:r>
    </w:p>
    <w:p w14:paraId="2E889FC8" w14:textId="77777777" w:rsidR="00EA4D2C" w:rsidRPr="00D15A39" w:rsidRDefault="00EA4D2C">
      <w:pPr>
        <w:pStyle w:val="TOC2"/>
        <w:tabs>
          <w:tab w:val="right" w:pos="9017"/>
        </w:tabs>
        <w:rPr>
          <w:rFonts w:ascii="Calibri" w:hAnsi="Calibri"/>
          <w:bCs w:val="0"/>
          <w:noProof/>
          <w:color w:val="auto"/>
          <w:sz w:val="22"/>
          <w:szCs w:val="22"/>
        </w:rPr>
      </w:pPr>
      <w:r>
        <w:rPr>
          <w:noProof/>
        </w:rPr>
        <w:t>Notification of Outcomes</w:t>
      </w:r>
      <w:r>
        <w:rPr>
          <w:noProof/>
        </w:rPr>
        <w:tab/>
      </w:r>
      <w:r>
        <w:rPr>
          <w:noProof/>
        </w:rPr>
        <w:fldChar w:fldCharType="begin"/>
      </w:r>
      <w:r>
        <w:rPr>
          <w:noProof/>
        </w:rPr>
        <w:instrText xml:space="preserve"> PAGEREF _Toc392767755 \h </w:instrText>
      </w:r>
      <w:r>
        <w:rPr>
          <w:noProof/>
        </w:rPr>
      </w:r>
      <w:r>
        <w:rPr>
          <w:noProof/>
        </w:rPr>
        <w:fldChar w:fldCharType="separate"/>
      </w:r>
      <w:r w:rsidR="003311CF">
        <w:rPr>
          <w:noProof/>
        </w:rPr>
        <w:t>32</w:t>
      </w:r>
      <w:r>
        <w:rPr>
          <w:noProof/>
        </w:rPr>
        <w:fldChar w:fldCharType="end"/>
      </w:r>
    </w:p>
    <w:p w14:paraId="4A668CA7" w14:textId="77777777" w:rsidR="00EA4D2C" w:rsidRPr="00D15A39" w:rsidRDefault="00EA4D2C">
      <w:pPr>
        <w:pStyle w:val="TOC2"/>
        <w:tabs>
          <w:tab w:val="right" w:pos="9017"/>
        </w:tabs>
        <w:rPr>
          <w:rFonts w:ascii="Calibri" w:hAnsi="Calibri"/>
          <w:bCs w:val="0"/>
          <w:noProof/>
          <w:color w:val="auto"/>
          <w:sz w:val="22"/>
          <w:szCs w:val="22"/>
        </w:rPr>
      </w:pPr>
      <w:r>
        <w:rPr>
          <w:noProof/>
        </w:rPr>
        <w:lastRenderedPageBreak/>
        <w:t>Administrative Disputes Process</w:t>
      </w:r>
      <w:r>
        <w:rPr>
          <w:noProof/>
        </w:rPr>
        <w:tab/>
      </w:r>
      <w:r>
        <w:rPr>
          <w:noProof/>
        </w:rPr>
        <w:fldChar w:fldCharType="begin"/>
      </w:r>
      <w:r>
        <w:rPr>
          <w:noProof/>
        </w:rPr>
        <w:instrText xml:space="preserve"> PAGEREF _Toc392767756 \h </w:instrText>
      </w:r>
      <w:r>
        <w:rPr>
          <w:noProof/>
        </w:rPr>
      </w:r>
      <w:r>
        <w:rPr>
          <w:noProof/>
        </w:rPr>
        <w:fldChar w:fldCharType="separate"/>
      </w:r>
      <w:r w:rsidR="003311CF">
        <w:rPr>
          <w:noProof/>
        </w:rPr>
        <w:t>33</w:t>
      </w:r>
      <w:r>
        <w:rPr>
          <w:noProof/>
        </w:rPr>
        <w:fldChar w:fldCharType="end"/>
      </w:r>
    </w:p>
    <w:p w14:paraId="5B2ECA11" w14:textId="77777777" w:rsidR="00EA4D2C" w:rsidRPr="00D15A39" w:rsidRDefault="00EA4D2C">
      <w:pPr>
        <w:pStyle w:val="TOC2"/>
        <w:tabs>
          <w:tab w:val="right" w:pos="9017"/>
        </w:tabs>
        <w:rPr>
          <w:rFonts w:ascii="Calibri" w:hAnsi="Calibri"/>
          <w:bCs w:val="0"/>
          <w:noProof/>
          <w:color w:val="auto"/>
          <w:sz w:val="22"/>
          <w:szCs w:val="22"/>
        </w:rPr>
      </w:pPr>
      <w:r>
        <w:rPr>
          <w:noProof/>
        </w:rPr>
        <w:t>Changes to Price as a Result of Price Disclosure</w:t>
      </w:r>
      <w:r>
        <w:rPr>
          <w:noProof/>
        </w:rPr>
        <w:tab/>
      </w:r>
      <w:r>
        <w:rPr>
          <w:noProof/>
        </w:rPr>
        <w:fldChar w:fldCharType="begin"/>
      </w:r>
      <w:r>
        <w:rPr>
          <w:noProof/>
        </w:rPr>
        <w:instrText xml:space="preserve"> PAGEREF _Toc392767757 \h </w:instrText>
      </w:r>
      <w:r>
        <w:rPr>
          <w:noProof/>
        </w:rPr>
      </w:r>
      <w:r>
        <w:rPr>
          <w:noProof/>
        </w:rPr>
        <w:fldChar w:fldCharType="separate"/>
      </w:r>
      <w:r w:rsidR="003311CF">
        <w:rPr>
          <w:noProof/>
        </w:rPr>
        <w:t>33</w:t>
      </w:r>
      <w:r>
        <w:rPr>
          <w:noProof/>
        </w:rPr>
        <w:fldChar w:fldCharType="end"/>
      </w:r>
    </w:p>
    <w:p w14:paraId="2D0AE17E" w14:textId="77777777" w:rsidR="00EA4D2C" w:rsidRPr="00D15A39" w:rsidRDefault="00EA4D2C">
      <w:pPr>
        <w:pStyle w:val="TOC3"/>
        <w:tabs>
          <w:tab w:val="right" w:pos="9017"/>
        </w:tabs>
        <w:rPr>
          <w:rFonts w:ascii="Calibri" w:hAnsi="Calibri"/>
          <w:noProof/>
          <w:szCs w:val="22"/>
        </w:rPr>
      </w:pPr>
      <w:r>
        <w:rPr>
          <w:noProof/>
        </w:rPr>
        <w:t>When will price changes take place</w:t>
      </w:r>
      <w:r>
        <w:rPr>
          <w:noProof/>
        </w:rPr>
        <w:tab/>
      </w:r>
      <w:r>
        <w:rPr>
          <w:noProof/>
        </w:rPr>
        <w:fldChar w:fldCharType="begin"/>
      </w:r>
      <w:r>
        <w:rPr>
          <w:noProof/>
        </w:rPr>
        <w:instrText xml:space="preserve"> PAGEREF _Toc392767758 \h </w:instrText>
      </w:r>
      <w:r>
        <w:rPr>
          <w:noProof/>
        </w:rPr>
      </w:r>
      <w:r>
        <w:rPr>
          <w:noProof/>
        </w:rPr>
        <w:fldChar w:fldCharType="separate"/>
      </w:r>
      <w:r w:rsidR="003311CF">
        <w:rPr>
          <w:noProof/>
        </w:rPr>
        <w:t>33</w:t>
      </w:r>
      <w:r>
        <w:rPr>
          <w:noProof/>
        </w:rPr>
        <w:fldChar w:fldCharType="end"/>
      </w:r>
    </w:p>
    <w:p w14:paraId="15796728" w14:textId="77777777" w:rsidR="00EA4D2C" w:rsidRPr="00D15A39" w:rsidRDefault="00EA4D2C">
      <w:pPr>
        <w:pStyle w:val="TOC3"/>
        <w:tabs>
          <w:tab w:val="right" w:pos="9017"/>
        </w:tabs>
        <w:rPr>
          <w:rFonts w:ascii="Calibri" w:hAnsi="Calibri"/>
          <w:noProof/>
          <w:szCs w:val="22"/>
        </w:rPr>
      </w:pPr>
      <w:r>
        <w:rPr>
          <w:noProof/>
        </w:rPr>
        <w:t>Brands and drugs that will be affected by the change in price</w:t>
      </w:r>
      <w:r>
        <w:rPr>
          <w:noProof/>
        </w:rPr>
        <w:tab/>
      </w:r>
      <w:r>
        <w:rPr>
          <w:noProof/>
        </w:rPr>
        <w:fldChar w:fldCharType="begin"/>
      </w:r>
      <w:r>
        <w:rPr>
          <w:noProof/>
        </w:rPr>
        <w:instrText xml:space="preserve"> PAGEREF _Toc392767759 \h </w:instrText>
      </w:r>
      <w:r>
        <w:rPr>
          <w:noProof/>
        </w:rPr>
      </w:r>
      <w:r>
        <w:rPr>
          <w:noProof/>
        </w:rPr>
        <w:fldChar w:fldCharType="separate"/>
      </w:r>
      <w:r w:rsidR="003311CF">
        <w:rPr>
          <w:noProof/>
        </w:rPr>
        <w:t>33</w:t>
      </w:r>
      <w:r>
        <w:rPr>
          <w:noProof/>
        </w:rPr>
        <w:fldChar w:fldCharType="end"/>
      </w:r>
    </w:p>
    <w:p w14:paraId="6D772ED6" w14:textId="77777777" w:rsidR="00EA4D2C" w:rsidRPr="00D15A39" w:rsidRDefault="00EA4D2C">
      <w:pPr>
        <w:pStyle w:val="TOC1"/>
        <w:rPr>
          <w:rFonts w:ascii="Calibri" w:hAnsi="Calibri"/>
          <w:bCs w:val="0"/>
          <w:color w:val="auto"/>
          <w:sz w:val="22"/>
          <w:szCs w:val="22"/>
        </w:rPr>
      </w:pPr>
      <w:r w:rsidRPr="002A2D73">
        <w:t>Compliance Guidelines</w:t>
      </w:r>
      <w:r>
        <w:tab/>
      </w:r>
      <w:r>
        <w:fldChar w:fldCharType="begin"/>
      </w:r>
      <w:r>
        <w:instrText xml:space="preserve"> PAGEREF _Toc392767760 \h </w:instrText>
      </w:r>
      <w:r>
        <w:fldChar w:fldCharType="separate"/>
      </w:r>
      <w:r w:rsidR="003311CF">
        <w:t>38</w:t>
      </w:r>
      <w:r>
        <w:fldChar w:fldCharType="end"/>
      </w:r>
    </w:p>
    <w:p w14:paraId="104CC89F" w14:textId="77777777" w:rsidR="00EA4D2C" w:rsidRPr="00D15A39" w:rsidRDefault="00EA4D2C">
      <w:pPr>
        <w:pStyle w:val="TOC2"/>
        <w:tabs>
          <w:tab w:val="right" w:pos="9017"/>
        </w:tabs>
        <w:rPr>
          <w:rFonts w:ascii="Calibri" w:hAnsi="Calibri"/>
          <w:bCs w:val="0"/>
          <w:noProof/>
          <w:color w:val="auto"/>
          <w:sz w:val="22"/>
          <w:szCs w:val="22"/>
        </w:rPr>
      </w:pPr>
      <w:r>
        <w:rPr>
          <w:noProof/>
        </w:rPr>
        <w:t>A compliance culture</w:t>
      </w:r>
      <w:r>
        <w:rPr>
          <w:noProof/>
        </w:rPr>
        <w:tab/>
      </w:r>
      <w:r>
        <w:rPr>
          <w:noProof/>
        </w:rPr>
        <w:fldChar w:fldCharType="begin"/>
      </w:r>
      <w:r>
        <w:rPr>
          <w:noProof/>
        </w:rPr>
        <w:instrText xml:space="preserve"> PAGEREF _Toc392767761 \h </w:instrText>
      </w:r>
      <w:r>
        <w:rPr>
          <w:noProof/>
        </w:rPr>
      </w:r>
      <w:r>
        <w:rPr>
          <w:noProof/>
        </w:rPr>
        <w:fldChar w:fldCharType="separate"/>
      </w:r>
      <w:r w:rsidR="003311CF">
        <w:rPr>
          <w:noProof/>
        </w:rPr>
        <w:t>39</w:t>
      </w:r>
      <w:r>
        <w:rPr>
          <w:noProof/>
        </w:rPr>
        <w:fldChar w:fldCharType="end"/>
      </w:r>
    </w:p>
    <w:p w14:paraId="6CB93F6B" w14:textId="77777777" w:rsidR="00EA4D2C" w:rsidRPr="00D15A39" w:rsidRDefault="00EA4D2C">
      <w:pPr>
        <w:pStyle w:val="TOC3"/>
        <w:tabs>
          <w:tab w:val="right" w:pos="9017"/>
        </w:tabs>
        <w:rPr>
          <w:rFonts w:ascii="Calibri" w:hAnsi="Calibri"/>
          <w:noProof/>
          <w:szCs w:val="22"/>
        </w:rPr>
      </w:pPr>
      <w:r>
        <w:rPr>
          <w:noProof/>
        </w:rPr>
        <w:t>Non-compliance</w:t>
      </w:r>
      <w:r>
        <w:rPr>
          <w:noProof/>
        </w:rPr>
        <w:tab/>
      </w:r>
      <w:r>
        <w:rPr>
          <w:noProof/>
        </w:rPr>
        <w:fldChar w:fldCharType="begin"/>
      </w:r>
      <w:r>
        <w:rPr>
          <w:noProof/>
        </w:rPr>
        <w:instrText xml:space="preserve"> PAGEREF _Toc392767762 \h </w:instrText>
      </w:r>
      <w:r>
        <w:rPr>
          <w:noProof/>
        </w:rPr>
      </w:r>
      <w:r>
        <w:rPr>
          <w:noProof/>
        </w:rPr>
        <w:fldChar w:fldCharType="separate"/>
      </w:r>
      <w:r w:rsidR="003311CF">
        <w:rPr>
          <w:noProof/>
        </w:rPr>
        <w:t>40</w:t>
      </w:r>
      <w:r>
        <w:rPr>
          <w:noProof/>
        </w:rPr>
        <w:fldChar w:fldCharType="end"/>
      </w:r>
    </w:p>
    <w:p w14:paraId="19C2ECE6" w14:textId="77777777" w:rsidR="00EA4D2C" w:rsidRPr="00D15A39" w:rsidRDefault="00EA4D2C">
      <w:pPr>
        <w:pStyle w:val="TOC3"/>
        <w:tabs>
          <w:tab w:val="right" w:pos="9017"/>
        </w:tabs>
        <w:rPr>
          <w:rFonts w:ascii="Calibri" w:hAnsi="Calibri"/>
          <w:noProof/>
          <w:szCs w:val="22"/>
        </w:rPr>
      </w:pPr>
      <w:r>
        <w:rPr>
          <w:noProof/>
        </w:rPr>
        <w:t>Consequences of non-compliance with disclosure requirements</w:t>
      </w:r>
      <w:r>
        <w:rPr>
          <w:noProof/>
        </w:rPr>
        <w:tab/>
      </w:r>
      <w:r>
        <w:rPr>
          <w:noProof/>
        </w:rPr>
        <w:fldChar w:fldCharType="begin"/>
      </w:r>
      <w:r>
        <w:rPr>
          <w:noProof/>
        </w:rPr>
        <w:instrText xml:space="preserve"> PAGEREF _Toc392767763 \h </w:instrText>
      </w:r>
      <w:r>
        <w:rPr>
          <w:noProof/>
        </w:rPr>
      </w:r>
      <w:r>
        <w:rPr>
          <w:noProof/>
        </w:rPr>
        <w:fldChar w:fldCharType="separate"/>
      </w:r>
      <w:r w:rsidR="003311CF">
        <w:rPr>
          <w:noProof/>
        </w:rPr>
        <w:t>41</w:t>
      </w:r>
      <w:r>
        <w:rPr>
          <w:noProof/>
        </w:rPr>
        <w:fldChar w:fldCharType="end"/>
      </w:r>
    </w:p>
    <w:p w14:paraId="6607054D" w14:textId="77777777" w:rsidR="00EA4D2C" w:rsidRPr="00D15A39" w:rsidRDefault="00EA4D2C">
      <w:pPr>
        <w:pStyle w:val="TOC1"/>
        <w:rPr>
          <w:rFonts w:ascii="Calibri" w:hAnsi="Calibri"/>
          <w:bCs w:val="0"/>
          <w:color w:val="auto"/>
          <w:sz w:val="22"/>
          <w:szCs w:val="22"/>
        </w:rPr>
      </w:pPr>
      <w:r w:rsidRPr="002A2D73">
        <w:t>Security Arrangements for Commercial in Confidence Material</w:t>
      </w:r>
      <w:r>
        <w:tab/>
      </w:r>
      <w:r>
        <w:fldChar w:fldCharType="begin"/>
      </w:r>
      <w:r>
        <w:instrText xml:space="preserve"> PAGEREF _Toc392767764 \h </w:instrText>
      </w:r>
      <w:r>
        <w:fldChar w:fldCharType="separate"/>
      </w:r>
      <w:r w:rsidR="003311CF">
        <w:t>42</w:t>
      </w:r>
      <w:r>
        <w:fldChar w:fldCharType="end"/>
      </w:r>
    </w:p>
    <w:p w14:paraId="36633B55" w14:textId="77777777" w:rsidR="00EA4D2C" w:rsidRPr="00D15A39" w:rsidRDefault="00EA4D2C">
      <w:pPr>
        <w:pStyle w:val="TOC2"/>
        <w:tabs>
          <w:tab w:val="right" w:pos="9017"/>
        </w:tabs>
        <w:rPr>
          <w:rFonts w:ascii="Calibri" w:hAnsi="Calibri"/>
          <w:bCs w:val="0"/>
          <w:noProof/>
          <w:color w:val="auto"/>
          <w:sz w:val="22"/>
          <w:szCs w:val="22"/>
        </w:rPr>
      </w:pPr>
      <w:r>
        <w:rPr>
          <w:noProof/>
        </w:rPr>
        <w:t>Confidentiality of the responsible persons’ disclosed price information</w:t>
      </w:r>
      <w:r>
        <w:rPr>
          <w:noProof/>
        </w:rPr>
        <w:tab/>
      </w:r>
      <w:r>
        <w:rPr>
          <w:noProof/>
        </w:rPr>
        <w:fldChar w:fldCharType="begin"/>
      </w:r>
      <w:r>
        <w:rPr>
          <w:noProof/>
        </w:rPr>
        <w:instrText xml:space="preserve"> PAGEREF _Toc392767765 \h </w:instrText>
      </w:r>
      <w:r>
        <w:rPr>
          <w:noProof/>
        </w:rPr>
      </w:r>
      <w:r>
        <w:rPr>
          <w:noProof/>
        </w:rPr>
        <w:fldChar w:fldCharType="separate"/>
      </w:r>
      <w:r w:rsidR="003311CF">
        <w:rPr>
          <w:noProof/>
        </w:rPr>
        <w:t>43</w:t>
      </w:r>
      <w:r>
        <w:rPr>
          <w:noProof/>
        </w:rPr>
        <w:fldChar w:fldCharType="end"/>
      </w:r>
    </w:p>
    <w:p w14:paraId="17E7F5FC" w14:textId="77777777" w:rsidR="00EA4D2C" w:rsidRPr="00D15A39" w:rsidRDefault="00EA4D2C">
      <w:pPr>
        <w:pStyle w:val="TOC1"/>
        <w:rPr>
          <w:rFonts w:ascii="Calibri" w:hAnsi="Calibri"/>
          <w:bCs w:val="0"/>
          <w:color w:val="auto"/>
          <w:sz w:val="22"/>
          <w:szCs w:val="22"/>
        </w:rPr>
      </w:pPr>
      <w:r w:rsidRPr="002A2D73">
        <w:t>Definitions</w:t>
      </w:r>
      <w:r>
        <w:tab/>
      </w:r>
      <w:r>
        <w:fldChar w:fldCharType="begin"/>
      </w:r>
      <w:r>
        <w:instrText xml:space="preserve"> PAGEREF _Toc392767766 \h </w:instrText>
      </w:r>
      <w:r>
        <w:fldChar w:fldCharType="separate"/>
      </w:r>
      <w:r w:rsidR="003311CF">
        <w:t>44</w:t>
      </w:r>
      <w:r>
        <w:fldChar w:fldCharType="end"/>
      </w:r>
    </w:p>
    <w:p w14:paraId="38D490AD" w14:textId="77777777" w:rsidR="00EA4D2C" w:rsidRPr="00D15A39" w:rsidRDefault="00EA4D2C">
      <w:pPr>
        <w:pStyle w:val="TOC1"/>
        <w:rPr>
          <w:rFonts w:ascii="Calibri" w:hAnsi="Calibri"/>
          <w:bCs w:val="0"/>
          <w:color w:val="auto"/>
          <w:sz w:val="22"/>
          <w:szCs w:val="22"/>
        </w:rPr>
      </w:pPr>
      <w:r w:rsidRPr="002A2D73">
        <w:t>Related Information</w:t>
      </w:r>
      <w:r>
        <w:tab/>
      </w:r>
      <w:r>
        <w:fldChar w:fldCharType="begin"/>
      </w:r>
      <w:r>
        <w:instrText xml:space="preserve"> PAGEREF _Toc392767767 \h </w:instrText>
      </w:r>
      <w:r>
        <w:fldChar w:fldCharType="separate"/>
      </w:r>
      <w:r w:rsidR="003311CF">
        <w:t>53</w:t>
      </w:r>
      <w:r>
        <w:fldChar w:fldCharType="end"/>
      </w:r>
    </w:p>
    <w:p w14:paraId="4DBF054E" w14:textId="77777777" w:rsidR="00EA4D2C" w:rsidRPr="00D15A39" w:rsidRDefault="00EA4D2C">
      <w:pPr>
        <w:pStyle w:val="TOC2"/>
        <w:tabs>
          <w:tab w:val="right" w:pos="9017"/>
        </w:tabs>
        <w:rPr>
          <w:rFonts w:ascii="Calibri" w:hAnsi="Calibri"/>
          <w:bCs w:val="0"/>
          <w:noProof/>
          <w:color w:val="auto"/>
          <w:sz w:val="22"/>
          <w:szCs w:val="22"/>
        </w:rPr>
      </w:pPr>
      <w:r>
        <w:rPr>
          <w:noProof/>
        </w:rPr>
        <w:t>Where to go for further information</w:t>
      </w:r>
      <w:r>
        <w:rPr>
          <w:noProof/>
        </w:rPr>
        <w:tab/>
      </w:r>
      <w:r>
        <w:rPr>
          <w:noProof/>
        </w:rPr>
        <w:fldChar w:fldCharType="begin"/>
      </w:r>
      <w:r>
        <w:rPr>
          <w:noProof/>
        </w:rPr>
        <w:instrText xml:space="preserve"> PAGEREF _Toc392767768 \h </w:instrText>
      </w:r>
      <w:r>
        <w:rPr>
          <w:noProof/>
        </w:rPr>
      </w:r>
      <w:r>
        <w:rPr>
          <w:noProof/>
        </w:rPr>
        <w:fldChar w:fldCharType="separate"/>
      </w:r>
      <w:r w:rsidR="003311CF">
        <w:rPr>
          <w:noProof/>
        </w:rPr>
        <w:t>54</w:t>
      </w:r>
      <w:r>
        <w:rPr>
          <w:noProof/>
        </w:rPr>
        <w:fldChar w:fldCharType="end"/>
      </w:r>
    </w:p>
    <w:p w14:paraId="343B4D9D" w14:textId="77777777" w:rsidR="00EA4D2C" w:rsidRPr="00D15A39" w:rsidRDefault="00EA4D2C">
      <w:pPr>
        <w:pStyle w:val="TOC2"/>
        <w:tabs>
          <w:tab w:val="right" w:pos="9017"/>
        </w:tabs>
        <w:rPr>
          <w:rFonts w:ascii="Calibri" w:hAnsi="Calibri"/>
          <w:bCs w:val="0"/>
          <w:noProof/>
          <w:color w:val="auto"/>
          <w:sz w:val="22"/>
          <w:szCs w:val="22"/>
        </w:rPr>
      </w:pPr>
      <w:r>
        <w:rPr>
          <w:noProof/>
        </w:rPr>
        <w:t>Contact Details</w:t>
      </w:r>
      <w:r>
        <w:rPr>
          <w:noProof/>
        </w:rPr>
        <w:tab/>
      </w:r>
      <w:r>
        <w:rPr>
          <w:noProof/>
        </w:rPr>
        <w:fldChar w:fldCharType="begin"/>
      </w:r>
      <w:r>
        <w:rPr>
          <w:noProof/>
        </w:rPr>
        <w:instrText xml:space="preserve"> PAGEREF _Toc392767769 \h </w:instrText>
      </w:r>
      <w:r>
        <w:rPr>
          <w:noProof/>
        </w:rPr>
      </w:r>
      <w:r>
        <w:rPr>
          <w:noProof/>
        </w:rPr>
        <w:fldChar w:fldCharType="separate"/>
      </w:r>
      <w:r w:rsidR="003311CF">
        <w:rPr>
          <w:noProof/>
        </w:rPr>
        <w:t>54</w:t>
      </w:r>
      <w:r>
        <w:rPr>
          <w:noProof/>
        </w:rPr>
        <w:fldChar w:fldCharType="end"/>
      </w:r>
    </w:p>
    <w:p w14:paraId="621D566D" w14:textId="77777777" w:rsidR="00E03B52" w:rsidRPr="00BB28F3" w:rsidRDefault="0082200C" w:rsidP="00925E92">
      <w:pPr>
        <w:rPr>
          <w:rFonts w:cs="Arial"/>
          <w:b/>
          <w:caps/>
          <w:color w:val="365F91"/>
          <w:sz w:val="24"/>
          <w:szCs w:val="24"/>
        </w:rPr>
      </w:pPr>
      <w:r w:rsidRPr="00BB28F3">
        <w:rPr>
          <w:rFonts w:cs="Arial"/>
          <w:b/>
          <w:caps/>
          <w:color w:val="365F91"/>
          <w:sz w:val="24"/>
          <w:szCs w:val="24"/>
        </w:rPr>
        <w:fldChar w:fldCharType="end"/>
      </w:r>
    </w:p>
    <w:p w14:paraId="1A897E00" w14:textId="77777777" w:rsidR="00E03B52" w:rsidRPr="00BB28F3" w:rsidRDefault="00E03B52" w:rsidP="00925E92">
      <w:pPr>
        <w:rPr>
          <w:rFonts w:cs="Arial"/>
          <w:b/>
          <w:caps/>
          <w:color w:val="365F91"/>
          <w:sz w:val="24"/>
          <w:szCs w:val="24"/>
        </w:rPr>
      </w:pPr>
      <w:r w:rsidRPr="00BB28F3">
        <w:rPr>
          <w:rFonts w:cs="Arial"/>
          <w:b/>
          <w:caps/>
          <w:color w:val="365F91"/>
          <w:sz w:val="24"/>
          <w:szCs w:val="24"/>
        </w:rPr>
        <w:br w:type="page"/>
      </w:r>
    </w:p>
    <w:p w14:paraId="27B376C8" w14:textId="77777777" w:rsidR="00260F73" w:rsidRDefault="00260F73" w:rsidP="00925E92">
      <w:pPr>
        <w:rPr>
          <w:rFonts w:ascii="Times New Roman" w:hAnsi="Times New Roman"/>
          <w:b/>
          <w:sz w:val="24"/>
          <w:szCs w:val="24"/>
        </w:rPr>
      </w:pPr>
    </w:p>
    <w:p w14:paraId="2AE093A6" w14:textId="77777777" w:rsidR="00861F85" w:rsidRDefault="00861F85" w:rsidP="00925E92">
      <w:pPr>
        <w:jc w:val="right"/>
        <w:rPr>
          <w:rFonts w:cs="Arial"/>
          <w:color w:val="00B0F0"/>
          <w:sz w:val="144"/>
          <w:szCs w:val="144"/>
        </w:rPr>
      </w:pPr>
    </w:p>
    <w:p w14:paraId="048D1B9A" w14:textId="77777777" w:rsidR="00861F85" w:rsidRDefault="00861F85" w:rsidP="00925E92">
      <w:pPr>
        <w:jc w:val="right"/>
        <w:rPr>
          <w:rFonts w:cs="Arial"/>
          <w:color w:val="00B0F0"/>
          <w:sz w:val="144"/>
          <w:szCs w:val="144"/>
        </w:rPr>
      </w:pPr>
    </w:p>
    <w:p w14:paraId="3468A3AF" w14:textId="77777777" w:rsidR="00604984" w:rsidRPr="003615BD" w:rsidRDefault="00604984" w:rsidP="00925E92">
      <w:pPr>
        <w:jc w:val="right"/>
        <w:rPr>
          <w:rFonts w:cs="Arial"/>
          <w:color w:val="00B0F0"/>
          <w:sz w:val="144"/>
          <w:szCs w:val="144"/>
        </w:rPr>
      </w:pPr>
      <w:r w:rsidRPr="003615BD">
        <w:rPr>
          <w:rFonts w:cs="Arial"/>
          <w:color w:val="00B0F0"/>
          <w:sz w:val="144"/>
          <w:szCs w:val="144"/>
        </w:rPr>
        <w:t>1</w:t>
      </w:r>
    </w:p>
    <w:p w14:paraId="2D5C4804" w14:textId="77777777" w:rsidR="005D35C4" w:rsidRPr="00BB28F3" w:rsidRDefault="00F31DC4" w:rsidP="00925E92">
      <w:pPr>
        <w:pStyle w:val="Heading1"/>
        <w:spacing w:before="120"/>
        <w:rPr>
          <w:color w:val="365F91"/>
          <w:sz w:val="40"/>
          <w:szCs w:val="40"/>
        </w:rPr>
      </w:pPr>
      <w:bookmarkStart w:id="0" w:name="_Toc367914198"/>
      <w:bookmarkStart w:id="1" w:name="_Toc392767719"/>
      <w:r w:rsidRPr="00BB28F3">
        <w:rPr>
          <w:color w:val="365F91"/>
          <w:sz w:val="40"/>
          <w:szCs w:val="40"/>
        </w:rPr>
        <w:t>Introduction</w:t>
      </w:r>
      <w:bookmarkEnd w:id="0"/>
      <w:bookmarkEnd w:id="1"/>
    </w:p>
    <w:p w14:paraId="48439A51" w14:textId="77777777" w:rsidR="005D35C4" w:rsidRPr="00383A1C" w:rsidRDefault="005D35C4" w:rsidP="00925E92">
      <w:pPr>
        <w:tabs>
          <w:tab w:val="left" w:pos="6614"/>
        </w:tabs>
        <w:rPr>
          <w:rFonts w:ascii="Times New Roman" w:hAnsi="Times New Roman"/>
          <w:sz w:val="24"/>
          <w:szCs w:val="24"/>
        </w:rPr>
      </w:pPr>
    </w:p>
    <w:p w14:paraId="6483FF99" w14:textId="77777777" w:rsidR="005D35C4" w:rsidRPr="00BD5E06" w:rsidRDefault="00604984" w:rsidP="00585F54">
      <w:pPr>
        <w:pStyle w:val="Heading3"/>
        <w:spacing w:before="0"/>
      </w:pPr>
      <w:r>
        <w:rPr>
          <w:rFonts w:ascii="Times New Roman" w:hAnsi="Times New Roman"/>
          <w:b/>
          <w:sz w:val="24"/>
          <w:szCs w:val="24"/>
        </w:rPr>
        <w:br w:type="page"/>
      </w:r>
      <w:bookmarkStart w:id="2" w:name="_Toc367914199"/>
      <w:bookmarkStart w:id="3" w:name="_Toc392767720"/>
      <w:r w:rsidR="00383A1C" w:rsidRPr="008E0F23">
        <w:lastRenderedPageBreak/>
        <w:t>Purpose</w:t>
      </w:r>
      <w:bookmarkEnd w:id="2"/>
      <w:bookmarkEnd w:id="3"/>
    </w:p>
    <w:p w14:paraId="36F1792F" w14:textId="77777777" w:rsidR="005D35C4" w:rsidRDefault="00F31DC4" w:rsidP="00585F54">
      <w:pPr>
        <w:pStyle w:val="ListParagraph"/>
        <w:numPr>
          <w:ilvl w:val="0"/>
          <w:numId w:val="24"/>
        </w:numPr>
        <w:rPr>
          <w:rFonts w:cs="Arial"/>
        </w:rPr>
      </w:pPr>
      <w:r w:rsidRPr="006E1064">
        <w:rPr>
          <w:rFonts w:cs="Arial"/>
        </w:rPr>
        <w:t xml:space="preserve">The purpose of these Guidelines is to provide operational and procedural guidelines on the implementation of the Pharmaceutical Benefits Scheme (PBS) </w:t>
      </w:r>
      <w:r w:rsidR="00E33B06">
        <w:rPr>
          <w:rFonts w:cs="Arial"/>
        </w:rPr>
        <w:t>P</w:t>
      </w:r>
      <w:r w:rsidRPr="006E1064">
        <w:rPr>
          <w:rFonts w:cs="Arial"/>
        </w:rPr>
        <w:t>rice Disclosure arrangements.</w:t>
      </w:r>
    </w:p>
    <w:p w14:paraId="68C2C96D" w14:textId="77777777" w:rsidR="005D35C4" w:rsidRPr="001B1F09" w:rsidRDefault="00F31DC4" w:rsidP="00585F54">
      <w:pPr>
        <w:pStyle w:val="Heading3"/>
        <w:spacing w:before="120"/>
      </w:pPr>
      <w:bookmarkStart w:id="4" w:name="_Toc367914200"/>
      <w:bookmarkStart w:id="5" w:name="_Toc392767721"/>
      <w:r w:rsidRPr="001B1F09">
        <w:t xml:space="preserve">Name of </w:t>
      </w:r>
      <w:r w:rsidRPr="008E0F23">
        <w:t>Guidelines</w:t>
      </w:r>
      <w:bookmarkEnd w:id="4"/>
      <w:bookmarkEnd w:id="5"/>
      <w:r w:rsidRPr="001B1F09">
        <w:t xml:space="preserve"> </w:t>
      </w:r>
    </w:p>
    <w:p w14:paraId="13B65422" w14:textId="77777777" w:rsidR="005D35C4" w:rsidRDefault="00F31DC4" w:rsidP="00585F54">
      <w:pPr>
        <w:pStyle w:val="ListParagraph"/>
        <w:numPr>
          <w:ilvl w:val="0"/>
          <w:numId w:val="24"/>
        </w:numPr>
        <w:rPr>
          <w:rFonts w:cs="Arial"/>
        </w:rPr>
      </w:pPr>
      <w:r w:rsidRPr="006E1064">
        <w:rPr>
          <w:rFonts w:cs="Arial"/>
        </w:rPr>
        <w:t xml:space="preserve">These guidelines are the Pharmaceutical Benefits Scheme Price Disclosure </w:t>
      </w:r>
      <w:r w:rsidR="005C4525" w:rsidRPr="006E1064">
        <w:rPr>
          <w:rFonts w:cs="Arial"/>
        </w:rPr>
        <w:t xml:space="preserve">Arrangements </w:t>
      </w:r>
      <w:r w:rsidRPr="006E1064">
        <w:rPr>
          <w:rFonts w:cs="Arial"/>
        </w:rPr>
        <w:t>Procedural and Operational Guidel</w:t>
      </w:r>
      <w:r w:rsidR="00BD5E06" w:rsidRPr="006E1064">
        <w:rPr>
          <w:rFonts w:cs="Arial"/>
        </w:rPr>
        <w:t>ines (“Guidelines”).</w:t>
      </w:r>
    </w:p>
    <w:p w14:paraId="54C667A7" w14:textId="77777777" w:rsidR="005D35C4" w:rsidRPr="001B1F09" w:rsidRDefault="00F31DC4" w:rsidP="00925E92">
      <w:pPr>
        <w:pStyle w:val="Heading3"/>
        <w:spacing w:before="120"/>
      </w:pPr>
      <w:bookmarkStart w:id="6" w:name="_Toc367914201"/>
      <w:bookmarkStart w:id="7" w:name="_Toc392767722"/>
      <w:r w:rsidRPr="008E0F23">
        <w:t>Commencement</w:t>
      </w:r>
      <w:r w:rsidRPr="001B1F09">
        <w:t xml:space="preserve"> of </w:t>
      </w:r>
      <w:r w:rsidR="00990599">
        <w:t xml:space="preserve">price </w:t>
      </w:r>
      <w:r w:rsidRPr="001B1F09">
        <w:t>disclosure arrangements</w:t>
      </w:r>
      <w:bookmarkEnd w:id="6"/>
      <w:bookmarkEnd w:id="7"/>
      <w:r w:rsidRPr="001B1F09">
        <w:t xml:space="preserve"> </w:t>
      </w:r>
    </w:p>
    <w:p w14:paraId="5A83608F" w14:textId="77777777" w:rsidR="005D35C4" w:rsidRPr="006E1064" w:rsidRDefault="00D166D5" w:rsidP="00585F54">
      <w:pPr>
        <w:pStyle w:val="ListParagraph"/>
        <w:numPr>
          <w:ilvl w:val="0"/>
          <w:numId w:val="24"/>
        </w:numPr>
        <w:ind w:left="681" w:hanging="244"/>
        <w:rPr>
          <w:rFonts w:cs="Arial"/>
        </w:rPr>
      </w:pPr>
      <w:r w:rsidRPr="006E1064">
        <w:rPr>
          <w:rFonts w:cs="Arial"/>
        </w:rPr>
        <w:t xml:space="preserve">Price disclosure arrangements first commenced </w:t>
      </w:r>
      <w:r w:rsidR="00F0551C" w:rsidRPr="006E1064">
        <w:rPr>
          <w:rFonts w:cs="Arial"/>
        </w:rPr>
        <w:t xml:space="preserve">as part of </w:t>
      </w:r>
      <w:r w:rsidRPr="006E1064">
        <w:rPr>
          <w:rFonts w:cs="Arial"/>
        </w:rPr>
        <w:t>the 2007 PBS Reforms</w:t>
      </w:r>
      <w:r w:rsidR="00C852EF" w:rsidRPr="006E1064">
        <w:rPr>
          <w:rFonts w:cs="Arial"/>
        </w:rPr>
        <w:t xml:space="preserve">. </w:t>
      </w:r>
      <w:r w:rsidR="00DD357A" w:rsidRPr="006E1064">
        <w:rPr>
          <w:rFonts w:cs="Arial"/>
        </w:rPr>
        <w:t>The arrangements</w:t>
      </w:r>
      <w:r w:rsidR="000A4FA9" w:rsidRPr="006E1064">
        <w:rPr>
          <w:rFonts w:cs="Arial"/>
        </w:rPr>
        <w:t xml:space="preserve"> </w:t>
      </w:r>
      <w:r w:rsidR="006827D4" w:rsidRPr="006E1064">
        <w:rPr>
          <w:rFonts w:cs="Arial"/>
        </w:rPr>
        <w:t xml:space="preserve">were </w:t>
      </w:r>
      <w:r w:rsidR="00AF1EE8">
        <w:rPr>
          <w:rFonts w:cs="Arial"/>
        </w:rPr>
        <w:t>expanded and a</w:t>
      </w:r>
      <w:r w:rsidR="000A4FA9" w:rsidRPr="006E1064">
        <w:rPr>
          <w:rFonts w:cs="Arial"/>
        </w:rPr>
        <w:t>ccelerated from 1</w:t>
      </w:r>
      <w:r w:rsidR="00F0551C" w:rsidRPr="006E1064">
        <w:rPr>
          <w:rFonts w:cs="Arial"/>
        </w:rPr>
        <w:t> </w:t>
      </w:r>
      <w:r w:rsidR="000A4FA9" w:rsidRPr="006E1064">
        <w:rPr>
          <w:rFonts w:cs="Arial"/>
        </w:rPr>
        <w:t>December</w:t>
      </w:r>
      <w:r w:rsidR="00F0551C" w:rsidRPr="006E1064">
        <w:rPr>
          <w:rFonts w:cs="Arial"/>
        </w:rPr>
        <w:t> </w:t>
      </w:r>
      <w:r w:rsidR="000A4FA9" w:rsidRPr="006E1064">
        <w:rPr>
          <w:rFonts w:cs="Arial"/>
        </w:rPr>
        <w:t>2010</w:t>
      </w:r>
      <w:r w:rsidR="00AF1EE8">
        <w:rPr>
          <w:rFonts w:cs="Arial"/>
        </w:rPr>
        <w:t>, and further modified by</w:t>
      </w:r>
      <w:r w:rsidR="000A4FA9" w:rsidRPr="006E1064">
        <w:rPr>
          <w:rFonts w:cs="Arial"/>
        </w:rPr>
        <w:t xml:space="preserve"> </w:t>
      </w:r>
      <w:r w:rsidR="00DD357A" w:rsidRPr="006E1064">
        <w:rPr>
          <w:rFonts w:cs="Arial"/>
        </w:rPr>
        <w:t>Simplified Price Disclosure (SPD) amendments</w:t>
      </w:r>
      <w:r w:rsidR="00AF1EE8">
        <w:rPr>
          <w:rFonts w:cs="Arial"/>
        </w:rPr>
        <w:t xml:space="preserve"> in 2014</w:t>
      </w:r>
      <w:r w:rsidR="00F0551C" w:rsidRPr="006E1064">
        <w:rPr>
          <w:rFonts w:cs="Arial"/>
        </w:rPr>
        <w:t xml:space="preserve">. </w:t>
      </w:r>
      <w:r w:rsidR="00B26EB7" w:rsidRPr="006E1064">
        <w:rPr>
          <w:rFonts w:cs="Arial"/>
        </w:rPr>
        <w:t>SPD a</w:t>
      </w:r>
      <w:r w:rsidR="00F0551C" w:rsidRPr="006E1064">
        <w:rPr>
          <w:rFonts w:cs="Arial"/>
        </w:rPr>
        <w:t xml:space="preserve">mendments to the </w:t>
      </w:r>
      <w:r w:rsidR="00F0551C" w:rsidRPr="006E1064">
        <w:rPr>
          <w:rFonts w:cs="Arial"/>
          <w:i/>
        </w:rPr>
        <w:t>National Health Act 1953</w:t>
      </w:r>
      <w:r w:rsidR="00F0551C" w:rsidRPr="006E1064">
        <w:rPr>
          <w:rFonts w:cs="Arial"/>
        </w:rPr>
        <w:t xml:space="preserve"> commenced 13 March 2014 and to the</w:t>
      </w:r>
      <w:r w:rsidR="00C145D4" w:rsidRPr="006E1064">
        <w:rPr>
          <w:rFonts w:cs="Arial"/>
        </w:rPr>
        <w:t xml:space="preserve"> </w:t>
      </w:r>
      <w:r w:rsidR="00C145D4" w:rsidRPr="006E1064">
        <w:rPr>
          <w:rFonts w:cs="Arial"/>
          <w:i/>
        </w:rPr>
        <w:t>National Health (Pharmaceutical Benefits) Regulations 1960</w:t>
      </w:r>
      <w:r w:rsidR="00C145D4" w:rsidRPr="006E1064">
        <w:rPr>
          <w:rFonts w:cs="Arial"/>
        </w:rPr>
        <w:t xml:space="preserve"> on </w:t>
      </w:r>
      <w:r w:rsidR="00454F40" w:rsidRPr="006E1064">
        <w:rPr>
          <w:rFonts w:cs="Arial"/>
        </w:rPr>
        <w:t>3</w:t>
      </w:r>
      <w:r w:rsidR="00C145D4" w:rsidRPr="006E1064">
        <w:rPr>
          <w:rFonts w:cs="Arial"/>
        </w:rPr>
        <w:t xml:space="preserve"> June 2014</w:t>
      </w:r>
      <w:r w:rsidRPr="006E1064">
        <w:rPr>
          <w:rFonts w:cs="Arial"/>
        </w:rPr>
        <w:t>.</w:t>
      </w:r>
      <w:r w:rsidR="00C145D4" w:rsidRPr="006E1064">
        <w:rPr>
          <w:rFonts w:cs="Arial"/>
        </w:rPr>
        <w:t xml:space="preserve"> </w:t>
      </w:r>
      <w:r w:rsidR="00F0551C" w:rsidRPr="006E1064">
        <w:rPr>
          <w:rFonts w:cs="Arial"/>
        </w:rPr>
        <w:t>For</w:t>
      </w:r>
      <w:r w:rsidR="00C145D4" w:rsidRPr="006E1064">
        <w:rPr>
          <w:rFonts w:cs="Arial"/>
        </w:rPr>
        <w:t xml:space="preserve"> </w:t>
      </w:r>
      <w:r w:rsidR="00F0551C" w:rsidRPr="006E1064">
        <w:rPr>
          <w:rFonts w:cs="Arial"/>
        </w:rPr>
        <w:t>more information about initiation and changes to the price disclosure arrangements, see</w:t>
      </w:r>
      <w:r w:rsidR="00AF6C98" w:rsidRPr="006E1064">
        <w:rPr>
          <w:rFonts w:cs="Arial"/>
        </w:rPr>
        <w:t>:</w:t>
      </w:r>
      <w:r w:rsidR="00F0551C" w:rsidRPr="006E1064">
        <w:rPr>
          <w:rFonts w:cs="Arial"/>
        </w:rPr>
        <w:t xml:space="preserve"> </w:t>
      </w:r>
      <w:hyperlink r:id="rId13" w:history="1">
        <w:r w:rsidR="00AF6C98" w:rsidRPr="006E1064">
          <w:rPr>
            <w:rStyle w:val="Hyperlink"/>
            <w:rFonts w:cs="Arial"/>
          </w:rPr>
          <w:t>www.pbs.gov.au/info/industry/pricing/price-disclosure-spd</w:t>
        </w:r>
      </w:hyperlink>
    </w:p>
    <w:p w14:paraId="7D1C478E" w14:textId="77777777" w:rsidR="00AF6C98" w:rsidRPr="00586DD8" w:rsidRDefault="00B26EB7" w:rsidP="00585F54">
      <w:pPr>
        <w:pStyle w:val="ListParagraph"/>
        <w:numPr>
          <w:ilvl w:val="0"/>
          <w:numId w:val="24"/>
        </w:numPr>
        <w:ind w:left="681" w:hanging="244"/>
        <w:contextualSpacing w:val="0"/>
        <w:rPr>
          <w:rStyle w:val="Hyperlink"/>
          <w:rFonts w:cs="Arial"/>
          <w:color w:val="auto"/>
          <w:u w:val="none"/>
        </w:rPr>
      </w:pPr>
      <w:r w:rsidRPr="006E1064">
        <w:rPr>
          <w:rFonts w:cs="Arial"/>
        </w:rPr>
        <w:t>T</w:t>
      </w:r>
      <w:r w:rsidR="00C145D4" w:rsidRPr="006E1064">
        <w:rPr>
          <w:rFonts w:cs="Arial"/>
        </w:rPr>
        <w:t>he method for working out</w:t>
      </w:r>
      <w:r w:rsidR="00F0551C" w:rsidRPr="006E1064">
        <w:rPr>
          <w:rFonts w:cs="Arial"/>
        </w:rPr>
        <w:t xml:space="preserve"> potential price disclosure </w:t>
      </w:r>
      <w:r w:rsidR="00C145D4" w:rsidRPr="006E1064">
        <w:rPr>
          <w:rFonts w:cs="Arial"/>
        </w:rPr>
        <w:t>reductions</w:t>
      </w:r>
      <w:r w:rsidRPr="006E1064">
        <w:rPr>
          <w:rFonts w:cs="Arial"/>
        </w:rPr>
        <w:t xml:space="preserve"> is set out in </w:t>
      </w:r>
      <w:r w:rsidR="00E33B06">
        <w:rPr>
          <w:rFonts w:cs="Arial"/>
        </w:rPr>
        <w:t xml:space="preserve">detail later in </w:t>
      </w:r>
      <w:r w:rsidRPr="006E1064">
        <w:rPr>
          <w:rFonts w:cs="Arial"/>
        </w:rPr>
        <w:t>these Guidelines. A step by step guide and a sample calculation, is also</w:t>
      </w:r>
      <w:r w:rsidR="00E33B06">
        <w:rPr>
          <w:rFonts w:cs="Arial"/>
        </w:rPr>
        <w:t xml:space="preserve"> available </w:t>
      </w:r>
      <w:r w:rsidRPr="006E1064">
        <w:rPr>
          <w:rFonts w:cs="Arial"/>
        </w:rPr>
        <w:t>on the price disclosure web page, see</w:t>
      </w:r>
      <w:r w:rsidR="00AF6C98" w:rsidRPr="006E1064">
        <w:rPr>
          <w:rFonts w:cs="Arial"/>
        </w:rPr>
        <w:t>:</w:t>
      </w:r>
      <w:r w:rsidRPr="006E1064">
        <w:rPr>
          <w:rFonts w:cs="Arial"/>
        </w:rPr>
        <w:t xml:space="preserve"> </w:t>
      </w:r>
      <w:hyperlink r:id="rId14" w:history="1">
        <w:r w:rsidR="00AF6C98" w:rsidRPr="006E1064">
          <w:rPr>
            <w:rStyle w:val="Hyperlink"/>
            <w:rFonts w:cs="Arial"/>
          </w:rPr>
          <w:t>www.pbs.gov.au/info/industry/pricing/price-disclosure-spd</w:t>
        </w:r>
      </w:hyperlink>
    </w:p>
    <w:p w14:paraId="40F20B39" w14:textId="77777777" w:rsidR="005D35C4" w:rsidRPr="001B1F09" w:rsidRDefault="00F31DC4" w:rsidP="00925E92">
      <w:pPr>
        <w:pStyle w:val="Heading3"/>
        <w:spacing w:before="120"/>
      </w:pPr>
      <w:bookmarkStart w:id="8" w:name="_Toc367914202"/>
      <w:bookmarkStart w:id="9" w:name="_Toc392767723"/>
      <w:r w:rsidRPr="001B1F09">
        <w:t xml:space="preserve">Intended </w:t>
      </w:r>
      <w:r w:rsidRPr="008E0F23">
        <w:t>Audience</w:t>
      </w:r>
      <w:bookmarkEnd w:id="8"/>
      <w:bookmarkEnd w:id="9"/>
      <w:r w:rsidRPr="001B1F09">
        <w:t xml:space="preserve"> </w:t>
      </w:r>
    </w:p>
    <w:p w14:paraId="20A54E45" w14:textId="77777777" w:rsidR="00780AAE" w:rsidRPr="006E1064" w:rsidRDefault="00F31DC4" w:rsidP="00585F54">
      <w:pPr>
        <w:pStyle w:val="ListParagraph"/>
        <w:numPr>
          <w:ilvl w:val="0"/>
          <w:numId w:val="24"/>
        </w:numPr>
        <w:rPr>
          <w:rFonts w:cs="Arial"/>
        </w:rPr>
      </w:pPr>
      <w:r w:rsidRPr="006E1064">
        <w:rPr>
          <w:rFonts w:cs="Arial"/>
        </w:rPr>
        <w:t xml:space="preserve">These Guidelines are intended for use by: </w:t>
      </w:r>
      <w:r w:rsidR="00780AAE" w:rsidRPr="006E1064">
        <w:rPr>
          <w:rFonts w:cs="Arial"/>
        </w:rPr>
        <w:tab/>
      </w:r>
    </w:p>
    <w:p w14:paraId="00B86844" w14:textId="77777777" w:rsidR="00780AAE" w:rsidRPr="00965C31" w:rsidRDefault="008A6E71" w:rsidP="00585F54">
      <w:pPr>
        <w:pStyle w:val="ListParagraph"/>
        <w:numPr>
          <w:ilvl w:val="1"/>
          <w:numId w:val="25"/>
        </w:numPr>
      </w:pPr>
      <w:r>
        <w:t>r</w:t>
      </w:r>
      <w:r w:rsidR="00F31DC4" w:rsidRPr="00965C31">
        <w:t xml:space="preserve">esponsible persons for products </w:t>
      </w:r>
      <w:r w:rsidR="00B26EB7">
        <w:t>listed on</w:t>
      </w:r>
      <w:r w:rsidR="00F31DC4" w:rsidRPr="00965C31">
        <w:t xml:space="preserve"> the PBS</w:t>
      </w:r>
      <w:r w:rsidR="00B26EB7">
        <w:t xml:space="preserve">, and particularly those with a brand, or soon to be listed brand, </w:t>
      </w:r>
      <w:r w:rsidR="00F31DC4" w:rsidRPr="00965C31">
        <w:t xml:space="preserve">of a drug on the PBS </w:t>
      </w:r>
      <w:r w:rsidR="00264CE7">
        <w:t xml:space="preserve">F2 Formulary </w:t>
      </w:r>
      <w:r w:rsidR="00F31DC4" w:rsidRPr="00965C31">
        <w:t>(pharmaceutical</w:t>
      </w:r>
      <w:r w:rsidR="00B26EB7">
        <w:t xml:space="preserve"> companies</w:t>
      </w:r>
      <w:r w:rsidR="00F31DC4" w:rsidRPr="00965C31">
        <w:t xml:space="preserve">); </w:t>
      </w:r>
    </w:p>
    <w:p w14:paraId="3D8498D9" w14:textId="77777777" w:rsidR="00780AAE" w:rsidRPr="00780AAE" w:rsidRDefault="008A6E71" w:rsidP="00585F54">
      <w:pPr>
        <w:pStyle w:val="ListParagraph"/>
        <w:numPr>
          <w:ilvl w:val="1"/>
          <w:numId w:val="25"/>
        </w:numPr>
        <w:rPr>
          <w:rFonts w:cs="Arial"/>
        </w:rPr>
      </w:pPr>
      <w:r>
        <w:rPr>
          <w:rFonts w:cs="Arial"/>
        </w:rPr>
        <w:t>D</w:t>
      </w:r>
      <w:r w:rsidR="00F31DC4" w:rsidRPr="00780AAE">
        <w:rPr>
          <w:rFonts w:cs="Arial"/>
        </w:rPr>
        <w:t xml:space="preserve">epartmental staff </w:t>
      </w:r>
      <w:r w:rsidR="00BD5E06" w:rsidRPr="00780AAE">
        <w:rPr>
          <w:rFonts w:cs="Arial"/>
        </w:rPr>
        <w:t xml:space="preserve">and other government agencies; </w:t>
      </w:r>
    </w:p>
    <w:p w14:paraId="22E893C1" w14:textId="77777777" w:rsidR="00780AAE" w:rsidRPr="00780AAE" w:rsidRDefault="008A6E71" w:rsidP="00585F54">
      <w:pPr>
        <w:pStyle w:val="ListParagraph"/>
        <w:numPr>
          <w:ilvl w:val="1"/>
          <w:numId w:val="25"/>
        </w:numPr>
        <w:rPr>
          <w:rFonts w:cs="Arial"/>
        </w:rPr>
      </w:pPr>
      <w:r>
        <w:rPr>
          <w:rFonts w:cs="Arial"/>
        </w:rPr>
        <w:t>t</w:t>
      </w:r>
      <w:r w:rsidR="00F31DC4" w:rsidRPr="00780AAE">
        <w:rPr>
          <w:rFonts w:cs="Arial"/>
        </w:rPr>
        <w:t xml:space="preserve">he independent </w:t>
      </w:r>
      <w:r w:rsidR="00873CF1" w:rsidRPr="00780AAE">
        <w:rPr>
          <w:rFonts w:cs="Arial"/>
        </w:rPr>
        <w:t>Price Disclosure Data Administrator (PDDA)</w:t>
      </w:r>
      <w:r w:rsidR="00F31DC4" w:rsidRPr="00780AAE">
        <w:rPr>
          <w:rFonts w:cs="Arial"/>
        </w:rPr>
        <w:t xml:space="preserve">; and </w:t>
      </w:r>
    </w:p>
    <w:p w14:paraId="4F7906AA" w14:textId="77777777" w:rsidR="005D35C4" w:rsidRDefault="008A6E71" w:rsidP="00585F54">
      <w:pPr>
        <w:pStyle w:val="ListParagraph"/>
        <w:numPr>
          <w:ilvl w:val="1"/>
          <w:numId w:val="25"/>
        </w:numPr>
        <w:rPr>
          <w:rFonts w:cs="Arial"/>
        </w:rPr>
      </w:pPr>
      <w:r>
        <w:rPr>
          <w:rFonts w:cs="Arial"/>
        </w:rPr>
        <w:t>o</w:t>
      </w:r>
      <w:r w:rsidR="00F31DC4" w:rsidRPr="00780AAE">
        <w:rPr>
          <w:rFonts w:cs="Arial"/>
        </w:rPr>
        <w:t xml:space="preserve">ther relevant stakeholders. </w:t>
      </w:r>
    </w:p>
    <w:p w14:paraId="71018065" w14:textId="77777777" w:rsidR="005D35C4" w:rsidRPr="001B1F09" w:rsidRDefault="00F31DC4" w:rsidP="00925E92">
      <w:pPr>
        <w:pStyle w:val="Heading3"/>
        <w:spacing w:before="120"/>
      </w:pPr>
      <w:bookmarkStart w:id="10" w:name="_Toc367914203"/>
      <w:bookmarkStart w:id="11" w:name="_Toc392767724"/>
      <w:r w:rsidRPr="001B1F09">
        <w:t xml:space="preserve">What </w:t>
      </w:r>
      <w:r w:rsidRPr="008E0F23">
        <w:t>is</w:t>
      </w:r>
      <w:r w:rsidRPr="001B1F09">
        <w:t xml:space="preserve"> covered in this document</w:t>
      </w:r>
      <w:bookmarkEnd w:id="10"/>
      <w:bookmarkEnd w:id="11"/>
      <w:r w:rsidRPr="001B1F09">
        <w:t xml:space="preserve"> </w:t>
      </w:r>
    </w:p>
    <w:p w14:paraId="61A79E52" w14:textId="77777777" w:rsidR="00586DD8" w:rsidRDefault="00F31DC4" w:rsidP="00585F54">
      <w:pPr>
        <w:pStyle w:val="ListParagraph"/>
        <w:numPr>
          <w:ilvl w:val="0"/>
          <w:numId w:val="24"/>
        </w:numPr>
        <w:rPr>
          <w:rFonts w:cs="Arial"/>
        </w:rPr>
      </w:pPr>
      <w:r w:rsidRPr="006E1064">
        <w:rPr>
          <w:rFonts w:cs="Arial"/>
        </w:rPr>
        <w:t xml:space="preserve">This document covers procedural guidelines, standard operating procedures, </w:t>
      </w:r>
      <w:r w:rsidR="00D05D72" w:rsidRPr="006E1064">
        <w:rPr>
          <w:rFonts w:cs="Arial"/>
        </w:rPr>
        <w:t>compliance guidelines</w:t>
      </w:r>
      <w:r w:rsidRPr="006E1064">
        <w:rPr>
          <w:rFonts w:cs="Arial"/>
        </w:rPr>
        <w:t xml:space="preserve"> and security arrangements for commercial in confidence material for: </w:t>
      </w:r>
    </w:p>
    <w:p w14:paraId="7671A4E6" w14:textId="77777777" w:rsidR="00586DD8" w:rsidRDefault="008A6E71" w:rsidP="00585F54">
      <w:pPr>
        <w:pStyle w:val="ListParagraph"/>
        <w:numPr>
          <w:ilvl w:val="1"/>
          <w:numId w:val="24"/>
        </w:numPr>
        <w:rPr>
          <w:rFonts w:cs="Arial"/>
        </w:rPr>
      </w:pPr>
      <w:r>
        <w:rPr>
          <w:rFonts w:cs="Arial"/>
        </w:rPr>
        <w:t>p</w:t>
      </w:r>
      <w:r w:rsidR="009473ED" w:rsidRPr="00586DD8">
        <w:rPr>
          <w:rFonts w:cs="Arial"/>
        </w:rPr>
        <w:t>rice disclosure</w:t>
      </w:r>
      <w:r w:rsidR="00F31DC4" w:rsidRPr="00586DD8">
        <w:rPr>
          <w:rFonts w:cs="Arial"/>
        </w:rPr>
        <w:t xml:space="preserve">; </w:t>
      </w:r>
    </w:p>
    <w:p w14:paraId="00D00817" w14:textId="77777777" w:rsidR="00586DD8" w:rsidRDefault="008A6E71" w:rsidP="00585F54">
      <w:pPr>
        <w:pStyle w:val="ListParagraph"/>
        <w:numPr>
          <w:ilvl w:val="1"/>
          <w:numId w:val="24"/>
        </w:numPr>
        <w:rPr>
          <w:rFonts w:cs="Arial"/>
        </w:rPr>
      </w:pPr>
      <w:r>
        <w:rPr>
          <w:rFonts w:cs="Arial"/>
        </w:rPr>
        <w:t>u</w:t>
      </w:r>
      <w:r w:rsidR="00F31DC4" w:rsidRPr="00586DD8">
        <w:rPr>
          <w:rFonts w:cs="Arial"/>
        </w:rPr>
        <w:t xml:space="preserve">se of the </w:t>
      </w:r>
      <w:r w:rsidR="009473ED" w:rsidRPr="00586DD8">
        <w:rPr>
          <w:rFonts w:cs="Arial"/>
        </w:rPr>
        <w:t>price disclosure</w:t>
      </w:r>
      <w:r w:rsidR="006827D4" w:rsidRPr="00586DD8">
        <w:rPr>
          <w:rFonts w:cs="Arial"/>
        </w:rPr>
        <w:t xml:space="preserve"> </w:t>
      </w:r>
      <w:r w:rsidR="00F31DC4" w:rsidRPr="00586DD8">
        <w:rPr>
          <w:rFonts w:cs="Arial"/>
        </w:rPr>
        <w:t xml:space="preserve">information; and </w:t>
      </w:r>
    </w:p>
    <w:p w14:paraId="47D309A3" w14:textId="77777777" w:rsidR="005D35C4" w:rsidRPr="00586DD8" w:rsidRDefault="008A6E71" w:rsidP="00585F54">
      <w:pPr>
        <w:pStyle w:val="ListParagraph"/>
        <w:numPr>
          <w:ilvl w:val="1"/>
          <w:numId w:val="24"/>
        </w:numPr>
        <w:rPr>
          <w:rFonts w:cs="Arial"/>
        </w:rPr>
      </w:pPr>
      <w:r>
        <w:rPr>
          <w:rFonts w:cs="Arial"/>
        </w:rPr>
        <w:t>c</w:t>
      </w:r>
      <w:r w:rsidR="00F31DC4" w:rsidRPr="00586DD8">
        <w:rPr>
          <w:rFonts w:cs="Arial"/>
        </w:rPr>
        <w:t xml:space="preserve">hanges to price </w:t>
      </w:r>
      <w:proofErr w:type="gramStart"/>
      <w:r w:rsidR="00F31DC4" w:rsidRPr="00586DD8">
        <w:rPr>
          <w:rFonts w:cs="Arial"/>
        </w:rPr>
        <w:t>as a result of</w:t>
      </w:r>
      <w:proofErr w:type="gramEnd"/>
      <w:r w:rsidR="00F31DC4" w:rsidRPr="00586DD8">
        <w:rPr>
          <w:rFonts w:cs="Arial"/>
        </w:rPr>
        <w:t xml:space="preserve"> </w:t>
      </w:r>
      <w:r w:rsidR="009473ED" w:rsidRPr="00586DD8">
        <w:rPr>
          <w:rFonts w:cs="Arial"/>
        </w:rPr>
        <w:t>price disclosure</w:t>
      </w:r>
      <w:r w:rsidR="00F31DC4" w:rsidRPr="00586DD8">
        <w:rPr>
          <w:rFonts w:cs="Arial"/>
        </w:rPr>
        <w:t xml:space="preserve">. </w:t>
      </w:r>
    </w:p>
    <w:p w14:paraId="06257D4C" w14:textId="77777777" w:rsidR="005D35C4" w:rsidRPr="001B1F09" w:rsidRDefault="00F31DC4" w:rsidP="0018413E">
      <w:pPr>
        <w:pStyle w:val="Heading3"/>
      </w:pPr>
      <w:bookmarkStart w:id="12" w:name="_Toc367914204"/>
      <w:bookmarkStart w:id="13" w:name="_Toc392767725"/>
      <w:r w:rsidRPr="001B1F09">
        <w:t xml:space="preserve">Relevant </w:t>
      </w:r>
      <w:r w:rsidRPr="008E0F23">
        <w:t>legislation</w:t>
      </w:r>
      <w:r w:rsidRPr="001B1F09">
        <w:t>, policies and documents</w:t>
      </w:r>
      <w:bookmarkEnd w:id="12"/>
      <w:bookmarkEnd w:id="13"/>
      <w:r w:rsidRPr="001B1F09">
        <w:t xml:space="preserve"> </w:t>
      </w:r>
    </w:p>
    <w:p w14:paraId="67448BB2" w14:textId="77777777" w:rsidR="00D166D5" w:rsidRPr="00586DD8" w:rsidRDefault="00F31DC4" w:rsidP="00585F54">
      <w:pPr>
        <w:pStyle w:val="ListParagraph"/>
        <w:numPr>
          <w:ilvl w:val="0"/>
          <w:numId w:val="24"/>
        </w:numPr>
        <w:rPr>
          <w:rFonts w:cs="Arial"/>
        </w:rPr>
      </w:pPr>
      <w:r w:rsidRPr="00586DD8">
        <w:rPr>
          <w:rFonts w:cs="Arial"/>
        </w:rPr>
        <w:t xml:space="preserve">Legislation governing these Guidelines is the </w:t>
      </w:r>
      <w:r w:rsidRPr="00586DD8">
        <w:rPr>
          <w:rFonts w:cs="Arial"/>
          <w:i/>
        </w:rPr>
        <w:t>National Health Act 1953</w:t>
      </w:r>
      <w:r w:rsidRPr="00586DD8">
        <w:rPr>
          <w:rFonts w:cs="Arial"/>
        </w:rPr>
        <w:t xml:space="preserve"> </w:t>
      </w:r>
      <w:r w:rsidR="00264CE7" w:rsidRPr="00586DD8">
        <w:rPr>
          <w:rFonts w:cs="Arial"/>
        </w:rPr>
        <w:br/>
        <w:t xml:space="preserve">(the Act) </w:t>
      </w:r>
      <w:r w:rsidRPr="00586DD8">
        <w:rPr>
          <w:rFonts w:cs="Arial"/>
        </w:rPr>
        <w:t xml:space="preserve">and </w:t>
      </w:r>
      <w:r w:rsidRPr="00586DD8">
        <w:rPr>
          <w:rFonts w:cs="Arial"/>
          <w:i/>
        </w:rPr>
        <w:t>National Health (Pharmaceutical Benefits) Regulations 1960</w:t>
      </w:r>
      <w:r w:rsidR="00264CE7" w:rsidRPr="00586DD8">
        <w:rPr>
          <w:rFonts w:cs="Arial"/>
          <w:i/>
        </w:rPr>
        <w:t xml:space="preserve"> </w:t>
      </w:r>
      <w:r w:rsidR="00264CE7" w:rsidRPr="00586DD8">
        <w:rPr>
          <w:rFonts w:cs="Arial"/>
          <w:i/>
        </w:rPr>
        <w:br/>
      </w:r>
      <w:r w:rsidR="00264CE7" w:rsidRPr="00586DD8">
        <w:rPr>
          <w:rFonts w:cs="Arial"/>
        </w:rPr>
        <w:t xml:space="preserve">(the Regulations). </w:t>
      </w:r>
    </w:p>
    <w:p w14:paraId="4BB0299E" w14:textId="77777777" w:rsidR="00D166D5" w:rsidRPr="00586DD8" w:rsidRDefault="00D166D5" w:rsidP="00585F54">
      <w:pPr>
        <w:pStyle w:val="ListParagraph"/>
        <w:numPr>
          <w:ilvl w:val="0"/>
          <w:numId w:val="24"/>
        </w:numPr>
        <w:ind w:left="681" w:hanging="244"/>
        <w:contextualSpacing w:val="0"/>
        <w:rPr>
          <w:rFonts w:cs="Arial"/>
        </w:rPr>
      </w:pPr>
      <w:r w:rsidRPr="00586DD8">
        <w:rPr>
          <w:rFonts w:cs="Arial"/>
        </w:rPr>
        <w:t xml:space="preserve">Other useful information is available on the </w:t>
      </w:r>
      <w:r w:rsidR="00DD357A" w:rsidRPr="00586DD8">
        <w:rPr>
          <w:rFonts w:cs="Arial"/>
        </w:rPr>
        <w:t>Price Disclosure</w:t>
      </w:r>
      <w:r w:rsidR="006827D4" w:rsidRPr="00586DD8">
        <w:rPr>
          <w:rFonts w:cs="Arial"/>
        </w:rPr>
        <w:t xml:space="preserve"> </w:t>
      </w:r>
      <w:r w:rsidRPr="00586DD8">
        <w:rPr>
          <w:rFonts w:cs="Arial"/>
        </w:rPr>
        <w:t>web</w:t>
      </w:r>
      <w:r w:rsidR="006F1E6D" w:rsidRPr="00586DD8">
        <w:rPr>
          <w:rFonts w:cs="Arial"/>
        </w:rPr>
        <w:t xml:space="preserve"> </w:t>
      </w:r>
      <w:r w:rsidRPr="00586DD8">
        <w:rPr>
          <w:rFonts w:cs="Arial"/>
        </w:rPr>
        <w:t>page</w:t>
      </w:r>
      <w:r w:rsidR="00AF6C98" w:rsidRPr="00586DD8">
        <w:rPr>
          <w:rFonts w:cs="Arial"/>
        </w:rPr>
        <w:t>:</w:t>
      </w:r>
      <w:r w:rsidRPr="00586DD8">
        <w:rPr>
          <w:rFonts w:cs="Arial"/>
        </w:rPr>
        <w:t xml:space="preserve"> </w:t>
      </w:r>
      <w:hyperlink r:id="rId15" w:history="1">
        <w:r w:rsidR="00AF6C98" w:rsidRPr="00586DD8">
          <w:rPr>
            <w:rStyle w:val="Hyperlink"/>
            <w:rFonts w:cs="Arial"/>
          </w:rPr>
          <w:t>www.pbs.gov.au/info/industry/pricing/price-disclosure-spd</w:t>
        </w:r>
      </w:hyperlink>
    </w:p>
    <w:p w14:paraId="40397933" w14:textId="77777777" w:rsidR="006642E2" w:rsidRDefault="00D0481A" w:rsidP="00D0481A">
      <w:pPr>
        <w:pStyle w:val="Heading3"/>
      </w:pPr>
      <w:bookmarkStart w:id="14" w:name="_Toc392767726"/>
      <w:bookmarkStart w:id="15" w:name="_Toc367914205"/>
      <w:r>
        <w:lastRenderedPageBreak/>
        <w:t>Definitions</w:t>
      </w:r>
      <w:bookmarkEnd w:id="14"/>
      <w:r>
        <w:t xml:space="preserve"> </w:t>
      </w:r>
    </w:p>
    <w:p w14:paraId="77EB7B75" w14:textId="77777777" w:rsidR="00D0481A" w:rsidRPr="00D0481A" w:rsidRDefault="00D0481A" w:rsidP="00D0481A">
      <w:pPr>
        <w:pStyle w:val="ListParagraph"/>
        <w:numPr>
          <w:ilvl w:val="0"/>
          <w:numId w:val="24"/>
        </w:numPr>
      </w:pPr>
      <w:r>
        <w:t xml:space="preserve"> Definitions for the Guidelines are</w:t>
      </w:r>
      <w:r w:rsidR="00E33B06">
        <w:t xml:space="preserve"> in Chapter 5 at the back of this</w:t>
      </w:r>
      <w:r>
        <w:t xml:space="preserve"> document. </w:t>
      </w:r>
    </w:p>
    <w:bookmarkEnd w:id="15"/>
    <w:p w14:paraId="1FEC20DB" w14:textId="77777777" w:rsidR="005313A6" w:rsidRPr="00BB28F3" w:rsidRDefault="00243F3F" w:rsidP="00925E92">
      <w:pPr>
        <w:rPr>
          <w:rFonts w:cs="Arial"/>
          <w:color w:val="365F91"/>
          <w:sz w:val="96"/>
          <w:szCs w:val="96"/>
        </w:rPr>
      </w:pPr>
      <w:r>
        <w:br w:type="page"/>
      </w:r>
    </w:p>
    <w:p w14:paraId="40B53405" w14:textId="77777777" w:rsidR="00861F85" w:rsidRDefault="00861F85" w:rsidP="00925E92">
      <w:pPr>
        <w:jc w:val="right"/>
        <w:rPr>
          <w:rFonts w:cs="Arial"/>
          <w:color w:val="00B0F0"/>
          <w:sz w:val="144"/>
          <w:szCs w:val="144"/>
        </w:rPr>
      </w:pPr>
    </w:p>
    <w:p w14:paraId="02998215" w14:textId="77777777" w:rsidR="00861F85" w:rsidRDefault="00861F85" w:rsidP="00925E92">
      <w:pPr>
        <w:jc w:val="right"/>
        <w:rPr>
          <w:rFonts w:cs="Arial"/>
          <w:color w:val="00B0F0"/>
          <w:sz w:val="144"/>
          <w:szCs w:val="144"/>
        </w:rPr>
      </w:pPr>
    </w:p>
    <w:p w14:paraId="56200012" w14:textId="77777777" w:rsidR="008E0F23" w:rsidRPr="003615BD" w:rsidRDefault="008E0F23" w:rsidP="00925E92">
      <w:pPr>
        <w:jc w:val="right"/>
        <w:rPr>
          <w:rFonts w:cs="Arial"/>
          <w:color w:val="00B0F0"/>
          <w:sz w:val="144"/>
          <w:szCs w:val="144"/>
        </w:rPr>
      </w:pPr>
      <w:r w:rsidRPr="003615BD">
        <w:rPr>
          <w:rFonts w:cs="Arial"/>
          <w:color w:val="00B0F0"/>
          <w:sz w:val="144"/>
          <w:szCs w:val="144"/>
        </w:rPr>
        <w:t>2</w:t>
      </w:r>
    </w:p>
    <w:p w14:paraId="24AFA555" w14:textId="77777777" w:rsidR="005D35C4" w:rsidRPr="00BB28F3" w:rsidRDefault="00F31DC4" w:rsidP="00925E92">
      <w:pPr>
        <w:pStyle w:val="Heading1"/>
        <w:spacing w:before="120"/>
        <w:rPr>
          <w:color w:val="365F91"/>
          <w:sz w:val="40"/>
          <w:szCs w:val="40"/>
        </w:rPr>
      </w:pPr>
      <w:bookmarkStart w:id="16" w:name="_Toc367914206"/>
      <w:bookmarkStart w:id="17" w:name="_Toc392767727"/>
      <w:r w:rsidRPr="00BB28F3">
        <w:rPr>
          <w:color w:val="365F91"/>
          <w:sz w:val="40"/>
          <w:szCs w:val="40"/>
        </w:rPr>
        <w:t>P</w:t>
      </w:r>
      <w:r w:rsidR="00C15688" w:rsidRPr="00BB28F3">
        <w:rPr>
          <w:color w:val="365F91"/>
          <w:sz w:val="40"/>
          <w:szCs w:val="40"/>
        </w:rPr>
        <w:t>rice Disclosure</w:t>
      </w:r>
      <w:r w:rsidRPr="00BB28F3">
        <w:rPr>
          <w:color w:val="365F91"/>
          <w:sz w:val="40"/>
          <w:szCs w:val="40"/>
        </w:rPr>
        <w:t xml:space="preserve"> Arrangements</w:t>
      </w:r>
      <w:bookmarkEnd w:id="16"/>
      <w:bookmarkEnd w:id="17"/>
    </w:p>
    <w:p w14:paraId="016682DA" w14:textId="77777777" w:rsidR="005D35C4" w:rsidRPr="001B1F09" w:rsidRDefault="008E0F23" w:rsidP="0018413E">
      <w:pPr>
        <w:pStyle w:val="Heading2"/>
      </w:pPr>
      <w:r>
        <w:rPr>
          <w:rFonts w:cs="Arial"/>
          <w:b/>
          <w:sz w:val="24"/>
          <w:szCs w:val="24"/>
        </w:rPr>
        <w:br w:type="page"/>
      </w:r>
      <w:bookmarkStart w:id="18" w:name="_Toc367914207"/>
      <w:bookmarkStart w:id="19" w:name="_Toc392767728"/>
      <w:r w:rsidR="00F31DC4" w:rsidRPr="008E0F23">
        <w:lastRenderedPageBreak/>
        <w:t>Initiation</w:t>
      </w:r>
      <w:bookmarkEnd w:id="18"/>
      <w:r w:rsidR="00C83FC8">
        <w:t xml:space="preserve"> </w:t>
      </w:r>
      <w:r w:rsidR="001764A1">
        <w:t xml:space="preserve">and </w:t>
      </w:r>
      <w:r w:rsidR="002E69C5">
        <w:t>Overview</w:t>
      </w:r>
      <w:bookmarkEnd w:id="19"/>
    </w:p>
    <w:p w14:paraId="54B697EC" w14:textId="77777777" w:rsidR="005D35C4" w:rsidRPr="001B1F09" w:rsidRDefault="00F31DC4" w:rsidP="00925E92">
      <w:pPr>
        <w:pStyle w:val="Heading3"/>
        <w:spacing w:before="120"/>
      </w:pPr>
      <w:bookmarkStart w:id="20" w:name="_Toc367914208"/>
      <w:bookmarkStart w:id="21" w:name="_Toc392767729"/>
      <w:r w:rsidRPr="001B1F09">
        <w:t>What is Price Disclosure?</w:t>
      </w:r>
      <w:bookmarkEnd w:id="20"/>
      <w:bookmarkEnd w:id="21"/>
      <w:r w:rsidRPr="001B1F09">
        <w:t xml:space="preserve"> </w:t>
      </w:r>
    </w:p>
    <w:p w14:paraId="7BEF1173" w14:textId="77777777" w:rsidR="003F4CA1" w:rsidRPr="003F4CA1" w:rsidRDefault="00BF1AC5" w:rsidP="00AC34F8">
      <w:pPr>
        <w:pStyle w:val="ListParagraph"/>
        <w:numPr>
          <w:ilvl w:val="0"/>
          <w:numId w:val="24"/>
        </w:numPr>
        <w:ind w:left="714" w:hanging="357"/>
        <w:contextualSpacing w:val="0"/>
        <w:rPr>
          <w:rFonts w:cs="Arial"/>
        </w:rPr>
      </w:pPr>
      <w:r w:rsidRPr="00980D72">
        <w:rPr>
          <w:rFonts w:cs="Arial"/>
        </w:rPr>
        <w:t xml:space="preserve">Price </w:t>
      </w:r>
      <w:r w:rsidR="00B450D1" w:rsidRPr="00980D72">
        <w:rPr>
          <w:rFonts w:cs="Arial"/>
        </w:rPr>
        <w:t>Disclosure</w:t>
      </w:r>
      <w:r w:rsidRPr="00980D72">
        <w:rPr>
          <w:rFonts w:cs="Arial"/>
        </w:rPr>
        <w:t xml:space="preserve"> for PBS listed medicines was introduced as part of PBS Reforms in 2007.  </w:t>
      </w:r>
    </w:p>
    <w:p w14:paraId="1D7D507B" w14:textId="77777777" w:rsidR="00BF1AC5" w:rsidRPr="00980D72" w:rsidRDefault="00CE5060" w:rsidP="00AC34F8">
      <w:pPr>
        <w:pStyle w:val="ListParagraph"/>
        <w:numPr>
          <w:ilvl w:val="0"/>
          <w:numId w:val="24"/>
        </w:numPr>
        <w:ind w:left="714" w:hanging="357"/>
        <w:contextualSpacing w:val="0"/>
        <w:rPr>
          <w:rFonts w:cs="Arial"/>
        </w:rPr>
      </w:pPr>
      <w:r w:rsidRPr="00980D72">
        <w:rPr>
          <w:rFonts w:cs="Arial"/>
        </w:rPr>
        <w:t xml:space="preserve">Suppliers of </w:t>
      </w:r>
      <w:r w:rsidR="000F0185" w:rsidRPr="00980D72">
        <w:rPr>
          <w:rFonts w:cs="Arial"/>
        </w:rPr>
        <w:t xml:space="preserve">certain </w:t>
      </w:r>
      <w:r w:rsidRPr="00980D72">
        <w:rPr>
          <w:rFonts w:cs="Arial"/>
        </w:rPr>
        <w:t xml:space="preserve">PBS listed brands of medicines </w:t>
      </w:r>
      <w:r w:rsidR="00BF1AC5" w:rsidRPr="00980D72">
        <w:rPr>
          <w:rFonts w:cs="Arial"/>
        </w:rPr>
        <w:t>are required to advise the Department</w:t>
      </w:r>
      <w:r w:rsidR="005C1BFA">
        <w:rPr>
          <w:rFonts w:cs="Arial"/>
        </w:rPr>
        <w:t xml:space="preserve"> of information, </w:t>
      </w:r>
      <w:r w:rsidR="00BF1AC5" w:rsidRPr="00980D72">
        <w:rPr>
          <w:rFonts w:cs="Arial"/>
        </w:rPr>
        <w:t xml:space="preserve">via the </w:t>
      </w:r>
      <w:r w:rsidR="00E965B3" w:rsidRPr="00980D72">
        <w:rPr>
          <w:rFonts w:cs="Arial"/>
        </w:rPr>
        <w:t>P</w:t>
      </w:r>
      <w:r w:rsidR="00CB286F" w:rsidRPr="00980D72">
        <w:rPr>
          <w:rFonts w:cs="Arial"/>
        </w:rPr>
        <w:t xml:space="preserve">rice </w:t>
      </w:r>
      <w:r w:rsidR="00E965B3" w:rsidRPr="00980D72">
        <w:rPr>
          <w:rFonts w:cs="Arial"/>
        </w:rPr>
        <w:t>D</w:t>
      </w:r>
      <w:r w:rsidR="00CB286F" w:rsidRPr="00980D72">
        <w:rPr>
          <w:rFonts w:cs="Arial"/>
        </w:rPr>
        <w:t xml:space="preserve">isclosure </w:t>
      </w:r>
      <w:r w:rsidR="00E965B3" w:rsidRPr="00980D72">
        <w:rPr>
          <w:rFonts w:cs="Arial"/>
        </w:rPr>
        <w:t>D</w:t>
      </w:r>
      <w:r w:rsidR="00CB286F" w:rsidRPr="00980D72">
        <w:rPr>
          <w:rFonts w:cs="Arial"/>
        </w:rPr>
        <w:t xml:space="preserve">ata </w:t>
      </w:r>
      <w:r w:rsidR="00E965B3" w:rsidRPr="00980D72">
        <w:rPr>
          <w:rFonts w:cs="Arial"/>
        </w:rPr>
        <w:t>A</w:t>
      </w:r>
      <w:r w:rsidR="00CB286F" w:rsidRPr="00980D72">
        <w:rPr>
          <w:rFonts w:cs="Arial"/>
        </w:rPr>
        <w:t>dministrator</w:t>
      </w:r>
      <w:r w:rsidR="002F27B8" w:rsidRPr="00980D72">
        <w:rPr>
          <w:rFonts w:cs="Arial"/>
        </w:rPr>
        <w:t xml:space="preserve"> (PDDA</w:t>
      </w:r>
      <w:r w:rsidR="005C1BFA">
        <w:rPr>
          <w:rFonts w:cs="Arial"/>
        </w:rPr>
        <w:t xml:space="preserve">), in relation to supply of their brands </w:t>
      </w:r>
      <w:r w:rsidR="006C17EA">
        <w:rPr>
          <w:rFonts w:cs="Arial"/>
        </w:rPr>
        <w:t>for</w:t>
      </w:r>
      <w:r w:rsidR="005C1BFA">
        <w:rPr>
          <w:rFonts w:cs="Arial"/>
        </w:rPr>
        <w:t xml:space="preserve"> data collection period</w:t>
      </w:r>
      <w:r w:rsidR="006C17EA">
        <w:rPr>
          <w:rFonts w:cs="Arial"/>
        </w:rPr>
        <w:t>s</w:t>
      </w:r>
      <w:r w:rsidR="005C1BFA">
        <w:rPr>
          <w:rFonts w:cs="Arial"/>
        </w:rPr>
        <w:t>. Th</w:t>
      </w:r>
      <w:r w:rsidR="006C17EA">
        <w:rPr>
          <w:rFonts w:cs="Arial"/>
        </w:rPr>
        <w:t>e disclosed information is used to w</w:t>
      </w:r>
      <w:r w:rsidR="005C1BFA">
        <w:rPr>
          <w:rFonts w:cs="Arial"/>
        </w:rPr>
        <w:t>ork out the</w:t>
      </w:r>
      <w:r w:rsidR="00BF1AC5" w:rsidRPr="00980D72">
        <w:rPr>
          <w:rFonts w:cs="Arial"/>
        </w:rPr>
        <w:t xml:space="preserve"> price at which </w:t>
      </w:r>
      <w:r w:rsidR="006C17EA">
        <w:rPr>
          <w:rFonts w:cs="Arial"/>
        </w:rPr>
        <w:t>their brands</w:t>
      </w:r>
      <w:r w:rsidR="00BF1AC5" w:rsidRPr="00980D72">
        <w:rPr>
          <w:rFonts w:cs="Arial"/>
        </w:rPr>
        <w:t xml:space="preserve"> are sold. Under arrangements in the Act and Regulations the price Government pays for </w:t>
      </w:r>
      <w:r w:rsidR="000F0185" w:rsidRPr="00980D72">
        <w:rPr>
          <w:rFonts w:cs="Arial"/>
        </w:rPr>
        <w:t xml:space="preserve">the </w:t>
      </w:r>
      <w:r w:rsidR="00BF1AC5" w:rsidRPr="00980D72">
        <w:rPr>
          <w:rFonts w:cs="Arial"/>
        </w:rPr>
        <w:t xml:space="preserve">PBS listed </w:t>
      </w:r>
      <w:r w:rsidR="000F0185" w:rsidRPr="00980D72">
        <w:rPr>
          <w:rFonts w:cs="Arial"/>
        </w:rPr>
        <w:t>medicines</w:t>
      </w:r>
      <w:r w:rsidR="00BF1AC5" w:rsidRPr="00980D72">
        <w:rPr>
          <w:rFonts w:cs="Arial"/>
        </w:rPr>
        <w:t xml:space="preserve"> will move closer to the price at </w:t>
      </w:r>
      <w:r w:rsidR="000F0185" w:rsidRPr="00980D72">
        <w:rPr>
          <w:rFonts w:cs="Arial"/>
        </w:rPr>
        <w:t>which they</w:t>
      </w:r>
      <w:r w:rsidR="00BF1AC5" w:rsidRPr="00980D72">
        <w:rPr>
          <w:rFonts w:cs="Arial"/>
        </w:rPr>
        <w:t xml:space="preserve"> are supplied in the market</w:t>
      </w:r>
      <w:r w:rsidR="000F0185" w:rsidRPr="00980D72">
        <w:rPr>
          <w:rFonts w:cs="Arial"/>
        </w:rPr>
        <w:t>, based on the information disclosed by suppliers</w:t>
      </w:r>
      <w:r w:rsidR="000B09B0" w:rsidRPr="00980D72">
        <w:rPr>
          <w:rFonts w:cs="Arial"/>
        </w:rPr>
        <w:t>.</w:t>
      </w:r>
    </w:p>
    <w:p w14:paraId="6B854125" w14:textId="77777777" w:rsidR="0077089E" w:rsidRPr="00980D72" w:rsidRDefault="00A20527" w:rsidP="00AC34F8">
      <w:pPr>
        <w:pStyle w:val="ListParagraph"/>
        <w:numPr>
          <w:ilvl w:val="0"/>
          <w:numId w:val="24"/>
        </w:numPr>
        <w:ind w:left="714" w:hanging="357"/>
        <w:contextualSpacing w:val="0"/>
        <w:rPr>
          <w:rFonts w:cs="Arial"/>
        </w:rPr>
      </w:pPr>
      <w:r w:rsidRPr="00980D72">
        <w:rPr>
          <w:rFonts w:cs="Arial"/>
        </w:rPr>
        <w:t xml:space="preserve">Initially </w:t>
      </w:r>
      <w:r w:rsidR="00E965B3" w:rsidRPr="00980D72">
        <w:rPr>
          <w:rFonts w:cs="Arial"/>
        </w:rPr>
        <w:t>the</w:t>
      </w:r>
      <w:r w:rsidR="00BF1AC5" w:rsidRPr="00980D72">
        <w:rPr>
          <w:rFonts w:cs="Arial"/>
        </w:rPr>
        <w:t xml:space="preserve"> price disclosure</w:t>
      </w:r>
      <w:r w:rsidRPr="00980D72">
        <w:rPr>
          <w:rFonts w:cs="Arial"/>
        </w:rPr>
        <w:t xml:space="preserve"> obligation only applied</w:t>
      </w:r>
      <w:r w:rsidR="00F31DC4" w:rsidRPr="00980D72">
        <w:rPr>
          <w:rFonts w:cs="Arial"/>
        </w:rPr>
        <w:t xml:space="preserve"> as part of list</w:t>
      </w:r>
      <w:r w:rsidR="005F4AF4" w:rsidRPr="00980D72">
        <w:rPr>
          <w:rFonts w:cs="Arial"/>
        </w:rPr>
        <w:t xml:space="preserve">ing a new brand of an existing pharmaceutical </w:t>
      </w:r>
      <w:r w:rsidR="00F31DC4" w:rsidRPr="00980D72">
        <w:rPr>
          <w:rFonts w:cs="Arial"/>
        </w:rPr>
        <w:t>item</w:t>
      </w:r>
      <w:r w:rsidR="0055027C" w:rsidRPr="00980D72">
        <w:rPr>
          <w:rFonts w:cs="Arial"/>
        </w:rPr>
        <w:t xml:space="preserve"> with a drug that was on F2 when th</w:t>
      </w:r>
      <w:r w:rsidR="005F4AF4" w:rsidRPr="00980D72">
        <w:rPr>
          <w:rFonts w:cs="Arial"/>
        </w:rPr>
        <w:t>e</w:t>
      </w:r>
      <w:r w:rsidR="0055027C" w:rsidRPr="00980D72">
        <w:rPr>
          <w:rFonts w:cs="Arial"/>
        </w:rPr>
        <w:t xml:space="preserve"> </w:t>
      </w:r>
      <w:r w:rsidR="000F0185" w:rsidRPr="00980D72">
        <w:rPr>
          <w:rFonts w:cs="Arial"/>
        </w:rPr>
        <w:t xml:space="preserve">new </w:t>
      </w:r>
      <w:r w:rsidR="0055027C" w:rsidRPr="00980D72">
        <w:rPr>
          <w:rFonts w:cs="Arial"/>
        </w:rPr>
        <w:t>brand listed</w:t>
      </w:r>
      <w:r w:rsidR="00F31DC4" w:rsidRPr="00980D72">
        <w:rPr>
          <w:rFonts w:cs="Arial"/>
        </w:rPr>
        <w:t xml:space="preserve">. </w:t>
      </w:r>
      <w:r w:rsidR="000B09B0" w:rsidRPr="00980D72">
        <w:rPr>
          <w:rFonts w:cs="Arial"/>
        </w:rPr>
        <w:t xml:space="preserve">Disclosure was voluntary for some brands. More details about </w:t>
      </w:r>
      <w:r w:rsidR="00732D04" w:rsidRPr="00980D72">
        <w:rPr>
          <w:rFonts w:cs="Arial"/>
        </w:rPr>
        <w:t xml:space="preserve">the </w:t>
      </w:r>
      <w:r w:rsidR="000B09B0" w:rsidRPr="00980D72">
        <w:rPr>
          <w:rFonts w:cs="Arial"/>
        </w:rPr>
        <w:t>original price disclosure</w:t>
      </w:r>
      <w:r w:rsidR="00732D04" w:rsidRPr="00980D72">
        <w:rPr>
          <w:rFonts w:cs="Arial"/>
        </w:rPr>
        <w:t xml:space="preserve"> arrangements</w:t>
      </w:r>
      <w:r w:rsidR="000B09B0" w:rsidRPr="00980D72">
        <w:rPr>
          <w:rFonts w:cs="Arial"/>
        </w:rPr>
        <w:t xml:space="preserve"> are available at</w:t>
      </w:r>
      <w:r w:rsidR="00E965B3" w:rsidRPr="00980D72">
        <w:rPr>
          <w:rFonts w:cs="Arial"/>
        </w:rPr>
        <w:t xml:space="preserve">: </w:t>
      </w:r>
      <w:hyperlink r:id="rId16" w:history="1">
        <w:r w:rsidR="00EC5A65" w:rsidRPr="00980D72">
          <w:rPr>
            <w:rStyle w:val="Hyperlink"/>
            <w:rFonts w:cs="Arial"/>
          </w:rPr>
          <w:t>www.pbs.gov.au/info/industry/pricing/disclosure</w:t>
        </w:r>
      </w:hyperlink>
      <w:r w:rsidR="000B09B0" w:rsidRPr="00980D72">
        <w:rPr>
          <w:rFonts w:cs="Arial"/>
        </w:rPr>
        <w:t xml:space="preserve"> </w:t>
      </w:r>
    </w:p>
    <w:p w14:paraId="722106B3" w14:textId="77777777" w:rsidR="00E965B3" w:rsidRPr="00980D72" w:rsidRDefault="00CE5060" w:rsidP="00AC34F8">
      <w:pPr>
        <w:pStyle w:val="ListParagraph"/>
        <w:numPr>
          <w:ilvl w:val="0"/>
          <w:numId w:val="24"/>
        </w:numPr>
        <w:ind w:left="714" w:hanging="357"/>
        <w:contextualSpacing w:val="0"/>
        <w:rPr>
          <w:rFonts w:cs="Arial"/>
        </w:rPr>
      </w:pPr>
      <w:r w:rsidRPr="00980D72">
        <w:rPr>
          <w:rFonts w:cs="Arial"/>
        </w:rPr>
        <w:t>Under t</w:t>
      </w:r>
      <w:r w:rsidR="00F31DC4" w:rsidRPr="00980D72">
        <w:rPr>
          <w:rFonts w:cs="Arial"/>
        </w:rPr>
        <w:t xml:space="preserve">he </w:t>
      </w:r>
      <w:r w:rsidR="00FD22F4" w:rsidRPr="00980D72">
        <w:rPr>
          <w:rFonts w:cs="Arial"/>
        </w:rPr>
        <w:t xml:space="preserve">first </w:t>
      </w:r>
      <w:r w:rsidR="00F31DC4" w:rsidRPr="00980D72">
        <w:rPr>
          <w:rFonts w:cs="Arial"/>
        </w:rPr>
        <w:t xml:space="preserve">extension of the price disclosure </w:t>
      </w:r>
      <w:r w:rsidR="00FD22F4" w:rsidRPr="00980D72">
        <w:rPr>
          <w:rFonts w:cs="Arial"/>
        </w:rPr>
        <w:t xml:space="preserve">arrangements, known as </w:t>
      </w:r>
      <w:r w:rsidR="0077089E" w:rsidRPr="00980D72">
        <w:rPr>
          <w:rFonts w:cs="Arial"/>
        </w:rPr>
        <w:t>Expanded and Accelerated Price Disclosure (</w:t>
      </w:r>
      <w:r w:rsidR="00FD22F4" w:rsidRPr="00980D72">
        <w:rPr>
          <w:rFonts w:cs="Arial"/>
        </w:rPr>
        <w:t>EAPD</w:t>
      </w:r>
      <w:r w:rsidR="0077089E" w:rsidRPr="00980D72">
        <w:rPr>
          <w:rFonts w:cs="Arial"/>
        </w:rPr>
        <w:t>)</w:t>
      </w:r>
      <w:r w:rsidR="00FD22F4" w:rsidRPr="00980D72">
        <w:rPr>
          <w:rFonts w:cs="Arial"/>
        </w:rPr>
        <w:t>,</w:t>
      </w:r>
      <w:r w:rsidR="00FF7C85" w:rsidRPr="00980D72">
        <w:rPr>
          <w:rFonts w:cs="Arial"/>
        </w:rPr>
        <w:t xml:space="preserve"> </w:t>
      </w:r>
      <w:r w:rsidRPr="00980D72">
        <w:rPr>
          <w:rFonts w:cs="Arial"/>
        </w:rPr>
        <w:t>from</w:t>
      </w:r>
      <w:r w:rsidR="00F31DC4" w:rsidRPr="00980D72">
        <w:rPr>
          <w:rFonts w:cs="Arial"/>
        </w:rPr>
        <w:t xml:space="preserve"> 1</w:t>
      </w:r>
      <w:r w:rsidR="0031599C" w:rsidRPr="00980D72">
        <w:rPr>
          <w:rFonts w:cs="Arial"/>
        </w:rPr>
        <w:t> </w:t>
      </w:r>
      <w:r w:rsidR="00F31DC4" w:rsidRPr="00980D72">
        <w:rPr>
          <w:rFonts w:cs="Arial"/>
        </w:rPr>
        <w:t>December</w:t>
      </w:r>
      <w:r w:rsidR="0031599C" w:rsidRPr="00980D72">
        <w:rPr>
          <w:rFonts w:cs="Arial"/>
        </w:rPr>
        <w:t> </w:t>
      </w:r>
      <w:r w:rsidR="00F31DC4" w:rsidRPr="00980D72">
        <w:rPr>
          <w:rFonts w:cs="Arial"/>
        </w:rPr>
        <w:t xml:space="preserve">2010 all </w:t>
      </w:r>
      <w:r w:rsidR="00FC32C5" w:rsidRPr="00980D72">
        <w:rPr>
          <w:rFonts w:cs="Arial"/>
        </w:rPr>
        <w:t xml:space="preserve">brands of </w:t>
      </w:r>
      <w:r w:rsidR="00FF7C85" w:rsidRPr="00980D72">
        <w:rPr>
          <w:rFonts w:cs="Arial"/>
        </w:rPr>
        <w:t>non-exempt</w:t>
      </w:r>
      <w:r w:rsidR="00FC32C5" w:rsidRPr="00980D72">
        <w:rPr>
          <w:rFonts w:cs="Arial"/>
        </w:rPr>
        <w:t xml:space="preserve"> pharmaceutical items containing</w:t>
      </w:r>
      <w:r w:rsidR="00F31DC4" w:rsidRPr="00980D72">
        <w:rPr>
          <w:rFonts w:cs="Arial"/>
        </w:rPr>
        <w:t xml:space="preserve"> F2 </w:t>
      </w:r>
      <w:r w:rsidR="00D166D5" w:rsidRPr="00980D72">
        <w:rPr>
          <w:rFonts w:cs="Arial"/>
        </w:rPr>
        <w:t>drug</w:t>
      </w:r>
      <w:r w:rsidR="00F31DC4" w:rsidRPr="00980D72">
        <w:rPr>
          <w:rFonts w:cs="Arial"/>
        </w:rPr>
        <w:t>s bec</w:t>
      </w:r>
      <w:r w:rsidR="00A20527" w:rsidRPr="00980D72">
        <w:rPr>
          <w:rFonts w:cs="Arial"/>
        </w:rPr>
        <w:t>a</w:t>
      </w:r>
      <w:r w:rsidR="00F31DC4" w:rsidRPr="00980D72">
        <w:rPr>
          <w:rFonts w:cs="Arial"/>
        </w:rPr>
        <w:t xml:space="preserve">me subject to price disclosure </w:t>
      </w:r>
      <w:r w:rsidRPr="00980D72">
        <w:rPr>
          <w:rFonts w:cs="Arial"/>
        </w:rPr>
        <w:t>provisions.</w:t>
      </w:r>
      <w:r w:rsidR="00CB286F" w:rsidRPr="00980D72">
        <w:rPr>
          <w:rFonts w:cs="Arial"/>
        </w:rPr>
        <w:t xml:space="preserve"> Under EAPD t</w:t>
      </w:r>
      <w:r w:rsidR="000B09B0" w:rsidRPr="00980D72">
        <w:rPr>
          <w:rFonts w:cs="Arial"/>
        </w:rPr>
        <w:t>he data collection period fo</w:t>
      </w:r>
      <w:r w:rsidR="00F3601C">
        <w:rPr>
          <w:rFonts w:cs="Arial"/>
        </w:rPr>
        <w:t>r regular ongoing cycles was 12 </w:t>
      </w:r>
      <w:r w:rsidR="000B09B0" w:rsidRPr="00980D72">
        <w:rPr>
          <w:rFonts w:cs="Arial"/>
        </w:rPr>
        <w:t xml:space="preserve">months, with a 6 month processing period. There was a main cycle which covered most medicines subject to the arrangements, </w:t>
      </w:r>
      <w:r w:rsidR="00BF42A9" w:rsidRPr="00980D72">
        <w:rPr>
          <w:rFonts w:cs="Arial"/>
        </w:rPr>
        <w:t xml:space="preserve">with a </w:t>
      </w:r>
      <w:r w:rsidR="000B09B0" w:rsidRPr="00980D72">
        <w:rPr>
          <w:rFonts w:cs="Arial"/>
        </w:rPr>
        <w:t>potential reduction day on 1 April each year. There were</w:t>
      </w:r>
      <w:r w:rsidR="00E965B3" w:rsidRPr="00980D72">
        <w:rPr>
          <w:rFonts w:cs="Arial"/>
        </w:rPr>
        <w:t xml:space="preserve"> also</w:t>
      </w:r>
      <w:r w:rsidR="000B09B0" w:rsidRPr="00980D72">
        <w:rPr>
          <w:rFonts w:cs="Arial"/>
        </w:rPr>
        <w:t xml:space="preserve"> two supplementary cycles each year for</w:t>
      </w:r>
      <w:r w:rsidR="00CB286F" w:rsidRPr="00980D72">
        <w:rPr>
          <w:rFonts w:cs="Arial"/>
        </w:rPr>
        <w:t xml:space="preserve"> some</w:t>
      </w:r>
      <w:r w:rsidR="000B09B0" w:rsidRPr="00980D72">
        <w:rPr>
          <w:rFonts w:cs="Arial"/>
        </w:rPr>
        <w:t xml:space="preserve"> drug/</w:t>
      </w:r>
      <w:proofErr w:type="spellStart"/>
      <w:r w:rsidR="000B09B0" w:rsidRPr="00980D72">
        <w:rPr>
          <w:rFonts w:cs="Arial"/>
        </w:rPr>
        <w:t>MoAs</w:t>
      </w:r>
      <w:proofErr w:type="spellEnd"/>
      <w:r w:rsidR="000B09B0" w:rsidRPr="00980D72">
        <w:rPr>
          <w:rFonts w:cs="Arial"/>
        </w:rPr>
        <w:t xml:space="preserve"> new to price </w:t>
      </w:r>
      <w:r w:rsidR="00E965B3" w:rsidRPr="00980D72">
        <w:rPr>
          <w:rFonts w:cs="Arial"/>
        </w:rPr>
        <w:t>disclosure</w:t>
      </w:r>
      <w:r w:rsidR="000B09B0" w:rsidRPr="00980D72">
        <w:rPr>
          <w:rFonts w:cs="Arial"/>
        </w:rPr>
        <w:t>, with potential r</w:t>
      </w:r>
      <w:r w:rsidR="00F3601C">
        <w:rPr>
          <w:rFonts w:cs="Arial"/>
        </w:rPr>
        <w:t>eduction days on 1 August and 1 </w:t>
      </w:r>
      <w:r w:rsidR="000B09B0" w:rsidRPr="00980D72">
        <w:rPr>
          <w:rFonts w:cs="Arial"/>
        </w:rPr>
        <w:t>December each year. After their first supplementary cycle, drugs merge</w:t>
      </w:r>
      <w:r w:rsidR="007A7244" w:rsidRPr="00980D72">
        <w:rPr>
          <w:rFonts w:cs="Arial"/>
        </w:rPr>
        <w:t>d</w:t>
      </w:r>
      <w:r w:rsidR="000B09B0" w:rsidRPr="00980D72">
        <w:rPr>
          <w:rFonts w:cs="Arial"/>
        </w:rPr>
        <w:t xml:space="preserve"> into the main cycle.</w:t>
      </w:r>
      <w:r w:rsidR="00CB286F" w:rsidRPr="00980D72">
        <w:rPr>
          <w:rFonts w:cs="Arial"/>
        </w:rPr>
        <w:t xml:space="preserve"> The last reduction under EAPD occurred on 1 August 2014. </w:t>
      </w:r>
      <w:r w:rsidR="000B09B0" w:rsidRPr="00980D72">
        <w:rPr>
          <w:rFonts w:cs="Arial"/>
        </w:rPr>
        <w:t xml:space="preserve">More details about </w:t>
      </w:r>
      <w:r w:rsidR="00CB286F" w:rsidRPr="00980D72">
        <w:rPr>
          <w:rFonts w:cs="Arial"/>
        </w:rPr>
        <w:t xml:space="preserve">the price disclosure arrangement under </w:t>
      </w:r>
      <w:r w:rsidR="000B09B0" w:rsidRPr="00980D72">
        <w:rPr>
          <w:rFonts w:cs="Arial"/>
        </w:rPr>
        <w:t>EAPD are available at</w:t>
      </w:r>
      <w:r w:rsidR="00E965B3" w:rsidRPr="00980D72">
        <w:rPr>
          <w:rFonts w:cs="Arial"/>
        </w:rPr>
        <w:t xml:space="preserve">: </w:t>
      </w:r>
      <w:hyperlink r:id="rId17" w:history="1">
        <w:r w:rsidR="00EC5A65" w:rsidRPr="00980D72">
          <w:rPr>
            <w:rStyle w:val="Hyperlink"/>
            <w:rFonts w:cs="Arial"/>
          </w:rPr>
          <w:t>www.pbs.gov.au/info/industry/pricing/eapd</w:t>
        </w:r>
      </w:hyperlink>
    </w:p>
    <w:p w14:paraId="780AEE58" w14:textId="77777777" w:rsidR="007A7244" w:rsidRPr="00980D72" w:rsidRDefault="007A7244" w:rsidP="00AC34F8">
      <w:pPr>
        <w:pStyle w:val="ListParagraph"/>
        <w:numPr>
          <w:ilvl w:val="0"/>
          <w:numId w:val="24"/>
        </w:numPr>
        <w:ind w:left="714" w:hanging="357"/>
        <w:contextualSpacing w:val="0"/>
        <w:rPr>
          <w:rFonts w:cs="Arial"/>
        </w:rPr>
      </w:pPr>
      <w:r w:rsidRPr="00980D72">
        <w:rPr>
          <w:rFonts w:cs="Arial"/>
        </w:rPr>
        <w:t xml:space="preserve">Further amendments to the price disclosure arrangements were made under the </w:t>
      </w:r>
      <w:r w:rsidR="00BF1AC5" w:rsidRPr="00980D72">
        <w:rPr>
          <w:rFonts w:cs="Arial"/>
        </w:rPr>
        <w:t>S</w:t>
      </w:r>
      <w:r w:rsidRPr="00980D72">
        <w:rPr>
          <w:rFonts w:cs="Arial"/>
        </w:rPr>
        <w:t xml:space="preserve">implified </w:t>
      </w:r>
      <w:r w:rsidR="00BF1AC5" w:rsidRPr="00980D72">
        <w:rPr>
          <w:rFonts w:cs="Arial"/>
        </w:rPr>
        <w:t>P</w:t>
      </w:r>
      <w:r w:rsidRPr="00980D72">
        <w:rPr>
          <w:rFonts w:cs="Arial"/>
        </w:rPr>
        <w:t>rice Disclosure (SPD) initiative</w:t>
      </w:r>
      <w:r w:rsidR="00497EFF" w:rsidRPr="00980D72">
        <w:rPr>
          <w:rFonts w:cs="Arial"/>
        </w:rPr>
        <w:t xml:space="preserve"> in 2014</w:t>
      </w:r>
      <w:r w:rsidR="0077089E" w:rsidRPr="00980D72">
        <w:rPr>
          <w:rFonts w:cs="Arial"/>
        </w:rPr>
        <w:t xml:space="preserve">. </w:t>
      </w:r>
      <w:r w:rsidRPr="00980D72">
        <w:rPr>
          <w:rFonts w:cs="Arial"/>
        </w:rPr>
        <w:t>Amendments to the Act for SPD commenced on 13 March 2014</w:t>
      </w:r>
      <w:r w:rsidR="00497EFF" w:rsidRPr="00980D72">
        <w:rPr>
          <w:rFonts w:cs="Arial"/>
        </w:rPr>
        <w:t xml:space="preserve">, with associated </w:t>
      </w:r>
      <w:r w:rsidRPr="00980D72">
        <w:rPr>
          <w:rFonts w:cs="Arial"/>
        </w:rPr>
        <w:t xml:space="preserve">amendments </w:t>
      </w:r>
      <w:r w:rsidR="000F0185" w:rsidRPr="00980D72">
        <w:rPr>
          <w:rFonts w:cs="Arial"/>
        </w:rPr>
        <w:t xml:space="preserve">to the Regulations </w:t>
      </w:r>
      <w:r w:rsidRPr="00980D72">
        <w:rPr>
          <w:rFonts w:cs="Arial"/>
        </w:rPr>
        <w:t>commenc</w:t>
      </w:r>
      <w:r w:rsidR="00497EFF" w:rsidRPr="00980D72">
        <w:rPr>
          <w:rFonts w:cs="Arial"/>
        </w:rPr>
        <w:t>ing</w:t>
      </w:r>
      <w:r w:rsidRPr="00980D72">
        <w:rPr>
          <w:rFonts w:cs="Arial"/>
        </w:rPr>
        <w:t xml:space="preserve"> on 3 June 2014. The first price disclosure reductions based on the SPD modifications will occur on 1 October 2014, based on </w:t>
      </w:r>
      <w:r w:rsidR="00497EFF" w:rsidRPr="00980D72">
        <w:rPr>
          <w:rFonts w:cs="Arial"/>
        </w:rPr>
        <w:t>information</w:t>
      </w:r>
      <w:r w:rsidRPr="00980D72">
        <w:rPr>
          <w:rFonts w:cs="Arial"/>
        </w:rPr>
        <w:t xml:space="preserve"> submitted for data collection periods ending 31 March 2014</w:t>
      </w:r>
      <w:r w:rsidR="00497EFF" w:rsidRPr="00980D72">
        <w:rPr>
          <w:rFonts w:cs="Arial"/>
        </w:rPr>
        <w:t xml:space="preserve">. The </w:t>
      </w:r>
      <w:r w:rsidRPr="00980D72">
        <w:rPr>
          <w:rFonts w:cs="Arial"/>
        </w:rPr>
        <w:t>weighted average disclosed prices</w:t>
      </w:r>
      <w:r w:rsidR="00497EFF" w:rsidRPr="00980D72">
        <w:rPr>
          <w:rFonts w:cs="Arial"/>
        </w:rPr>
        <w:t xml:space="preserve"> for the </w:t>
      </w:r>
      <w:r w:rsidR="00E33B06">
        <w:rPr>
          <w:rFonts w:cs="Arial"/>
        </w:rPr>
        <w:t>1 </w:t>
      </w:r>
      <w:r w:rsidR="00497EFF" w:rsidRPr="00980D72">
        <w:rPr>
          <w:rFonts w:cs="Arial"/>
        </w:rPr>
        <w:t>October 2014 reduction day were</w:t>
      </w:r>
      <w:r w:rsidRPr="00980D72">
        <w:rPr>
          <w:rFonts w:cs="Arial"/>
        </w:rPr>
        <w:t xml:space="preserve"> determined </w:t>
      </w:r>
      <w:r w:rsidR="00497EFF" w:rsidRPr="00980D72">
        <w:rPr>
          <w:rFonts w:cs="Arial"/>
        </w:rPr>
        <w:t xml:space="preserve">on 17 June 2014 </w:t>
      </w:r>
      <w:r w:rsidRPr="00980D72">
        <w:rPr>
          <w:rFonts w:cs="Arial"/>
        </w:rPr>
        <w:t>under the amended Regulations.</w:t>
      </w:r>
      <w:r w:rsidR="00E4318C" w:rsidRPr="00980D72">
        <w:rPr>
          <w:rFonts w:cs="Arial"/>
        </w:rPr>
        <w:t xml:space="preserve"> Reduction days are intended to occur every six months.</w:t>
      </w:r>
    </w:p>
    <w:p w14:paraId="5666A6C5" w14:textId="77777777" w:rsidR="003F4CA1" w:rsidRDefault="000F0185" w:rsidP="00AC34F8">
      <w:pPr>
        <w:pStyle w:val="ListParagraph"/>
        <w:numPr>
          <w:ilvl w:val="0"/>
          <w:numId w:val="24"/>
        </w:numPr>
        <w:ind w:left="714" w:hanging="357"/>
        <w:contextualSpacing w:val="0"/>
        <w:rPr>
          <w:rFonts w:cs="Arial"/>
        </w:rPr>
      </w:pPr>
      <w:r w:rsidRPr="00980D72">
        <w:rPr>
          <w:rFonts w:cs="Arial"/>
        </w:rPr>
        <w:t xml:space="preserve">Following </w:t>
      </w:r>
      <w:r w:rsidR="000B09B0" w:rsidRPr="00980D72">
        <w:rPr>
          <w:rFonts w:cs="Arial"/>
        </w:rPr>
        <w:t xml:space="preserve">SPD </w:t>
      </w:r>
      <w:r w:rsidRPr="00980D72">
        <w:rPr>
          <w:rFonts w:cs="Arial"/>
        </w:rPr>
        <w:t xml:space="preserve">amendments, price disclosure </w:t>
      </w:r>
      <w:r w:rsidR="000B09B0" w:rsidRPr="00980D72">
        <w:rPr>
          <w:rFonts w:cs="Arial"/>
        </w:rPr>
        <w:t>operate</w:t>
      </w:r>
      <w:r w:rsidR="00CB286F" w:rsidRPr="00980D72">
        <w:rPr>
          <w:rFonts w:cs="Arial"/>
        </w:rPr>
        <w:t>s</w:t>
      </w:r>
      <w:r w:rsidR="000B09B0" w:rsidRPr="00980D72">
        <w:rPr>
          <w:rFonts w:cs="Arial"/>
        </w:rPr>
        <w:t xml:space="preserve"> </w:t>
      </w:r>
      <w:r w:rsidRPr="00980D72">
        <w:rPr>
          <w:rFonts w:cs="Arial"/>
        </w:rPr>
        <w:t>with</w:t>
      </w:r>
      <w:r w:rsidR="000B09B0" w:rsidRPr="00980D72">
        <w:rPr>
          <w:rFonts w:cs="Arial"/>
        </w:rPr>
        <w:t>:</w:t>
      </w:r>
    </w:p>
    <w:p w14:paraId="3B18B6B2" w14:textId="77777777" w:rsidR="000B09B0" w:rsidRPr="003F4CA1" w:rsidRDefault="008A6E71" w:rsidP="00AD36A8">
      <w:pPr>
        <w:pStyle w:val="ListParagraph"/>
        <w:numPr>
          <w:ilvl w:val="1"/>
          <w:numId w:val="24"/>
        </w:numPr>
        <w:rPr>
          <w:rFonts w:cs="Arial"/>
        </w:rPr>
      </w:pPr>
      <w:r>
        <w:rPr>
          <w:rFonts w:cs="Arial"/>
        </w:rPr>
        <w:t>s</w:t>
      </w:r>
      <w:r w:rsidR="00E33B06">
        <w:rPr>
          <w:rFonts w:cs="Arial"/>
        </w:rPr>
        <w:t>ix</w:t>
      </w:r>
      <w:r w:rsidR="00CB286F" w:rsidRPr="003F4CA1">
        <w:rPr>
          <w:rFonts w:cs="Arial"/>
        </w:rPr>
        <w:t xml:space="preserve"> monthly </w:t>
      </w:r>
      <w:r w:rsidR="000B09B0" w:rsidRPr="003F4CA1">
        <w:rPr>
          <w:rFonts w:cs="Arial"/>
        </w:rPr>
        <w:t>data collection period</w:t>
      </w:r>
      <w:r w:rsidR="00CB286F" w:rsidRPr="003F4CA1">
        <w:rPr>
          <w:rFonts w:cs="Arial"/>
        </w:rPr>
        <w:t>s*</w:t>
      </w:r>
      <w:r w:rsidR="002504A4" w:rsidRPr="003F4CA1">
        <w:rPr>
          <w:rFonts w:cs="Arial"/>
        </w:rPr>
        <w:t>;</w:t>
      </w:r>
    </w:p>
    <w:p w14:paraId="3E25B06B" w14:textId="77777777" w:rsidR="000B09B0" w:rsidRPr="00BF1AC5" w:rsidRDefault="008A6E71" w:rsidP="00AD36A8">
      <w:pPr>
        <w:pStyle w:val="ListParagraph"/>
        <w:numPr>
          <w:ilvl w:val="1"/>
          <w:numId w:val="24"/>
        </w:numPr>
        <w:spacing w:line="240" w:lineRule="auto"/>
        <w:rPr>
          <w:rFonts w:cs="Arial"/>
        </w:rPr>
      </w:pPr>
      <w:r>
        <w:rPr>
          <w:rFonts w:cs="Arial"/>
        </w:rPr>
        <w:t>a</w:t>
      </w:r>
      <w:r w:rsidR="000B09B0" w:rsidRPr="00BF1AC5">
        <w:rPr>
          <w:rFonts w:cs="Arial"/>
        </w:rPr>
        <w:t xml:space="preserve"> single</w:t>
      </w:r>
      <w:r w:rsidR="000F0185">
        <w:rPr>
          <w:rFonts w:cs="Arial"/>
        </w:rPr>
        <w:t xml:space="preserve"> ongoing</w:t>
      </w:r>
      <w:r w:rsidR="000B09B0" w:rsidRPr="00BF1AC5">
        <w:rPr>
          <w:rFonts w:cs="Arial"/>
        </w:rPr>
        <w:t xml:space="preserve"> </w:t>
      </w:r>
      <w:r w:rsidR="000F0185">
        <w:rPr>
          <w:rFonts w:cs="Arial"/>
        </w:rPr>
        <w:t xml:space="preserve">rolling </w:t>
      </w:r>
      <w:r w:rsidR="000B09B0" w:rsidRPr="00BF1AC5">
        <w:rPr>
          <w:rFonts w:cs="Arial"/>
        </w:rPr>
        <w:t>cycle</w:t>
      </w:r>
      <w:r w:rsidR="00E4318C">
        <w:rPr>
          <w:rFonts w:cs="Arial"/>
        </w:rPr>
        <w:t xml:space="preserve"> of </w:t>
      </w:r>
      <w:r w:rsidR="000B09B0">
        <w:rPr>
          <w:rFonts w:cs="Arial"/>
        </w:rPr>
        <w:t>12 month</w:t>
      </w:r>
      <w:r w:rsidR="00E4318C">
        <w:rPr>
          <w:rFonts w:cs="Arial"/>
        </w:rPr>
        <w:t>s</w:t>
      </w:r>
      <w:r w:rsidR="000B09B0">
        <w:rPr>
          <w:rFonts w:cs="Arial"/>
        </w:rPr>
        <w:t>**</w:t>
      </w:r>
      <w:r w:rsidR="002504A4">
        <w:rPr>
          <w:rFonts w:cs="Arial"/>
        </w:rPr>
        <w:t>;</w:t>
      </w:r>
    </w:p>
    <w:p w14:paraId="46EDC5F9" w14:textId="77777777" w:rsidR="000B09B0" w:rsidRPr="00BF1AC5" w:rsidRDefault="008A6E71" w:rsidP="00AD36A8">
      <w:pPr>
        <w:pStyle w:val="ListParagraph"/>
        <w:numPr>
          <w:ilvl w:val="1"/>
          <w:numId w:val="24"/>
        </w:numPr>
        <w:spacing w:line="240" w:lineRule="auto"/>
        <w:rPr>
          <w:rFonts w:cs="Arial"/>
        </w:rPr>
      </w:pPr>
      <w:r>
        <w:rPr>
          <w:rFonts w:cs="Arial"/>
        </w:rPr>
        <w:t>t</w:t>
      </w:r>
      <w:r w:rsidR="00CB286F">
        <w:rPr>
          <w:rFonts w:cs="Arial"/>
        </w:rPr>
        <w:t>wo</w:t>
      </w:r>
      <w:r w:rsidR="000B09B0" w:rsidRPr="00BF1AC5">
        <w:rPr>
          <w:rFonts w:cs="Arial"/>
        </w:rPr>
        <w:t xml:space="preserve"> regular reduction day</w:t>
      </w:r>
      <w:r w:rsidR="000B09B0">
        <w:rPr>
          <w:rFonts w:cs="Arial"/>
        </w:rPr>
        <w:t>s</w:t>
      </w:r>
      <w:r w:rsidR="000B09B0" w:rsidRPr="00BF1AC5">
        <w:rPr>
          <w:rFonts w:cs="Arial"/>
        </w:rPr>
        <w:t xml:space="preserve"> </w:t>
      </w:r>
      <w:r w:rsidR="00E4318C">
        <w:rPr>
          <w:rFonts w:cs="Arial"/>
        </w:rPr>
        <w:t xml:space="preserve">each year </w:t>
      </w:r>
      <w:r w:rsidR="000B09B0" w:rsidRPr="00BF1AC5">
        <w:rPr>
          <w:rFonts w:cs="Arial"/>
        </w:rPr>
        <w:t>(1 April and 1 October)</w:t>
      </w:r>
      <w:r w:rsidR="000B09B0">
        <w:rPr>
          <w:rFonts w:cs="Arial"/>
        </w:rPr>
        <w:t>***</w:t>
      </w:r>
      <w:r w:rsidR="002504A4">
        <w:rPr>
          <w:rFonts w:cs="Arial"/>
        </w:rPr>
        <w:t>; and</w:t>
      </w:r>
    </w:p>
    <w:p w14:paraId="2AD0B7C7" w14:textId="77777777" w:rsidR="00E4318C" w:rsidRDefault="008A6E71" w:rsidP="00AD36A8">
      <w:pPr>
        <w:pStyle w:val="ListParagraph"/>
        <w:numPr>
          <w:ilvl w:val="1"/>
          <w:numId w:val="24"/>
        </w:numPr>
        <w:spacing w:line="240" w:lineRule="auto"/>
        <w:rPr>
          <w:rFonts w:cs="Arial"/>
        </w:rPr>
      </w:pPr>
      <w:r>
        <w:rPr>
          <w:rFonts w:cs="Arial"/>
        </w:rPr>
        <w:t>t</w:t>
      </w:r>
      <w:r w:rsidR="00497EFF">
        <w:rPr>
          <w:rFonts w:cs="Arial"/>
        </w:rPr>
        <w:t xml:space="preserve">he price </w:t>
      </w:r>
      <w:r w:rsidR="000B09B0" w:rsidRPr="00BF1AC5">
        <w:rPr>
          <w:rFonts w:cs="Arial"/>
        </w:rPr>
        <w:t xml:space="preserve">disclosed </w:t>
      </w:r>
      <w:r w:rsidR="00497EFF">
        <w:rPr>
          <w:rFonts w:cs="Arial"/>
        </w:rPr>
        <w:t>by companies for a data collection period being compared to an</w:t>
      </w:r>
      <w:r w:rsidR="000B09B0" w:rsidRPr="00BF1AC5">
        <w:rPr>
          <w:rFonts w:cs="Arial"/>
        </w:rPr>
        <w:t xml:space="preserve"> average PBS</w:t>
      </w:r>
      <w:r w:rsidR="00497EFF">
        <w:rPr>
          <w:rFonts w:cs="Arial"/>
        </w:rPr>
        <w:t xml:space="preserve"> ex-manufacturer </w:t>
      </w:r>
      <w:r w:rsidR="0070559D">
        <w:rPr>
          <w:rFonts w:cs="Arial"/>
        </w:rPr>
        <w:t>p</w:t>
      </w:r>
      <w:r w:rsidR="000B09B0" w:rsidRPr="00BF1AC5">
        <w:rPr>
          <w:rFonts w:cs="Arial"/>
        </w:rPr>
        <w:t>rice</w:t>
      </w:r>
      <w:r w:rsidR="00497EFF">
        <w:rPr>
          <w:rFonts w:cs="Arial"/>
        </w:rPr>
        <w:t xml:space="preserve"> for brands of a pharmaceutical item durin</w:t>
      </w:r>
      <w:r w:rsidR="0070559D">
        <w:rPr>
          <w:rFonts w:cs="Arial"/>
        </w:rPr>
        <w:t>g the</w:t>
      </w:r>
      <w:r w:rsidR="00497EFF">
        <w:rPr>
          <w:rFonts w:cs="Arial"/>
        </w:rPr>
        <w:t xml:space="preserve"> period</w:t>
      </w:r>
      <w:r w:rsidR="0070559D">
        <w:rPr>
          <w:rFonts w:cs="Arial"/>
        </w:rPr>
        <w:t>.</w:t>
      </w:r>
    </w:p>
    <w:p w14:paraId="24270A5D" w14:textId="77777777" w:rsidR="000B09B0" w:rsidRPr="003F4CA1" w:rsidRDefault="003F4CA1" w:rsidP="00925E92">
      <w:pPr>
        <w:ind w:left="1080"/>
        <w:rPr>
          <w:rFonts w:cs="Arial"/>
          <w:sz w:val="18"/>
        </w:rPr>
      </w:pPr>
      <w:r w:rsidRPr="003F4CA1">
        <w:rPr>
          <w:rFonts w:cs="Arial"/>
          <w:sz w:val="18"/>
        </w:rPr>
        <w:lastRenderedPageBreak/>
        <w:t xml:space="preserve">* </w:t>
      </w:r>
      <w:r w:rsidR="000B09B0" w:rsidRPr="003F4CA1">
        <w:rPr>
          <w:rFonts w:cs="Arial"/>
          <w:sz w:val="18"/>
        </w:rPr>
        <w:t>The first data collection period may be longer than 6 months</w:t>
      </w:r>
      <w:r w:rsidR="0070559D" w:rsidRPr="003F4CA1">
        <w:rPr>
          <w:rFonts w:cs="Arial"/>
          <w:sz w:val="18"/>
        </w:rPr>
        <w:t xml:space="preserve"> (more information </w:t>
      </w:r>
      <w:r w:rsidR="0077089E" w:rsidRPr="003F4CA1">
        <w:rPr>
          <w:rFonts w:cs="Arial"/>
          <w:sz w:val="18"/>
        </w:rPr>
        <w:t xml:space="preserve">is </w:t>
      </w:r>
      <w:r w:rsidR="000F0185" w:rsidRPr="003F4CA1">
        <w:rPr>
          <w:rFonts w:cs="Arial"/>
          <w:sz w:val="18"/>
        </w:rPr>
        <w:t xml:space="preserve">available </w:t>
      </w:r>
      <w:r w:rsidR="0070559D" w:rsidRPr="003F4CA1">
        <w:rPr>
          <w:rFonts w:cs="Arial"/>
          <w:sz w:val="18"/>
        </w:rPr>
        <w:t xml:space="preserve">under </w:t>
      </w:r>
      <w:r w:rsidR="00CB286F" w:rsidRPr="003F4CA1">
        <w:rPr>
          <w:rFonts w:cs="Arial"/>
          <w:sz w:val="18"/>
        </w:rPr>
        <w:t xml:space="preserve">the heading </w:t>
      </w:r>
      <w:r w:rsidR="0070559D" w:rsidRPr="003F4CA1">
        <w:rPr>
          <w:rFonts w:cs="Arial"/>
          <w:b/>
          <w:sz w:val="18"/>
        </w:rPr>
        <w:t>Collection</w:t>
      </w:r>
      <w:r w:rsidR="0070559D" w:rsidRPr="003F4CA1">
        <w:rPr>
          <w:rFonts w:cs="Arial"/>
          <w:sz w:val="18"/>
        </w:rPr>
        <w:t xml:space="preserve"> below)</w:t>
      </w:r>
      <w:r w:rsidR="000B09B0" w:rsidRPr="003F4CA1">
        <w:rPr>
          <w:rFonts w:cs="Arial"/>
          <w:sz w:val="18"/>
        </w:rPr>
        <w:t>.</w:t>
      </w:r>
    </w:p>
    <w:p w14:paraId="08C546B0" w14:textId="77777777" w:rsidR="000B09B0" w:rsidRPr="00980D72" w:rsidRDefault="000B09B0" w:rsidP="00925E92">
      <w:pPr>
        <w:pStyle w:val="ListParagraph"/>
        <w:ind w:left="1080"/>
        <w:rPr>
          <w:rFonts w:cs="Arial"/>
          <w:sz w:val="18"/>
        </w:rPr>
      </w:pPr>
      <w:r w:rsidRPr="00980D72">
        <w:rPr>
          <w:rFonts w:cs="Arial"/>
          <w:sz w:val="18"/>
        </w:rPr>
        <w:t>** The first cycle may be longer than 12 months</w:t>
      </w:r>
      <w:r w:rsidR="0070559D" w:rsidRPr="00980D72">
        <w:rPr>
          <w:rFonts w:cs="Arial"/>
          <w:sz w:val="18"/>
        </w:rPr>
        <w:t xml:space="preserve"> (more information</w:t>
      </w:r>
      <w:r w:rsidR="000F0185" w:rsidRPr="00980D72">
        <w:rPr>
          <w:rFonts w:cs="Arial"/>
          <w:sz w:val="18"/>
        </w:rPr>
        <w:t xml:space="preserve"> available </w:t>
      </w:r>
      <w:r w:rsidR="0070559D" w:rsidRPr="00980D72">
        <w:rPr>
          <w:rFonts w:cs="Arial"/>
          <w:sz w:val="18"/>
        </w:rPr>
        <w:t xml:space="preserve">under </w:t>
      </w:r>
      <w:r w:rsidR="00CB286F" w:rsidRPr="00980D72">
        <w:rPr>
          <w:rFonts w:cs="Arial"/>
          <w:sz w:val="18"/>
        </w:rPr>
        <w:t xml:space="preserve">the section describing the </w:t>
      </w:r>
      <w:r w:rsidR="0070559D" w:rsidRPr="00980D72">
        <w:rPr>
          <w:rFonts w:cs="Arial"/>
          <w:b/>
          <w:sz w:val="18"/>
        </w:rPr>
        <w:t>Disclosure Cycle – Summary</w:t>
      </w:r>
      <w:r w:rsidR="0070559D" w:rsidRPr="00980D72">
        <w:rPr>
          <w:rFonts w:cs="Arial"/>
          <w:sz w:val="18"/>
        </w:rPr>
        <w:t xml:space="preserve"> below)</w:t>
      </w:r>
      <w:r w:rsidRPr="00980D72">
        <w:rPr>
          <w:rFonts w:cs="Arial"/>
          <w:sz w:val="18"/>
        </w:rPr>
        <w:t>.</w:t>
      </w:r>
    </w:p>
    <w:p w14:paraId="13358A8F" w14:textId="77777777" w:rsidR="00DC06A3" w:rsidRPr="00980D72" w:rsidRDefault="00DE5578" w:rsidP="00925E92">
      <w:pPr>
        <w:pStyle w:val="ListParagraph"/>
        <w:ind w:left="1080"/>
        <w:rPr>
          <w:rFonts w:cs="Arial"/>
        </w:rPr>
      </w:pPr>
      <w:r w:rsidRPr="00980D72">
        <w:rPr>
          <w:sz w:val="18"/>
        </w:rPr>
        <w:t>*** There is also provision in the Regulations for reduction days on 1 August and 1 December each year if required.</w:t>
      </w:r>
    </w:p>
    <w:p w14:paraId="08114168" w14:textId="77777777" w:rsidR="005D35C4" w:rsidRPr="00831538" w:rsidRDefault="007A0825" w:rsidP="00AC34F8">
      <w:pPr>
        <w:pStyle w:val="ListParagraph"/>
        <w:numPr>
          <w:ilvl w:val="0"/>
          <w:numId w:val="24"/>
        </w:numPr>
        <w:ind w:left="714" w:hanging="357"/>
        <w:contextualSpacing w:val="0"/>
        <w:rPr>
          <w:rFonts w:cs="Arial"/>
        </w:rPr>
      </w:pPr>
      <w:r w:rsidRPr="00831538">
        <w:rPr>
          <w:rFonts w:cs="Arial"/>
        </w:rPr>
        <w:t>More details about the SPD amendments to price disclosure are available at</w:t>
      </w:r>
      <w:r w:rsidR="00ED0486" w:rsidRPr="00831538">
        <w:rPr>
          <w:rFonts w:cs="Arial"/>
        </w:rPr>
        <w:t xml:space="preserve">: </w:t>
      </w:r>
      <w:hyperlink r:id="rId18" w:history="1">
        <w:r w:rsidR="00831538" w:rsidRPr="00815948">
          <w:rPr>
            <w:rStyle w:val="Hyperlink"/>
            <w:rFonts w:cs="Arial"/>
          </w:rPr>
          <w:t>www.pbs.gov.au/info/industry/pricing/price-disclosure-spd</w:t>
        </w:r>
      </w:hyperlink>
    </w:p>
    <w:p w14:paraId="1906E1C4" w14:textId="77777777" w:rsidR="001764A1" w:rsidRDefault="001764A1" w:rsidP="00925E92">
      <w:pPr>
        <w:pStyle w:val="Heading3"/>
        <w:spacing w:before="120"/>
      </w:pPr>
      <w:bookmarkStart w:id="22" w:name="_Toc392767730"/>
      <w:r>
        <w:t>What medicines are subject to price disclosure?</w:t>
      </w:r>
      <w:bookmarkEnd w:id="22"/>
    </w:p>
    <w:p w14:paraId="380FCB69" w14:textId="77777777" w:rsidR="001764A1" w:rsidRPr="00980D72" w:rsidRDefault="001764A1" w:rsidP="00AC34F8">
      <w:pPr>
        <w:pStyle w:val="ListParagraph"/>
        <w:numPr>
          <w:ilvl w:val="0"/>
          <w:numId w:val="24"/>
        </w:numPr>
        <w:ind w:left="714" w:hanging="357"/>
        <w:rPr>
          <w:rFonts w:cs="Arial"/>
        </w:rPr>
      </w:pPr>
      <w:r w:rsidRPr="00980D72">
        <w:rPr>
          <w:rFonts w:cs="Arial"/>
        </w:rPr>
        <w:t>All brands of</w:t>
      </w:r>
      <w:r w:rsidR="0070559D" w:rsidRPr="00980D72">
        <w:rPr>
          <w:rFonts w:cs="Arial"/>
        </w:rPr>
        <w:t xml:space="preserve"> </w:t>
      </w:r>
      <w:r w:rsidRPr="00980D72">
        <w:rPr>
          <w:rFonts w:cs="Arial"/>
        </w:rPr>
        <w:t>pharmaceutical items containing a drug on the F2 formulary are subject to price disclosure</w:t>
      </w:r>
      <w:r w:rsidR="0070559D" w:rsidRPr="00980D72">
        <w:rPr>
          <w:rFonts w:cs="Arial"/>
        </w:rPr>
        <w:t xml:space="preserve"> (except brands of exempt items)</w:t>
      </w:r>
      <w:r w:rsidRPr="00980D72">
        <w:rPr>
          <w:rFonts w:cs="Arial"/>
        </w:rPr>
        <w:t xml:space="preserve">. </w:t>
      </w:r>
      <w:r w:rsidR="0075090D" w:rsidRPr="00980D72">
        <w:rPr>
          <w:rFonts w:cs="Arial"/>
        </w:rPr>
        <w:t>This means information must be disclosed for those brands and they are subject to potential pric</w:t>
      </w:r>
      <w:r w:rsidR="00267B99" w:rsidRPr="00980D72">
        <w:rPr>
          <w:rFonts w:cs="Arial"/>
        </w:rPr>
        <w:t xml:space="preserve">e disclosure price reductions. </w:t>
      </w:r>
      <w:r w:rsidRPr="00980D72">
        <w:rPr>
          <w:rFonts w:cs="Arial"/>
        </w:rPr>
        <w:t>The method for calculating price disclosure outcomes is applied to groupings of related brands (</w:t>
      </w:r>
      <w:r w:rsidR="00E03B52" w:rsidRPr="00980D72">
        <w:rPr>
          <w:rFonts w:cs="Arial"/>
        </w:rPr>
        <w:t>i.e.,</w:t>
      </w:r>
      <w:r w:rsidRPr="00980D72">
        <w:rPr>
          <w:rFonts w:cs="Arial"/>
        </w:rPr>
        <w:t xml:space="preserve"> brands of pharmaceutical items that contain the same F2 drug with the same man</w:t>
      </w:r>
      <w:r w:rsidR="00267B99" w:rsidRPr="00980D72">
        <w:rPr>
          <w:rFonts w:cs="Arial"/>
        </w:rPr>
        <w:t>ner of administration - drug/</w:t>
      </w:r>
      <w:proofErr w:type="spellStart"/>
      <w:r w:rsidR="00267B99" w:rsidRPr="00980D72">
        <w:rPr>
          <w:rFonts w:cs="Arial"/>
        </w:rPr>
        <w:t>MoA</w:t>
      </w:r>
      <w:proofErr w:type="spellEnd"/>
      <w:r w:rsidRPr="00980D72">
        <w:rPr>
          <w:rFonts w:cs="Arial"/>
        </w:rPr>
        <w:t xml:space="preserve">). </w:t>
      </w:r>
    </w:p>
    <w:p w14:paraId="50FB3F41" w14:textId="77777777" w:rsidR="00C83FC8" w:rsidRPr="00C83FC8" w:rsidRDefault="00C83FC8" w:rsidP="00925E92">
      <w:pPr>
        <w:pStyle w:val="Heading3"/>
        <w:spacing w:before="120"/>
      </w:pPr>
      <w:bookmarkStart w:id="23" w:name="_Toc392767731"/>
      <w:r>
        <w:t>Entity responsible for</w:t>
      </w:r>
      <w:r w:rsidRPr="00C83FC8">
        <w:t xml:space="preserve"> meet</w:t>
      </w:r>
      <w:r>
        <w:t>ing</w:t>
      </w:r>
      <w:r w:rsidRPr="00C83FC8">
        <w:t xml:space="preserve"> Price Disclos</w:t>
      </w:r>
      <w:r>
        <w:t>u</w:t>
      </w:r>
      <w:r w:rsidRPr="00C83FC8">
        <w:t>re Obligations</w:t>
      </w:r>
      <w:bookmarkEnd w:id="23"/>
    </w:p>
    <w:p w14:paraId="51B67EB9" w14:textId="77777777" w:rsidR="005D35C4" w:rsidRPr="0031599C" w:rsidRDefault="0031599C" w:rsidP="00AC34F8">
      <w:pPr>
        <w:pStyle w:val="ListParagraph"/>
        <w:numPr>
          <w:ilvl w:val="0"/>
          <w:numId w:val="24"/>
        </w:numPr>
        <w:ind w:left="714" w:hanging="357"/>
        <w:contextualSpacing w:val="0"/>
        <w:rPr>
          <w:rFonts w:cs="Arial"/>
        </w:rPr>
      </w:pPr>
      <w:r>
        <w:rPr>
          <w:rFonts w:cs="Arial"/>
        </w:rPr>
        <w:t xml:space="preserve">The </w:t>
      </w:r>
      <w:r w:rsidR="00C83FC8">
        <w:rPr>
          <w:rFonts w:cs="Arial"/>
        </w:rPr>
        <w:t>R</w:t>
      </w:r>
      <w:r w:rsidR="00F31DC4" w:rsidRPr="0031599C">
        <w:rPr>
          <w:rFonts w:cs="Arial"/>
        </w:rPr>
        <w:t xml:space="preserve">esponsible </w:t>
      </w:r>
      <w:r w:rsidR="00C83FC8">
        <w:rPr>
          <w:rFonts w:cs="Arial"/>
        </w:rPr>
        <w:t>P</w:t>
      </w:r>
      <w:r w:rsidR="00F31DC4" w:rsidRPr="0031599C">
        <w:rPr>
          <w:rFonts w:cs="Arial"/>
        </w:rPr>
        <w:t xml:space="preserve">erson is the entity responsible for meeting the requirements of </w:t>
      </w:r>
      <w:r w:rsidR="00AB3312">
        <w:rPr>
          <w:rFonts w:cs="Arial"/>
        </w:rPr>
        <w:t>price disclosure</w:t>
      </w:r>
      <w:r w:rsidR="00F31DC4" w:rsidRPr="0031599C">
        <w:rPr>
          <w:rFonts w:cs="Arial"/>
        </w:rPr>
        <w:t xml:space="preserve">. </w:t>
      </w:r>
      <w:r w:rsidR="0040749D">
        <w:rPr>
          <w:rFonts w:cs="Arial"/>
        </w:rPr>
        <w:t xml:space="preserve">This responsibility continues in relation to a delisted brand until the responsible person has fulfilled the reporting obligations </w:t>
      </w:r>
      <w:r w:rsidR="0070559D">
        <w:rPr>
          <w:rFonts w:cs="Arial"/>
        </w:rPr>
        <w:t xml:space="preserve">for the </w:t>
      </w:r>
      <w:r w:rsidR="005E1A9E">
        <w:rPr>
          <w:rFonts w:cs="Arial"/>
        </w:rPr>
        <w:t xml:space="preserve">data collection </w:t>
      </w:r>
      <w:r w:rsidR="0040749D">
        <w:rPr>
          <w:rFonts w:cs="Arial"/>
        </w:rPr>
        <w:t>period</w:t>
      </w:r>
      <w:r w:rsidR="0070559D">
        <w:rPr>
          <w:rFonts w:cs="Arial"/>
        </w:rPr>
        <w:t xml:space="preserve"> in which the brand delisted</w:t>
      </w:r>
      <w:r w:rsidR="0040749D">
        <w:rPr>
          <w:rFonts w:cs="Arial"/>
        </w:rPr>
        <w:t xml:space="preserve">. </w:t>
      </w:r>
    </w:p>
    <w:p w14:paraId="61285E70" w14:textId="77777777" w:rsidR="005D35C4" w:rsidRPr="001B1F09" w:rsidRDefault="00F31DC4" w:rsidP="00925E92">
      <w:pPr>
        <w:pStyle w:val="Heading3"/>
        <w:spacing w:before="120"/>
      </w:pPr>
      <w:bookmarkStart w:id="24" w:name="_Toc367914210"/>
      <w:bookmarkStart w:id="25" w:name="_Toc392767732"/>
      <w:r w:rsidRPr="001B1F09">
        <w:t>Entity receiving the information to be disclosed</w:t>
      </w:r>
      <w:bookmarkEnd w:id="24"/>
      <w:bookmarkEnd w:id="25"/>
      <w:r w:rsidRPr="001B1F09">
        <w:t xml:space="preserve"> </w:t>
      </w:r>
    </w:p>
    <w:p w14:paraId="64BBE9B8" w14:textId="77777777" w:rsidR="005D35C4" w:rsidRPr="0030524A" w:rsidRDefault="00F31DC4" w:rsidP="00AC34F8">
      <w:pPr>
        <w:pStyle w:val="ListParagraph"/>
        <w:numPr>
          <w:ilvl w:val="0"/>
          <w:numId w:val="24"/>
        </w:numPr>
        <w:ind w:left="714" w:hanging="357"/>
        <w:contextualSpacing w:val="0"/>
        <w:rPr>
          <w:rFonts w:cs="Arial"/>
        </w:rPr>
      </w:pPr>
      <w:r w:rsidRPr="00F54289">
        <w:rPr>
          <w:rFonts w:cs="Arial"/>
        </w:rPr>
        <w:t>P</w:t>
      </w:r>
      <w:r w:rsidR="00CB4140" w:rsidRPr="00F54289">
        <w:rPr>
          <w:rFonts w:cs="Arial"/>
        </w:rPr>
        <w:t>rice disclosure</w:t>
      </w:r>
      <w:r w:rsidRPr="00F54289">
        <w:rPr>
          <w:rFonts w:cs="Arial"/>
        </w:rPr>
        <w:t xml:space="preserve"> data </w:t>
      </w:r>
      <w:r w:rsidR="0070559D">
        <w:rPr>
          <w:rFonts w:cs="Arial"/>
        </w:rPr>
        <w:t>is</w:t>
      </w:r>
      <w:r w:rsidRPr="00F54289">
        <w:rPr>
          <w:rFonts w:cs="Arial"/>
        </w:rPr>
        <w:t xml:space="preserve"> submitted electronically to the P</w:t>
      </w:r>
      <w:r w:rsidR="00B7359D">
        <w:rPr>
          <w:rFonts w:cs="Arial"/>
        </w:rPr>
        <w:t xml:space="preserve">rice Disclosure </w:t>
      </w:r>
      <w:r w:rsidRPr="00F54289">
        <w:rPr>
          <w:rFonts w:cs="Arial"/>
        </w:rPr>
        <w:t>D</w:t>
      </w:r>
      <w:r w:rsidR="00B7359D">
        <w:rPr>
          <w:rFonts w:cs="Arial"/>
        </w:rPr>
        <w:t xml:space="preserve">ata </w:t>
      </w:r>
      <w:r w:rsidRPr="00F54289">
        <w:rPr>
          <w:rFonts w:cs="Arial"/>
        </w:rPr>
        <w:t>A</w:t>
      </w:r>
      <w:r w:rsidR="00B7359D">
        <w:rPr>
          <w:rFonts w:cs="Arial"/>
        </w:rPr>
        <w:t>dministrator (PDDA)</w:t>
      </w:r>
      <w:r w:rsidRPr="00F54289">
        <w:rPr>
          <w:rFonts w:cs="Arial"/>
        </w:rPr>
        <w:t>, through the Price Disclos</w:t>
      </w:r>
      <w:r w:rsidR="007F79FE" w:rsidRPr="00F54289">
        <w:rPr>
          <w:rFonts w:cs="Arial"/>
        </w:rPr>
        <w:t xml:space="preserve">ure Submission Utility (PDSU). </w:t>
      </w:r>
      <w:r w:rsidRPr="00F54289">
        <w:rPr>
          <w:rFonts w:cs="Arial"/>
        </w:rPr>
        <w:t xml:space="preserve">The PDDA is an independent service provider contracted by the Department to provide data services for </w:t>
      </w:r>
      <w:r w:rsidR="00CB4140" w:rsidRPr="00F54289">
        <w:rPr>
          <w:rFonts w:cs="Arial"/>
        </w:rPr>
        <w:t>price disclosure</w:t>
      </w:r>
      <w:r w:rsidRPr="00F54289">
        <w:rPr>
          <w:rFonts w:cs="Arial"/>
        </w:rPr>
        <w:t>.</w:t>
      </w:r>
      <w:r w:rsidR="00744708" w:rsidRPr="00F54289">
        <w:rPr>
          <w:rFonts w:cs="Arial"/>
        </w:rPr>
        <w:t xml:space="preserve"> More </w:t>
      </w:r>
      <w:r w:rsidR="00744708" w:rsidRPr="0030524A">
        <w:rPr>
          <w:rFonts w:cs="Arial"/>
        </w:rPr>
        <w:t>information about data</w:t>
      </w:r>
      <w:r w:rsidR="006A0255" w:rsidRPr="0030524A">
        <w:rPr>
          <w:rFonts w:cs="Arial"/>
        </w:rPr>
        <w:t xml:space="preserve"> that is</w:t>
      </w:r>
      <w:r w:rsidR="00744708" w:rsidRPr="0030524A">
        <w:rPr>
          <w:rFonts w:cs="Arial"/>
        </w:rPr>
        <w:t xml:space="preserve"> require</w:t>
      </w:r>
      <w:r w:rsidR="00E74405" w:rsidRPr="0030524A">
        <w:rPr>
          <w:rFonts w:cs="Arial"/>
        </w:rPr>
        <w:t xml:space="preserve">d </w:t>
      </w:r>
      <w:r w:rsidR="006A0255" w:rsidRPr="0030524A">
        <w:rPr>
          <w:rFonts w:cs="Arial"/>
        </w:rPr>
        <w:t xml:space="preserve">to be </w:t>
      </w:r>
      <w:r w:rsidR="00F54289" w:rsidRPr="0030524A">
        <w:rPr>
          <w:rFonts w:cs="Arial"/>
        </w:rPr>
        <w:t xml:space="preserve">disclosed </w:t>
      </w:r>
      <w:r w:rsidR="00744708" w:rsidRPr="0030524A">
        <w:rPr>
          <w:rFonts w:cs="Arial"/>
        </w:rPr>
        <w:t xml:space="preserve">is set out </w:t>
      </w:r>
      <w:r w:rsidR="0030524A" w:rsidRPr="0030524A">
        <w:rPr>
          <w:rFonts w:cs="Arial"/>
        </w:rPr>
        <w:t xml:space="preserve">under the </w:t>
      </w:r>
      <w:r w:rsidR="007D0355" w:rsidRPr="000B186E">
        <w:rPr>
          <w:rFonts w:cs="Arial"/>
          <w:b/>
        </w:rPr>
        <w:t>Collection</w:t>
      </w:r>
      <w:r w:rsidR="00744708" w:rsidRPr="0030524A">
        <w:rPr>
          <w:rFonts w:cs="Arial"/>
        </w:rPr>
        <w:t xml:space="preserve"> </w:t>
      </w:r>
      <w:r w:rsidR="0030524A">
        <w:rPr>
          <w:rFonts w:cs="Arial"/>
        </w:rPr>
        <w:t xml:space="preserve">heading </w:t>
      </w:r>
      <w:r w:rsidR="0030524A" w:rsidRPr="000B186E">
        <w:rPr>
          <w:rFonts w:cs="Arial"/>
        </w:rPr>
        <w:t>below</w:t>
      </w:r>
      <w:r w:rsidR="00744708" w:rsidRPr="0030524A">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243"/>
      </w:tblGrid>
      <w:tr w:rsidR="00B579AA" w:rsidRPr="00BB28F3" w14:paraId="23E2E770" w14:textId="77777777" w:rsidTr="00BB28F3">
        <w:tc>
          <w:tcPr>
            <w:tcW w:w="9243" w:type="dxa"/>
            <w:shd w:val="clear" w:color="auto" w:fill="8DB3E2"/>
          </w:tcPr>
          <w:p w14:paraId="18021B6D" w14:textId="77777777" w:rsidR="00B579AA" w:rsidRPr="00BB28F3" w:rsidRDefault="00B579AA" w:rsidP="00AC34F8">
            <w:pPr>
              <w:spacing w:after="120" w:line="240" w:lineRule="auto"/>
              <w:rPr>
                <w:rFonts w:cs="Arial"/>
              </w:rPr>
            </w:pPr>
            <w:r w:rsidRPr="00BB28F3">
              <w:rPr>
                <w:rFonts w:cs="Arial"/>
                <w:b/>
              </w:rPr>
              <w:t>NOTE:</w:t>
            </w:r>
            <w:r w:rsidRPr="00BB28F3">
              <w:rPr>
                <w:rFonts w:cs="Arial"/>
              </w:rPr>
              <w:t xml:space="preserve"> </w:t>
            </w:r>
            <w:r w:rsidR="00195AE1" w:rsidRPr="00BB28F3">
              <w:rPr>
                <w:rFonts w:cs="Arial"/>
              </w:rPr>
              <w:t xml:space="preserve">The </w:t>
            </w:r>
            <w:r w:rsidRPr="00BB28F3">
              <w:rPr>
                <w:rFonts w:cs="Arial"/>
              </w:rPr>
              <w:t>PDSU software will be provided by the PDDA</w:t>
            </w:r>
            <w:r w:rsidR="00F24D84" w:rsidRPr="00BB28F3">
              <w:rPr>
                <w:rFonts w:cs="Arial"/>
              </w:rPr>
              <w:t xml:space="preserve"> immediately </w:t>
            </w:r>
            <w:r w:rsidR="002438D2" w:rsidRPr="00BB28F3">
              <w:rPr>
                <w:rFonts w:cs="Arial"/>
              </w:rPr>
              <w:t>before</w:t>
            </w:r>
            <w:r w:rsidR="00F24D84" w:rsidRPr="00BB28F3">
              <w:rPr>
                <w:rFonts w:cs="Arial"/>
              </w:rPr>
              <w:t xml:space="preserve"> the end of the first period</w:t>
            </w:r>
            <w:r w:rsidR="001E7867" w:rsidRPr="00BB28F3">
              <w:rPr>
                <w:rFonts w:cs="Arial"/>
              </w:rPr>
              <w:t xml:space="preserve"> </w:t>
            </w:r>
            <w:r w:rsidR="00C83FC8" w:rsidRPr="00BB28F3">
              <w:rPr>
                <w:rFonts w:cs="Arial"/>
              </w:rPr>
              <w:t>for which</w:t>
            </w:r>
            <w:r w:rsidR="001E7867" w:rsidRPr="00BB28F3">
              <w:rPr>
                <w:rFonts w:cs="Arial"/>
              </w:rPr>
              <w:t xml:space="preserve"> a responsible p</w:t>
            </w:r>
            <w:r w:rsidRPr="00BB28F3">
              <w:rPr>
                <w:rFonts w:cs="Arial"/>
              </w:rPr>
              <w:t xml:space="preserve">erson </w:t>
            </w:r>
            <w:r w:rsidR="00744708" w:rsidRPr="00BB28F3">
              <w:rPr>
                <w:rFonts w:cs="Arial"/>
              </w:rPr>
              <w:t xml:space="preserve">will be </w:t>
            </w:r>
            <w:r w:rsidR="00195AE1" w:rsidRPr="00BB28F3">
              <w:rPr>
                <w:rFonts w:cs="Arial"/>
              </w:rPr>
              <w:t>required</w:t>
            </w:r>
            <w:r w:rsidR="00744708" w:rsidRPr="00BB28F3">
              <w:rPr>
                <w:rFonts w:cs="Arial"/>
              </w:rPr>
              <w:t xml:space="preserve"> to submit data after it has a brand of pharmaceutical item that </w:t>
            </w:r>
            <w:r w:rsidRPr="00BB28F3">
              <w:rPr>
                <w:rFonts w:cs="Arial"/>
              </w:rPr>
              <w:t xml:space="preserve">becomes subject to </w:t>
            </w:r>
            <w:r w:rsidR="00CB4140" w:rsidRPr="00BB28F3">
              <w:rPr>
                <w:rFonts w:cs="Arial"/>
              </w:rPr>
              <w:t xml:space="preserve">price disclosure </w:t>
            </w:r>
            <w:r w:rsidRPr="00BB28F3">
              <w:rPr>
                <w:rFonts w:cs="Arial"/>
              </w:rPr>
              <w:t xml:space="preserve">requirements. </w:t>
            </w:r>
            <w:r w:rsidR="002438D2" w:rsidRPr="00BB28F3">
              <w:rPr>
                <w:rFonts w:cs="Arial"/>
              </w:rPr>
              <w:t>Responsible persons</w:t>
            </w:r>
            <w:r w:rsidR="00F41E46" w:rsidRPr="00BB28F3">
              <w:rPr>
                <w:rFonts w:cs="Arial"/>
              </w:rPr>
              <w:t xml:space="preserve"> wish</w:t>
            </w:r>
            <w:r w:rsidR="002438D2" w:rsidRPr="00BB28F3">
              <w:rPr>
                <w:rFonts w:cs="Arial"/>
              </w:rPr>
              <w:t>ing</w:t>
            </w:r>
            <w:r w:rsidR="00F41E46" w:rsidRPr="00BB28F3">
              <w:rPr>
                <w:rFonts w:cs="Arial"/>
              </w:rPr>
              <w:t xml:space="preserve"> to discuss what is required for the data submission </w:t>
            </w:r>
            <w:r w:rsidR="00CD7CF0" w:rsidRPr="00BB28F3">
              <w:rPr>
                <w:rFonts w:cs="Arial"/>
              </w:rPr>
              <w:t xml:space="preserve">process </w:t>
            </w:r>
            <w:r w:rsidR="002438D2" w:rsidRPr="00BB28F3">
              <w:rPr>
                <w:rFonts w:cs="Arial"/>
              </w:rPr>
              <w:t>should</w:t>
            </w:r>
            <w:r w:rsidR="00CD7CF0" w:rsidRPr="00BB28F3">
              <w:rPr>
                <w:rFonts w:cs="Arial"/>
              </w:rPr>
              <w:t xml:space="preserve"> contact the PDDA</w:t>
            </w:r>
            <w:r w:rsidR="00F41E46" w:rsidRPr="00BB28F3">
              <w:rPr>
                <w:rFonts w:cs="Arial"/>
              </w:rPr>
              <w:t xml:space="preserve">. </w:t>
            </w:r>
            <w:r w:rsidR="002438D2" w:rsidRPr="00BB28F3">
              <w:rPr>
                <w:rFonts w:cs="Arial"/>
              </w:rPr>
              <w:t>C</w:t>
            </w:r>
            <w:r w:rsidR="00CD7CF0" w:rsidRPr="00BB28F3">
              <w:rPr>
                <w:rFonts w:cs="Arial"/>
              </w:rPr>
              <w:t xml:space="preserve">ontact details can be found on the last page of this document. </w:t>
            </w:r>
          </w:p>
        </w:tc>
      </w:tr>
    </w:tbl>
    <w:p w14:paraId="52D56810" w14:textId="77777777" w:rsidR="005D35C4" w:rsidRPr="00B579AA" w:rsidRDefault="005F4AF4" w:rsidP="00925E92">
      <w:pPr>
        <w:pStyle w:val="Heading3"/>
        <w:spacing w:before="120"/>
      </w:pPr>
      <w:bookmarkStart w:id="26" w:name="_Toc392767733"/>
      <w:bookmarkStart w:id="27" w:name="_Toc367914211"/>
      <w:r>
        <w:t xml:space="preserve">Treatment of </w:t>
      </w:r>
      <w:r w:rsidR="00F31DC4" w:rsidRPr="00B579AA">
        <w:t xml:space="preserve">combination </w:t>
      </w:r>
      <w:r w:rsidR="007A38E1">
        <w:t>drug list brands</w:t>
      </w:r>
      <w:bookmarkEnd w:id="26"/>
      <w:r w:rsidR="00F31DC4" w:rsidRPr="00B579AA">
        <w:t xml:space="preserve"> </w:t>
      </w:r>
      <w:bookmarkEnd w:id="27"/>
    </w:p>
    <w:p w14:paraId="60060660" w14:textId="77777777" w:rsidR="00AE7AF1" w:rsidRDefault="007A38E1" w:rsidP="00AC34F8">
      <w:pPr>
        <w:pStyle w:val="ListParagraph"/>
        <w:numPr>
          <w:ilvl w:val="0"/>
          <w:numId w:val="24"/>
        </w:numPr>
        <w:ind w:left="714" w:hanging="357"/>
        <w:contextualSpacing w:val="0"/>
        <w:rPr>
          <w:rFonts w:cs="Arial"/>
        </w:rPr>
      </w:pPr>
      <w:r>
        <w:rPr>
          <w:rFonts w:cs="Arial"/>
        </w:rPr>
        <w:t>Brands containing drugs</w:t>
      </w:r>
      <w:r w:rsidR="00F31DC4" w:rsidRPr="0031599C">
        <w:rPr>
          <w:rFonts w:cs="Arial"/>
        </w:rPr>
        <w:t xml:space="preserve"> on the </w:t>
      </w:r>
      <w:r w:rsidR="002E69C5">
        <w:rPr>
          <w:rFonts w:cs="Arial"/>
        </w:rPr>
        <w:t>c</w:t>
      </w:r>
      <w:r w:rsidR="00F31DC4" w:rsidRPr="0031599C">
        <w:rPr>
          <w:rFonts w:cs="Arial"/>
        </w:rPr>
        <w:t>ombination</w:t>
      </w:r>
      <w:r w:rsidR="005F4AF4">
        <w:rPr>
          <w:rFonts w:cs="Arial"/>
        </w:rPr>
        <w:t xml:space="preserve"> </w:t>
      </w:r>
      <w:r w:rsidR="002E69C5">
        <w:rPr>
          <w:rFonts w:cs="Arial"/>
        </w:rPr>
        <w:t>d</w:t>
      </w:r>
      <w:r w:rsidR="005F4AF4">
        <w:rPr>
          <w:rFonts w:cs="Arial"/>
        </w:rPr>
        <w:t>rug</w:t>
      </w:r>
      <w:r w:rsidR="00323174">
        <w:rPr>
          <w:rFonts w:cs="Arial"/>
        </w:rPr>
        <w:t xml:space="preserve"> </w:t>
      </w:r>
      <w:r w:rsidR="002E69C5">
        <w:rPr>
          <w:rFonts w:cs="Arial"/>
        </w:rPr>
        <w:t>l</w:t>
      </w:r>
      <w:r w:rsidR="00F31DC4" w:rsidRPr="0031599C">
        <w:rPr>
          <w:rFonts w:cs="Arial"/>
        </w:rPr>
        <w:t xml:space="preserve">ist will not be subject to </w:t>
      </w:r>
      <w:r w:rsidR="00AB3312">
        <w:rPr>
          <w:rFonts w:cs="Arial"/>
        </w:rPr>
        <w:t>price disclosure</w:t>
      </w:r>
      <w:r w:rsidR="00AB3312" w:rsidRPr="0031599C">
        <w:rPr>
          <w:rFonts w:cs="Arial"/>
        </w:rPr>
        <w:t xml:space="preserve"> </w:t>
      </w:r>
      <w:r>
        <w:rPr>
          <w:rFonts w:cs="Arial"/>
        </w:rPr>
        <w:t xml:space="preserve">data collection </w:t>
      </w:r>
      <w:r w:rsidR="00F31DC4" w:rsidRPr="0031599C">
        <w:rPr>
          <w:rFonts w:cs="Arial"/>
        </w:rPr>
        <w:t xml:space="preserve">requirements. </w:t>
      </w:r>
      <w:r w:rsidR="00D4445A">
        <w:rPr>
          <w:rFonts w:cs="Arial"/>
        </w:rPr>
        <w:t>H</w:t>
      </w:r>
      <w:r w:rsidR="00F31DC4" w:rsidRPr="0031599C">
        <w:rPr>
          <w:rFonts w:cs="Arial"/>
        </w:rPr>
        <w:t>owever,</w:t>
      </w:r>
      <w:r w:rsidR="00D4445A">
        <w:rPr>
          <w:rFonts w:cs="Arial"/>
        </w:rPr>
        <w:t xml:space="preserve"> brands containing a drug on</w:t>
      </w:r>
      <w:r w:rsidR="00E33B06">
        <w:rPr>
          <w:rFonts w:cs="Arial"/>
        </w:rPr>
        <w:t xml:space="preserve"> the</w:t>
      </w:r>
      <w:r w:rsidR="00D4445A">
        <w:rPr>
          <w:rFonts w:cs="Arial"/>
        </w:rPr>
        <w:t xml:space="preserve"> combination drug list are subject to price reductions based on the reductions to a component drug (und</w:t>
      </w:r>
      <w:r w:rsidR="00AE7AF1">
        <w:rPr>
          <w:rFonts w:cs="Arial"/>
        </w:rPr>
        <w:t>er s</w:t>
      </w:r>
      <w:r w:rsidR="00AE7AF1" w:rsidRPr="00AE7AF1">
        <w:rPr>
          <w:rFonts w:cs="Arial"/>
        </w:rPr>
        <w:t>ection 99ACC of the Act</w:t>
      </w:r>
      <w:r w:rsidR="00E05127">
        <w:rPr>
          <w:rFonts w:cs="Arial"/>
        </w:rPr>
        <w:t>)</w:t>
      </w:r>
      <w:r w:rsidR="00AE7AF1" w:rsidRPr="00AE7AF1">
        <w:rPr>
          <w:rFonts w:cs="Arial"/>
        </w:rPr>
        <w:t xml:space="preserve">. </w:t>
      </w:r>
    </w:p>
    <w:p w14:paraId="622F8589" w14:textId="77777777" w:rsidR="00A4624A" w:rsidRPr="00980D72" w:rsidRDefault="005F4AF4" w:rsidP="00AC34F8">
      <w:pPr>
        <w:pStyle w:val="ListParagraph"/>
        <w:numPr>
          <w:ilvl w:val="0"/>
          <w:numId w:val="24"/>
        </w:numPr>
        <w:ind w:left="714" w:hanging="357"/>
        <w:contextualSpacing w:val="0"/>
        <w:rPr>
          <w:rFonts w:cs="Arial"/>
        </w:rPr>
      </w:pPr>
      <w:r>
        <w:rPr>
          <w:rFonts w:cs="Arial"/>
        </w:rPr>
        <w:t xml:space="preserve">There is a discretion </w:t>
      </w:r>
      <w:r w:rsidR="002E69C5">
        <w:rPr>
          <w:rFonts w:cs="Arial"/>
        </w:rPr>
        <w:t xml:space="preserve">for the Minister or pricing delegate </w:t>
      </w:r>
      <w:r>
        <w:rPr>
          <w:rFonts w:cs="Arial"/>
        </w:rPr>
        <w:t xml:space="preserve">not to apply the component drug reduction </w:t>
      </w:r>
      <w:r w:rsidR="00E05127">
        <w:rPr>
          <w:rFonts w:cs="Arial"/>
        </w:rPr>
        <w:t xml:space="preserve">to a combination list drug </w:t>
      </w:r>
      <w:r>
        <w:rPr>
          <w:rFonts w:cs="Arial"/>
        </w:rPr>
        <w:t xml:space="preserve">if relevant PBAC advice is in place under </w:t>
      </w:r>
      <w:r w:rsidRPr="00F9665B">
        <w:rPr>
          <w:rFonts w:cs="Arial"/>
        </w:rPr>
        <w:t>subsection 101(4AC)</w:t>
      </w:r>
      <w:r w:rsidR="00F9665B">
        <w:rPr>
          <w:rFonts w:cs="Arial"/>
        </w:rPr>
        <w:t xml:space="preserve"> of the Act</w:t>
      </w:r>
      <w:r w:rsidR="00F31DC4" w:rsidRPr="0031599C">
        <w:rPr>
          <w:rFonts w:cs="Arial"/>
        </w:rPr>
        <w:t>.</w:t>
      </w:r>
      <w:r w:rsidR="00B579AA" w:rsidRPr="0031599C">
        <w:rPr>
          <w:rFonts w:cs="Arial"/>
        </w:rPr>
        <w:t xml:space="preserve"> </w:t>
      </w:r>
      <w:r w:rsidR="002E69C5">
        <w:rPr>
          <w:rFonts w:cs="Arial"/>
        </w:rPr>
        <w:t xml:space="preserve"> </w:t>
      </w:r>
    </w:p>
    <w:p w14:paraId="5422D1DA" w14:textId="77777777" w:rsidR="005D35C4" w:rsidRPr="0031599C" w:rsidRDefault="002E69C5" w:rsidP="00AC34F8">
      <w:pPr>
        <w:pStyle w:val="ListParagraph"/>
        <w:numPr>
          <w:ilvl w:val="0"/>
          <w:numId w:val="24"/>
        </w:numPr>
        <w:ind w:left="714" w:hanging="357"/>
        <w:contextualSpacing w:val="0"/>
        <w:rPr>
          <w:rFonts w:cs="Arial"/>
        </w:rPr>
      </w:pPr>
      <w:r>
        <w:rPr>
          <w:rFonts w:cs="Arial"/>
        </w:rPr>
        <w:t>When the price of a component drug is reduced due to price disclosure, any price agreement for a combination drug list brand will cease to apply on the reduction day.  New agreements are required before the reduction day for brands of medicines on the combination drug list that have a component drug with a reduction.</w:t>
      </w:r>
      <w:r w:rsidR="00E05127">
        <w:rPr>
          <w:rFonts w:cs="Arial"/>
        </w:rPr>
        <w:t xml:space="preserve"> </w:t>
      </w:r>
      <w:r w:rsidR="00AC34F8">
        <w:rPr>
          <w:rFonts w:cs="Arial"/>
        </w:rPr>
        <w:br/>
      </w:r>
      <w:r w:rsidR="00E05127">
        <w:rPr>
          <w:rFonts w:cs="Arial"/>
        </w:rPr>
        <w:lastRenderedPageBreak/>
        <w:t>A new agreement is required even if the Minister or delegate decides not to apply the component price reduction to the combination drug list brand.</w:t>
      </w:r>
    </w:p>
    <w:p w14:paraId="56D9866A" w14:textId="77777777" w:rsidR="006A717A" w:rsidRPr="00492DA5" w:rsidRDefault="006A717A" w:rsidP="00AC34F8">
      <w:pPr>
        <w:pStyle w:val="ListParagraph"/>
        <w:numPr>
          <w:ilvl w:val="0"/>
          <w:numId w:val="24"/>
        </w:numPr>
        <w:ind w:left="714" w:hanging="357"/>
        <w:contextualSpacing w:val="0"/>
        <w:rPr>
          <w:rFonts w:cs="Arial"/>
        </w:rPr>
      </w:pPr>
      <w:r w:rsidRPr="00CA64E5">
        <w:rPr>
          <w:rFonts w:cs="Arial"/>
        </w:rPr>
        <w:t xml:space="preserve">A </w:t>
      </w:r>
      <w:r w:rsidR="00744708" w:rsidRPr="000B186E">
        <w:rPr>
          <w:rFonts w:cs="Arial"/>
        </w:rPr>
        <w:t xml:space="preserve">drug on the </w:t>
      </w:r>
      <w:r w:rsidRPr="00492DA5">
        <w:rPr>
          <w:rFonts w:cs="Arial"/>
        </w:rPr>
        <w:t xml:space="preserve">combination </w:t>
      </w:r>
      <w:r w:rsidR="00744708" w:rsidRPr="000B186E">
        <w:rPr>
          <w:rFonts w:cs="Arial"/>
        </w:rPr>
        <w:t>drug list</w:t>
      </w:r>
      <w:r w:rsidRPr="00492DA5">
        <w:rPr>
          <w:rFonts w:cs="Arial"/>
        </w:rPr>
        <w:t xml:space="preserve"> will move to the F2 formulary when it no lo</w:t>
      </w:r>
      <w:r w:rsidRPr="00CA64E5">
        <w:rPr>
          <w:rFonts w:cs="Arial"/>
        </w:rPr>
        <w:t>nger meets the criteria under subsection 85AB (5) of the Act (</w:t>
      </w:r>
      <w:r w:rsidR="00E03B52">
        <w:rPr>
          <w:rFonts w:cs="Arial"/>
        </w:rPr>
        <w:t>i.e.,</w:t>
      </w:r>
      <w:r w:rsidRPr="00CA64E5">
        <w:rPr>
          <w:rFonts w:cs="Arial"/>
        </w:rPr>
        <w:t xml:space="preserve"> </w:t>
      </w:r>
      <w:r w:rsidR="00744708" w:rsidRPr="000B186E">
        <w:rPr>
          <w:rFonts w:cs="Arial"/>
        </w:rPr>
        <w:t xml:space="preserve">it </w:t>
      </w:r>
      <w:r w:rsidRPr="00492DA5">
        <w:rPr>
          <w:rFonts w:cs="Arial"/>
        </w:rPr>
        <w:t>has more than one</w:t>
      </w:r>
      <w:r w:rsidR="00744708" w:rsidRPr="000B186E">
        <w:rPr>
          <w:rFonts w:cs="Arial"/>
        </w:rPr>
        <w:t xml:space="preserve"> bioequivalent</w:t>
      </w:r>
      <w:r w:rsidR="00BB32A3">
        <w:rPr>
          <w:rFonts w:cs="Arial"/>
        </w:rPr>
        <w:t xml:space="preserve"> </w:t>
      </w:r>
      <w:r w:rsidR="00744708" w:rsidRPr="000B186E">
        <w:rPr>
          <w:rFonts w:cs="Arial"/>
        </w:rPr>
        <w:t>/</w:t>
      </w:r>
      <w:r w:rsidR="00BB32A3">
        <w:rPr>
          <w:rFonts w:cs="Arial"/>
        </w:rPr>
        <w:t xml:space="preserve"> </w:t>
      </w:r>
      <w:r w:rsidR="00744708" w:rsidRPr="000B186E">
        <w:rPr>
          <w:rFonts w:cs="Arial"/>
        </w:rPr>
        <w:t>biosimilar</w:t>
      </w:r>
      <w:r w:rsidRPr="00492DA5">
        <w:rPr>
          <w:rFonts w:cs="Arial"/>
        </w:rPr>
        <w:t xml:space="preserve"> brand or is </w:t>
      </w:r>
      <w:r w:rsidRPr="00CA64E5">
        <w:rPr>
          <w:rFonts w:cs="Arial"/>
        </w:rPr>
        <w:t xml:space="preserve">in a therapeutic group with </w:t>
      </w:r>
      <w:r w:rsidR="00744708" w:rsidRPr="000B186E">
        <w:rPr>
          <w:rFonts w:cs="Arial"/>
        </w:rPr>
        <w:t xml:space="preserve">a drug that has </w:t>
      </w:r>
      <w:r w:rsidRPr="00492DA5">
        <w:rPr>
          <w:rFonts w:cs="Arial"/>
        </w:rPr>
        <w:t xml:space="preserve">more than one </w:t>
      </w:r>
      <w:r w:rsidR="00744708" w:rsidRPr="000B186E">
        <w:rPr>
          <w:rFonts w:cs="Arial"/>
        </w:rPr>
        <w:t>bioequivalent</w:t>
      </w:r>
      <w:r w:rsidR="00BB32A3">
        <w:rPr>
          <w:rFonts w:cs="Arial"/>
        </w:rPr>
        <w:t xml:space="preserve"> </w:t>
      </w:r>
      <w:r w:rsidR="00744708" w:rsidRPr="000B186E">
        <w:rPr>
          <w:rFonts w:cs="Arial"/>
        </w:rPr>
        <w:t>/</w:t>
      </w:r>
      <w:r w:rsidR="00BB32A3">
        <w:rPr>
          <w:rFonts w:cs="Arial"/>
        </w:rPr>
        <w:t xml:space="preserve"> </w:t>
      </w:r>
      <w:r w:rsidR="00744708" w:rsidRPr="000B186E">
        <w:rPr>
          <w:rFonts w:cs="Arial"/>
        </w:rPr>
        <w:t xml:space="preserve">biosimilar </w:t>
      </w:r>
      <w:r w:rsidRPr="00492DA5">
        <w:rPr>
          <w:rFonts w:cs="Arial"/>
        </w:rPr>
        <w:t xml:space="preserve">brand). </w:t>
      </w:r>
    </w:p>
    <w:p w14:paraId="720671C3" w14:textId="77777777" w:rsidR="005D35C4" w:rsidRPr="0031599C" w:rsidRDefault="00744708" w:rsidP="00AC34F8">
      <w:pPr>
        <w:pStyle w:val="ListParagraph"/>
        <w:numPr>
          <w:ilvl w:val="0"/>
          <w:numId w:val="24"/>
        </w:numPr>
        <w:ind w:left="714" w:hanging="357"/>
        <w:contextualSpacing w:val="0"/>
        <w:rPr>
          <w:rFonts w:cs="Arial"/>
        </w:rPr>
      </w:pPr>
      <w:r>
        <w:rPr>
          <w:rFonts w:cs="Arial"/>
        </w:rPr>
        <w:t>Brands containing the combination drug will then become subject to p</w:t>
      </w:r>
      <w:r w:rsidR="00BE0593">
        <w:rPr>
          <w:rFonts w:cs="Arial"/>
        </w:rPr>
        <w:t>rice disclosure</w:t>
      </w:r>
      <w:r w:rsidR="00F31DC4" w:rsidRPr="0031599C">
        <w:rPr>
          <w:rFonts w:cs="Arial"/>
        </w:rPr>
        <w:t xml:space="preserve"> </w:t>
      </w:r>
      <w:r>
        <w:rPr>
          <w:rFonts w:cs="Arial"/>
        </w:rPr>
        <w:t xml:space="preserve">– </w:t>
      </w:r>
      <w:r w:rsidR="00E03B52">
        <w:rPr>
          <w:rFonts w:cs="Arial"/>
        </w:rPr>
        <w:t>i.e.,</w:t>
      </w:r>
      <w:r>
        <w:rPr>
          <w:rFonts w:cs="Arial"/>
        </w:rPr>
        <w:t xml:space="preserve"> </w:t>
      </w:r>
      <w:r w:rsidR="007A38E1">
        <w:rPr>
          <w:rFonts w:cs="Arial"/>
        </w:rPr>
        <w:t xml:space="preserve">data collection and </w:t>
      </w:r>
      <w:r w:rsidR="00F31DC4" w:rsidRPr="0031599C">
        <w:rPr>
          <w:rFonts w:cs="Arial"/>
        </w:rPr>
        <w:t>rules</w:t>
      </w:r>
      <w:r>
        <w:rPr>
          <w:rFonts w:cs="Arial"/>
        </w:rPr>
        <w:t xml:space="preserve"> for working out </w:t>
      </w:r>
      <w:r w:rsidR="00254FF1">
        <w:rPr>
          <w:rFonts w:cs="Arial"/>
        </w:rPr>
        <w:t>potential</w:t>
      </w:r>
      <w:r>
        <w:rPr>
          <w:rFonts w:cs="Arial"/>
        </w:rPr>
        <w:t xml:space="preserve"> reductions</w:t>
      </w:r>
      <w:r w:rsidR="00F31DC4" w:rsidRPr="0031599C">
        <w:rPr>
          <w:rFonts w:cs="Arial"/>
        </w:rPr>
        <w:t xml:space="preserve"> will then apply to the combination item </w:t>
      </w:r>
      <w:r w:rsidR="005F4AF4">
        <w:rPr>
          <w:rFonts w:cs="Arial"/>
        </w:rPr>
        <w:t xml:space="preserve">in the same way </w:t>
      </w:r>
      <w:r w:rsidR="00F31DC4" w:rsidRPr="0031599C">
        <w:rPr>
          <w:rFonts w:cs="Arial"/>
        </w:rPr>
        <w:t>as</w:t>
      </w:r>
      <w:r w:rsidR="005F4AF4">
        <w:rPr>
          <w:rFonts w:cs="Arial"/>
        </w:rPr>
        <w:t xml:space="preserve"> for</w:t>
      </w:r>
      <w:r w:rsidR="00F31DC4" w:rsidRPr="0031599C">
        <w:rPr>
          <w:rFonts w:cs="Arial"/>
        </w:rPr>
        <w:t xml:space="preserve"> all</w:t>
      </w:r>
      <w:r w:rsidR="009F2B26">
        <w:rPr>
          <w:rFonts w:cs="Arial"/>
        </w:rPr>
        <w:t xml:space="preserve"> other drugs in the </w:t>
      </w:r>
      <w:r w:rsidR="007A38E1">
        <w:rPr>
          <w:rFonts w:cs="Arial"/>
        </w:rPr>
        <w:t xml:space="preserve">F2 </w:t>
      </w:r>
      <w:r w:rsidR="009F2B26">
        <w:rPr>
          <w:rFonts w:cs="Arial"/>
        </w:rPr>
        <w:t xml:space="preserve">formulary. </w:t>
      </w:r>
      <w:r w:rsidR="00AB3312">
        <w:rPr>
          <w:rFonts w:cs="Arial"/>
        </w:rPr>
        <w:t>Price disclosure</w:t>
      </w:r>
      <w:r w:rsidR="00AB3312" w:rsidRPr="0031599C">
        <w:rPr>
          <w:rFonts w:cs="Arial"/>
        </w:rPr>
        <w:t xml:space="preserve"> </w:t>
      </w:r>
      <w:r w:rsidR="00F31DC4" w:rsidRPr="0031599C">
        <w:rPr>
          <w:rFonts w:cs="Arial"/>
        </w:rPr>
        <w:t xml:space="preserve">reductions in </w:t>
      </w:r>
      <w:r w:rsidR="00F31DC4" w:rsidRPr="000B186E">
        <w:rPr>
          <w:rFonts w:cs="Arial"/>
        </w:rPr>
        <w:t>component</w:t>
      </w:r>
      <w:r w:rsidR="00F31DC4" w:rsidRPr="0031599C">
        <w:rPr>
          <w:rFonts w:cs="Arial"/>
        </w:rPr>
        <w:t xml:space="preserve"> drugs</w:t>
      </w:r>
      <w:r w:rsidR="00311A40">
        <w:rPr>
          <w:rFonts w:cs="Arial"/>
        </w:rPr>
        <w:t xml:space="preserve"> therefore</w:t>
      </w:r>
      <w:r w:rsidR="00F31DC4" w:rsidRPr="0031599C">
        <w:rPr>
          <w:rFonts w:cs="Arial"/>
        </w:rPr>
        <w:t xml:space="preserve"> do not</w:t>
      </w:r>
      <w:r w:rsidR="00311A40">
        <w:rPr>
          <w:rFonts w:cs="Arial"/>
        </w:rPr>
        <w:t xml:space="preserve"> flow on to combination items </w:t>
      </w:r>
      <w:r w:rsidR="000379B0">
        <w:rPr>
          <w:rFonts w:cs="Arial"/>
        </w:rPr>
        <w:t xml:space="preserve">that contain a drug </w:t>
      </w:r>
      <w:r w:rsidR="00311A40">
        <w:rPr>
          <w:rFonts w:cs="Arial"/>
        </w:rPr>
        <w:t>on</w:t>
      </w:r>
      <w:r w:rsidR="00F31DC4" w:rsidRPr="0031599C">
        <w:rPr>
          <w:rFonts w:cs="Arial"/>
        </w:rPr>
        <w:t xml:space="preserve"> </w:t>
      </w:r>
      <w:r w:rsidR="005F4AF4">
        <w:rPr>
          <w:rFonts w:cs="Arial"/>
        </w:rPr>
        <w:t>F2</w:t>
      </w:r>
      <w:r w:rsidR="00D11F1C">
        <w:rPr>
          <w:rFonts w:cs="Arial"/>
        </w:rPr>
        <w:t xml:space="preserve">. </w:t>
      </w:r>
    </w:p>
    <w:p w14:paraId="7C473D32" w14:textId="77777777" w:rsidR="005D35C4" w:rsidRPr="00B579AA" w:rsidRDefault="00F31DC4" w:rsidP="00925E92">
      <w:pPr>
        <w:pStyle w:val="Heading3"/>
        <w:spacing w:before="120"/>
      </w:pPr>
      <w:bookmarkStart w:id="28" w:name="_Toc367914212"/>
      <w:bookmarkStart w:id="29" w:name="_Toc392767734"/>
      <w:r w:rsidRPr="00B579AA">
        <w:t xml:space="preserve">Exemptions to the </w:t>
      </w:r>
      <w:r w:rsidR="00AB3312">
        <w:t>Price Disclosure</w:t>
      </w:r>
      <w:r w:rsidR="00AB3312" w:rsidRPr="00B579AA">
        <w:t xml:space="preserve"> </w:t>
      </w:r>
      <w:r w:rsidRPr="00B579AA">
        <w:t>arrangements</w:t>
      </w:r>
      <w:bookmarkEnd w:id="28"/>
      <w:bookmarkEnd w:id="29"/>
      <w:r w:rsidR="00CD33CE">
        <w:t xml:space="preserve"> </w:t>
      </w:r>
    </w:p>
    <w:p w14:paraId="5403B501" w14:textId="77777777" w:rsidR="001764A1" w:rsidRDefault="00F31DC4" w:rsidP="00AC34F8">
      <w:pPr>
        <w:pStyle w:val="ListParagraph"/>
        <w:numPr>
          <w:ilvl w:val="0"/>
          <w:numId w:val="24"/>
        </w:numPr>
        <w:ind w:left="714" w:hanging="357"/>
        <w:contextualSpacing w:val="0"/>
      </w:pPr>
      <w:r w:rsidRPr="00B7359D">
        <w:rPr>
          <w:rFonts w:cs="Arial"/>
        </w:rPr>
        <w:t>P</w:t>
      </w:r>
      <w:r w:rsidR="00F9665B" w:rsidRPr="00B7359D">
        <w:rPr>
          <w:rFonts w:cs="Arial"/>
        </w:rPr>
        <w:t>harmaceutical items</w:t>
      </w:r>
      <w:r w:rsidRPr="00B7359D">
        <w:rPr>
          <w:rFonts w:cs="Arial"/>
        </w:rPr>
        <w:t xml:space="preserve"> determined under section 84AH of the</w:t>
      </w:r>
      <w:r w:rsidR="000931E6" w:rsidRPr="00B7359D">
        <w:rPr>
          <w:rFonts w:cs="Arial"/>
        </w:rPr>
        <w:t xml:space="preserve"> </w:t>
      </w:r>
      <w:r w:rsidR="00F9665B" w:rsidRPr="00B7359D">
        <w:rPr>
          <w:rFonts w:cs="Arial"/>
        </w:rPr>
        <w:t>Act</w:t>
      </w:r>
      <w:r w:rsidRPr="00B7359D">
        <w:rPr>
          <w:rFonts w:cs="Arial"/>
        </w:rPr>
        <w:t xml:space="preserve"> are exempt from </w:t>
      </w:r>
      <w:r w:rsidR="00796D62">
        <w:rPr>
          <w:rFonts w:cs="Arial"/>
        </w:rPr>
        <w:t>price disclosure</w:t>
      </w:r>
      <w:r w:rsidR="00796D62" w:rsidRPr="00B7359D">
        <w:rPr>
          <w:rFonts w:cs="Arial"/>
        </w:rPr>
        <w:t xml:space="preserve"> </w:t>
      </w:r>
      <w:r w:rsidRPr="00B7359D">
        <w:rPr>
          <w:rFonts w:cs="Arial"/>
        </w:rPr>
        <w:t>arrangements. Th</w:t>
      </w:r>
      <w:r w:rsidR="000931E6" w:rsidRPr="00B7359D">
        <w:rPr>
          <w:rFonts w:cs="Arial"/>
        </w:rPr>
        <w:t xml:space="preserve">e full list of these exempt pharmaceutical </w:t>
      </w:r>
      <w:r w:rsidRPr="00B7359D">
        <w:rPr>
          <w:rFonts w:cs="Arial"/>
        </w:rPr>
        <w:t>ite</w:t>
      </w:r>
      <w:r w:rsidR="00316F9F" w:rsidRPr="00B7359D">
        <w:rPr>
          <w:rFonts w:cs="Arial"/>
        </w:rPr>
        <w:t xml:space="preserve">ms is available on the website: </w:t>
      </w:r>
      <w:hyperlink r:id="rId19" w:history="1">
        <w:r w:rsidR="00B56A2E" w:rsidRPr="00B7359D">
          <w:rPr>
            <w:rStyle w:val="Hyperlink"/>
            <w:rFonts w:cs="Arial"/>
          </w:rPr>
          <w:t>www.pbs.gov.au/info/industry/pricing/pbs-items/items-exempt-price-reductions</w:t>
        </w:r>
      </w:hyperlink>
      <w:bookmarkStart w:id="30" w:name="_Toc367914213"/>
    </w:p>
    <w:p w14:paraId="2D43BB5C" w14:textId="77777777" w:rsidR="001764A1" w:rsidRPr="00D1251E" w:rsidRDefault="001764A1" w:rsidP="000379B0">
      <w:pPr>
        <w:pStyle w:val="Heading2"/>
      </w:pPr>
      <w:bookmarkStart w:id="31" w:name="_Toc392767735"/>
      <w:r w:rsidRPr="00D1251E">
        <w:t>Disclosure Cycle</w:t>
      </w:r>
      <w:r w:rsidR="009064A4">
        <w:t xml:space="preserve"> - Summary</w:t>
      </w:r>
      <w:bookmarkEnd w:id="31"/>
    </w:p>
    <w:p w14:paraId="1A7783A7" w14:textId="77777777" w:rsidR="006738D2" w:rsidRDefault="007748AE" w:rsidP="00AC34F8">
      <w:pPr>
        <w:pStyle w:val="ListParagraph"/>
        <w:numPr>
          <w:ilvl w:val="0"/>
          <w:numId w:val="24"/>
        </w:numPr>
        <w:ind w:left="714" w:hanging="357"/>
        <w:contextualSpacing w:val="0"/>
        <w:rPr>
          <w:rFonts w:cs="Arial"/>
        </w:rPr>
      </w:pPr>
      <w:r>
        <w:rPr>
          <w:rFonts w:cs="Arial"/>
        </w:rPr>
        <w:t>T</w:t>
      </w:r>
      <w:r w:rsidR="001764A1">
        <w:rPr>
          <w:rFonts w:cs="Arial"/>
        </w:rPr>
        <w:t xml:space="preserve">he </w:t>
      </w:r>
      <w:r w:rsidR="001764A1" w:rsidRPr="00332E8F">
        <w:rPr>
          <w:rFonts w:cs="Arial"/>
          <w:b/>
        </w:rPr>
        <w:t xml:space="preserve">ongoing </w:t>
      </w:r>
      <w:r w:rsidR="006738D2">
        <w:rPr>
          <w:rFonts w:cs="Arial"/>
          <w:b/>
        </w:rPr>
        <w:t xml:space="preserve">regular </w:t>
      </w:r>
      <w:r w:rsidR="001764A1" w:rsidRPr="005879D2">
        <w:rPr>
          <w:rFonts w:cs="Arial"/>
        </w:rPr>
        <w:t>disclosure cycle</w:t>
      </w:r>
      <w:r w:rsidR="001764A1">
        <w:rPr>
          <w:rFonts w:cs="Arial"/>
        </w:rPr>
        <w:t xml:space="preserve"> consist</w:t>
      </w:r>
      <w:r>
        <w:rPr>
          <w:rFonts w:cs="Arial"/>
        </w:rPr>
        <w:t>s</w:t>
      </w:r>
      <w:r w:rsidR="001764A1">
        <w:rPr>
          <w:rFonts w:cs="Arial"/>
        </w:rPr>
        <w:t xml:space="preserve"> of</w:t>
      </w:r>
      <w:r w:rsidR="00660635">
        <w:rPr>
          <w:rFonts w:cs="Arial"/>
        </w:rPr>
        <w:t xml:space="preserve">: </w:t>
      </w:r>
      <w:r w:rsidR="001764A1">
        <w:rPr>
          <w:rFonts w:cs="Arial"/>
        </w:rPr>
        <w:t xml:space="preserve"> </w:t>
      </w:r>
    </w:p>
    <w:p w14:paraId="76025F3A" w14:textId="77777777" w:rsidR="00FC49DB" w:rsidRDefault="00FC49DB" w:rsidP="00D0481A">
      <w:pPr>
        <w:pStyle w:val="ListParagraph"/>
        <w:numPr>
          <w:ilvl w:val="1"/>
          <w:numId w:val="24"/>
        </w:numPr>
        <w:contextualSpacing w:val="0"/>
        <w:rPr>
          <w:rFonts w:cs="Arial"/>
        </w:rPr>
      </w:pPr>
      <w:r>
        <w:rPr>
          <w:rFonts w:cs="Arial"/>
        </w:rPr>
        <w:t>a data collection period of six months;</w:t>
      </w:r>
    </w:p>
    <w:p w14:paraId="540C31CD" w14:textId="77777777" w:rsidR="00FC49DB" w:rsidRDefault="00FC49DB" w:rsidP="00D0481A">
      <w:pPr>
        <w:pStyle w:val="ListParagraph"/>
        <w:numPr>
          <w:ilvl w:val="1"/>
          <w:numId w:val="24"/>
        </w:numPr>
        <w:contextualSpacing w:val="0"/>
        <w:rPr>
          <w:rFonts w:cs="Arial"/>
        </w:rPr>
      </w:pPr>
      <w:r>
        <w:rPr>
          <w:rFonts w:cs="Arial"/>
        </w:rPr>
        <w:t>a processing period (intended to be six months); and</w:t>
      </w:r>
    </w:p>
    <w:p w14:paraId="72DF5784" w14:textId="77777777" w:rsidR="00FC49DB" w:rsidRDefault="00FC49DB" w:rsidP="00D0481A">
      <w:pPr>
        <w:pStyle w:val="ListParagraph"/>
        <w:numPr>
          <w:ilvl w:val="1"/>
          <w:numId w:val="24"/>
        </w:numPr>
        <w:contextualSpacing w:val="0"/>
        <w:rPr>
          <w:rFonts w:cs="Arial"/>
        </w:rPr>
      </w:pPr>
      <w:r>
        <w:rPr>
          <w:rFonts w:cs="Arial"/>
        </w:rPr>
        <w:t xml:space="preserve">a reduction day(s). </w:t>
      </w:r>
    </w:p>
    <w:p w14:paraId="7D2D5F2E" w14:textId="77777777" w:rsidR="00FC49DB" w:rsidRDefault="00FC49DB" w:rsidP="00AC34F8">
      <w:pPr>
        <w:pStyle w:val="ListParagraph"/>
        <w:numPr>
          <w:ilvl w:val="0"/>
          <w:numId w:val="24"/>
        </w:numPr>
        <w:ind w:left="714" w:hanging="357"/>
        <w:contextualSpacing w:val="0"/>
        <w:rPr>
          <w:rFonts w:cs="Arial"/>
        </w:rPr>
      </w:pPr>
      <w:r>
        <w:rPr>
          <w:rFonts w:cs="Arial"/>
        </w:rPr>
        <w:t xml:space="preserve">A </w:t>
      </w:r>
      <w:r w:rsidRPr="003D7357">
        <w:rPr>
          <w:rFonts w:cs="Arial"/>
        </w:rPr>
        <w:t>list of drug/</w:t>
      </w:r>
      <w:proofErr w:type="spellStart"/>
      <w:r w:rsidRPr="003D7357">
        <w:rPr>
          <w:rFonts w:cs="Arial"/>
        </w:rPr>
        <w:t>MoAs</w:t>
      </w:r>
      <w:proofErr w:type="spellEnd"/>
      <w:r w:rsidRPr="003D7357">
        <w:rPr>
          <w:rFonts w:cs="Arial"/>
        </w:rPr>
        <w:t xml:space="preserve"> subject to price disclosure, and their relevant cycles, is available </w:t>
      </w:r>
      <w:r>
        <w:rPr>
          <w:rFonts w:cs="Arial"/>
        </w:rPr>
        <w:t xml:space="preserve">under the Primary Sources heading </w:t>
      </w:r>
      <w:r w:rsidRPr="003D7357">
        <w:rPr>
          <w:rFonts w:cs="Arial"/>
        </w:rPr>
        <w:t xml:space="preserve">at: </w:t>
      </w:r>
      <w:hyperlink r:id="rId20" w:history="1">
        <w:r w:rsidRPr="00815948">
          <w:rPr>
            <w:rStyle w:val="Hyperlink"/>
            <w:rFonts w:cs="Arial"/>
          </w:rPr>
          <w:t>www.pbs.gov.au/info/industry/pricing/price-disclosure-spd</w:t>
        </w:r>
      </w:hyperlink>
    </w:p>
    <w:p w14:paraId="50A96E35" w14:textId="77777777" w:rsidR="00E06334" w:rsidRPr="000B186E" w:rsidRDefault="00711841" w:rsidP="000379B0">
      <w:pPr>
        <w:pStyle w:val="Heading3"/>
      </w:pPr>
      <w:bookmarkStart w:id="32" w:name="_Toc392767736"/>
      <w:r w:rsidRPr="000B186E">
        <w:t xml:space="preserve">Data </w:t>
      </w:r>
      <w:r w:rsidR="00E06334" w:rsidRPr="000B186E">
        <w:t>Collection</w:t>
      </w:r>
      <w:r>
        <w:t xml:space="preserve"> Period</w:t>
      </w:r>
      <w:bookmarkEnd w:id="32"/>
    </w:p>
    <w:p w14:paraId="0EF5C2E5" w14:textId="77777777" w:rsidR="005C1BFA" w:rsidRDefault="001B66D8" w:rsidP="00AC34F8">
      <w:pPr>
        <w:pStyle w:val="ListParagraph"/>
        <w:numPr>
          <w:ilvl w:val="0"/>
          <w:numId w:val="24"/>
        </w:numPr>
        <w:ind w:left="714" w:hanging="357"/>
        <w:contextualSpacing w:val="0"/>
        <w:rPr>
          <w:rFonts w:cs="Arial"/>
        </w:rPr>
      </w:pPr>
      <w:r>
        <w:rPr>
          <w:rFonts w:cs="Arial"/>
        </w:rPr>
        <w:t xml:space="preserve">Sales revenue, incentives and volume data is to be collected for ongoing six monthly data collection periods for each cycle. </w:t>
      </w:r>
      <w:r w:rsidR="00D23059">
        <w:rPr>
          <w:rFonts w:cs="Arial"/>
        </w:rPr>
        <w:t>Details of the information to be collected</w:t>
      </w:r>
      <w:r w:rsidR="005C1BFA" w:rsidRPr="005C1BFA">
        <w:rPr>
          <w:rFonts w:cs="Arial"/>
        </w:rPr>
        <w:t xml:space="preserve"> </w:t>
      </w:r>
      <w:r w:rsidR="005C1BFA">
        <w:rPr>
          <w:rFonts w:cs="Arial"/>
        </w:rPr>
        <w:t xml:space="preserve">are set out under the </w:t>
      </w:r>
      <w:r w:rsidR="005C1BFA" w:rsidRPr="00F3381A">
        <w:rPr>
          <w:rFonts w:cs="Arial"/>
          <w:b/>
        </w:rPr>
        <w:t>Collection</w:t>
      </w:r>
      <w:r w:rsidR="005C1BFA">
        <w:rPr>
          <w:rFonts w:cs="Arial"/>
        </w:rPr>
        <w:t xml:space="preserve"> heading below.</w:t>
      </w:r>
    </w:p>
    <w:p w14:paraId="0542844A" w14:textId="77777777" w:rsidR="00A4624A" w:rsidRPr="005C1BFA" w:rsidRDefault="005C1BFA" w:rsidP="00AC34F8">
      <w:pPr>
        <w:pStyle w:val="ListParagraph"/>
        <w:numPr>
          <w:ilvl w:val="0"/>
          <w:numId w:val="24"/>
        </w:numPr>
        <w:ind w:left="714" w:hanging="357"/>
        <w:contextualSpacing w:val="0"/>
        <w:rPr>
          <w:rFonts w:cs="Arial"/>
        </w:rPr>
      </w:pPr>
      <w:r w:rsidRPr="005C1BFA">
        <w:rPr>
          <w:rFonts w:cs="Arial"/>
        </w:rPr>
        <w:t xml:space="preserve">First data collection periods can be longer or shorter than six months.  </w:t>
      </w:r>
      <w:r w:rsidR="000379B0" w:rsidRPr="005C1BFA">
        <w:rPr>
          <w:rFonts w:cs="Arial"/>
        </w:rPr>
        <w:t>In summary, w</w:t>
      </w:r>
      <w:r w:rsidR="005626CE" w:rsidRPr="005C1BFA">
        <w:rPr>
          <w:rFonts w:cs="Arial"/>
        </w:rPr>
        <w:t xml:space="preserve">hen a </w:t>
      </w:r>
      <w:r w:rsidR="005626CE" w:rsidRPr="005C1BFA">
        <w:rPr>
          <w:rFonts w:cs="Arial"/>
          <w:i/>
        </w:rPr>
        <w:t>drug/</w:t>
      </w:r>
      <w:proofErr w:type="spellStart"/>
      <w:r w:rsidR="005626CE" w:rsidRPr="005C1BFA">
        <w:rPr>
          <w:rFonts w:cs="Arial"/>
          <w:i/>
        </w:rPr>
        <w:t>MoA</w:t>
      </w:r>
      <w:proofErr w:type="spellEnd"/>
      <w:r w:rsidR="005626CE" w:rsidRPr="005C1BFA">
        <w:rPr>
          <w:rFonts w:cs="Arial"/>
        </w:rPr>
        <w:t xml:space="preserve"> </w:t>
      </w:r>
      <w:r w:rsidR="005626CE" w:rsidRPr="005C1BFA">
        <w:rPr>
          <w:rFonts w:cs="Arial"/>
          <w:i/>
        </w:rPr>
        <w:t>first becomes subject to price disclosure</w:t>
      </w:r>
      <w:r w:rsidR="005626CE" w:rsidRPr="005C1BFA">
        <w:rPr>
          <w:rFonts w:cs="Arial"/>
        </w:rPr>
        <w:t xml:space="preserve"> (</w:t>
      </w:r>
      <w:r w:rsidR="00E03B52" w:rsidRPr="005C1BFA">
        <w:rPr>
          <w:rFonts w:cs="Arial"/>
        </w:rPr>
        <w:t>i.e.,</w:t>
      </w:r>
      <w:r w:rsidR="005626CE" w:rsidRPr="005C1BFA">
        <w:rPr>
          <w:rFonts w:cs="Arial"/>
        </w:rPr>
        <w:t xml:space="preserve"> brands of a drug/</w:t>
      </w:r>
      <w:proofErr w:type="spellStart"/>
      <w:r w:rsidR="005626CE" w:rsidRPr="005C1BFA">
        <w:rPr>
          <w:rFonts w:cs="Arial"/>
        </w:rPr>
        <w:t>MoA</w:t>
      </w:r>
      <w:proofErr w:type="spellEnd"/>
      <w:r w:rsidR="005626CE" w:rsidRPr="005C1BFA">
        <w:rPr>
          <w:rFonts w:cs="Arial"/>
        </w:rPr>
        <w:t xml:space="preserve"> first enter F2 or there is a new </w:t>
      </w:r>
      <w:proofErr w:type="spellStart"/>
      <w:r w:rsidR="005626CE" w:rsidRPr="005C1BFA">
        <w:rPr>
          <w:rFonts w:cs="Arial"/>
        </w:rPr>
        <w:t>MoA</w:t>
      </w:r>
      <w:proofErr w:type="spellEnd"/>
      <w:r w:rsidR="005626CE" w:rsidRPr="005C1BFA">
        <w:rPr>
          <w:rFonts w:cs="Arial"/>
        </w:rPr>
        <w:t xml:space="preserve"> for an F2 drug), the first data collec</w:t>
      </w:r>
      <w:r w:rsidR="000379B0" w:rsidRPr="005C1BFA">
        <w:rPr>
          <w:rFonts w:cs="Arial"/>
        </w:rPr>
        <w:t xml:space="preserve">tion period for the first new brands </w:t>
      </w:r>
      <w:r>
        <w:rPr>
          <w:rFonts w:cs="Arial"/>
        </w:rPr>
        <w:t>can be longer</w:t>
      </w:r>
      <w:r w:rsidR="000379B0" w:rsidRPr="005C1BFA">
        <w:rPr>
          <w:rFonts w:cs="Arial"/>
        </w:rPr>
        <w:t xml:space="preserve"> six months</w:t>
      </w:r>
      <w:r w:rsidR="005626CE" w:rsidRPr="005C1BFA">
        <w:rPr>
          <w:rFonts w:cs="Arial"/>
        </w:rPr>
        <w:t xml:space="preserve">. </w:t>
      </w:r>
      <w:r w:rsidR="001764A1" w:rsidRPr="005C1BFA">
        <w:rPr>
          <w:rFonts w:cs="Arial"/>
        </w:rPr>
        <w:t xml:space="preserve">New brands of a </w:t>
      </w:r>
      <w:r w:rsidR="001764A1" w:rsidRPr="005C1BFA">
        <w:rPr>
          <w:rFonts w:cs="Arial"/>
          <w:i/>
        </w:rPr>
        <w:t>drug/</w:t>
      </w:r>
      <w:proofErr w:type="spellStart"/>
      <w:r w:rsidR="001764A1" w:rsidRPr="005C1BFA">
        <w:rPr>
          <w:rFonts w:cs="Arial"/>
          <w:i/>
        </w:rPr>
        <w:t>MoA</w:t>
      </w:r>
      <w:proofErr w:type="spellEnd"/>
      <w:r w:rsidR="001764A1" w:rsidRPr="005C1BFA">
        <w:rPr>
          <w:rFonts w:cs="Arial"/>
          <w:i/>
        </w:rPr>
        <w:t xml:space="preserve"> already subject to price disclosure </w:t>
      </w:r>
      <w:r w:rsidR="001764A1" w:rsidRPr="005C1BFA">
        <w:rPr>
          <w:rFonts w:cs="Arial"/>
        </w:rPr>
        <w:t xml:space="preserve">can have a shorter </w:t>
      </w:r>
      <w:r w:rsidR="00245911" w:rsidRPr="005C1BFA">
        <w:rPr>
          <w:rFonts w:cs="Arial"/>
        </w:rPr>
        <w:t xml:space="preserve">first </w:t>
      </w:r>
      <w:r w:rsidR="00F54289" w:rsidRPr="005C1BFA">
        <w:rPr>
          <w:rFonts w:cs="Arial"/>
        </w:rPr>
        <w:t xml:space="preserve">data </w:t>
      </w:r>
      <w:r w:rsidR="001764A1" w:rsidRPr="005C1BFA">
        <w:rPr>
          <w:rFonts w:cs="Arial"/>
        </w:rPr>
        <w:t xml:space="preserve">collection period as they join the </w:t>
      </w:r>
      <w:r w:rsidR="005626CE" w:rsidRPr="005C1BFA">
        <w:rPr>
          <w:rFonts w:cs="Arial"/>
        </w:rPr>
        <w:t xml:space="preserve">data collection </w:t>
      </w:r>
      <w:r w:rsidR="001764A1" w:rsidRPr="005C1BFA">
        <w:rPr>
          <w:rFonts w:cs="Arial"/>
        </w:rPr>
        <w:t>period</w:t>
      </w:r>
      <w:r w:rsidR="005626CE" w:rsidRPr="005C1BFA">
        <w:rPr>
          <w:rFonts w:cs="Arial"/>
        </w:rPr>
        <w:t xml:space="preserve"> that is</w:t>
      </w:r>
      <w:r w:rsidR="001764A1" w:rsidRPr="005C1BFA">
        <w:rPr>
          <w:rFonts w:cs="Arial"/>
        </w:rPr>
        <w:t xml:space="preserve"> in progress for related brands (</w:t>
      </w:r>
      <w:r w:rsidR="00E03B52" w:rsidRPr="005C1BFA">
        <w:rPr>
          <w:rFonts w:cs="Arial"/>
        </w:rPr>
        <w:t>i.e.,</w:t>
      </w:r>
      <w:r w:rsidR="001764A1" w:rsidRPr="005C1BFA">
        <w:rPr>
          <w:rFonts w:cs="Arial"/>
        </w:rPr>
        <w:t xml:space="preserve"> brands with the same drug/</w:t>
      </w:r>
      <w:proofErr w:type="spellStart"/>
      <w:r w:rsidR="001764A1" w:rsidRPr="005C1BFA">
        <w:rPr>
          <w:rFonts w:cs="Arial"/>
        </w:rPr>
        <w:t>MoA</w:t>
      </w:r>
      <w:proofErr w:type="spellEnd"/>
      <w:r w:rsidR="001764A1" w:rsidRPr="005C1BFA">
        <w:rPr>
          <w:rFonts w:cs="Arial"/>
        </w:rPr>
        <w:t>).</w:t>
      </w:r>
      <w:r>
        <w:rPr>
          <w:rFonts w:cs="Arial"/>
        </w:rPr>
        <w:t xml:space="preserve"> </w:t>
      </w:r>
      <w:r w:rsidR="00942A8F">
        <w:rPr>
          <w:rFonts w:cs="Arial"/>
        </w:rPr>
        <w:t>Information</w:t>
      </w:r>
      <w:r>
        <w:rPr>
          <w:rFonts w:cs="Arial"/>
        </w:rPr>
        <w:t xml:space="preserve"> about the first data collection period</w:t>
      </w:r>
      <w:r w:rsidRPr="005C1BFA">
        <w:rPr>
          <w:rFonts w:cs="Arial"/>
        </w:rPr>
        <w:t xml:space="preserve"> </w:t>
      </w:r>
      <w:r w:rsidR="00942A8F">
        <w:rPr>
          <w:rFonts w:cs="Arial"/>
        </w:rPr>
        <w:t>is</w:t>
      </w:r>
      <w:r>
        <w:rPr>
          <w:rFonts w:cs="Arial"/>
        </w:rPr>
        <w:t xml:space="preserve"> set out under the </w:t>
      </w:r>
      <w:r w:rsidRPr="00F3381A">
        <w:rPr>
          <w:rFonts w:cs="Arial"/>
          <w:b/>
        </w:rPr>
        <w:t>Collection</w:t>
      </w:r>
      <w:r>
        <w:rPr>
          <w:rFonts w:cs="Arial"/>
        </w:rPr>
        <w:t xml:space="preserve"> heading below</w:t>
      </w:r>
      <w:r w:rsidR="00942A8F">
        <w:rPr>
          <w:rFonts w:cs="Arial"/>
        </w:rPr>
        <w:t>.</w:t>
      </w:r>
    </w:p>
    <w:p w14:paraId="63D9CE17" w14:textId="77777777" w:rsidR="00E06334" w:rsidRPr="000B186E" w:rsidRDefault="00AC34F8" w:rsidP="000379B0">
      <w:pPr>
        <w:pStyle w:val="Heading3"/>
      </w:pPr>
      <w:r>
        <w:br w:type="page"/>
      </w:r>
      <w:bookmarkStart w:id="33" w:name="_Toc392767737"/>
      <w:r w:rsidR="00E06334" w:rsidRPr="000B186E">
        <w:lastRenderedPageBreak/>
        <w:t>Processing</w:t>
      </w:r>
      <w:r w:rsidR="00711841">
        <w:t xml:space="preserve"> Period</w:t>
      </w:r>
      <w:bookmarkEnd w:id="33"/>
    </w:p>
    <w:p w14:paraId="35C445F0" w14:textId="77777777" w:rsidR="006738D2" w:rsidRDefault="006738D2" w:rsidP="00F97297">
      <w:pPr>
        <w:pStyle w:val="ListParagraph"/>
        <w:numPr>
          <w:ilvl w:val="0"/>
          <w:numId w:val="24"/>
        </w:numPr>
        <w:ind w:left="714" w:hanging="357"/>
        <w:contextualSpacing w:val="0"/>
        <w:rPr>
          <w:rFonts w:cs="Arial"/>
        </w:rPr>
      </w:pPr>
      <w:r>
        <w:rPr>
          <w:rFonts w:cs="Arial"/>
        </w:rPr>
        <w:t>The processing period is intended to be six months – including:</w:t>
      </w:r>
    </w:p>
    <w:p w14:paraId="45BBCC26" w14:textId="77777777" w:rsidR="006738D2" w:rsidRDefault="006738D2" w:rsidP="00B93854">
      <w:pPr>
        <w:pStyle w:val="ListParagraph"/>
        <w:numPr>
          <w:ilvl w:val="1"/>
          <w:numId w:val="18"/>
        </w:numPr>
        <w:contextualSpacing w:val="0"/>
        <w:rPr>
          <w:rFonts w:cs="Arial"/>
        </w:rPr>
      </w:pPr>
      <w:r>
        <w:rPr>
          <w:rFonts w:cs="Arial"/>
        </w:rPr>
        <w:t xml:space="preserve">six weeks for submission of data (see </w:t>
      </w:r>
      <w:r w:rsidR="006C17EA">
        <w:rPr>
          <w:rFonts w:cs="Arial"/>
        </w:rPr>
        <w:t xml:space="preserve">the Cycles Table </w:t>
      </w:r>
      <w:r w:rsidR="00B7359D">
        <w:rPr>
          <w:rFonts w:cs="Arial"/>
        </w:rPr>
        <w:t>below</w:t>
      </w:r>
      <w:r w:rsidR="006C17EA">
        <w:rPr>
          <w:rFonts w:cs="Arial"/>
        </w:rPr>
        <w:t>,</w:t>
      </w:r>
      <w:r w:rsidR="00B7359D">
        <w:rPr>
          <w:rFonts w:cs="Arial"/>
        </w:rPr>
        <w:t xml:space="preserve"> </w:t>
      </w:r>
      <w:r w:rsidR="006C17EA">
        <w:rPr>
          <w:rFonts w:cs="Arial"/>
        </w:rPr>
        <w:t xml:space="preserve">and </w:t>
      </w:r>
      <w:r w:rsidR="00942A8F">
        <w:rPr>
          <w:rFonts w:cs="Arial"/>
        </w:rPr>
        <w:t xml:space="preserve">details under the </w:t>
      </w:r>
      <w:r>
        <w:rPr>
          <w:rFonts w:cs="Arial"/>
        </w:rPr>
        <w:t xml:space="preserve">heading </w:t>
      </w:r>
      <w:r w:rsidRPr="000B186E">
        <w:rPr>
          <w:rFonts w:cs="Arial"/>
          <w:b/>
        </w:rPr>
        <w:t>Submission</w:t>
      </w:r>
      <w:r>
        <w:rPr>
          <w:rFonts w:cs="Arial"/>
        </w:rPr>
        <w:t xml:space="preserve"> for exact dates)</w:t>
      </w:r>
      <w:r w:rsidR="00660635">
        <w:rPr>
          <w:rFonts w:cs="Arial"/>
        </w:rPr>
        <w:t xml:space="preserve">; </w:t>
      </w:r>
    </w:p>
    <w:p w14:paraId="50939DFA" w14:textId="77777777" w:rsidR="006738D2" w:rsidRDefault="006738D2" w:rsidP="00B93854">
      <w:pPr>
        <w:pStyle w:val="ListParagraph"/>
        <w:numPr>
          <w:ilvl w:val="1"/>
          <w:numId w:val="18"/>
        </w:numPr>
        <w:contextualSpacing w:val="0"/>
        <w:rPr>
          <w:rFonts w:cs="Arial"/>
        </w:rPr>
      </w:pPr>
      <w:r>
        <w:rPr>
          <w:rFonts w:cs="Arial"/>
        </w:rPr>
        <w:t>calculations and preparation of the relevant legal instrument</w:t>
      </w:r>
      <w:r w:rsidR="00457B33">
        <w:rPr>
          <w:rFonts w:cs="Arial"/>
        </w:rPr>
        <w:t>s</w:t>
      </w:r>
      <w:r w:rsidR="0030524A">
        <w:rPr>
          <w:rFonts w:cs="Arial"/>
        </w:rPr>
        <w:t xml:space="preserve"> (see below under </w:t>
      </w:r>
      <w:r w:rsidR="00D23059">
        <w:rPr>
          <w:rFonts w:cs="Arial"/>
        </w:rPr>
        <w:t xml:space="preserve">the heading </w:t>
      </w:r>
      <w:r w:rsidR="0030524A" w:rsidRPr="000B186E">
        <w:rPr>
          <w:rFonts w:cs="Arial"/>
          <w:b/>
        </w:rPr>
        <w:t>Calculations</w:t>
      </w:r>
      <w:r w:rsidR="0030524A">
        <w:rPr>
          <w:rFonts w:cs="Arial"/>
        </w:rPr>
        <w:t xml:space="preserve"> for </w:t>
      </w:r>
      <w:r w:rsidR="00942A8F">
        <w:rPr>
          <w:rFonts w:cs="Arial"/>
        </w:rPr>
        <w:t>details</w:t>
      </w:r>
      <w:r w:rsidR="0030524A">
        <w:rPr>
          <w:rFonts w:cs="Arial"/>
        </w:rPr>
        <w:t xml:space="preserve"> of the </w:t>
      </w:r>
      <w:r w:rsidR="00D23059">
        <w:rPr>
          <w:rFonts w:cs="Arial"/>
        </w:rPr>
        <w:t xml:space="preserve">calculation </w:t>
      </w:r>
      <w:r w:rsidR="0030524A">
        <w:rPr>
          <w:rFonts w:cs="Arial"/>
        </w:rPr>
        <w:t>method)</w:t>
      </w:r>
      <w:r w:rsidR="00660635">
        <w:rPr>
          <w:rFonts w:cs="Arial"/>
        </w:rPr>
        <w:t xml:space="preserve">; </w:t>
      </w:r>
    </w:p>
    <w:p w14:paraId="4A20674C" w14:textId="77777777" w:rsidR="006738D2" w:rsidRDefault="006738D2" w:rsidP="00B93854">
      <w:pPr>
        <w:pStyle w:val="ListParagraph"/>
        <w:numPr>
          <w:ilvl w:val="1"/>
          <w:numId w:val="18"/>
        </w:numPr>
        <w:contextualSpacing w:val="0"/>
        <w:rPr>
          <w:rFonts w:cs="Arial"/>
        </w:rPr>
      </w:pPr>
      <w:r>
        <w:rPr>
          <w:rFonts w:cs="Arial"/>
        </w:rPr>
        <w:t>notification of outcomes for a cycle, which is intended to occur at least three months in advance of reduction day</w:t>
      </w:r>
      <w:r w:rsidR="00D23059">
        <w:rPr>
          <w:rFonts w:cs="Arial"/>
        </w:rPr>
        <w:t xml:space="preserve"> (see below under the heading </w:t>
      </w:r>
      <w:r w:rsidR="00D23059" w:rsidRPr="000B186E">
        <w:rPr>
          <w:rFonts w:cs="Arial"/>
          <w:b/>
        </w:rPr>
        <w:t>Notification of Outcomes</w:t>
      </w:r>
      <w:r w:rsidR="00942A8F" w:rsidRPr="00942A8F">
        <w:rPr>
          <w:rFonts w:cs="Arial"/>
        </w:rPr>
        <w:t xml:space="preserve"> for details</w:t>
      </w:r>
      <w:r w:rsidR="00D23059">
        <w:rPr>
          <w:rFonts w:cs="Arial"/>
        </w:rPr>
        <w:t>)</w:t>
      </w:r>
      <w:r w:rsidR="00660635">
        <w:rPr>
          <w:rFonts w:cs="Arial"/>
        </w:rPr>
        <w:t xml:space="preserve">; </w:t>
      </w:r>
    </w:p>
    <w:p w14:paraId="5827A287" w14:textId="77777777" w:rsidR="006738D2" w:rsidRDefault="006738D2" w:rsidP="00B93854">
      <w:pPr>
        <w:pStyle w:val="ListParagraph"/>
        <w:numPr>
          <w:ilvl w:val="1"/>
          <w:numId w:val="18"/>
        </w:numPr>
        <w:contextualSpacing w:val="0"/>
        <w:rPr>
          <w:rFonts w:cs="Arial"/>
        </w:rPr>
      </w:pPr>
      <w:r>
        <w:rPr>
          <w:rFonts w:cs="Arial"/>
        </w:rPr>
        <w:t>a period for administrative dispute resolution</w:t>
      </w:r>
      <w:r w:rsidR="00D23059">
        <w:rPr>
          <w:rFonts w:cs="Arial"/>
        </w:rPr>
        <w:t xml:space="preserve"> (see below under the heading </w:t>
      </w:r>
      <w:r w:rsidR="00D23059" w:rsidRPr="000B186E">
        <w:rPr>
          <w:rFonts w:cs="Arial"/>
          <w:b/>
        </w:rPr>
        <w:t>Administrative Dispute Resolution</w:t>
      </w:r>
      <w:r w:rsidR="00942A8F" w:rsidRPr="00942A8F">
        <w:rPr>
          <w:rFonts w:cs="Arial"/>
        </w:rPr>
        <w:t xml:space="preserve"> for details</w:t>
      </w:r>
      <w:r w:rsidR="00D23059">
        <w:rPr>
          <w:rFonts w:cs="Arial"/>
        </w:rPr>
        <w:t>)</w:t>
      </w:r>
      <w:r w:rsidR="00660635">
        <w:rPr>
          <w:rFonts w:cs="Arial"/>
        </w:rPr>
        <w:t xml:space="preserve">; </w:t>
      </w:r>
    </w:p>
    <w:p w14:paraId="0392FFAC" w14:textId="77777777" w:rsidR="003D1CEB" w:rsidRPr="00E06334" w:rsidRDefault="003D1CEB" w:rsidP="00B93854">
      <w:pPr>
        <w:pStyle w:val="ListParagraph"/>
        <w:numPr>
          <w:ilvl w:val="1"/>
          <w:numId w:val="18"/>
        </w:numPr>
        <w:contextualSpacing w:val="0"/>
        <w:rPr>
          <w:rFonts w:cs="Arial"/>
        </w:rPr>
      </w:pPr>
      <w:r w:rsidRPr="00E06334">
        <w:rPr>
          <w:rFonts w:cs="Arial"/>
        </w:rPr>
        <w:t>publication processes</w:t>
      </w:r>
      <w:r w:rsidR="00E06334">
        <w:rPr>
          <w:rFonts w:cs="Arial"/>
        </w:rPr>
        <w:t>.</w:t>
      </w:r>
      <w:r w:rsidRPr="00E06334">
        <w:rPr>
          <w:rFonts w:cs="Arial"/>
        </w:rPr>
        <w:t xml:space="preserve"> </w:t>
      </w:r>
    </w:p>
    <w:p w14:paraId="396708CE" w14:textId="77777777" w:rsidR="00E06334" w:rsidRPr="000B186E" w:rsidRDefault="00E06334" w:rsidP="000379B0">
      <w:pPr>
        <w:pStyle w:val="Heading3"/>
      </w:pPr>
      <w:bookmarkStart w:id="34" w:name="_Toc392767738"/>
      <w:r w:rsidRPr="000B186E">
        <w:t>Reduction Day</w:t>
      </w:r>
      <w:bookmarkEnd w:id="34"/>
    </w:p>
    <w:p w14:paraId="40C99DD4" w14:textId="77777777" w:rsidR="003D7357" w:rsidRPr="00E4318C" w:rsidRDefault="003D1CEB" w:rsidP="00F97297">
      <w:pPr>
        <w:pStyle w:val="ListParagraph"/>
        <w:numPr>
          <w:ilvl w:val="0"/>
          <w:numId w:val="24"/>
        </w:numPr>
        <w:ind w:left="714" w:hanging="357"/>
        <w:contextualSpacing w:val="0"/>
        <w:rPr>
          <w:rFonts w:cs="Arial"/>
        </w:rPr>
      </w:pPr>
      <w:r w:rsidRPr="00E4318C">
        <w:rPr>
          <w:rFonts w:cs="Arial"/>
        </w:rPr>
        <w:t>It is expected that each cycle have only one reduction day</w:t>
      </w:r>
      <w:r w:rsidR="00AE300D" w:rsidRPr="00E4318C">
        <w:rPr>
          <w:rFonts w:cs="Arial"/>
        </w:rPr>
        <w:t xml:space="preserve"> (1 April </w:t>
      </w:r>
      <w:r w:rsidR="00457B33">
        <w:rPr>
          <w:rFonts w:cs="Arial"/>
        </w:rPr>
        <w:t>and</w:t>
      </w:r>
      <w:r w:rsidR="00E06334" w:rsidRPr="00E4318C">
        <w:rPr>
          <w:rFonts w:cs="Arial"/>
        </w:rPr>
        <w:t xml:space="preserve"> 1 October</w:t>
      </w:r>
      <w:r w:rsidR="00457B33">
        <w:rPr>
          <w:rFonts w:cs="Arial"/>
        </w:rPr>
        <w:t xml:space="preserve"> each year</w:t>
      </w:r>
      <w:r w:rsidR="00E06334" w:rsidRPr="00E4318C">
        <w:rPr>
          <w:rFonts w:cs="Arial"/>
        </w:rPr>
        <w:t>)</w:t>
      </w:r>
      <w:r w:rsidR="00A776EE">
        <w:rPr>
          <w:rFonts w:cs="Arial"/>
        </w:rPr>
        <w:t xml:space="preserve">. </w:t>
      </w:r>
      <w:r w:rsidR="00AE300D" w:rsidRPr="00E4318C">
        <w:rPr>
          <w:rFonts w:cs="Arial"/>
        </w:rPr>
        <w:t>However,</w:t>
      </w:r>
      <w:r w:rsidR="00E4318C" w:rsidRPr="00E4318C">
        <w:rPr>
          <w:rFonts w:cs="Arial"/>
        </w:rPr>
        <w:t xml:space="preserve"> </w:t>
      </w:r>
      <w:r w:rsidRPr="00E4318C">
        <w:rPr>
          <w:rFonts w:cs="Arial"/>
        </w:rPr>
        <w:t xml:space="preserve">there is potential for reductions to occur </w:t>
      </w:r>
      <w:r w:rsidR="00457B33">
        <w:rPr>
          <w:rFonts w:cs="Arial"/>
        </w:rPr>
        <w:t xml:space="preserve">on different reduction days </w:t>
      </w:r>
      <w:r w:rsidR="00E4318C" w:rsidRPr="00E4318C">
        <w:rPr>
          <w:rFonts w:cs="Arial"/>
        </w:rPr>
        <w:t xml:space="preserve">for a cycle </w:t>
      </w:r>
      <w:r w:rsidRPr="00E4318C">
        <w:rPr>
          <w:rFonts w:cs="Arial"/>
        </w:rPr>
        <w:t>if necessary</w:t>
      </w:r>
      <w:r w:rsidR="00E4318C" w:rsidRPr="00E4318C">
        <w:rPr>
          <w:rFonts w:cs="Arial"/>
        </w:rPr>
        <w:t xml:space="preserve"> (the Regulations prescribe 1</w:t>
      </w:r>
      <w:r w:rsidR="00E65801">
        <w:rPr>
          <w:rFonts w:cs="Arial"/>
        </w:rPr>
        <w:t> </w:t>
      </w:r>
      <w:r w:rsidR="00E4318C" w:rsidRPr="00E4318C">
        <w:rPr>
          <w:rFonts w:cs="Arial"/>
        </w:rPr>
        <w:t>August and 1</w:t>
      </w:r>
      <w:r w:rsidR="00E65801">
        <w:rPr>
          <w:rFonts w:cs="Arial"/>
        </w:rPr>
        <w:t> </w:t>
      </w:r>
      <w:r w:rsidR="00E4318C" w:rsidRPr="00E4318C">
        <w:rPr>
          <w:rFonts w:cs="Arial"/>
        </w:rPr>
        <w:t xml:space="preserve">December as </w:t>
      </w:r>
      <w:r w:rsidR="00E4318C">
        <w:rPr>
          <w:rFonts w:cs="Arial"/>
        </w:rPr>
        <w:t xml:space="preserve">additional </w:t>
      </w:r>
      <w:r w:rsidR="00E4318C" w:rsidRPr="00E4318C">
        <w:rPr>
          <w:rFonts w:cs="Arial"/>
        </w:rPr>
        <w:t>reduction days</w:t>
      </w:r>
      <w:r w:rsidR="00942A8F">
        <w:rPr>
          <w:rFonts w:cs="Arial"/>
        </w:rPr>
        <w:t xml:space="preserve"> in case it becomes necessary to use either of these instead of the usual reduction day - e.g. delay associated with legal proceedings).</w:t>
      </w:r>
    </w:p>
    <w:p w14:paraId="11B8A370" w14:textId="77777777" w:rsidR="001764A1" w:rsidRPr="003D7357" w:rsidRDefault="00390F55" w:rsidP="00F97297">
      <w:pPr>
        <w:pStyle w:val="ListParagraph"/>
        <w:numPr>
          <w:ilvl w:val="0"/>
          <w:numId w:val="24"/>
        </w:numPr>
        <w:ind w:left="714" w:hanging="357"/>
        <w:contextualSpacing w:val="0"/>
        <w:rPr>
          <w:rFonts w:cs="Arial"/>
        </w:rPr>
      </w:pPr>
      <w:r w:rsidRPr="003D7357">
        <w:rPr>
          <w:rFonts w:cs="Arial"/>
        </w:rPr>
        <w:t>Once a brand</w:t>
      </w:r>
      <w:r w:rsidR="001764A1" w:rsidRPr="003D7357">
        <w:rPr>
          <w:rFonts w:cs="Arial"/>
        </w:rPr>
        <w:t xml:space="preserve"> finishes its first disclosure cycle it </w:t>
      </w:r>
      <w:r w:rsidRPr="003D7357">
        <w:rPr>
          <w:rFonts w:cs="Arial"/>
        </w:rPr>
        <w:t xml:space="preserve">continues in rolling cycles, being subject to </w:t>
      </w:r>
      <w:r w:rsidR="001764A1" w:rsidRPr="003D7357">
        <w:rPr>
          <w:rFonts w:cs="Arial"/>
        </w:rPr>
        <w:t xml:space="preserve">potential reductions every six months thereafter. </w:t>
      </w:r>
      <w:r w:rsidRPr="003D7357">
        <w:rPr>
          <w:rFonts w:cs="Arial"/>
        </w:rPr>
        <w:t>A diagram explaining the ongoing nature of</w:t>
      </w:r>
      <w:r w:rsidR="003D7357">
        <w:rPr>
          <w:rFonts w:cs="Arial"/>
        </w:rPr>
        <w:t xml:space="preserve"> </w:t>
      </w:r>
      <w:r w:rsidRPr="003D7357">
        <w:rPr>
          <w:rFonts w:cs="Arial"/>
        </w:rPr>
        <w:t>cycle</w:t>
      </w:r>
      <w:r w:rsidR="003D7357">
        <w:rPr>
          <w:rFonts w:cs="Arial"/>
        </w:rPr>
        <w:t>s</w:t>
      </w:r>
      <w:r w:rsidRPr="003D7357">
        <w:rPr>
          <w:rFonts w:cs="Arial"/>
        </w:rPr>
        <w:t xml:space="preserve"> is </w:t>
      </w:r>
      <w:r w:rsidR="00E65801">
        <w:rPr>
          <w:rFonts w:cs="Arial"/>
        </w:rPr>
        <w:t xml:space="preserve">in the presentation slides for the </w:t>
      </w:r>
      <w:r w:rsidR="00457B33">
        <w:rPr>
          <w:rFonts w:cs="Arial"/>
        </w:rPr>
        <w:t xml:space="preserve">SPD </w:t>
      </w:r>
      <w:r w:rsidR="00E65801">
        <w:rPr>
          <w:rFonts w:cs="Arial"/>
        </w:rPr>
        <w:t>stakeholder information sessions</w:t>
      </w:r>
      <w:r w:rsidR="00BD77A2">
        <w:rPr>
          <w:rFonts w:cs="Arial"/>
        </w:rPr>
        <w:t xml:space="preserve"> </w:t>
      </w:r>
      <w:r w:rsidRPr="003D7357">
        <w:rPr>
          <w:rFonts w:cs="Arial"/>
        </w:rPr>
        <w:t>at</w:t>
      </w:r>
      <w:r w:rsidR="003D7357">
        <w:rPr>
          <w:rFonts w:cs="Arial"/>
        </w:rPr>
        <w:t xml:space="preserve">: </w:t>
      </w:r>
      <w:hyperlink r:id="rId21" w:history="1">
        <w:r w:rsidR="008E1A96" w:rsidRPr="00815948">
          <w:rPr>
            <w:rStyle w:val="Hyperlink"/>
            <w:rFonts w:cs="Arial"/>
          </w:rPr>
          <w:t>www.pbs.gov.au/info/industry/pricing/price-disclosure-spd</w:t>
        </w:r>
      </w:hyperlink>
    </w:p>
    <w:p w14:paraId="7362B5DC" w14:textId="77777777" w:rsidR="001764A1" w:rsidRPr="00914363" w:rsidRDefault="001764A1" w:rsidP="00925E92">
      <w:pPr>
        <w:pStyle w:val="Heading3"/>
        <w:spacing w:before="120"/>
      </w:pPr>
      <w:bookmarkStart w:id="35" w:name="_Toc392767739"/>
      <w:r>
        <w:t>Transition from EAPD to SPD arrangements</w:t>
      </w:r>
      <w:bookmarkEnd w:id="35"/>
      <w:r>
        <w:t xml:space="preserve"> </w:t>
      </w:r>
    </w:p>
    <w:p w14:paraId="2CE79F47" w14:textId="77777777" w:rsidR="003F4CA1" w:rsidRPr="00925E92" w:rsidRDefault="001764A1" w:rsidP="00F97297">
      <w:pPr>
        <w:pStyle w:val="ListParagraph"/>
        <w:numPr>
          <w:ilvl w:val="0"/>
          <w:numId w:val="24"/>
        </w:numPr>
        <w:ind w:left="714" w:hanging="357"/>
        <w:contextualSpacing w:val="0"/>
        <w:rPr>
          <w:rFonts w:cs="Arial"/>
        </w:rPr>
      </w:pPr>
      <w:r w:rsidRPr="00925E92">
        <w:rPr>
          <w:rFonts w:cs="Arial"/>
        </w:rPr>
        <w:t>All brands of drug/</w:t>
      </w:r>
      <w:proofErr w:type="spellStart"/>
      <w:r w:rsidRPr="00925E92">
        <w:rPr>
          <w:rFonts w:cs="Arial"/>
        </w:rPr>
        <w:t>MoAs</w:t>
      </w:r>
      <w:proofErr w:type="spellEnd"/>
      <w:r w:rsidRPr="00925E92">
        <w:rPr>
          <w:rFonts w:cs="Arial"/>
        </w:rPr>
        <w:t xml:space="preserve"> that were subject to price disclosure</w:t>
      </w:r>
      <w:r w:rsidR="007A0825" w:rsidRPr="00925E92">
        <w:rPr>
          <w:rFonts w:cs="Arial"/>
        </w:rPr>
        <w:t xml:space="preserve"> (</w:t>
      </w:r>
      <w:r w:rsidR="00E03B52" w:rsidRPr="00925E92">
        <w:rPr>
          <w:rFonts w:cs="Arial"/>
        </w:rPr>
        <w:t>i.e.,</w:t>
      </w:r>
      <w:r w:rsidR="00245911" w:rsidRPr="00925E92">
        <w:rPr>
          <w:rFonts w:cs="Arial"/>
        </w:rPr>
        <w:t xml:space="preserve"> drug</w:t>
      </w:r>
      <w:r w:rsidR="007A0825" w:rsidRPr="00925E92">
        <w:rPr>
          <w:rFonts w:cs="Arial"/>
        </w:rPr>
        <w:t xml:space="preserve"> in F2)</w:t>
      </w:r>
      <w:r w:rsidRPr="00925E92">
        <w:rPr>
          <w:rFonts w:cs="Arial"/>
        </w:rPr>
        <w:t xml:space="preserve"> on or before 1</w:t>
      </w:r>
      <w:r w:rsidR="007A0825" w:rsidRPr="00925E92">
        <w:rPr>
          <w:rFonts w:cs="Arial"/>
        </w:rPr>
        <w:t> </w:t>
      </w:r>
      <w:r w:rsidRPr="00925E92">
        <w:rPr>
          <w:rFonts w:cs="Arial"/>
        </w:rPr>
        <w:t>October 2013</w:t>
      </w:r>
      <w:r w:rsidR="00245911" w:rsidRPr="00925E92">
        <w:rPr>
          <w:rFonts w:cs="Arial"/>
        </w:rPr>
        <w:t>,</w:t>
      </w:r>
      <w:r w:rsidRPr="00925E92">
        <w:rPr>
          <w:rFonts w:cs="Arial"/>
        </w:rPr>
        <w:t xml:space="preserve"> </w:t>
      </w:r>
      <w:r w:rsidR="007A0825" w:rsidRPr="00925E92">
        <w:rPr>
          <w:rFonts w:cs="Arial"/>
        </w:rPr>
        <w:t xml:space="preserve">and </w:t>
      </w:r>
      <w:r w:rsidR="00E65801" w:rsidRPr="00925E92">
        <w:rPr>
          <w:rFonts w:cs="Arial"/>
        </w:rPr>
        <w:t>where the drug/</w:t>
      </w:r>
      <w:proofErr w:type="spellStart"/>
      <w:r w:rsidR="00E65801" w:rsidRPr="00925E92">
        <w:rPr>
          <w:rFonts w:cs="Arial"/>
        </w:rPr>
        <w:t>MoA</w:t>
      </w:r>
      <w:proofErr w:type="spellEnd"/>
      <w:r w:rsidR="00E65801" w:rsidRPr="00925E92">
        <w:rPr>
          <w:rFonts w:cs="Arial"/>
        </w:rPr>
        <w:t xml:space="preserve"> </w:t>
      </w:r>
      <w:r w:rsidR="00A776EE" w:rsidRPr="00925E92">
        <w:rPr>
          <w:rFonts w:cs="Arial"/>
        </w:rPr>
        <w:t>had collected six</w:t>
      </w:r>
      <w:r w:rsidR="007A0825" w:rsidRPr="00925E92">
        <w:rPr>
          <w:rFonts w:cs="Arial"/>
        </w:rPr>
        <w:t xml:space="preserve"> months of data by 31 March 2014, </w:t>
      </w:r>
      <w:r w:rsidR="00E65801" w:rsidRPr="00925E92">
        <w:rPr>
          <w:rFonts w:cs="Arial"/>
        </w:rPr>
        <w:t>became</w:t>
      </w:r>
      <w:r w:rsidR="007A0825" w:rsidRPr="00925E92">
        <w:rPr>
          <w:rFonts w:cs="Arial"/>
        </w:rPr>
        <w:t xml:space="preserve"> part of the cycle with a </w:t>
      </w:r>
      <w:r w:rsidRPr="00925E92">
        <w:rPr>
          <w:rFonts w:cs="Arial"/>
        </w:rPr>
        <w:t>potential reduction day on 1</w:t>
      </w:r>
      <w:r w:rsidR="00245911" w:rsidRPr="00925E92">
        <w:rPr>
          <w:rFonts w:cs="Arial"/>
        </w:rPr>
        <w:t> </w:t>
      </w:r>
      <w:r w:rsidRPr="00925E92">
        <w:rPr>
          <w:rFonts w:cs="Arial"/>
        </w:rPr>
        <w:t>October</w:t>
      </w:r>
      <w:r w:rsidR="00245911" w:rsidRPr="00925E92">
        <w:rPr>
          <w:rFonts w:cs="Arial"/>
        </w:rPr>
        <w:t> </w:t>
      </w:r>
      <w:r w:rsidRPr="00925E92">
        <w:rPr>
          <w:rFonts w:cs="Arial"/>
        </w:rPr>
        <w:t>2014</w:t>
      </w:r>
      <w:r w:rsidR="00E65801" w:rsidRPr="00925E92">
        <w:rPr>
          <w:rFonts w:cs="Arial"/>
        </w:rPr>
        <w:t xml:space="preserve"> (first cycle under SPD amendments)</w:t>
      </w:r>
      <w:r w:rsidRPr="00925E92">
        <w:rPr>
          <w:rFonts w:cs="Arial"/>
        </w:rPr>
        <w:t xml:space="preserve">. </w:t>
      </w:r>
      <w:r w:rsidR="007A0825" w:rsidRPr="00925E92">
        <w:rPr>
          <w:rFonts w:cs="Arial"/>
        </w:rPr>
        <w:t xml:space="preserve"> </w:t>
      </w:r>
    </w:p>
    <w:p w14:paraId="4CD61F10" w14:textId="77777777" w:rsidR="00980D72" w:rsidRDefault="001764A1" w:rsidP="00925E92">
      <w:pPr>
        <w:pStyle w:val="ListParagraph"/>
        <w:contextualSpacing w:val="0"/>
        <w:rPr>
          <w:rFonts w:cs="Arial"/>
        </w:rPr>
      </w:pPr>
      <w:r w:rsidRPr="00207E1C">
        <w:rPr>
          <w:rFonts w:cs="Arial"/>
        </w:rPr>
        <w:t>This includes brands that were</w:t>
      </w:r>
      <w:r w:rsidR="007A0825">
        <w:rPr>
          <w:rFonts w:cs="Arial"/>
        </w:rPr>
        <w:t xml:space="preserve"> previously</w:t>
      </w:r>
      <w:r w:rsidRPr="00207E1C">
        <w:rPr>
          <w:rFonts w:cs="Arial"/>
        </w:rPr>
        <w:t xml:space="preserve"> in the following EAPD Cycles:</w:t>
      </w:r>
      <w:r>
        <w:rPr>
          <w:rFonts w:cs="Arial"/>
        </w:rPr>
        <w:t xml:space="preserve"> </w:t>
      </w:r>
    </w:p>
    <w:p w14:paraId="4D729276" w14:textId="77777777" w:rsidR="00980D72" w:rsidRDefault="00245911" w:rsidP="00D0481A">
      <w:pPr>
        <w:pStyle w:val="ListParagraph"/>
        <w:numPr>
          <w:ilvl w:val="1"/>
          <w:numId w:val="24"/>
        </w:numPr>
        <w:contextualSpacing w:val="0"/>
        <w:rPr>
          <w:rFonts w:cs="Arial"/>
        </w:rPr>
      </w:pPr>
      <w:r w:rsidRPr="00980D72">
        <w:rPr>
          <w:rFonts w:cs="Arial"/>
        </w:rPr>
        <w:t>2015 Main Cycle (</w:t>
      </w:r>
      <w:r w:rsidR="00E03B52" w:rsidRPr="00980D72">
        <w:rPr>
          <w:rFonts w:cs="Arial"/>
        </w:rPr>
        <w:t>i.e.,</w:t>
      </w:r>
      <w:r w:rsidRPr="00980D72">
        <w:rPr>
          <w:rFonts w:cs="Arial"/>
        </w:rPr>
        <w:t xml:space="preserve"> next potential </w:t>
      </w:r>
      <w:r w:rsidR="00FC49DB" w:rsidRPr="00980D72">
        <w:rPr>
          <w:rFonts w:cs="Arial"/>
        </w:rPr>
        <w:t xml:space="preserve">EAPD </w:t>
      </w:r>
      <w:r w:rsidRPr="00980D72">
        <w:rPr>
          <w:rFonts w:cs="Arial"/>
        </w:rPr>
        <w:t xml:space="preserve">reduction day </w:t>
      </w:r>
      <w:r w:rsidR="00FC49DB" w:rsidRPr="00980D72">
        <w:rPr>
          <w:rFonts w:cs="Arial"/>
        </w:rPr>
        <w:t>was</w:t>
      </w:r>
      <w:r w:rsidRPr="00980D72">
        <w:rPr>
          <w:rFonts w:cs="Arial"/>
        </w:rPr>
        <w:t>1 April 2015):</w:t>
      </w:r>
    </w:p>
    <w:p w14:paraId="3F69970D" w14:textId="77777777" w:rsidR="00980D72" w:rsidRDefault="00245911" w:rsidP="00D0481A">
      <w:pPr>
        <w:pStyle w:val="ListParagraph"/>
        <w:numPr>
          <w:ilvl w:val="2"/>
          <w:numId w:val="24"/>
        </w:numPr>
        <w:contextualSpacing w:val="0"/>
        <w:rPr>
          <w:rFonts w:cs="Arial"/>
        </w:rPr>
      </w:pPr>
      <w:r w:rsidRPr="00980D72">
        <w:rPr>
          <w:rFonts w:cs="Arial"/>
        </w:rPr>
        <w:t xml:space="preserve">previously </w:t>
      </w:r>
      <w:r w:rsidR="001764A1" w:rsidRPr="00980D72">
        <w:rPr>
          <w:rFonts w:cs="Arial"/>
        </w:rPr>
        <w:t>2014 Main Disclosure Cycle</w:t>
      </w:r>
      <w:r w:rsidR="007A0825" w:rsidRPr="00980D72">
        <w:rPr>
          <w:rFonts w:cs="Arial"/>
        </w:rPr>
        <w:t xml:space="preserve"> (started </w:t>
      </w:r>
      <w:r w:rsidRPr="00980D72">
        <w:rPr>
          <w:rFonts w:cs="Arial"/>
        </w:rPr>
        <w:t>collecting for</w:t>
      </w:r>
      <w:r w:rsidR="007A0825" w:rsidRPr="00980D72">
        <w:rPr>
          <w:rFonts w:cs="Arial"/>
        </w:rPr>
        <w:t xml:space="preserve"> 2015 Main Cycle on 1 October 201</w:t>
      </w:r>
      <w:r w:rsidRPr="00980D72">
        <w:rPr>
          <w:rFonts w:cs="Arial"/>
        </w:rPr>
        <w:t>3</w:t>
      </w:r>
      <w:r w:rsidR="00FC49DB" w:rsidRPr="00980D72">
        <w:rPr>
          <w:rFonts w:cs="Arial"/>
        </w:rPr>
        <w:t xml:space="preserve"> – moved to 2014 October Cycle</w:t>
      </w:r>
      <w:r w:rsidR="007A0825" w:rsidRPr="00980D72">
        <w:rPr>
          <w:rFonts w:cs="Arial"/>
        </w:rPr>
        <w:t>)</w:t>
      </w:r>
      <w:r w:rsidR="00DD7485" w:rsidRPr="00980D72">
        <w:rPr>
          <w:rFonts w:cs="Arial"/>
        </w:rPr>
        <w:t>;</w:t>
      </w:r>
    </w:p>
    <w:p w14:paraId="50D4B3ED" w14:textId="77777777" w:rsidR="00980D72" w:rsidRDefault="00423E0C" w:rsidP="00D0481A">
      <w:pPr>
        <w:pStyle w:val="ListParagraph"/>
        <w:numPr>
          <w:ilvl w:val="2"/>
          <w:numId w:val="24"/>
        </w:numPr>
        <w:contextualSpacing w:val="0"/>
        <w:rPr>
          <w:rFonts w:cs="Arial"/>
        </w:rPr>
      </w:pPr>
      <w:r w:rsidRPr="00980D72">
        <w:rPr>
          <w:rFonts w:cs="Arial"/>
        </w:rPr>
        <w:t>b</w:t>
      </w:r>
      <w:r w:rsidR="00245911" w:rsidRPr="00980D72">
        <w:rPr>
          <w:rFonts w:cs="Arial"/>
        </w:rPr>
        <w:t xml:space="preserve">rands that </w:t>
      </w:r>
      <w:r w:rsidRPr="00980D72">
        <w:rPr>
          <w:rFonts w:cs="Arial"/>
        </w:rPr>
        <w:t xml:space="preserve">entered </w:t>
      </w:r>
      <w:r w:rsidR="00245911" w:rsidRPr="00980D72">
        <w:rPr>
          <w:rFonts w:cs="Arial"/>
        </w:rPr>
        <w:t>directly into the 2015 Main Cycle and</w:t>
      </w:r>
      <w:r w:rsidRPr="00980D72">
        <w:rPr>
          <w:rFonts w:cs="Arial"/>
        </w:rPr>
        <w:t xml:space="preserve"> had</w:t>
      </w:r>
      <w:r w:rsidR="00A776EE" w:rsidRPr="00980D72">
        <w:rPr>
          <w:rFonts w:cs="Arial"/>
        </w:rPr>
        <w:t xml:space="preserve"> collected six</w:t>
      </w:r>
      <w:r w:rsidR="00DD7485" w:rsidRPr="00980D72">
        <w:rPr>
          <w:rFonts w:cs="Arial"/>
        </w:rPr>
        <w:t> </w:t>
      </w:r>
      <w:r w:rsidR="00245911" w:rsidRPr="00980D72">
        <w:rPr>
          <w:rFonts w:cs="Arial"/>
        </w:rPr>
        <w:t>months of data prior to 31 March 2014;</w:t>
      </w:r>
      <w:r w:rsidR="001764A1" w:rsidRPr="00980D72">
        <w:rPr>
          <w:rFonts w:cs="Arial"/>
        </w:rPr>
        <w:t xml:space="preserve"> </w:t>
      </w:r>
    </w:p>
    <w:p w14:paraId="0B075BA6" w14:textId="77777777" w:rsidR="00980D72" w:rsidRDefault="00FC49DB" w:rsidP="00D0481A">
      <w:pPr>
        <w:pStyle w:val="ListParagraph"/>
        <w:numPr>
          <w:ilvl w:val="2"/>
          <w:numId w:val="24"/>
        </w:numPr>
        <w:contextualSpacing w:val="0"/>
        <w:rPr>
          <w:rFonts w:cs="Arial"/>
        </w:rPr>
      </w:pPr>
      <w:r w:rsidRPr="00980D72">
        <w:rPr>
          <w:rFonts w:cs="Arial"/>
        </w:rPr>
        <w:t>previously 2013 Supplementary Disclosure Cycle A (started collecting for 2015 Main Cycle on 1 February 2013 – moved to 2014 October Cycle); and</w:t>
      </w:r>
    </w:p>
    <w:p w14:paraId="3453ACE6" w14:textId="77777777" w:rsidR="00980D72" w:rsidRDefault="00FC49DB" w:rsidP="00D0481A">
      <w:pPr>
        <w:pStyle w:val="ListParagraph"/>
        <w:numPr>
          <w:ilvl w:val="2"/>
          <w:numId w:val="24"/>
        </w:numPr>
        <w:contextualSpacing w:val="0"/>
        <w:rPr>
          <w:rFonts w:cs="Arial"/>
        </w:rPr>
      </w:pPr>
      <w:r w:rsidRPr="00980D72">
        <w:rPr>
          <w:rFonts w:cs="Arial"/>
        </w:rPr>
        <w:t xml:space="preserve">previously 2013 Supplementary Disclosure Cycle B (started collecting for 2015 Main Cycle on 1 June 2013 – moved to 2014 October Cycle); </w:t>
      </w:r>
    </w:p>
    <w:p w14:paraId="091CB2DF" w14:textId="77777777" w:rsidR="00980D72" w:rsidRDefault="001764A1" w:rsidP="00D0481A">
      <w:pPr>
        <w:pStyle w:val="ListParagraph"/>
        <w:numPr>
          <w:ilvl w:val="1"/>
          <w:numId w:val="24"/>
        </w:numPr>
        <w:contextualSpacing w:val="0"/>
        <w:rPr>
          <w:rFonts w:cs="Arial"/>
        </w:rPr>
      </w:pPr>
      <w:r w:rsidRPr="00980D72">
        <w:rPr>
          <w:rFonts w:cs="Arial"/>
        </w:rPr>
        <w:t>2014 Suppl</w:t>
      </w:r>
      <w:r w:rsidR="000527A5" w:rsidRPr="00980D72">
        <w:rPr>
          <w:rFonts w:cs="Arial"/>
        </w:rPr>
        <w:t>ementary Disclosure Cycle A.</w:t>
      </w:r>
    </w:p>
    <w:p w14:paraId="2D06DB25" w14:textId="77777777" w:rsidR="007A0825" w:rsidRPr="00996709" w:rsidRDefault="000527A5" w:rsidP="00F97297">
      <w:pPr>
        <w:pStyle w:val="ListParagraph"/>
        <w:numPr>
          <w:ilvl w:val="0"/>
          <w:numId w:val="24"/>
        </w:numPr>
        <w:ind w:left="714" w:hanging="357"/>
        <w:contextualSpacing w:val="0"/>
        <w:rPr>
          <w:rStyle w:val="Hyperlink"/>
          <w:rFonts w:cs="Arial"/>
          <w:color w:val="auto"/>
          <w:u w:val="none"/>
        </w:rPr>
      </w:pPr>
      <w:r w:rsidRPr="00980D72">
        <w:rPr>
          <w:rFonts w:cs="Arial"/>
        </w:rPr>
        <w:lastRenderedPageBreak/>
        <w:t>Details of the drugs in these categories are</w:t>
      </w:r>
      <w:r w:rsidR="007E469F" w:rsidRPr="00980D72">
        <w:rPr>
          <w:rFonts w:cs="Arial"/>
        </w:rPr>
        <w:t xml:space="preserve"> set out in the Fact</w:t>
      </w:r>
      <w:r w:rsidR="00C84A54" w:rsidRPr="00980D72">
        <w:rPr>
          <w:rFonts w:cs="Arial"/>
        </w:rPr>
        <w:t>s</w:t>
      </w:r>
      <w:r w:rsidR="007E469F" w:rsidRPr="00980D72">
        <w:rPr>
          <w:rFonts w:cs="Arial"/>
        </w:rPr>
        <w:t>heet</w:t>
      </w:r>
      <w:r w:rsidR="00C84A54" w:rsidRPr="00980D72">
        <w:rPr>
          <w:rFonts w:cs="Arial"/>
        </w:rPr>
        <w:t xml:space="preserve"> </w:t>
      </w:r>
      <w:r w:rsidR="00BD77A2" w:rsidRPr="00980D72">
        <w:rPr>
          <w:rFonts w:cs="Arial"/>
        </w:rPr>
        <w:t>1</w:t>
      </w:r>
      <w:r w:rsidRPr="00980D72">
        <w:rPr>
          <w:rFonts w:cs="Arial"/>
        </w:rPr>
        <w:t xml:space="preserve"> at</w:t>
      </w:r>
      <w:r w:rsidR="008E1A96" w:rsidRPr="00980D72">
        <w:rPr>
          <w:rFonts w:cs="Arial"/>
        </w:rPr>
        <w:t>:</w:t>
      </w:r>
      <w:r w:rsidRPr="00980D72">
        <w:rPr>
          <w:rFonts w:cs="Arial"/>
        </w:rPr>
        <w:t xml:space="preserve"> </w:t>
      </w:r>
      <w:hyperlink r:id="rId22" w:history="1">
        <w:r w:rsidR="008E1A96" w:rsidRPr="00980D72">
          <w:rPr>
            <w:rStyle w:val="Hyperlink"/>
            <w:rFonts w:cs="Arial"/>
          </w:rPr>
          <w:t>www.pbs.gov.au/info/industry/pricing/price-disclosure-spd</w:t>
        </w:r>
      </w:hyperlink>
    </w:p>
    <w:p w14:paraId="7B11F4E0" w14:textId="77777777" w:rsidR="00996709" w:rsidRPr="000B186E" w:rsidRDefault="00996709" w:rsidP="00996709">
      <w:pPr>
        <w:pStyle w:val="Heading3"/>
        <w:spacing w:before="120"/>
      </w:pPr>
      <w:bookmarkStart w:id="36" w:name="_Toc392767740"/>
      <w:r w:rsidRPr="000B186E">
        <w:t>Length of First Cycles</w:t>
      </w:r>
      <w:bookmarkEnd w:id="36"/>
    </w:p>
    <w:p w14:paraId="7AEC3ECA" w14:textId="77777777" w:rsidR="00996709" w:rsidRPr="000B186E" w:rsidRDefault="00996709" w:rsidP="00F97297">
      <w:pPr>
        <w:pStyle w:val="ListParagraph"/>
        <w:numPr>
          <w:ilvl w:val="0"/>
          <w:numId w:val="24"/>
        </w:numPr>
        <w:ind w:left="714" w:hanging="357"/>
        <w:contextualSpacing w:val="0"/>
        <w:rPr>
          <w:rFonts w:cs="Arial"/>
        </w:rPr>
      </w:pPr>
      <w:r>
        <w:rPr>
          <w:rFonts w:cs="Arial"/>
        </w:rPr>
        <w:t>Drug/</w:t>
      </w:r>
      <w:proofErr w:type="spellStart"/>
      <w:r>
        <w:rPr>
          <w:rFonts w:cs="Arial"/>
        </w:rPr>
        <w:t>MoAs</w:t>
      </w:r>
      <w:proofErr w:type="spellEnd"/>
      <w:r>
        <w:rPr>
          <w:rFonts w:cs="Arial"/>
        </w:rPr>
        <w:t xml:space="preserve"> may become subject to price disclosure on any month. However, there will be a six month data collection period, across brands of a drug/</w:t>
      </w:r>
      <w:proofErr w:type="spellStart"/>
      <w:r>
        <w:rPr>
          <w:rFonts w:cs="Arial"/>
        </w:rPr>
        <w:t>MoA</w:t>
      </w:r>
      <w:proofErr w:type="spellEnd"/>
      <w:r>
        <w:rPr>
          <w:rFonts w:cs="Arial"/>
        </w:rPr>
        <w:t>. As a result, a first price disclosure cycle can be up to 17 months long (</w:t>
      </w:r>
      <w:proofErr w:type="spellStart"/>
      <w:r w:rsidR="00942A8F">
        <w:rPr>
          <w:rFonts w:cs="Arial"/>
        </w:rPr>
        <w:t>ie</w:t>
      </w:r>
      <w:proofErr w:type="spellEnd"/>
      <w:r w:rsidR="00942A8F">
        <w:rPr>
          <w:rFonts w:cs="Arial"/>
        </w:rPr>
        <w:t xml:space="preserve">: up to </w:t>
      </w:r>
      <w:r>
        <w:rPr>
          <w:rFonts w:cs="Arial"/>
        </w:rPr>
        <w:t>11 months of data collection plus six months processing).</w:t>
      </w:r>
      <w:r w:rsidR="00942A8F">
        <w:rPr>
          <w:rFonts w:cs="Arial"/>
        </w:rPr>
        <w:t xml:space="preserve"> Information about the first data collection period</w:t>
      </w:r>
      <w:r w:rsidR="00942A8F" w:rsidRPr="005C1BFA">
        <w:rPr>
          <w:rFonts w:cs="Arial"/>
        </w:rPr>
        <w:t xml:space="preserve"> </w:t>
      </w:r>
      <w:r w:rsidR="00942A8F">
        <w:rPr>
          <w:rFonts w:cs="Arial"/>
        </w:rPr>
        <w:t xml:space="preserve">is provided under the </w:t>
      </w:r>
      <w:r w:rsidR="00942A8F" w:rsidRPr="00F3381A">
        <w:rPr>
          <w:rFonts w:cs="Arial"/>
          <w:b/>
        </w:rPr>
        <w:t>Collection</w:t>
      </w:r>
      <w:r w:rsidR="00942A8F">
        <w:rPr>
          <w:rFonts w:cs="Arial"/>
        </w:rPr>
        <w:t xml:space="preserve"> heading below.</w:t>
      </w:r>
    </w:p>
    <w:p w14:paraId="5431D0AE" w14:textId="77777777" w:rsidR="001764A1" w:rsidRPr="00386CF4" w:rsidRDefault="007E469F" w:rsidP="00925E92">
      <w:pPr>
        <w:pStyle w:val="Heading3"/>
        <w:spacing w:before="120"/>
      </w:pPr>
      <w:bookmarkStart w:id="37" w:name="_Toc392767741"/>
      <w:r>
        <w:t xml:space="preserve">Allocation to </w:t>
      </w:r>
      <w:r w:rsidR="0030524A">
        <w:t xml:space="preserve">First </w:t>
      </w:r>
      <w:r>
        <w:t>Cycle</w:t>
      </w:r>
      <w:r w:rsidR="0030524A">
        <w:t xml:space="preserve"> </w:t>
      </w:r>
      <w:r w:rsidR="000527A5">
        <w:t xml:space="preserve">- </w:t>
      </w:r>
      <w:r w:rsidR="001764A1">
        <w:t xml:space="preserve">Brands </w:t>
      </w:r>
      <w:r w:rsidR="000527A5">
        <w:t>becoming s</w:t>
      </w:r>
      <w:r w:rsidR="00245911">
        <w:t xml:space="preserve">ubject to </w:t>
      </w:r>
      <w:r w:rsidR="000527A5">
        <w:t>p</w:t>
      </w:r>
      <w:r w:rsidR="00245911">
        <w:t xml:space="preserve">rice </w:t>
      </w:r>
      <w:r w:rsidR="000527A5">
        <w:t>disclosure</w:t>
      </w:r>
      <w:r w:rsidR="001764A1">
        <w:t xml:space="preserve"> between 2</w:t>
      </w:r>
      <w:r w:rsidR="000527A5">
        <w:t> </w:t>
      </w:r>
      <w:r w:rsidR="001764A1">
        <w:t>April and 1</w:t>
      </w:r>
      <w:r w:rsidR="000527A5">
        <w:t> </w:t>
      </w:r>
      <w:r w:rsidR="001764A1">
        <w:t>October</w:t>
      </w:r>
      <w:r w:rsidR="001764A1" w:rsidRPr="00386CF4">
        <w:t xml:space="preserve"> </w:t>
      </w:r>
      <w:r w:rsidR="000527A5">
        <w:t>each year</w:t>
      </w:r>
      <w:bookmarkEnd w:id="37"/>
    </w:p>
    <w:p w14:paraId="161F8273" w14:textId="77777777" w:rsidR="00462434" w:rsidRDefault="008F27A3" w:rsidP="00F97297">
      <w:pPr>
        <w:pStyle w:val="ListParagraph"/>
        <w:numPr>
          <w:ilvl w:val="0"/>
          <w:numId w:val="24"/>
        </w:numPr>
        <w:ind w:left="714" w:hanging="357"/>
        <w:contextualSpacing w:val="0"/>
        <w:rPr>
          <w:rFonts w:cs="Arial"/>
        </w:rPr>
      </w:pPr>
      <w:r>
        <w:rPr>
          <w:rFonts w:cs="Arial"/>
        </w:rPr>
        <w:t>Any brand of a drug/</w:t>
      </w:r>
      <w:proofErr w:type="spellStart"/>
      <w:r>
        <w:rPr>
          <w:rFonts w:cs="Arial"/>
        </w:rPr>
        <w:t>MoA</w:t>
      </w:r>
      <w:proofErr w:type="spellEnd"/>
      <w:r>
        <w:rPr>
          <w:rFonts w:cs="Arial"/>
        </w:rPr>
        <w:t xml:space="preserve"> that </w:t>
      </w:r>
      <w:r w:rsidR="001764A1">
        <w:rPr>
          <w:rFonts w:cs="Arial"/>
        </w:rPr>
        <w:t>becomes su</w:t>
      </w:r>
      <w:r>
        <w:rPr>
          <w:rFonts w:cs="Arial"/>
        </w:rPr>
        <w:t>bject to price disclosure (</w:t>
      </w:r>
      <w:r w:rsidR="00E03B52">
        <w:rPr>
          <w:rFonts w:cs="Arial"/>
        </w:rPr>
        <w:t>i.e.,</w:t>
      </w:r>
      <w:r>
        <w:rPr>
          <w:rFonts w:cs="Arial"/>
        </w:rPr>
        <w:t xml:space="preserve"> </w:t>
      </w:r>
      <w:r w:rsidR="001764A1">
        <w:rPr>
          <w:rFonts w:cs="Arial"/>
        </w:rPr>
        <w:t>moves to F2</w:t>
      </w:r>
      <w:r w:rsidR="000527A5">
        <w:rPr>
          <w:rFonts w:cs="Arial"/>
        </w:rPr>
        <w:t>)</w:t>
      </w:r>
      <w:r w:rsidR="001764A1">
        <w:rPr>
          <w:rFonts w:cs="Arial"/>
        </w:rPr>
        <w:t xml:space="preserve"> </w:t>
      </w:r>
      <w:r w:rsidR="001764A1" w:rsidRPr="00332E8F">
        <w:rPr>
          <w:rFonts w:cs="Arial"/>
          <w:b/>
        </w:rPr>
        <w:t>between 2 April and 1 October</w:t>
      </w:r>
      <w:r w:rsidR="001764A1">
        <w:rPr>
          <w:rFonts w:cs="Arial"/>
        </w:rPr>
        <w:t xml:space="preserve"> </w:t>
      </w:r>
      <w:r w:rsidR="000527A5">
        <w:rPr>
          <w:rFonts w:cs="Arial"/>
        </w:rPr>
        <w:t xml:space="preserve">each year </w:t>
      </w:r>
      <w:r w:rsidR="001764A1">
        <w:rPr>
          <w:rFonts w:cs="Arial"/>
        </w:rPr>
        <w:t xml:space="preserve">will </w:t>
      </w:r>
      <w:r w:rsidR="000527A5">
        <w:rPr>
          <w:rFonts w:cs="Arial"/>
        </w:rPr>
        <w:t xml:space="preserve">be in a cycle with </w:t>
      </w:r>
      <w:r w:rsidR="001764A1">
        <w:rPr>
          <w:rFonts w:cs="Arial"/>
        </w:rPr>
        <w:t xml:space="preserve">its </w:t>
      </w:r>
      <w:r w:rsidR="001764A1" w:rsidRPr="00332E8F">
        <w:rPr>
          <w:rFonts w:cs="Arial"/>
          <w:i/>
        </w:rPr>
        <w:t>first</w:t>
      </w:r>
      <w:r w:rsidR="001764A1">
        <w:rPr>
          <w:rFonts w:cs="Arial"/>
        </w:rPr>
        <w:t xml:space="preserve"> data collection period end</w:t>
      </w:r>
      <w:r w:rsidR="000527A5">
        <w:rPr>
          <w:rFonts w:cs="Arial"/>
        </w:rPr>
        <w:t>ing</w:t>
      </w:r>
      <w:r w:rsidR="001764A1">
        <w:rPr>
          <w:rFonts w:cs="Arial"/>
        </w:rPr>
        <w:t xml:space="preserve"> on the next 31 March</w:t>
      </w:r>
      <w:r w:rsidR="0030524A">
        <w:rPr>
          <w:rFonts w:cs="Arial"/>
        </w:rPr>
        <w:t xml:space="preserve">. </w:t>
      </w:r>
      <w:proofErr w:type="gramStart"/>
      <w:r w:rsidR="0030524A">
        <w:rPr>
          <w:rFonts w:cs="Arial"/>
        </w:rPr>
        <w:t>It’s</w:t>
      </w:r>
      <w:proofErr w:type="gramEnd"/>
      <w:r w:rsidR="001764A1">
        <w:rPr>
          <w:rFonts w:cs="Arial"/>
        </w:rPr>
        <w:t xml:space="preserve"> first potential reduction day </w:t>
      </w:r>
      <w:r w:rsidR="0030524A">
        <w:rPr>
          <w:rFonts w:cs="Arial"/>
        </w:rPr>
        <w:t>is</w:t>
      </w:r>
      <w:r w:rsidR="001764A1">
        <w:rPr>
          <w:rFonts w:cs="Arial"/>
        </w:rPr>
        <w:t xml:space="preserve"> 1</w:t>
      </w:r>
      <w:r w:rsidR="0030524A">
        <w:rPr>
          <w:rFonts w:cs="Arial"/>
        </w:rPr>
        <w:t> </w:t>
      </w:r>
      <w:r w:rsidR="001764A1" w:rsidRPr="00332E8F">
        <w:rPr>
          <w:rFonts w:cs="Arial"/>
        </w:rPr>
        <w:t>October</w:t>
      </w:r>
      <w:r>
        <w:rPr>
          <w:rFonts w:cs="Arial"/>
        </w:rPr>
        <w:t xml:space="preserve"> </w:t>
      </w:r>
      <w:r w:rsidR="0030524A">
        <w:rPr>
          <w:rFonts w:cs="Arial"/>
        </w:rPr>
        <w:t xml:space="preserve">of </w:t>
      </w:r>
      <w:r w:rsidR="00A4624A">
        <w:rPr>
          <w:rFonts w:cs="Arial"/>
        </w:rPr>
        <w:t>the year during which the data collection period finishes.</w:t>
      </w:r>
      <w:r>
        <w:rPr>
          <w:rFonts w:cs="Arial"/>
        </w:rPr>
        <w:t xml:space="preserve">  </w:t>
      </w:r>
    </w:p>
    <w:p w14:paraId="51DC2415" w14:textId="77777777" w:rsidR="001764A1" w:rsidRDefault="000A7989" w:rsidP="00F97297">
      <w:pPr>
        <w:pStyle w:val="ListParagraph"/>
        <w:numPr>
          <w:ilvl w:val="0"/>
          <w:numId w:val="24"/>
        </w:numPr>
        <w:ind w:left="714" w:hanging="357"/>
        <w:contextualSpacing w:val="0"/>
        <w:rPr>
          <w:rFonts w:cs="Arial"/>
        </w:rPr>
      </w:pPr>
      <w:r>
        <w:rPr>
          <w:rFonts w:cs="Arial"/>
        </w:rPr>
        <w:t xml:space="preserve">Information about </w:t>
      </w:r>
      <w:r w:rsidR="007E469F">
        <w:rPr>
          <w:rFonts w:cs="Arial"/>
        </w:rPr>
        <w:t xml:space="preserve">collection and </w:t>
      </w:r>
      <w:r w:rsidR="00462434">
        <w:rPr>
          <w:rFonts w:cs="Arial"/>
        </w:rPr>
        <w:t xml:space="preserve">submissions of data for the first </w:t>
      </w:r>
      <w:r>
        <w:rPr>
          <w:rFonts w:cs="Arial"/>
        </w:rPr>
        <w:t>cycle</w:t>
      </w:r>
      <w:r w:rsidR="00462434">
        <w:rPr>
          <w:rFonts w:cs="Arial"/>
        </w:rPr>
        <w:t xml:space="preserve"> </w:t>
      </w:r>
      <w:r>
        <w:rPr>
          <w:rFonts w:cs="Arial"/>
        </w:rPr>
        <w:t xml:space="preserve">is </w:t>
      </w:r>
      <w:r w:rsidR="00462434">
        <w:rPr>
          <w:rFonts w:cs="Arial"/>
        </w:rPr>
        <w:t>provided</w:t>
      </w:r>
      <w:r w:rsidR="007E469F">
        <w:rPr>
          <w:rFonts w:cs="Arial"/>
        </w:rPr>
        <w:t xml:space="preserve"> under the </w:t>
      </w:r>
      <w:r w:rsidR="007E469F" w:rsidRPr="000B186E">
        <w:rPr>
          <w:rFonts w:cs="Arial"/>
          <w:b/>
        </w:rPr>
        <w:t>Collection</w:t>
      </w:r>
      <w:r w:rsidR="007E469F">
        <w:rPr>
          <w:rFonts w:cs="Arial"/>
        </w:rPr>
        <w:t xml:space="preserve"> and </w:t>
      </w:r>
      <w:r w:rsidR="007E469F" w:rsidRPr="000B186E">
        <w:rPr>
          <w:rFonts w:cs="Arial"/>
          <w:b/>
        </w:rPr>
        <w:t>Submission</w:t>
      </w:r>
      <w:r w:rsidR="007E469F">
        <w:rPr>
          <w:rFonts w:cs="Arial"/>
        </w:rPr>
        <w:t xml:space="preserve"> headings </w:t>
      </w:r>
      <w:r w:rsidR="0030524A">
        <w:rPr>
          <w:rFonts w:cs="Arial"/>
        </w:rPr>
        <w:t>below</w:t>
      </w:r>
      <w:r w:rsidR="00462434">
        <w:rPr>
          <w:rFonts w:cs="Arial"/>
        </w:rPr>
        <w:t xml:space="preserve">. </w:t>
      </w:r>
    </w:p>
    <w:p w14:paraId="05611D36" w14:textId="77777777" w:rsidR="001764A1" w:rsidRPr="00D23902" w:rsidRDefault="007E469F" w:rsidP="00925E92">
      <w:pPr>
        <w:pStyle w:val="Heading3"/>
        <w:spacing w:before="120"/>
      </w:pPr>
      <w:bookmarkStart w:id="38" w:name="_Toc392767742"/>
      <w:r>
        <w:t xml:space="preserve">Allocation to </w:t>
      </w:r>
      <w:r w:rsidR="0030524A">
        <w:t xml:space="preserve">First </w:t>
      </w:r>
      <w:r>
        <w:t>Cycle</w:t>
      </w:r>
      <w:r w:rsidR="000527A5">
        <w:t xml:space="preserve"> - Brands becoming subject to price disclosure between 2 October and 1 April each year</w:t>
      </w:r>
      <w:bookmarkEnd w:id="38"/>
    </w:p>
    <w:p w14:paraId="79AA6373" w14:textId="77777777" w:rsidR="006C2903" w:rsidRDefault="001764A1" w:rsidP="00F97297">
      <w:pPr>
        <w:pStyle w:val="ListParagraph"/>
        <w:numPr>
          <w:ilvl w:val="0"/>
          <w:numId w:val="24"/>
        </w:numPr>
        <w:ind w:left="714" w:hanging="357"/>
        <w:contextualSpacing w:val="0"/>
        <w:rPr>
          <w:rFonts w:cs="Arial"/>
        </w:rPr>
      </w:pPr>
      <w:r>
        <w:rPr>
          <w:rFonts w:cs="Arial"/>
        </w:rPr>
        <w:t>Any brand of drug/</w:t>
      </w:r>
      <w:proofErr w:type="spellStart"/>
      <w:r>
        <w:rPr>
          <w:rFonts w:cs="Arial"/>
        </w:rPr>
        <w:t>MoA</w:t>
      </w:r>
      <w:proofErr w:type="spellEnd"/>
      <w:r>
        <w:rPr>
          <w:rFonts w:cs="Arial"/>
        </w:rPr>
        <w:t xml:space="preserve"> that becomes subject to price disclosure (</w:t>
      </w:r>
      <w:r w:rsidR="00E03B52">
        <w:rPr>
          <w:rFonts w:cs="Arial"/>
        </w:rPr>
        <w:t>i.e.,</w:t>
      </w:r>
      <w:r>
        <w:rPr>
          <w:rFonts w:cs="Arial"/>
        </w:rPr>
        <w:t xml:space="preserve"> moves to F2) </w:t>
      </w:r>
      <w:r w:rsidRPr="00332E8F">
        <w:rPr>
          <w:rFonts w:cs="Arial"/>
          <w:b/>
        </w:rPr>
        <w:t>between 2 October and 1 April</w:t>
      </w:r>
      <w:r>
        <w:rPr>
          <w:rFonts w:cs="Arial"/>
        </w:rPr>
        <w:t xml:space="preserve"> </w:t>
      </w:r>
      <w:r w:rsidR="006738D2">
        <w:rPr>
          <w:rFonts w:cs="Arial"/>
        </w:rPr>
        <w:t xml:space="preserve">each year will be in a cycle with its </w:t>
      </w:r>
      <w:r w:rsidR="006738D2" w:rsidRPr="00332E8F">
        <w:rPr>
          <w:rFonts w:cs="Arial"/>
          <w:i/>
        </w:rPr>
        <w:t>first</w:t>
      </w:r>
      <w:r w:rsidR="006738D2">
        <w:rPr>
          <w:rFonts w:cs="Arial"/>
        </w:rPr>
        <w:t xml:space="preserve"> data collection period ending on the next 30 September</w:t>
      </w:r>
      <w:r w:rsidR="0030524A">
        <w:rPr>
          <w:rFonts w:cs="Arial"/>
        </w:rPr>
        <w:t xml:space="preserve">. </w:t>
      </w:r>
      <w:proofErr w:type="gramStart"/>
      <w:r w:rsidR="0030524A">
        <w:rPr>
          <w:rFonts w:cs="Arial"/>
        </w:rPr>
        <w:t>It’s</w:t>
      </w:r>
      <w:proofErr w:type="gramEnd"/>
      <w:r w:rsidR="0030524A">
        <w:rPr>
          <w:rFonts w:cs="Arial"/>
        </w:rPr>
        <w:t xml:space="preserve"> </w:t>
      </w:r>
      <w:r w:rsidR="006738D2">
        <w:rPr>
          <w:rFonts w:cs="Arial"/>
        </w:rPr>
        <w:t xml:space="preserve">first potential reduction day </w:t>
      </w:r>
      <w:r w:rsidR="0030524A">
        <w:rPr>
          <w:rFonts w:cs="Arial"/>
        </w:rPr>
        <w:t>is</w:t>
      </w:r>
      <w:r w:rsidR="006738D2">
        <w:rPr>
          <w:rFonts w:cs="Arial"/>
        </w:rPr>
        <w:t xml:space="preserve"> 1 April</w:t>
      </w:r>
      <w:r w:rsidR="0030524A">
        <w:rPr>
          <w:rFonts w:cs="Arial"/>
        </w:rPr>
        <w:t xml:space="preserve"> of</w:t>
      </w:r>
      <w:r>
        <w:rPr>
          <w:rFonts w:cs="Arial"/>
        </w:rPr>
        <w:t xml:space="preserve"> the next year. </w:t>
      </w:r>
    </w:p>
    <w:p w14:paraId="18B633E2" w14:textId="77777777" w:rsidR="003F4CA1" w:rsidRPr="006C2903" w:rsidRDefault="000A7989" w:rsidP="00F97297">
      <w:pPr>
        <w:pStyle w:val="ListParagraph"/>
        <w:numPr>
          <w:ilvl w:val="0"/>
          <w:numId w:val="24"/>
        </w:numPr>
        <w:ind w:left="714" w:hanging="357"/>
        <w:contextualSpacing w:val="0"/>
        <w:rPr>
          <w:rFonts w:cs="Arial"/>
        </w:rPr>
      </w:pPr>
      <w:r w:rsidRPr="006C2903">
        <w:rPr>
          <w:rFonts w:cs="Arial"/>
        </w:rPr>
        <w:t xml:space="preserve">Information about collection and submissions of data for the first cycle is provided under the </w:t>
      </w:r>
      <w:r w:rsidRPr="006C2903">
        <w:rPr>
          <w:rFonts w:cs="Arial"/>
          <w:b/>
        </w:rPr>
        <w:t>Collection</w:t>
      </w:r>
      <w:r w:rsidRPr="006C2903">
        <w:rPr>
          <w:rFonts w:cs="Arial"/>
        </w:rPr>
        <w:t xml:space="preserve"> and </w:t>
      </w:r>
      <w:r w:rsidRPr="006C2903">
        <w:rPr>
          <w:rFonts w:cs="Arial"/>
          <w:b/>
        </w:rPr>
        <w:t>Submission</w:t>
      </w:r>
      <w:r w:rsidRPr="006C2903">
        <w:rPr>
          <w:rFonts w:cs="Arial"/>
        </w:rPr>
        <w:t xml:space="preserve"> headings below</w:t>
      </w:r>
      <w:r w:rsidR="00462434" w:rsidRPr="006C2903">
        <w:rPr>
          <w:rFonts w:cs="Arial"/>
        </w:rPr>
        <w:t xml:space="preserve">. </w:t>
      </w:r>
    </w:p>
    <w:p w14:paraId="20F11761" w14:textId="77777777" w:rsidR="006738D2" w:rsidRPr="006738D2" w:rsidRDefault="006738D2" w:rsidP="00925E92">
      <w:pPr>
        <w:pStyle w:val="Heading3"/>
        <w:spacing w:before="120"/>
      </w:pPr>
      <w:bookmarkStart w:id="39" w:name="_Toc392767743"/>
      <w:r>
        <w:t>Ongoing Cycle</w:t>
      </w:r>
      <w:bookmarkEnd w:id="39"/>
    </w:p>
    <w:p w14:paraId="5C1AB981" w14:textId="77777777" w:rsidR="00B7359D" w:rsidRDefault="006738D2" w:rsidP="00F97297">
      <w:pPr>
        <w:pStyle w:val="ListParagraph"/>
        <w:numPr>
          <w:ilvl w:val="0"/>
          <w:numId w:val="24"/>
        </w:numPr>
        <w:ind w:left="714" w:hanging="357"/>
        <w:contextualSpacing w:val="0"/>
        <w:rPr>
          <w:rFonts w:cs="Arial"/>
        </w:rPr>
      </w:pPr>
      <w:r w:rsidRPr="008E1A96">
        <w:rPr>
          <w:rFonts w:cs="Arial"/>
        </w:rPr>
        <w:t xml:space="preserve">Immediately at the end of each data collection period the brand commences collecting data in its next cycle. The previous cycle continues with a processing period and ends with its reduction day, which is intended to occur immediately after the six month processing period. </w:t>
      </w:r>
    </w:p>
    <w:p w14:paraId="084B7ED4" w14:textId="77777777" w:rsidR="00B7359D" w:rsidRDefault="00F108D0" w:rsidP="00F97297">
      <w:pPr>
        <w:pStyle w:val="ListParagraph"/>
        <w:numPr>
          <w:ilvl w:val="0"/>
          <w:numId w:val="24"/>
        </w:numPr>
        <w:ind w:left="714" w:hanging="357"/>
        <w:contextualSpacing w:val="0"/>
        <w:rPr>
          <w:rFonts w:cs="Arial"/>
        </w:rPr>
      </w:pPr>
      <w:r w:rsidRPr="000B186E">
        <w:rPr>
          <w:rFonts w:cs="Arial"/>
        </w:rPr>
        <w:t>Six monthly d</w:t>
      </w:r>
      <w:r w:rsidR="006738D2" w:rsidRPr="00F108D0">
        <w:rPr>
          <w:rFonts w:cs="Arial"/>
        </w:rPr>
        <w:t>ata collection</w:t>
      </w:r>
      <w:r w:rsidR="00B7359D">
        <w:rPr>
          <w:rFonts w:cs="Arial"/>
        </w:rPr>
        <w:t xml:space="preserve">, plus six months </w:t>
      </w:r>
      <w:r w:rsidR="006738D2" w:rsidRPr="008E1A96">
        <w:rPr>
          <w:rFonts w:cs="Arial"/>
        </w:rPr>
        <w:t xml:space="preserve">processing </w:t>
      </w:r>
      <w:r w:rsidR="009E21F7">
        <w:rPr>
          <w:rFonts w:cs="Arial"/>
        </w:rPr>
        <w:t xml:space="preserve">periods </w:t>
      </w:r>
      <w:r w:rsidR="006738D2" w:rsidRPr="008E1A96">
        <w:rPr>
          <w:rFonts w:cs="Arial"/>
        </w:rPr>
        <w:t xml:space="preserve">continue in </w:t>
      </w:r>
      <w:r w:rsidR="00B7359D">
        <w:rPr>
          <w:rFonts w:cs="Arial"/>
        </w:rPr>
        <w:t>12 mont</w:t>
      </w:r>
      <w:r w:rsidR="00867F72">
        <w:rPr>
          <w:rFonts w:cs="Arial"/>
        </w:rPr>
        <w:t>h</w:t>
      </w:r>
      <w:r w:rsidR="00B7359D">
        <w:rPr>
          <w:rFonts w:cs="Arial"/>
        </w:rPr>
        <w:t xml:space="preserve"> </w:t>
      </w:r>
      <w:r w:rsidR="006738D2" w:rsidRPr="008E1A96">
        <w:rPr>
          <w:rFonts w:cs="Arial"/>
        </w:rPr>
        <w:t>cycles</w:t>
      </w:r>
      <w:r w:rsidR="00B7359D">
        <w:rPr>
          <w:rFonts w:cs="Arial"/>
        </w:rPr>
        <w:t>. As the rolling data collection and processing periods overlap,</w:t>
      </w:r>
      <w:r w:rsidR="00867F72">
        <w:rPr>
          <w:rFonts w:cs="Arial"/>
        </w:rPr>
        <w:t xml:space="preserve"> </w:t>
      </w:r>
      <w:r w:rsidR="00B7359D">
        <w:rPr>
          <w:rFonts w:cs="Arial"/>
        </w:rPr>
        <w:t xml:space="preserve">there is a reduction day </w:t>
      </w:r>
      <w:r w:rsidR="006738D2" w:rsidRPr="008E1A96">
        <w:rPr>
          <w:rFonts w:cs="Arial"/>
        </w:rPr>
        <w:t xml:space="preserve">every 6 months. </w:t>
      </w:r>
      <w:r w:rsidR="00B7359D" w:rsidRPr="008E1A96">
        <w:rPr>
          <w:rFonts w:cs="Arial"/>
        </w:rPr>
        <w:t xml:space="preserve">A diagram explaining the ongoing nature of cycles is </w:t>
      </w:r>
      <w:r w:rsidR="00B7359D">
        <w:rPr>
          <w:rFonts w:cs="Arial"/>
        </w:rPr>
        <w:t>in the presentation slides for the SPD stakeholder information session a</w:t>
      </w:r>
      <w:r w:rsidR="00B7359D" w:rsidRPr="008E1A96">
        <w:rPr>
          <w:rFonts w:cs="Arial"/>
        </w:rPr>
        <w:t>t</w:t>
      </w:r>
      <w:r w:rsidR="00B7359D">
        <w:rPr>
          <w:rFonts w:cs="Arial"/>
        </w:rPr>
        <w:t>:</w:t>
      </w:r>
      <w:r w:rsidR="00B7359D" w:rsidRPr="008E1A96">
        <w:rPr>
          <w:rFonts w:cs="Arial"/>
        </w:rPr>
        <w:t xml:space="preserve"> </w:t>
      </w:r>
      <w:hyperlink r:id="rId23" w:history="1">
        <w:r w:rsidR="00B7359D" w:rsidRPr="00815948">
          <w:rPr>
            <w:rStyle w:val="Hyperlink"/>
            <w:rFonts w:cs="Arial"/>
          </w:rPr>
          <w:t>www.pbs.gov.au/info/industry/pricing/price-disclosure-spd</w:t>
        </w:r>
      </w:hyperlink>
    </w:p>
    <w:p w14:paraId="534D533F" w14:textId="77777777" w:rsidR="006738D2" w:rsidRDefault="00867F72" w:rsidP="00F97297">
      <w:pPr>
        <w:pStyle w:val="ListParagraph"/>
        <w:numPr>
          <w:ilvl w:val="0"/>
          <w:numId w:val="24"/>
        </w:numPr>
        <w:ind w:left="714" w:hanging="357"/>
        <w:contextualSpacing w:val="0"/>
        <w:rPr>
          <w:rFonts w:cs="Arial"/>
        </w:rPr>
      </w:pPr>
      <w:r>
        <w:rPr>
          <w:rFonts w:cs="Arial"/>
        </w:rPr>
        <w:t xml:space="preserve">The example under the heading </w:t>
      </w:r>
      <w:r w:rsidRPr="000B186E">
        <w:rPr>
          <w:rFonts w:cs="Arial"/>
          <w:b/>
        </w:rPr>
        <w:t>Cycles Table</w:t>
      </w:r>
      <w:r>
        <w:rPr>
          <w:rFonts w:cs="Arial"/>
          <w:b/>
        </w:rPr>
        <w:t xml:space="preserve"> – Relevant Dates</w:t>
      </w:r>
      <w:r>
        <w:rPr>
          <w:rFonts w:cs="Arial"/>
        </w:rPr>
        <w:t xml:space="preserve"> below also demonstrates the rolling cycle with six monthly reduction days.</w:t>
      </w:r>
    </w:p>
    <w:p w14:paraId="587F759F" w14:textId="77777777" w:rsidR="00E555DE" w:rsidRPr="000B186E" w:rsidRDefault="00F97297" w:rsidP="00925E92">
      <w:pPr>
        <w:pStyle w:val="Heading3"/>
        <w:spacing w:before="120"/>
      </w:pPr>
      <w:r>
        <w:br w:type="page"/>
      </w:r>
      <w:bookmarkStart w:id="40" w:name="_Toc392767744"/>
      <w:r w:rsidR="007E6778">
        <w:lastRenderedPageBreak/>
        <w:t>Cycles</w:t>
      </w:r>
      <w:r w:rsidR="00BD77A2">
        <w:t xml:space="preserve"> </w:t>
      </w:r>
      <w:r w:rsidR="00E555DE" w:rsidRPr="000B186E">
        <w:t xml:space="preserve">Table </w:t>
      </w:r>
      <w:r w:rsidR="00BD77A2">
        <w:t>-</w:t>
      </w:r>
      <w:r w:rsidR="00E555DE" w:rsidRPr="000B186E">
        <w:t xml:space="preserve"> Relevant Dates</w:t>
      </w:r>
      <w:bookmarkEnd w:id="40"/>
    </w:p>
    <w:p w14:paraId="2CD03785" w14:textId="77777777" w:rsidR="00980D72" w:rsidRPr="00B93854" w:rsidRDefault="00E555DE" w:rsidP="00074BE7">
      <w:pPr>
        <w:pStyle w:val="ListParagraph"/>
        <w:numPr>
          <w:ilvl w:val="0"/>
          <w:numId w:val="24"/>
        </w:numPr>
        <w:spacing w:after="120"/>
        <w:ind w:left="714" w:hanging="357"/>
        <w:contextualSpacing w:val="0"/>
        <w:rPr>
          <w:rFonts w:cs="Arial"/>
        </w:rPr>
      </w:pPr>
      <w:r w:rsidRPr="00B93854">
        <w:rPr>
          <w:rFonts w:cs="Arial"/>
        </w:rPr>
        <w:t xml:space="preserve">The </w:t>
      </w:r>
      <w:r w:rsidR="00100AD4">
        <w:rPr>
          <w:rFonts w:cs="Arial"/>
        </w:rPr>
        <w:t xml:space="preserve">First </w:t>
      </w:r>
      <w:r w:rsidR="007E6778" w:rsidRPr="00B93854">
        <w:rPr>
          <w:rFonts w:cs="Arial"/>
        </w:rPr>
        <w:t>Cycles T</w:t>
      </w:r>
      <w:r w:rsidRPr="00B93854">
        <w:rPr>
          <w:rFonts w:cs="Arial"/>
        </w:rPr>
        <w:t xml:space="preserve">able below sets out the </w:t>
      </w:r>
      <w:r w:rsidR="00124D04" w:rsidRPr="00B93854">
        <w:rPr>
          <w:rFonts w:cs="Arial"/>
        </w:rPr>
        <w:t xml:space="preserve">first </w:t>
      </w:r>
      <w:r w:rsidRPr="00B93854">
        <w:rPr>
          <w:rFonts w:cs="Arial"/>
        </w:rPr>
        <w:t xml:space="preserve">price disclosure cycle and relevant dates for brands with </w:t>
      </w:r>
      <w:r w:rsidR="00943A5B" w:rsidRPr="00B93854">
        <w:rPr>
          <w:rFonts w:cs="Arial"/>
        </w:rPr>
        <w:t xml:space="preserve">a </w:t>
      </w:r>
      <w:r w:rsidRPr="00B93854">
        <w:rPr>
          <w:rFonts w:cs="Arial"/>
        </w:rPr>
        <w:t>drug/</w:t>
      </w:r>
      <w:proofErr w:type="spellStart"/>
      <w:r w:rsidRPr="00B93854">
        <w:rPr>
          <w:rFonts w:cs="Arial"/>
        </w:rPr>
        <w:t>MoA</w:t>
      </w:r>
      <w:proofErr w:type="spellEnd"/>
      <w:r w:rsidRPr="00B93854">
        <w:rPr>
          <w:rFonts w:cs="Arial"/>
        </w:rPr>
        <w:t xml:space="preserve"> join</w:t>
      </w:r>
      <w:r w:rsidR="00943A5B" w:rsidRPr="00B93854">
        <w:rPr>
          <w:rFonts w:cs="Arial"/>
        </w:rPr>
        <w:t>ing</w:t>
      </w:r>
      <w:r w:rsidRPr="00B93854">
        <w:rPr>
          <w:rFonts w:cs="Arial"/>
        </w:rPr>
        <w:t xml:space="preserve"> price disclosure in the month in the first column of the table</w:t>
      </w:r>
      <w:r w:rsidR="00BA46D4" w:rsidRPr="00B93854">
        <w:rPr>
          <w:rFonts w:cs="Arial"/>
        </w:rPr>
        <w:t xml:space="preserve"> (usually the day a drug moves to F2)</w:t>
      </w:r>
      <w:r w:rsidRPr="00B93854">
        <w:rPr>
          <w:rFonts w:cs="Arial"/>
        </w:rPr>
        <w:t>.</w:t>
      </w:r>
      <w:r w:rsidR="00BD77A2" w:rsidRPr="00B93854">
        <w:rPr>
          <w:rFonts w:cs="Arial"/>
        </w:rPr>
        <w:t xml:space="preserve"> The months when most drug/</w:t>
      </w:r>
      <w:proofErr w:type="spellStart"/>
      <w:r w:rsidR="00BD77A2" w:rsidRPr="00B93854">
        <w:rPr>
          <w:rFonts w:cs="Arial"/>
        </w:rPr>
        <w:t>MoAs</w:t>
      </w:r>
      <w:proofErr w:type="spellEnd"/>
      <w:r w:rsidR="00BD77A2" w:rsidRPr="00B93854">
        <w:rPr>
          <w:rFonts w:cs="Arial"/>
        </w:rPr>
        <w:t xml:space="preserve"> will join price disclosure are highlighted</w:t>
      </w:r>
      <w:r w:rsidR="00BA46D4" w:rsidRPr="00B93854">
        <w:rPr>
          <w:rFonts w:cs="Arial"/>
        </w:rPr>
        <w:t xml:space="preserve"> (April, August, and December each year)</w:t>
      </w:r>
      <w:r w:rsidR="00BD77A2" w:rsidRPr="00B93854">
        <w:rPr>
          <w:rFonts w:cs="Arial"/>
        </w:rPr>
        <w:t>.</w:t>
      </w:r>
    </w:p>
    <w:p w14:paraId="4AEEAC3A" w14:textId="77777777" w:rsidR="006C63FB" w:rsidRDefault="00124D04" w:rsidP="00F97297">
      <w:pPr>
        <w:pStyle w:val="ListParagraph"/>
        <w:numPr>
          <w:ilvl w:val="0"/>
          <w:numId w:val="24"/>
        </w:numPr>
        <w:spacing w:before="0" w:after="200"/>
        <w:ind w:left="714" w:hanging="357"/>
        <w:contextualSpacing w:val="0"/>
        <w:rPr>
          <w:rFonts w:cs="Arial"/>
        </w:rPr>
      </w:pPr>
      <w:r w:rsidRPr="00942A8F">
        <w:rPr>
          <w:rFonts w:cs="Arial"/>
        </w:rPr>
        <w:t>To assist in understanding the</w:t>
      </w:r>
      <w:r w:rsidR="006C63FB">
        <w:rPr>
          <w:rFonts w:cs="Arial"/>
        </w:rPr>
        <w:t xml:space="preserve"> First Cycles Ta</w:t>
      </w:r>
      <w:r w:rsidRPr="00942A8F">
        <w:rPr>
          <w:rFonts w:cs="Arial"/>
        </w:rPr>
        <w:t>ble, a</w:t>
      </w:r>
      <w:r w:rsidR="00B9042D" w:rsidRPr="00942A8F">
        <w:rPr>
          <w:rFonts w:cs="Arial"/>
        </w:rPr>
        <w:t xml:space="preserve"> sample </w:t>
      </w:r>
      <w:r w:rsidR="00E04B9F" w:rsidRPr="00942A8F">
        <w:rPr>
          <w:rFonts w:cs="Arial"/>
        </w:rPr>
        <w:t xml:space="preserve">first </w:t>
      </w:r>
      <w:r w:rsidR="00100AD4">
        <w:rPr>
          <w:rFonts w:cs="Arial"/>
        </w:rPr>
        <w:t xml:space="preserve">cycle </w:t>
      </w:r>
      <w:r w:rsidR="00E04B9F" w:rsidRPr="00942A8F">
        <w:rPr>
          <w:rFonts w:cs="Arial"/>
        </w:rPr>
        <w:t xml:space="preserve">and ongoing </w:t>
      </w:r>
      <w:r w:rsidR="00BA46D4" w:rsidRPr="00942A8F">
        <w:rPr>
          <w:rFonts w:cs="Arial"/>
        </w:rPr>
        <w:t>cycle</w:t>
      </w:r>
      <w:r w:rsidR="00100AD4">
        <w:rPr>
          <w:rFonts w:cs="Arial"/>
        </w:rPr>
        <w:t>s are</w:t>
      </w:r>
      <w:r w:rsidR="00E504D9" w:rsidRPr="00942A8F">
        <w:rPr>
          <w:rFonts w:cs="Arial"/>
        </w:rPr>
        <w:t xml:space="preserve"> </w:t>
      </w:r>
      <w:r w:rsidR="00100AD4">
        <w:rPr>
          <w:rFonts w:cs="Arial"/>
        </w:rPr>
        <w:t>described</w:t>
      </w:r>
      <w:r w:rsidR="00E504D9" w:rsidRPr="00942A8F">
        <w:rPr>
          <w:rFonts w:cs="Arial"/>
        </w:rPr>
        <w:t xml:space="preserve"> below</w:t>
      </w:r>
      <w:r w:rsidR="007E6778" w:rsidRPr="00942A8F">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3"/>
      </w:tblGrid>
      <w:tr w:rsidR="00EE21FB" w:rsidRPr="00BB28F3" w14:paraId="040DBCBE" w14:textId="77777777" w:rsidTr="00BB28F3">
        <w:tc>
          <w:tcPr>
            <w:tcW w:w="9243" w:type="dxa"/>
            <w:shd w:val="clear" w:color="auto" w:fill="17365D"/>
          </w:tcPr>
          <w:p w14:paraId="41520EC7" w14:textId="77777777" w:rsidR="00EE21FB" w:rsidRPr="00BB28F3" w:rsidRDefault="00EE21FB" w:rsidP="00F97297">
            <w:pPr>
              <w:spacing w:after="120" w:line="240" w:lineRule="auto"/>
              <w:rPr>
                <w:rFonts w:cs="Arial"/>
                <w:b/>
              </w:rPr>
            </w:pPr>
            <w:r w:rsidRPr="00BB28F3">
              <w:rPr>
                <w:rFonts w:cs="Arial"/>
                <w:b/>
                <w:color w:val="FFFFFF"/>
              </w:rPr>
              <w:t xml:space="preserve">EXAMPLE – </w:t>
            </w:r>
            <w:r w:rsidRPr="00BB28F3">
              <w:rPr>
                <w:rFonts w:cs="Arial"/>
                <w:b/>
                <w:i/>
                <w:color w:val="FFFFFF"/>
              </w:rPr>
              <w:t>First and ongoing cycle</w:t>
            </w:r>
            <w:r w:rsidRPr="00BB28F3">
              <w:rPr>
                <w:rFonts w:cs="Arial"/>
                <w:b/>
                <w:color w:val="FFFFFF"/>
              </w:rPr>
              <w:t xml:space="preserve"> </w:t>
            </w:r>
          </w:p>
        </w:tc>
      </w:tr>
      <w:tr w:rsidR="00EE21FB" w:rsidRPr="00BB28F3" w14:paraId="2EB240CB" w14:textId="77777777" w:rsidTr="00BB28F3">
        <w:tblPrEx>
          <w:shd w:val="clear" w:color="auto" w:fill="C6D9F1"/>
        </w:tblPrEx>
        <w:trPr>
          <w:trHeight w:val="8207"/>
        </w:trPr>
        <w:tc>
          <w:tcPr>
            <w:tcW w:w="9243" w:type="dxa"/>
            <w:shd w:val="clear" w:color="auto" w:fill="C6D9F1"/>
          </w:tcPr>
          <w:p w14:paraId="1E0E6D56" w14:textId="77777777" w:rsidR="00EE21FB" w:rsidRPr="00BB28F3" w:rsidRDefault="00EE21FB" w:rsidP="00F97297">
            <w:pPr>
              <w:spacing w:after="240" w:line="240" w:lineRule="auto"/>
              <w:rPr>
                <w:rFonts w:cs="Arial"/>
              </w:rPr>
            </w:pPr>
            <w:r w:rsidRPr="00BB28F3">
              <w:rPr>
                <w:rFonts w:cs="Arial"/>
              </w:rPr>
              <w:t xml:space="preserve">Dionysius Pty Ltd is the responsible person for the originator Zeus brand of the drug Cronus (two strengths of tablet - 25mg and 40mg, and a 25mg/100mL injection). Prior to 1 August 2014 Cronus has been on the F1 formulary on the PBS. </w:t>
            </w:r>
          </w:p>
          <w:p w14:paraId="2A854B71" w14:textId="77777777" w:rsidR="006D7F2E" w:rsidRPr="00BB28F3" w:rsidRDefault="00EE21FB" w:rsidP="00F97297">
            <w:pPr>
              <w:spacing w:after="240" w:line="240" w:lineRule="auto"/>
              <w:rPr>
                <w:rFonts w:cs="Arial"/>
              </w:rPr>
            </w:pPr>
            <w:r w:rsidRPr="00BB28F3">
              <w:rPr>
                <w:rFonts w:cs="Arial"/>
              </w:rPr>
              <w:t xml:space="preserve">On 1 August 2014 </w:t>
            </w:r>
            <w:proofErr w:type="spellStart"/>
            <w:r w:rsidRPr="00BB28F3">
              <w:rPr>
                <w:rFonts w:cs="Arial"/>
              </w:rPr>
              <w:t>Athenia</w:t>
            </w:r>
            <w:proofErr w:type="spellEnd"/>
            <w:r w:rsidRPr="00BB28F3">
              <w:rPr>
                <w:rFonts w:cs="Arial"/>
              </w:rPr>
              <w:t xml:space="preserve"> Pty Ltd lists the </w:t>
            </w:r>
            <w:r w:rsidRPr="00BB28F3">
              <w:t>Poseidon</w:t>
            </w:r>
            <w:r w:rsidRPr="00BB28F3">
              <w:rPr>
                <w:rFonts w:cs="Arial"/>
              </w:rPr>
              <w:t xml:space="preserve"> brand of the drug Cronus (25 mg tablet only). The drug Cronus moves to F2 on 1 August 2014 and all brands containing Cronus are subject to price disclosure from that date. The Cronus oral brands (Zeus and Poseidon 25mg tablets and Zeus 40mg tablet) will be in one price disclosure calculation grouping (drug/</w:t>
            </w:r>
            <w:proofErr w:type="spellStart"/>
            <w:r w:rsidRPr="00BB28F3">
              <w:rPr>
                <w:rFonts w:cs="Arial"/>
              </w:rPr>
              <w:t>MoA</w:t>
            </w:r>
            <w:proofErr w:type="spellEnd"/>
            <w:r w:rsidRPr="00BB28F3">
              <w:rPr>
                <w:rFonts w:cs="Arial"/>
              </w:rPr>
              <w:t xml:space="preserve"> related brands) and the Cronus injection brand (Zeus 25mg/100mL injection) will be in a second price di</w:t>
            </w:r>
            <w:r w:rsidR="004D45B6" w:rsidRPr="00BB28F3">
              <w:rPr>
                <w:rFonts w:cs="Arial"/>
              </w:rPr>
              <w:t xml:space="preserve">sclosure calculation grouping. </w:t>
            </w:r>
          </w:p>
          <w:p w14:paraId="56AC07AA" w14:textId="77777777" w:rsidR="00EE21FB" w:rsidRPr="00BB28F3" w:rsidRDefault="00EE21FB" w:rsidP="00F97297">
            <w:pPr>
              <w:spacing w:after="240" w:line="240" w:lineRule="auto"/>
              <w:rPr>
                <w:rFonts w:cs="Arial"/>
              </w:rPr>
            </w:pPr>
            <w:r w:rsidRPr="00BB28F3">
              <w:rPr>
                <w:rFonts w:cs="Arial"/>
              </w:rPr>
              <w:t>The first cycle is the 2015 October Cycle, named for its expected reduction day. T</w:t>
            </w:r>
            <w:r w:rsidR="00B23FB7" w:rsidRPr="00BB28F3">
              <w:rPr>
                <w:rFonts w:cs="Arial"/>
              </w:rPr>
              <w:t xml:space="preserve">he first data collection period </w:t>
            </w:r>
            <w:r w:rsidRPr="00BB28F3">
              <w:rPr>
                <w:rFonts w:cs="Arial"/>
              </w:rPr>
              <w:t>starts on 1 August 2014 and ends 31 March 2015.</w:t>
            </w:r>
          </w:p>
          <w:p w14:paraId="20AEE7E4" w14:textId="77777777" w:rsidR="00EE21FB" w:rsidRPr="00BB28F3" w:rsidRDefault="00EE21FB" w:rsidP="00F97297">
            <w:pPr>
              <w:spacing w:after="120" w:line="240" w:lineRule="auto"/>
              <w:rPr>
                <w:rFonts w:cs="Arial"/>
              </w:rPr>
            </w:pPr>
            <w:r w:rsidRPr="00BB28F3">
              <w:rPr>
                <w:rFonts w:cs="Arial"/>
              </w:rPr>
              <w:t xml:space="preserve">Dionysius Pty Ltd and </w:t>
            </w:r>
            <w:proofErr w:type="spellStart"/>
            <w:r w:rsidRPr="00BB28F3">
              <w:rPr>
                <w:rFonts w:cs="Arial"/>
              </w:rPr>
              <w:t>Athenia</w:t>
            </w:r>
            <w:proofErr w:type="spellEnd"/>
            <w:r w:rsidRPr="00BB28F3">
              <w:rPr>
                <w:rFonts w:cs="Arial"/>
              </w:rPr>
              <w:t xml:space="preserve"> Pty Ltd are required to disclose data for their first data collection period for their Zeus (tablet and injection) and Poseidon (tablet) brands respectively:</w:t>
            </w:r>
          </w:p>
          <w:p w14:paraId="7102D537" w14:textId="77777777" w:rsidR="00EE21FB" w:rsidRPr="00BB28F3" w:rsidRDefault="00EE21FB" w:rsidP="00F97297">
            <w:pPr>
              <w:pStyle w:val="ListParagraph"/>
              <w:numPr>
                <w:ilvl w:val="0"/>
                <w:numId w:val="21"/>
              </w:numPr>
              <w:spacing w:after="120" w:line="240" w:lineRule="auto"/>
              <w:rPr>
                <w:rFonts w:cs="Arial"/>
              </w:rPr>
            </w:pPr>
            <w:r w:rsidRPr="00BB28F3">
              <w:rPr>
                <w:rFonts w:cs="Arial"/>
              </w:rPr>
              <w:t xml:space="preserve">for the period 1 August </w:t>
            </w:r>
            <w:r w:rsidR="00E31A49" w:rsidRPr="00BB28F3">
              <w:rPr>
                <w:rFonts w:cs="Arial"/>
              </w:rPr>
              <w:t xml:space="preserve">2014 </w:t>
            </w:r>
            <w:r w:rsidRPr="00BB28F3">
              <w:rPr>
                <w:rFonts w:cs="Arial"/>
              </w:rPr>
              <w:t>to 30 September</w:t>
            </w:r>
            <w:r w:rsidR="00E31A49" w:rsidRPr="00BB28F3">
              <w:rPr>
                <w:rFonts w:cs="Arial"/>
              </w:rPr>
              <w:t xml:space="preserve"> 2014</w:t>
            </w:r>
            <w:r w:rsidRPr="00BB28F3">
              <w:rPr>
                <w:rFonts w:cs="Arial"/>
              </w:rPr>
              <w:t xml:space="preserve"> - by 11 November 2014, and </w:t>
            </w:r>
          </w:p>
          <w:p w14:paraId="14BA9273" w14:textId="77777777" w:rsidR="00EE21FB" w:rsidRPr="00BB28F3" w:rsidRDefault="00EE21FB" w:rsidP="00F97297">
            <w:pPr>
              <w:pStyle w:val="ListParagraph"/>
              <w:numPr>
                <w:ilvl w:val="0"/>
                <w:numId w:val="21"/>
              </w:numPr>
              <w:spacing w:after="120" w:line="240" w:lineRule="auto"/>
              <w:rPr>
                <w:rFonts w:cs="Arial"/>
              </w:rPr>
            </w:pPr>
            <w:r w:rsidRPr="00BB28F3">
              <w:rPr>
                <w:rFonts w:cs="Arial"/>
              </w:rPr>
              <w:t>for the period 1 October 2014 to 31 March 2015 - by 12 May 2015.</w:t>
            </w:r>
          </w:p>
          <w:p w14:paraId="5490F5CE" w14:textId="77777777" w:rsidR="00EE21FB" w:rsidRPr="00BB28F3" w:rsidRDefault="00EE21FB" w:rsidP="00F97297">
            <w:pPr>
              <w:spacing w:after="240" w:line="240" w:lineRule="auto"/>
              <w:rPr>
                <w:rFonts w:cs="Arial"/>
              </w:rPr>
            </w:pPr>
            <w:r w:rsidRPr="00BB28F3">
              <w:rPr>
                <w:rFonts w:cs="Arial"/>
              </w:rPr>
              <w:t>The processing period for the first cycle (the 2015 October Cycle) commences 1 April 2015 and concludes with its reduction day on 1 October 2015.</w:t>
            </w:r>
          </w:p>
          <w:p w14:paraId="5832CA3C" w14:textId="77777777" w:rsidR="006D7F2E" w:rsidRPr="00BB28F3" w:rsidRDefault="00EE21FB" w:rsidP="00F97297">
            <w:pPr>
              <w:spacing w:after="240" w:line="240" w:lineRule="auto"/>
              <w:rPr>
                <w:rFonts w:cs="Arial"/>
              </w:rPr>
            </w:pPr>
            <w:r w:rsidRPr="00BB28F3">
              <w:rPr>
                <w:rFonts w:cs="Arial"/>
              </w:rPr>
              <w:t>The second cy</w:t>
            </w:r>
            <w:r w:rsidR="004D45B6" w:rsidRPr="00BB28F3">
              <w:rPr>
                <w:rFonts w:cs="Arial"/>
              </w:rPr>
              <w:t>cle for Cronus Oral and Cronus I</w:t>
            </w:r>
            <w:r w:rsidRPr="00BB28F3">
              <w:rPr>
                <w:rFonts w:cs="Arial"/>
              </w:rPr>
              <w:t>njection brands is the 2016 April Cycle. It commences 1 April 2015 and has a six data collection period running from 1 April 2015 to 30 September 2015 (coinciding with the six month processing period for the first cycle). The processing period for the second cycle commences 1 October 2015 and concludes with its reduction day on 1 April 2016.</w:t>
            </w:r>
          </w:p>
          <w:p w14:paraId="2F8536F1" w14:textId="77777777" w:rsidR="006D7F2E" w:rsidRPr="00BB28F3" w:rsidRDefault="00EE21FB" w:rsidP="00F97297">
            <w:pPr>
              <w:spacing w:after="240" w:line="240" w:lineRule="auto"/>
              <w:rPr>
                <w:rFonts w:cs="Arial"/>
              </w:rPr>
            </w:pPr>
            <w:r w:rsidRPr="00BB28F3">
              <w:rPr>
                <w:rFonts w:cs="Arial"/>
              </w:rPr>
              <w:t>The third cy</w:t>
            </w:r>
            <w:r w:rsidR="004D45B6" w:rsidRPr="00BB28F3">
              <w:rPr>
                <w:rFonts w:cs="Arial"/>
              </w:rPr>
              <w:t>cle for Cronus Oral and Cronus I</w:t>
            </w:r>
            <w:r w:rsidRPr="00BB28F3">
              <w:rPr>
                <w:rFonts w:cs="Arial"/>
              </w:rPr>
              <w:t>njection brands is the 2016 October Cycle. It commences 1 October 2015 and has a six month data collection period running from 1 October 2015 to 31 March 2016 (coinciding with the six month processing period for the second cycle). The processing period for the third cycle commences 1 April 2016 and concludes with its reduction day on 1 October 2016.</w:t>
            </w:r>
          </w:p>
          <w:p w14:paraId="2499788B" w14:textId="77777777" w:rsidR="00EE21FB" w:rsidRPr="00BB28F3" w:rsidRDefault="00EE21FB" w:rsidP="00F97297">
            <w:pPr>
              <w:spacing w:after="120" w:line="240" w:lineRule="auto"/>
              <w:rPr>
                <w:rFonts w:cs="Arial"/>
              </w:rPr>
            </w:pPr>
            <w:r w:rsidRPr="00BB28F3">
              <w:rPr>
                <w:rFonts w:cs="Arial"/>
              </w:rPr>
              <w:t>Twelve month rolling cycles continue thereafter with six monthly data collection and reduction days.</w:t>
            </w:r>
          </w:p>
        </w:tc>
      </w:tr>
    </w:tbl>
    <w:p w14:paraId="076C6C7D" w14:textId="77777777" w:rsidR="00980D72" w:rsidRDefault="00980D72" w:rsidP="00925E92">
      <w:pPr>
        <w:rPr>
          <w:rFonts w:cs="Arial"/>
        </w:rPr>
      </w:pPr>
    </w:p>
    <w:p w14:paraId="658AA87C" w14:textId="77777777" w:rsidR="00980D72" w:rsidRDefault="00980D72" w:rsidP="00925E92">
      <w:pPr>
        <w:rPr>
          <w:rFonts w:cs="Arial"/>
        </w:rPr>
      </w:pPr>
    </w:p>
    <w:p w14:paraId="136E9C47" w14:textId="77777777" w:rsidR="00B93854" w:rsidRDefault="00B93854">
      <w:pPr>
        <w:spacing w:before="0" w:after="200"/>
        <w:rPr>
          <w:rFonts w:cs="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706"/>
        <w:gridCol w:w="1559"/>
        <w:gridCol w:w="2410"/>
        <w:gridCol w:w="2126"/>
        <w:gridCol w:w="1981"/>
      </w:tblGrid>
      <w:tr w:rsidR="00EE21FB" w:rsidRPr="00BB28F3" w14:paraId="3AF2E38C" w14:textId="77777777" w:rsidTr="00D570A5">
        <w:tc>
          <w:tcPr>
            <w:tcW w:w="9782" w:type="dxa"/>
            <w:gridSpan w:val="5"/>
            <w:tcBorders>
              <w:bottom w:val="single" w:sz="4" w:space="0" w:color="auto"/>
            </w:tcBorders>
            <w:shd w:val="clear" w:color="auto" w:fill="17365D"/>
          </w:tcPr>
          <w:p w14:paraId="156E139B" w14:textId="77777777" w:rsidR="00EE21FB" w:rsidRPr="00BB28F3" w:rsidRDefault="00942A8F" w:rsidP="00F97297">
            <w:pPr>
              <w:spacing w:after="120" w:line="240" w:lineRule="auto"/>
              <w:rPr>
                <w:rFonts w:cs="Arial"/>
                <w:b/>
              </w:rPr>
            </w:pPr>
            <w:r w:rsidRPr="00BB28F3">
              <w:rPr>
                <w:rFonts w:cs="Arial"/>
                <w:b/>
                <w:color w:val="FFFFFF"/>
              </w:rPr>
              <w:t xml:space="preserve">First </w:t>
            </w:r>
            <w:r w:rsidR="00EE21FB" w:rsidRPr="00BB28F3">
              <w:rPr>
                <w:rFonts w:cs="Arial"/>
                <w:b/>
                <w:color w:val="FFFFFF"/>
              </w:rPr>
              <w:t>Cycles</w:t>
            </w:r>
            <w:r w:rsidR="00BE41C2">
              <w:rPr>
                <w:rFonts w:cs="Arial"/>
                <w:b/>
                <w:color w:val="FFFFFF"/>
              </w:rPr>
              <w:t xml:space="preserve"> </w:t>
            </w:r>
            <w:r w:rsidRPr="00BB28F3">
              <w:rPr>
                <w:rFonts w:cs="Arial"/>
                <w:b/>
                <w:color w:val="FFFFFF"/>
              </w:rPr>
              <w:t>T</w:t>
            </w:r>
            <w:r w:rsidR="00EE21FB" w:rsidRPr="00BB28F3">
              <w:rPr>
                <w:rFonts w:cs="Arial"/>
                <w:b/>
                <w:color w:val="FFFFFF"/>
              </w:rPr>
              <w:t xml:space="preserve">able </w:t>
            </w:r>
            <w:r w:rsidR="00BE41C2">
              <w:rPr>
                <w:rFonts w:cs="Arial"/>
                <w:b/>
                <w:color w:val="FFFFFF"/>
              </w:rPr>
              <w:t xml:space="preserve"> </w:t>
            </w:r>
          </w:p>
        </w:tc>
      </w:tr>
      <w:tr w:rsidR="00D252CC" w:rsidRPr="00BB28F3" w14:paraId="18186832"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45"/>
        </w:trPr>
        <w:tc>
          <w:tcPr>
            <w:tcW w:w="1706"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13103B38" w14:textId="77777777" w:rsidR="00D252CC" w:rsidRPr="00640D72" w:rsidRDefault="00D252CC" w:rsidP="00925E92">
            <w:pPr>
              <w:spacing w:line="240" w:lineRule="auto"/>
              <w:rPr>
                <w:b/>
                <w:bCs/>
                <w:color w:val="FFFFFF"/>
                <w:szCs w:val="24"/>
              </w:rPr>
            </w:pPr>
            <w:r w:rsidRPr="00640D72">
              <w:rPr>
                <w:b/>
                <w:bCs/>
                <w:color w:val="FFFFFF"/>
                <w:szCs w:val="24"/>
              </w:rPr>
              <w:t>Start of Price Disclosure for Drug/</w:t>
            </w:r>
            <w:proofErr w:type="spellStart"/>
            <w:r w:rsidRPr="00640D72">
              <w:rPr>
                <w:b/>
                <w:bCs/>
                <w:color w:val="FFFFFF"/>
                <w:szCs w:val="24"/>
              </w:rPr>
              <w:t>MoA</w:t>
            </w:r>
            <w:proofErr w:type="spellEnd"/>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70BC8026" w14:textId="77777777" w:rsidR="00D252CC" w:rsidRPr="00640D72" w:rsidRDefault="00D252CC" w:rsidP="00925E92">
            <w:pPr>
              <w:spacing w:line="240" w:lineRule="auto"/>
              <w:rPr>
                <w:b/>
                <w:bCs/>
                <w:color w:val="FFFFFF"/>
                <w:szCs w:val="24"/>
              </w:rPr>
            </w:pPr>
            <w:r w:rsidRPr="00640D72">
              <w:rPr>
                <w:b/>
                <w:bCs/>
                <w:color w:val="FFFFFF"/>
                <w:szCs w:val="24"/>
              </w:rPr>
              <w:t>First Cycle</w:t>
            </w:r>
          </w:p>
        </w:tc>
        <w:tc>
          <w:tcPr>
            <w:tcW w:w="2410" w:type="dxa"/>
            <w:tcBorders>
              <w:top w:val="single" w:sz="4" w:space="0" w:color="auto"/>
              <w:left w:val="nil"/>
              <w:bottom w:val="single" w:sz="4" w:space="0" w:color="auto"/>
              <w:right w:val="single" w:sz="4" w:space="0" w:color="auto"/>
            </w:tcBorders>
            <w:shd w:val="clear" w:color="000000" w:fill="4F81BD"/>
            <w:vAlign w:val="center"/>
            <w:hideMark/>
          </w:tcPr>
          <w:p w14:paraId="0A8D2379" w14:textId="77777777" w:rsidR="00D252CC" w:rsidRPr="00640D72" w:rsidRDefault="00D252CC" w:rsidP="00925E92">
            <w:pPr>
              <w:spacing w:line="240" w:lineRule="auto"/>
              <w:rPr>
                <w:b/>
                <w:bCs/>
                <w:color w:val="FFFFFF"/>
                <w:szCs w:val="24"/>
              </w:rPr>
            </w:pPr>
            <w:r w:rsidRPr="00640D72">
              <w:rPr>
                <w:b/>
                <w:bCs/>
                <w:color w:val="FFFFFF"/>
                <w:szCs w:val="24"/>
              </w:rPr>
              <w:t>First Data Collection Period</w:t>
            </w:r>
          </w:p>
        </w:tc>
        <w:tc>
          <w:tcPr>
            <w:tcW w:w="2126" w:type="dxa"/>
            <w:tcBorders>
              <w:top w:val="single" w:sz="4" w:space="0" w:color="auto"/>
              <w:left w:val="nil"/>
              <w:bottom w:val="single" w:sz="4" w:space="0" w:color="auto"/>
              <w:right w:val="single" w:sz="4" w:space="0" w:color="auto"/>
            </w:tcBorders>
            <w:shd w:val="clear" w:color="000000" w:fill="4F81BD"/>
            <w:vAlign w:val="center"/>
            <w:hideMark/>
          </w:tcPr>
          <w:p w14:paraId="6396A190" w14:textId="77777777" w:rsidR="00D252CC" w:rsidRPr="00640D72" w:rsidRDefault="00D252CC" w:rsidP="00BE41C2">
            <w:pPr>
              <w:spacing w:line="240" w:lineRule="auto"/>
              <w:rPr>
                <w:b/>
                <w:bCs/>
                <w:color w:val="FFFFFF"/>
                <w:szCs w:val="24"/>
              </w:rPr>
            </w:pPr>
            <w:r w:rsidRPr="00640D72">
              <w:rPr>
                <w:b/>
                <w:bCs/>
                <w:color w:val="FFFFFF"/>
                <w:szCs w:val="24"/>
              </w:rPr>
              <w:t>Data Due Date(s) for First Data Collection Period</w:t>
            </w:r>
            <w:r w:rsidR="00BE41C2" w:rsidRPr="00BE41C2">
              <w:rPr>
                <w:b/>
                <w:bCs/>
                <w:color w:val="FF0000"/>
                <w:sz w:val="24"/>
                <w:szCs w:val="24"/>
              </w:rPr>
              <w:t>*</w:t>
            </w:r>
          </w:p>
        </w:tc>
        <w:tc>
          <w:tcPr>
            <w:tcW w:w="1981" w:type="dxa"/>
            <w:tcBorders>
              <w:top w:val="single" w:sz="4" w:space="0" w:color="auto"/>
              <w:left w:val="nil"/>
              <w:bottom w:val="single" w:sz="4" w:space="0" w:color="auto"/>
              <w:right w:val="single" w:sz="4" w:space="0" w:color="auto"/>
            </w:tcBorders>
            <w:shd w:val="clear" w:color="000000" w:fill="4F81BD"/>
            <w:vAlign w:val="center"/>
            <w:hideMark/>
          </w:tcPr>
          <w:p w14:paraId="24C0EB87" w14:textId="77777777" w:rsidR="00D252CC" w:rsidRPr="00640D72" w:rsidRDefault="00D252CC" w:rsidP="00925E92">
            <w:pPr>
              <w:spacing w:line="240" w:lineRule="auto"/>
              <w:rPr>
                <w:b/>
                <w:bCs/>
                <w:color w:val="FFFFFF"/>
                <w:szCs w:val="24"/>
              </w:rPr>
            </w:pPr>
            <w:r w:rsidRPr="00640D72">
              <w:rPr>
                <w:b/>
                <w:bCs/>
                <w:color w:val="FFFFFF"/>
                <w:szCs w:val="24"/>
              </w:rPr>
              <w:t>First Potential Reduction Day</w:t>
            </w:r>
          </w:p>
        </w:tc>
      </w:tr>
      <w:tr w:rsidR="00D252CC" w:rsidRPr="00BB28F3" w14:paraId="21B5B252"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B620AF2" w14:textId="77777777" w:rsidR="00D252CC" w:rsidRPr="00640D72" w:rsidRDefault="00D252CC" w:rsidP="00925E92">
            <w:pPr>
              <w:spacing w:line="240" w:lineRule="auto"/>
              <w:rPr>
                <w:b/>
                <w:bCs/>
                <w:szCs w:val="24"/>
              </w:rPr>
            </w:pPr>
            <w:r w:rsidRPr="00640D72">
              <w:rPr>
                <w:b/>
                <w:bCs/>
                <w:szCs w:val="24"/>
              </w:rPr>
              <w:t> </w:t>
            </w:r>
          </w:p>
        </w:tc>
        <w:tc>
          <w:tcPr>
            <w:tcW w:w="1559" w:type="dxa"/>
            <w:tcBorders>
              <w:top w:val="nil"/>
              <w:left w:val="nil"/>
              <w:bottom w:val="single" w:sz="4" w:space="0" w:color="auto"/>
              <w:right w:val="single" w:sz="4" w:space="0" w:color="auto"/>
            </w:tcBorders>
            <w:shd w:val="clear" w:color="000000" w:fill="FFFFFF"/>
            <w:vAlign w:val="center"/>
            <w:hideMark/>
          </w:tcPr>
          <w:p w14:paraId="7B4ADC5F" w14:textId="77777777" w:rsidR="00D252CC" w:rsidRPr="00640D72" w:rsidRDefault="00D252CC" w:rsidP="00925E92">
            <w:pPr>
              <w:spacing w:line="240" w:lineRule="auto"/>
              <w:rPr>
                <w:szCs w:val="24"/>
              </w:rPr>
            </w:pPr>
            <w:r w:rsidRPr="00640D72">
              <w:rPr>
                <w:szCs w:val="24"/>
              </w:rPr>
              <w:t>2014 October Cycle</w:t>
            </w:r>
          </w:p>
        </w:tc>
        <w:tc>
          <w:tcPr>
            <w:tcW w:w="2410" w:type="dxa"/>
            <w:tcBorders>
              <w:top w:val="nil"/>
              <w:left w:val="nil"/>
              <w:bottom w:val="single" w:sz="4" w:space="0" w:color="auto"/>
              <w:right w:val="single" w:sz="4" w:space="0" w:color="auto"/>
            </w:tcBorders>
            <w:shd w:val="clear" w:color="000000" w:fill="FFFFFF"/>
            <w:vAlign w:val="center"/>
            <w:hideMark/>
          </w:tcPr>
          <w:p w14:paraId="01F52F76" w14:textId="77777777" w:rsidR="00D252CC" w:rsidRPr="00640D72" w:rsidRDefault="00D252CC" w:rsidP="00925E92">
            <w:pPr>
              <w:spacing w:line="240" w:lineRule="auto"/>
              <w:rPr>
                <w:szCs w:val="24"/>
              </w:rPr>
            </w:pPr>
            <w:r w:rsidRPr="00640D72">
              <w:rPr>
                <w:szCs w:val="24"/>
              </w:rPr>
              <w:t>ended 31 March 2014</w:t>
            </w:r>
          </w:p>
        </w:tc>
        <w:tc>
          <w:tcPr>
            <w:tcW w:w="2126" w:type="dxa"/>
            <w:tcBorders>
              <w:top w:val="nil"/>
              <w:left w:val="nil"/>
              <w:bottom w:val="single" w:sz="4" w:space="0" w:color="auto"/>
              <w:right w:val="single" w:sz="4" w:space="0" w:color="auto"/>
            </w:tcBorders>
            <w:shd w:val="clear" w:color="000000" w:fill="FFFFFF"/>
            <w:vAlign w:val="center"/>
            <w:hideMark/>
          </w:tcPr>
          <w:p w14:paraId="362A7A97" w14:textId="77777777" w:rsidR="00D252CC" w:rsidRPr="00640D72" w:rsidRDefault="00D252CC" w:rsidP="00925E92">
            <w:pPr>
              <w:spacing w:line="240" w:lineRule="auto"/>
              <w:rPr>
                <w:szCs w:val="24"/>
              </w:rPr>
            </w:pPr>
            <w:r w:rsidRPr="00640D72">
              <w:rPr>
                <w:szCs w:val="24"/>
              </w:rPr>
              <w:t>12 May 2014</w:t>
            </w:r>
          </w:p>
        </w:tc>
        <w:tc>
          <w:tcPr>
            <w:tcW w:w="1981" w:type="dxa"/>
            <w:tcBorders>
              <w:top w:val="nil"/>
              <w:left w:val="nil"/>
              <w:bottom w:val="single" w:sz="4" w:space="0" w:color="auto"/>
              <w:right w:val="single" w:sz="4" w:space="0" w:color="auto"/>
            </w:tcBorders>
            <w:shd w:val="clear" w:color="000000" w:fill="FFFFFF"/>
            <w:vAlign w:val="center"/>
            <w:hideMark/>
          </w:tcPr>
          <w:p w14:paraId="16ADB998" w14:textId="77777777" w:rsidR="00D252CC" w:rsidRPr="00640D72" w:rsidRDefault="00D252CC" w:rsidP="00925E92">
            <w:pPr>
              <w:spacing w:line="240" w:lineRule="auto"/>
              <w:rPr>
                <w:szCs w:val="24"/>
              </w:rPr>
            </w:pPr>
            <w:r w:rsidRPr="00640D72">
              <w:rPr>
                <w:szCs w:val="24"/>
              </w:rPr>
              <w:t>1 October 2014</w:t>
            </w:r>
          </w:p>
        </w:tc>
      </w:tr>
      <w:tr w:rsidR="00D252CC" w:rsidRPr="00BB28F3" w14:paraId="08A2160A"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6ACCF" w14:textId="77777777" w:rsidR="00D252CC" w:rsidRPr="00640D72" w:rsidRDefault="00D252CC" w:rsidP="00925E92">
            <w:pPr>
              <w:spacing w:line="240" w:lineRule="auto"/>
              <w:jc w:val="right"/>
              <w:rPr>
                <w:b/>
                <w:bCs/>
                <w:color w:val="000000"/>
                <w:szCs w:val="24"/>
              </w:rPr>
            </w:pPr>
            <w:r w:rsidRPr="00640D72">
              <w:rPr>
                <w:b/>
                <w:bCs/>
                <w:color w:val="000000"/>
                <w:szCs w:val="24"/>
              </w:rPr>
              <w:t>Nov-2013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063CF" w14:textId="77777777" w:rsidR="00D252CC" w:rsidRPr="00640D72" w:rsidRDefault="00D252CC" w:rsidP="00925E92">
            <w:pPr>
              <w:spacing w:line="240" w:lineRule="auto"/>
              <w:rPr>
                <w:color w:val="000000"/>
                <w:szCs w:val="24"/>
              </w:rPr>
            </w:pPr>
            <w:r w:rsidRPr="00640D72">
              <w:rPr>
                <w:color w:val="000000"/>
                <w:szCs w:val="24"/>
              </w:rPr>
              <w:t>2015 April Cycle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1B12D" w14:textId="77777777" w:rsidR="00D252CC" w:rsidRPr="00640D72" w:rsidRDefault="00D252CC" w:rsidP="00925E92">
            <w:pPr>
              <w:spacing w:line="240" w:lineRule="auto"/>
              <w:rPr>
                <w:color w:val="000000"/>
                <w:szCs w:val="24"/>
              </w:rPr>
            </w:pPr>
            <w:r w:rsidRPr="00640D72">
              <w:rPr>
                <w:color w:val="000000"/>
                <w:szCs w:val="24"/>
              </w:rPr>
              <w:t xml:space="preserve">1 November 2013 to </w:t>
            </w:r>
            <w:r w:rsidRPr="00640D72">
              <w:rPr>
                <w:color w:val="000000"/>
                <w:szCs w:val="24"/>
              </w:rPr>
              <w:br/>
              <w:t>30 September 2014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6CEEF" w14:textId="77777777" w:rsidR="00D252CC" w:rsidRPr="00640D72" w:rsidRDefault="00D252CC" w:rsidP="00925E92">
            <w:pPr>
              <w:spacing w:line="240" w:lineRule="auto"/>
              <w:rPr>
                <w:color w:val="000000"/>
                <w:szCs w:val="24"/>
              </w:rPr>
            </w:pPr>
            <w:r w:rsidRPr="00640D72">
              <w:rPr>
                <w:color w:val="000000"/>
                <w:szCs w:val="24"/>
              </w:rPr>
              <w:t xml:space="preserve">12 May 2014 &amp; </w:t>
            </w:r>
            <w:r>
              <w:rPr>
                <w:color w:val="000000"/>
                <w:szCs w:val="24"/>
              </w:rPr>
              <w:br/>
            </w:r>
            <w:r w:rsidRPr="00640D72">
              <w:rPr>
                <w:color w:val="000000"/>
                <w:szCs w:val="24"/>
              </w:rPr>
              <w:t>11 November 2014</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D7A86" w14:textId="77777777" w:rsidR="00D252CC" w:rsidRPr="00640D72" w:rsidRDefault="00D252CC" w:rsidP="00925E92">
            <w:pPr>
              <w:spacing w:line="240" w:lineRule="auto"/>
              <w:rPr>
                <w:color w:val="000000"/>
                <w:szCs w:val="24"/>
              </w:rPr>
            </w:pPr>
            <w:r w:rsidRPr="00640D72">
              <w:rPr>
                <w:color w:val="000000"/>
                <w:szCs w:val="24"/>
              </w:rPr>
              <w:t>1 April 201</w:t>
            </w:r>
            <w:r w:rsidR="004A35E8">
              <w:rPr>
                <w:color w:val="000000"/>
                <w:szCs w:val="24"/>
              </w:rPr>
              <w:t>5</w:t>
            </w:r>
          </w:p>
        </w:tc>
      </w:tr>
      <w:tr w:rsidR="00D252CC" w:rsidRPr="00BB28F3" w14:paraId="5F0C5AF1"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D342951" w14:textId="77777777" w:rsidR="00D252CC" w:rsidRPr="00640D72" w:rsidRDefault="00D252CC" w:rsidP="00925E92">
            <w:pPr>
              <w:spacing w:line="240" w:lineRule="auto"/>
              <w:jc w:val="right"/>
              <w:rPr>
                <w:b/>
                <w:bCs/>
                <w:color w:val="000000"/>
                <w:szCs w:val="24"/>
              </w:rPr>
            </w:pPr>
            <w:r w:rsidRPr="00640D72">
              <w:rPr>
                <w:b/>
                <w:bCs/>
                <w:color w:val="000000"/>
                <w:szCs w:val="24"/>
              </w:rPr>
              <w:t>Dec-2013</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6521F549" w14:textId="77777777" w:rsidR="00D252CC" w:rsidRPr="00640D72" w:rsidRDefault="00D252CC" w:rsidP="00925E92">
            <w:pPr>
              <w:spacing w:line="240" w:lineRule="auto"/>
              <w:rPr>
                <w:color w:val="000000"/>
                <w:szCs w:val="24"/>
              </w:rPr>
            </w:pPr>
            <w:r w:rsidRPr="00640D72">
              <w:rPr>
                <w:color w:val="000000"/>
                <w:szCs w:val="24"/>
              </w:rPr>
              <w:t>2015 April Cycle</w:t>
            </w:r>
          </w:p>
        </w:tc>
        <w:tc>
          <w:tcPr>
            <w:tcW w:w="2410" w:type="dxa"/>
            <w:tcBorders>
              <w:top w:val="single" w:sz="4" w:space="0" w:color="auto"/>
              <w:left w:val="nil"/>
              <w:bottom w:val="single" w:sz="4" w:space="0" w:color="auto"/>
              <w:right w:val="single" w:sz="4" w:space="0" w:color="auto"/>
            </w:tcBorders>
            <w:shd w:val="clear" w:color="000000" w:fill="EEECE1"/>
            <w:vAlign w:val="center"/>
            <w:hideMark/>
          </w:tcPr>
          <w:p w14:paraId="62CBDF83" w14:textId="77777777" w:rsidR="00D252CC" w:rsidRPr="00640D72" w:rsidRDefault="00D252CC" w:rsidP="00925E92">
            <w:pPr>
              <w:spacing w:line="240" w:lineRule="auto"/>
              <w:rPr>
                <w:color w:val="000000"/>
                <w:szCs w:val="24"/>
              </w:rPr>
            </w:pPr>
            <w:r w:rsidRPr="00640D72">
              <w:rPr>
                <w:color w:val="000000"/>
                <w:szCs w:val="24"/>
              </w:rPr>
              <w:t xml:space="preserve">1 December 2013 to </w:t>
            </w:r>
            <w:r w:rsidRPr="00640D72">
              <w:rPr>
                <w:color w:val="000000"/>
                <w:szCs w:val="24"/>
              </w:rPr>
              <w:br/>
              <w:t>30 September 2014</w:t>
            </w:r>
          </w:p>
        </w:tc>
        <w:tc>
          <w:tcPr>
            <w:tcW w:w="2126" w:type="dxa"/>
            <w:tcBorders>
              <w:top w:val="single" w:sz="4" w:space="0" w:color="auto"/>
              <w:left w:val="nil"/>
              <w:bottom w:val="single" w:sz="4" w:space="0" w:color="auto"/>
              <w:right w:val="single" w:sz="4" w:space="0" w:color="auto"/>
            </w:tcBorders>
            <w:shd w:val="clear" w:color="000000" w:fill="EEECE1"/>
            <w:vAlign w:val="center"/>
            <w:hideMark/>
          </w:tcPr>
          <w:p w14:paraId="424A974E" w14:textId="77777777" w:rsidR="00D252CC" w:rsidRPr="00640D72" w:rsidRDefault="00D252CC" w:rsidP="00925E92">
            <w:pPr>
              <w:spacing w:line="240" w:lineRule="auto"/>
              <w:rPr>
                <w:color w:val="000000"/>
                <w:szCs w:val="24"/>
              </w:rPr>
            </w:pPr>
            <w:r w:rsidRPr="00640D72">
              <w:rPr>
                <w:color w:val="000000"/>
                <w:szCs w:val="24"/>
              </w:rPr>
              <w:t xml:space="preserve">12 May 2014 &amp; </w:t>
            </w:r>
            <w:r>
              <w:rPr>
                <w:color w:val="000000"/>
                <w:szCs w:val="24"/>
              </w:rPr>
              <w:br/>
            </w:r>
            <w:r w:rsidRPr="00640D72">
              <w:rPr>
                <w:color w:val="000000"/>
                <w:szCs w:val="24"/>
              </w:rPr>
              <w:t>11 November 2014</w:t>
            </w:r>
          </w:p>
        </w:tc>
        <w:tc>
          <w:tcPr>
            <w:tcW w:w="1981" w:type="dxa"/>
            <w:tcBorders>
              <w:top w:val="single" w:sz="4" w:space="0" w:color="auto"/>
              <w:left w:val="nil"/>
              <w:bottom w:val="single" w:sz="4" w:space="0" w:color="auto"/>
              <w:right w:val="single" w:sz="4" w:space="0" w:color="auto"/>
            </w:tcBorders>
            <w:shd w:val="clear" w:color="000000" w:fill="EEECE1"/>
            <w:vAlign w:val="center"/>
            <w:hideMark/>
          </w:tcPr>
          <w:p w14:paraId="429B68B2" w14:textId="77777777" w:rsidR="00D252CC" w:rsidRPr="00640D72" w:rsidRDefault="00D252CC" w:rsidP="00925E92">
            <w:pPr>
              <w:spacing w:line="240" w:lineRule="auto"/>
              <w:rPr>
                <w:color w:val="000000"/>
                <w:szCs w:val="24"/>
              </w:rPr>
            </w:pPr>
            <w:r w:rsidRPr="00640D72">
              <w:rPr>
                <w:color w:val="000000"/>
                <w:szCs w:val="24"/>
              </w:rPr>
              <w:t>1 April 201</w:t>
            </w:r>
            <w:r w:rsidR="004A35E8">
              <w:rPr>
                <w:color w:val="000000"/>
                <w:szCs w:val="24"/>
              </w:rPr>
              <w:t>5</w:t>
            </w:r>
          </w:p>
        </w:tc>
      </w:tr>
      <w:tr w:rsidR="00D252CC" w:rsidRPr="00BB28F3" w14:paraId="5B956CAF"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809A710" w14:textId="77777777" w:rsidR="00D252CC" w:rsidRPr="00640D72" w:rsidRDefault="00D252CC" w:rsidP="00925E92">
            <w:pPr>
              <w:spacing w:line="240" w:lineRule="auto"/>
              <w:jc w:val="right"/>
              <w:rPr>
                <w:b/>
                <w:bCs/>
                <w:color w:val="000000"/>
                <w:szCs w:val="24"/>
              </w:rPr>
            </w:pPr>
            <w:r w:rsidRPr="00640D72">
              <w:rPr>
                <w:b/>
                <w:bCs/>
                <w:color w:val="000000"/>
                <w:szCs w:val="24"/>
              </w:rPr>
              <w:t>Jan-2014</w:t>
            </w:r>
          </w:p>
        </w:tc>
        <w:tc>
          <w:tcPr>
            <w:tcW w:w="1559" w:type="dxa"/>
            <w:tcBorders>
              <w:top w:val="nil"/>
              <w:left w:val="nil"/>
              <w:bottom w:val="single" w:sz="4" w:space="0" w:color="auto"/>
              <w:right w:val="single" w:sz="4" w:space="0" w:color="auto"/>
            </w:tcBorders>
            <w:shd w:val="clear" w:color="000000" w:fill="FFFFFF"/>
            <w:vAlign w:val="center"/>
            <w:hideMark/>
          </w:tcPr>
          <w:p w14:paraId="255B1703" w14:textId="77777777" w:rsidR="00D252CC" w:rsidRPr="00640D72" w:rsidRDefault="00D252CC" w:rsidP="00925E92">
            <w:pPr>
              <w:spacing w:line="240" w:lineRule="auto"/>
              <w:rPr>
                <w:color w:val="000000"/>
                <w:szCs w:val="24"/>
              </w:rPr>
            </w:pPr>
            <w:r w:rsidRPr="00640D72">
              <w:rPr>
                <w:color w:val="000000"/>
                <w:szCs w:val="24"/>
              </w:rPr>
              <w:t>2015 April Cycle</w:t>
            </w:r>
          </w:p>
        </w:tc>
        <w:tc>
          <w:tcPr>
            <w:tcW w:w="2410" w:type="dxa"/>
            <w:tcBorders>
              <w:top w:val="nil"/>
              <w:left w:val="nil"/>
              <w:bottom w:val="single" w:sz="4" w:space="0" w:color="auto"/>
              <w:right w:val="single" w:sz="4" w:space="0" w:color="auto"/>
            </w:tcBorders>
            <w:shd w:val="clear" w:color="000000" w:fill="FFFFFF"/>
            <w:vAlign w:val="center"/>
            <w:hideMark/>
          </w:tcPr>
          <w:p w14:paraId="328E8DDB" w14:textId="77777777" w:rsidR="00D252CC" w:rsidRPr="00640D72" w:rsidRDefault="00D252CC" w:rsidP="00925E92">
            <w:pPr>
              <w:spacing w:line="240" w:lineRule="auto"/>
              <w:rPr>
                <w:color w:val="000000"/>
                <w:szCs w:val="24"/>
              </w:rPr>
            </w:pPr>
            <w:r w:rsidRPr="00640D72">
              <w:rPr>
                <w:color w:val="000000"/>
                <w:szCs w:val="24"/>
              </w:rPr>
              <w:t xml:space="preserve">1 January 2014 to </w:t>
            </w:r>
            <w:r w:rsidRPr="00640D72">
              <w:rPr>
                <w:color w:val="000000"/>
                <w:szCs w:val="24"/>
              </w:rPr>
              <w:br/>
              <w:t>30 September 2014</w:t>
            </w:r>
          </w:p>
        </w:tc>
        <w:tc>
          <w:tcPr>
            <w:tcW w:w="2126" w:type="dxa"/>
            <w:tcBorders>
              <w:top w:val="nil"/>
              <w:left w:val="nil"/>
              <w:bottom w:val="single" w:sz="4" w:space="0" w:color="auto"/>
              <w:right w:val="single" w:sz="4" w:space="0" w:color="auto"/>
            </w:tcBorders>
            <w:shd w:val="clear" w:color="000000" w:fill="FFFFFF"/>
            <w:vAlign w:val="center"/>
            <w:hideMark/>
          </w:tcPr>
          <w:p w14:paraId="21E4D424" w14:textId="77777777" w:rsidR="00D252CC" w:rsidRPr="00640D72" w:rsidRDefault="00D252CC" w:rsidP="00925E92">
            <w:pPr>
              <w:spacing w:line="240" w:lineRule="auto"/>
              <w:rPr>
                <w:color w:val="000000"/>
                <w:szCs w:val="24"/>
              </w:rPr>
            </w:pPr>
            <w:r w:rsidRPr="00640D72">
              <w:rPr>
                <w:color w:val="000000"/>
                <w:szCs w:val="24"/>
              </w:rPr>
              <w:t xml:space="preserve">12 May 2014 &amp; </w:t>
            </w:r>
            <w:r>
              <w:rPr>
                <w:color w:val="000000"/>
                <w:szCs w:val="24"/>
              </w:rPr>
              <w:br/>
            </w:r>
            <w:r w:rsidRPr="00640D72">
              <w:rPr>
                <w:color w:val="000000"/>
                <w:szCs w:val="24"/>
              </w:rPr>
              <w:t>11 November 2014</w:t>
            </w:r>
          </w:p>
        </w:tc>
        <w:tc>
          <w:tcPr>
            <w:tcW w:w="1981" w:type="dxa"/>
            <w:tcBorders>
              <w:top w:val="nil"/>
              <w:left w:val="nil"/>
              <w:bottom w:val="single" w:sz="4" w:space="0" w:color="auto"/>
              <w:right w:val="single" w:sz="4" w:space="0" w:color="auto"/>
            </w:tcBorders>
            <w:shd w:val="clear" w:color="000000" w:fill="FFFFFF"/>
            <w:vAlign w:val="center"/>
            <w:hideMark/>
          </w:tcPr>
          <w:p w14:paraId="62AB2ACA" w14:textId="77777777" w:rsidR="00D252CC" w:rsidRPr="00640D72" w:rsidRDefault="00D252CC" w:rsidP="00925E92">
            <w:pPr>
              <w:spacing w:line="240" w:lineRule="auto"/>
              <w:rPr>
                <w:color w:val="000000"/>
                <w:szCs w:val="24"/>
              </w:rPr>
            </w:pPr>
            <w:r w:rsidRPr="00640D72">
              <w:rPr>
                <w:color w:val="000000"/>
                <w:szCs w:val="24"/>
              </w:rPr>
              <w:t>1 April 201</w:t>
            </w:r>
            <w:r w:rsidR="004A35E8">
              <w:rPr>
                <w:color w:val="000000"/>
                <w:szCs w:val="24"/>
              </w:rPr>
              <w:t>5</w:t>
            </w:r>
          </w:p>
        </w:tc>
      </w:tr>
      <w:tr w:rsidR="00D252CC" w:rsidRPr="00BB28F3" w14:paraId="7A6BAE71"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76598" w14:textId="77777777" w:rsidR="00D252CC" w:rsidRPr="00640D72" w:rsidRDefault="00D252CC" w:rsidP="00925E92">
            <w:pPr>
              <w:spacing w:line="240" w:lineRule="auto"/>
              <w:jc w:val="right"/>
              <w:rPr>
                <w:b/>
                <w:bCs/>
                <w:color w:val="000000"/>
                <w:szCs w:val="24"/>
              </w:rPr>
            </w:pPr>
            <w:r w:rsidRPr="00640D72">
              <w:rPr>
                <w:b/>
                <w:bCs/>
                <w:color w:val="000000"/>
                <w:szCs w:val="24"/>
              </w:rPr>
              <w:t>Feb-2014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140E7" w14:textId="77777777" w:rsidR="00D252CC" w:rsidRPr="00640D72" w:rsidRDefault="00D252CC" w:rsidP="00925E92">
            <w:pPr>
              <w:spacing w:line="240" w:lineRule="auto"/>
              <w:rPr>
                <w:color w:val="000000"/>
                <w:szCs w:val="24"/>
              </w:rPr>
            </w:pPr>
            <w:r w:rsidRPr="00640D72">
              <w:rPr>
                <w:color w:val="000000"/>
                <w:szCs w:val="24"/>
              </w:rPr>
              <w:t>2015 April Cycle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98BD" w14:textId="77777777" w:rsidR="00D252CC" w:rsidRPr="00640D72" w:rsidRDefault="00D252CC" w:rsidP="00925E92">
            <w:pPr>
              <w:spacing w:line="240" w:lineRule="auto"/>
              <w:rPr>
                <w:color w:val="000000"/>
                <w:szCs w:val="24"/>
              </w:rPr>
            </w:pPr>
            <w:r w:rsidRPr="00640D72">
              <w:rPr>
                <w:color w:val="000000"/>
                <w:szCs w:val="24"/>
              </w:rPr>
              <w:t xml:space="preserve">1 February 2014 to </w:t>
            </w:r>
            <w:r w:rsidRPr="00640D72">
              <w:rPr>
                <w:color w:val="000000"/>
                <w:szCs w:val="24"/>
              </w:rPr>
              <w:br/>
              <w:t>30 September 2014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754B1" w14:textId="77777777" w:rsidR="00D252CC" w:rsidRPr="00640D72" w:rsidRDefault="00D252CC" w:rsidP="00925E92">
            <w:pPr>
              <w:spacing w:line="240" w:lineRule="auto"/>
              <w:rPr>
                <w:color w:val="000000"/>
                <w:szCs w:val="24"/>
              </w:rPr>
            </w:pPr>
            <w:r w:rsidRPr="00640D72">
              <w:rPr>
                <w:color w:val="000000"/>
                <w:szCs w:val="24"/>
              </w:rPr>
              <w:t xml:space="preserve">12 May 2014 &amp; </w:t>
            </w:r>
            <w:r>
              <w:rPr>
                <w:color w:val="000000"/>
                <w:szCs w:val="24"/>
              </w:rPr>
              <w:br/>
            </w:r>
            <w:r w:rsidRPr="00640D72">
              <w:rPr>
                <w:color w:val="000000"/>
                <w:szCs w:val="24"/>
              </w:rPr>
              <w:t>11 November 2014</w:t>
            </w:r>
          </w:p>
        </w:tc>
        <w:tc>
          <w:tcPr>
            <w:tcW w:w="19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8CF76" w14:textId="77777777" w:rsidR="00D252CC" w:rsidRPr="00640D72" w:rsidRDefault="00D252CC" w:rsidP="00925E92">
            <w:pPr>
              <w:spacing w:line="240" w:lineRule="auto"/>
              <w:rPr>
                <w:color w:val="000000"/>
                <w:szCs w:val="24"/>
              </w:rPr>
            </w:pPr>
            <w:r w:rsidRPr="00640D72">
              <w:rPr>
                <w:color w:val="000000"/>
                <w:szCs w:val="24"/>
              </w:rPr>
              <w:t>1 April 201</w:t>
            </w:r>
            <w:r w:rsidR="004A35E8">
              <w:rPr>
                <w:color w:val="000000"/>
                <w:szCs w:val="24"/>
              </w:rPr>
              <w:t>5</w:t>
            </w:r>
          </w:p>
        </w:tc>
      </w:tr>
      <w:tr w:rsidR="00D252CC" w:rsidRPr="00BB28F3" w14:paraId="572C68F3"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01752" w14:textId="77777777" w:rsidR="00D252CC" w:rsidRPr="00640D72" w:rsidRDefault="00D252CC" w:rsidP="00925E92">
            <w:pPr>
              <w:spacing w:line="240" w:lineRule="auto"/>
              <w:jc w:val="right"/>
              <w:rPr>
                <w:b/>
                <w:bCs/>
                <w:color w:val="000000"/>
                <w:szCs w:val="24"/>
              </w:rPr>
            </w:pPr>
            <w:r w:rsidRPr="00640D72">
              <w:rPr>
                <w:b/>
                <w:bCs/>
                <w:color w:val="000000"/>
                <w:szCs w:val="24"/>
              </w:rPr>
              <w:t>Mar-2014</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45B586A" w14:textId="77777777" w:rsidR="00D252CC" w:rsidRPr="00640D72" w:rsidRDefault="00D252CC" w:rsidP="00925E92">
            <w:pPr>
              <w:spacing w:line="240" w:lineRule="auto"/>
              <w:rPr>
                <w:color w:val="000000"/>
                <w:szCs w:val="24"/>
              </w:rPr>
            </w:pPr>
            <w:r w:rsidRPr="00640D72">
              <w:rPr>
                <w:color w:val="000000"/>
                <w:szCs w:val="24"/>
              </w:rPr>
              <w:t>2015 April Cycle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5BBA1E" w14:textId="77777777" w:rsidR="00D252CC" w:rsidRPr="00640D72" w:rsidRDefault="00D252CC" w:rsidP="00925E92">
            <w:pPr>
              <w:spacing w:line="240" w:lineRule="auto"/>
              <w:rPr>
                <w:color w:val="000000"/>
                <w:szCs w:val="24"/>
              </w:rPr>
            </w:pPr>
            <w:r w:rsidRPr="00640D72">
              <w:rPr>
                <w:color w:val="000000"/>
                <w:szCs w:val="24"/>
              </w:rPr>
              <w:t xml:space="preserve">1 March 2014 to </w:t>
            </w:r>
            <w:r w:rsidRPr="00640D72">
              <w:rPr>
                <w:color w:val="000000"/>
                <w:szCs w:val="24"/>
              </w:rPr>
              <w:br/>
              <w:t>30 September 2014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CFFE20D" w14:textId="77777777" w:rsidR="00D252CC" w:rsidRPr="00640D72" w:rsidRDefault="00D252CC" w:rsidP="00925E92">
            <w:pPr>
              <w:spacing w:line="240" w:lineRule="auto"/>
              <w:rPr>
                <w:color w:val="000000"/>
                <w:szCs w:val="24"/>
              </w:rPr>
            </w:pPr>
            <w:r w:rsidRPr="00640D72">
              <w:rPr>
                <w:color w:val="000000"/>
                <w:szCs w:val="24"/>
              </w:rPr>
              <w:t xml:space="preserve">12 May 2014 &amp; </w:t>
            </w:r>
            <w:r>
              <w:rPr>
                <w:color w:val="000000"/>
                <w:szCs w:val="24"/>
              </w:rPr>
              <w:br/>
            </w:r>
            <w:r w:rsidRPr="00640D72">
              <w:rPr>
                <w:color w:val="000000"/>
                <w:szCs w:val="24"/>
              </w:rPr>
              <w:t>11 November 2014</w:t>
            </w:r>
          </w:p>
        </w:tc>
        <w:tc>
          <w:tcPr>
            <w:tcW w:w="1981" w:type="dxa"/>
            <w:tcBorders>
              <w:top w:val="single" w:sz="4" w:space="0" w:color="auto"/>
              <w:left w:val="nil"/>
              <w:bottom w:val="single" w:sz="4" w:space="0" w:color="auto"/>
              <w:right w:val="single" w:sz="4" w:space="0" w:color="auto"/>
            </w:tcBorders>
            <w:shd w:val="clear" w:color="000000" w:fill="FFFFFF"/>
            <w:vAlign w:val="center"/>
            <w:hideMark/>
          </w:tcPr>
          <w:p w14:paraId="4F8FB555" w14:textId="77777777" w:rsidR="00D252CC" w:rsidRPr="00640D72" w:rsidRDefault="00D252CC" w:rsidP="00925E92">
            <w:pPr>
              <w:spacing w:line="240" w:lineRule="auto"/>
              <w:rPr>
                <w:color w:val="000000"/>
                <w:szCs w:val="24"/>
              </w:rPr>
            </w:pPr>
            <w:r w:rsidRPr="00640D72">
              <w:rPr>
                <w:color w:val="000000"/>
                <w:szCs w:val="24"/>
              </w:rPr>
              <w:t>1 April 201</w:t>
            </w:r>
            <w:r w:rsidR="004A35E8">
              <w:rPr>
                <w:color w:val="000000"/>
                <w:szCs w:val="24"/>
              </w:rPr>
              <w:t>5</w:t>
            </w:r>
          </w:p>
        </w:tc>
      </w:tr>
      <w:tr w:rsidR="00D252CC" w:rsidRPr="00BB28F3" w14:paraId="7DA9BCBC"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5DC321C5" w14:textId="77777777" w:rsidR="00D252CC" w:rsidRPr="00640D72" w:rsidRDefault="00D252CC" w:rsidP="00925E92">
            <w:pPr>
              <w:spacing w:line="240" w:lineRule="auto"/>
              <w:jc w:val="right"/>
              <w:rPr>
                <w:b/>
                <w:bCs/>
                <w:color w:val="000000"/>
                <w:szCs w:val="24"/>
              </w:rPr>
            </w:pPr>
            <w:r w:rsidRPr="00640D72">
              <w:rPr>
                <w:b/>
                <w:bCs/>
                <w:color w:val="000000"/>
                <w:szCs w:val="24"/>
              </w:rPr>
              <w:t>Apr-2014</w:t>
            </w:r>
          </w:p>
        </w:tc>
        <w:tc>
          <w:tcPr>
            <w:tcW w:w="1559" w:type="dxa"/>
            <w:tcBorders>
              <w:top w:val="nil"/>
              <w:left w:val="nil"/>
              <w:bottom w:val="single" w:sz="4" w:space="0" w:color="auto"/>
              <w:right w:val="single" w:sz="4" w:space="0" w:color="auto"/>
            </w:tcBorders>
            <w:shd w:val="clear" w:color="000000" w:fill="EEECE1"/>
            <w:vAlign w:val="center"/>
            <w:hideMark/>
          </w:tcPr>
          <w:p w14:paraId="21F36732" w14:textId="77777777" w:rsidR="00D252CC" w:rsidRPr="00640D72" w:rsidRDefault="00D252CC" w:rsidP="00925E92">
            <w:pPr>
              <w:spacing w:line="240" w:lineRule="auto"/>
              <w:rPr>
                <w:color w:val="000000"/>
                <w:szCs w:val="24"/>
              </w:rPr>
            </w:pPr>
            <w:r w:rsidRPr="00640D72">
              <w:rPr>
                <w:color w:val="000000"/>
                <w:szCs w:val="24"/>
              </w:rPr>
              <w:t>2015 April Cycle</w:t>
            </w:r>
          </w:p>
        </w:tc>
        <w:tc>
          <w:tcPr>
            <w:tcW w:w="2410" w:type="dxa"/>
            <w:tcBorders>
              <w:top w:val="nil"/>
              <w:left w:val="nil"/>
              <w:bottom w:val="single" w:sz="4" w:space="0" w:color="auto"/>
              <w:right w:val="single" w:sz="4" w:space="0" w:color="auto"/>
            </w:tcBorders>
            <w:shd w:val="clear" w:color="000000" w:fill="EEECE1"/>
            <w:vAlign w:val="center"/>
            <w:hideMark/>
          </w:tcPr>
          <w:p w14:paraId="11CAC0D5" w14:textId="77777777" w:rsidR="00D252CC" w:rsidRPr="00640D72" w:rsidRDefault="00D252CC" w:rsidP="00925E92">
            <w:pPr>
              <w:spacing w:line="240" w:lineRule="auto"/>
              <w:rPr>
                <w:color w:val="000000"/>
                <w:szCs w:val="24"/>
              </w:rPr>
            </w:pPr>
            <w:r w:rsidRPr="00640D72">
              <w:rPr>
                <w:color w:val="000000"/>
                <w:szCs w:val="24"/>
              </w:rPr>
              <w:t xml:space="preserve">1 April 2014 to </w:t>
            </w:r>
            <w:r w:rsidRPr="00640D72">
              <w:rPr>
                <w:color w:val="000000"/>
                <w:szCs w:val="24"/>
              </w:rPr>
              <w:br/>
              <w:t>30 September 2014</w:t>
            </w:r>
          </w:p>
        </w:tc>
        <w:tc>
          <w:tcPr>
            <w:tcW w:w="2126" w:type="dxa"/>
            <w:tcBorders>
              <w:top w:val="nil"/>
              <w:left w:val="nil"/>
              <w:bottom w:val="single" w:sz="4" w:space="0" w:color="auto"/>
              <w:right w:val="single" w:sz="4" w:space="0" w:color="auto"/>
            </w:tcBorders>
            <w:shd w:val="clear" w:color="000000" w:fill="EEECE1"/>
            <w:vAlign w:val="center"/>
            <w:hideMark/>
          </w:tcPr>
          <w:p w14:paraId="2A5472CA" w14:textId="77777777" w:rsidR="00D252CC" w:rsidRPr="00640D72" w:rsidRDefault="00D252CC" w:rsidP="00925E92">
            <w:pPr>
              <w:spacing w:line="240" w:lineRule="auto"/>
              <w:rPr>
                <w:color w:val="000000"/>
                <w:szCs w:val="24"/>
              </w:rPr>
            </w:pPr>
            <w:r w:rsidRPr="00640D72">
              <w:rPr>
                <w:color w:val="000000"/>
                <w:szCs w:val="24"/>
              </w:rPr>
              <w:t>11 November 2014</w:t>
            </w:r>
          </w:p>
        </w:tc>
        <w:tc>
          <w:tcPr>
            <w:tcW w:w="1981" w:type="dxa"/>
            <w:tcBorders>
              <w:top w:val="nil"/>
              <w:left w:val="nil"/>
              <w:bottom w:val="single" w:sz="4" w:space="0" w:color="auto"/>
              <w:right w:val="single" w:sz="4" w:space="0" w:color="auto"/>
            </w:tcBorders>
            <w:shd w:val="clear" w:color="000000" w:fill="EEECE1"/>
            <w:vAlign w:val="center"/>
            <w:hideMark/>
          </w:tcPr>
          <w:p w14:paraId="04C466D5" w14:textId="77777777" w:rsidR="00D252CC" w:rsidRPr="00640D72" w:rsidRDefault="00D252CC" w:rsidP="00925E92">
            <w:pPr>
              <w:spacing w:line="240" w:lineRule="auto"/>
              <w:rPr>
                <w:color w:val="000000"/>
                <w:szCs w:val="24"/>
              </w:rPr>
            </w:pPr>
            <w:r w:rsidRPr="00640D72">
              <w:rPr>
                <w:color w:val="000000"/>
                <w:szCs w:val="24"/>
              </w:rPr>
              <w:t>1 April 201</w:t>
            </w:r>
            <w:r w:rsidR="004A35E8">
              <w:rPr>
                <w:color w:val="000000"/>
                <w:szCs w:val="24"/>
              </w:rPr>
              <w:t>5</w:t>
            </w:r>
          </w:p>
        </w:tc>
      </w:tr>
      <w:tr w:rsidR="00D252CC" w:rsidRPr="00BB28F3" w14:paraId="1D5AF952"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3BA83CF" w14:textId="77777777" w:rsidR="00D252CC" w:rsidRPr="00640D72" w:rsidRDefault="00D252CC" w:rsidP="00925E92">
            <w:pPr>
              <w:spacing w:line="240" w:lineRule="auto"/>
              <w:jc w:val="right"/>
              <w:rPr>
                <w:b/>
                <w:bCs/>
                <w:color w:val="000000"/>
                <w:szCs w:val="24"/>
              </w:rPr>
            </w:pPr>
            <w:r w:rsidRPr="00640D72">
              <w:rPr>
                <w:b/>
                <w:bCs/>
                <w:color w:val="000000"/>
                <w:szCs w:val="24"/>
              </w:rPr>
              <w:t>May-2014</w:t>
            </w:r>
          </w:p>
        </w:tc>
        <w:tc>
          <w:tcPr>
            <w:tcW w:w="1559" w:type="dxa"/>
            <w:tcBorders>
              <w:top w:val="nil"/>
              <w:left w:val="nil"/>
              <w:bottom w:val="single" w:sz="4" w:space="0" w:color="auto"/>
              <w:right w:val="single" w:sz="4" w:space="0" w:color="auto"/>
            </w:tcBorders>
            <w:shd w:val="clear" w:color="auto" w:fill="auto"/>
            <w:vAlign w:val="center"/>
            <w:hideMark/>
          </w:tcPr>
          <w:p w14:paraId="555FA4CB" w14:textId="77777777" w:rsidR="00D252CC" w:rsidRPr="00640D72" w:rsidRDefault="00D252CC" w:rsidP="00925E92">
            <w:pPr>
              <w:spacing w:line="240" w:lineRule="auto"/>
              <w:rPr>
                <w:color w:val="000000"/>
                <w:szCs w:val="24"/>
              </w:rPr>
            </w:pPr>
            <w:r w:rsidRPr="00640D72">
              <w:rPr>
                <w:color w:val="000000"/>
                <w:szCs w:val="24"/>
              </w:rPr>
              <w:t>2015 October Cycle</w:t>
            </w:r>
          </w:p>
        </w:tc>
        <w:tc>
          <w:tcPr>
            <w:tcW w:w="2410" w:type="dxa"/>
            <w:tcBorders>
              <w:top w:val="nil"/>
              <w:left w:val="nil"/>
              <w:bottom w:val="single" w:sz="4" w:space="0" w:color="auto"/>
              <w:right w:val="single" w:sz="4" w:space="0" w:color="auto"/>
            </w:tcBorders>
            <w:shd w:val="clear" w:color="auto" w:fill="auto"/>
            <w:vAlign w:val="center"/>
            <w:hideMark/>
          </w:tcPr>
          <w:p w14:paraId="5141DEAE" w14:textId="77777777" w:rsidR="00D252CC" w:rsidRPr="00640D72" w:rsidRDefault="00D252CC" w:rsidP="00925E92">
            <w:pPr>
              <w:spacing w:line="240" w:lineRule="auto"/>
              <w:rPr>
                <w:color w:val="000000"/>
                <w:szCs w:val="24"/>
              </w:rPr>
            </w:pPr>
            <w:r w:rsidRPr="00640D72">
              <w:rPr>
                <w:color w:val="000000"/>
                <w:szCs w:val="24"/>
              </w:rPr>
              <w:t xml:space="preserve">1 May 2014 to </w:t>
            </w:r>
            <w:r w:rsidRPr="00640D72">
              <w:rPr>
                <w:color w:val="000000"/>
                <w:szCs w:val="24"/>
              </w:rPr>
              <w:br/>
              <w:t>31 March 2015</w:t>
            </w:r>
          </w:p>
        </w:tc>
        <w:tc>
          <w:tcPr>
            <w:tcW w:w="2126" w:type="dxa"/>
            <w:tcBorders>
              <w:top w:val="nil"/>
              <w:left w:val="nil"/>
              <w:bottom w:val="single" w:sz="4" w:space="0" w:color="auto"/>
              <w:right w:val="single" w:sz="4" w:space="0" w:color="auto"/>
            </w:tcBorders>
            <w:shd w:val="clear" w:color="auto" w:fill="auto"/>
            <w:vAlign w:val="center"/>
            <w:hideMark/>
          </w:tcPr>
          <w:p w14:paraId="6708985E" w14:textId="77777777" w:rsidR="00D252CC" w:rsidRPr="00640D72" w:rsidRDefault="00D252CC" w:rsidP="00925E92">
            <w:pPr>
              <w:spacing w:line="240" w:lineRule="auto"/>
              <w:rPr>
                <w:color w:val="000000"/>
                <w:szCs w:val="24"/>
              </w:rPr>
            </w:pPr>
            <w:r w:rsidRPr="00640D72">
              <w:rPr>
                <w:color w:val="000000"/>
                <w:szCs w:val="24"/>
              </w:rPr>
              <w:t>11 November 2014 and 12 May 2015</w:t>
            </w:r>
          </w:p>
        </w:tc>
        <w:tc>
          <w:tcPr>
            <w:tcW w:w="1981" w:type="dxa"/>
            <w:tcBorders>
              <w:top w:val="nil"/>
              <w:left w:val="nil"/>
              <w:bottom w:val="single" w:sz="4" w:space="0" w:color="auto"/>
              <w:right w:val="single" w:sz="4" w:space="0" w:color="auto"/>
            </w:tcBorders>
            <w:shd w:val="clear" w:color="auto" w:fill="auto"/>
            <w:vAlign w:val="center"/>
            <w:hideMark/>
          </w:tcPr>
          <w:p w14:paraId="4FCA4236" w14:textId="77777777" w:rsidR="00D252CC" w:rsidRPr="00640D72" w:rsidRDefault="00D252CC" w:rsidP="00925E92">
            <w:pPr>
              <w:spacing w:line="240" w:lineRule="auto"/>
              <w:rPr>
                <w:color w:val="000000"/>
                <w:szCs w:val="24"/>
              </w:rPr>
            </w:pPr>
            <w:r w:rsidRPr="00640D72">
              <w:rPr>
                <w:color w:val="000000"/>
                <w:szCs w:val="24"/>
              </w:rPr>
              <w:t>1 October 2015</w:t>
            </w:r>
          </w:p>
        </w:tc>
      </w:tr>
      <w:tr w:rsidR="00D252CC" w:rsidRPr="00BB28F3" w14:paraId="6ACAF33E"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61B8140" w14:textId="77777777" w:rsidR="00D252CC" w:rsidRPr="00640D72" w:rsidRDefault="00D252CC" w:rsidP="00925E92">
            <w:pPr>
              <w:spacing w:line="240" w:lineRule="auto"/>
              <w:jc w:val="right"/>
              <w:rPr>
                <w:b/>
                <w:bCs/>
                <w:color w:val="000000"/>
                <w:szCs w:val="24"/>
              </w:rPr>
            </w:pPr>
            <w:r w:rsidRPr="00640D72">
              <w:rPr>
                <w:b/>
                <w:bCs/>
                <w:color w:val="000000"/>
                <w:szCs w:val="24"/>
              </w:rPr>
              <w:t>Jun-2014</w:t>
            </w:r>
          </w:p>
        </w:tc>
        <w:tc>
          <w:tcPr>
            <w:tcW w:w="1559" w:type="dxa"/>
            <w:tcBorders>
              <w:top w:val="nil"/>
              <w:left w:val="nil"/>
              <w:bottom w:val="single" w:sz="4" w:space="0" w:color="auto"/>
              <w:right w:val="single" w:sz="4" w:space="0" w:color="auto"/>
            </w:tcBorders>
            <w:shd w:val="clear" w:color="000000" w:fill="FFFFFF"/>
            <w:vAlign w:val="center"/>
            <w:hideMark/>
          </w:tcPr>
          <w:p w14:paraId="283A5283" w14:textId="77777777" w:rsidR="00D252CC" w:rsidRPr="00640D72" w:rsidRDefault="00D252CC" w:rsidP="00925E92">
            <w:pPr>
              <w:spacing w:line="240" w:lineRule="auto"/>
              <w:rPr>
                <w:color w:val="000000"/>
                <w:szCs w:val="24"/>
              </w:rPr>
            </w:pPr>
            <w:r w:rsidRPr="00640D72">
              <w:rPr>
                <w:color w:val="000000"/>
                <w:szCs w:val="24"/>
              </w:rPr>
              <w:t>2015 October Cycle</w:t>
            </w:r>
          </w:p>
        </w:tc>
        <w:tc>
          <w:tcPr>
            <w:tcW w:w="2410" w:type="dxa"/>
            <w:tcBorders>
              <w:top w:val="nil"/>
              <w:left w:val="nil"/>
              <w:bottom w:val="single" w:sz="4" w:space="0" w:color="auto"/>
              <w:right w:val="single" w:sz="4" w:space="0" w:color="auto"/>
            </w:tcBorders>
            <w:shd w:val="clear" w:color="000000" w:fill="FFFFFF"/>
            <w:vAlign w:val="center"/>
            <w:hideMark/>
          </w:tcPr>
          <w:p w14:paraId="607C3265" w14:textId="77777777" w:rsidR="00D252CC" w:rsidRPr="00640D72" w:rsidRDefault="00D252CC" w:rsidP="00925E92">
            <w:pPr>
              <w:spacing w:line="240" w:lineRule="auto"/>
              <w:rPr>
                <w:color w:val="000000"/>
                <w:szCs w:val="24"/>
              </w:rPr>
            </w:pPr>
            <w:r w:rsidRPr="00640D72">
              <w:rPr>
                <w:color w:val="000000"/>
                <w:szCs w:val="24"/>
              </w:rPr>
              <w:t xml:space="preserve">1 June 2014 to </w:t>
            </w:r>
            <w:r w:rsidRPr="00640D72">
              <w:rPr>
                <w:color w:val="000000"/>
                <w:szCs w:val="24"/>
              </w:rPr>
              <w:br/>
              <w:t>31 March 2015</w:t>
            </w:r>
          </w:p>
        </w:tc>
        <w:tc>
          <w:tcPr>
            <w:tcW w:w="2126" w:type="dxa"/>
            <w:tcBorders>
              <w:top w:val="nil"/>
              <w:left w:val="nil"/>
              <w:bottom w:val="single" w:sz="4" w:space="0" w:color="auto"/>
              <w:right w:val="single" w:sz="4" w:space="0" w:color="auto"/>
            </w:tcBorders>
            <w:shd w:val="clear" w:color="000000" w:fill="FFFFFF"/>
            <w:vAlign w:val="center"/>
            <w:hideMark/>
          </w:tcPr>
          <w:p w14:paraId="17A63F7C" w14:textId="77777777" w:rsidR="00D252CC" w:rsidRPr="00640D72" w:rsidRDefault="00D252CC" w:rsidP="00925E92">
            <w:pPr>
              <w:spacing w:line="240" w:lineRule="auto"/>
              <w:rPr>
                <w:color w:val="000000"/>
                <w:szCs w:val="24"/>
              </w:rPr>
            </w:pPr>
            <w:r w:rsidRPr="00640D72">
              <w:rPr>
                <w:color w:val="000000"/>
                <w:szCs w:val="24"/>
              </w:rPr>
              <w:t>11 November 2014 and 12 May 2015</w:t>
            </w:r>
          </w:p>
        </w:tc>
        <w:tc>
          <w:tcPr>
            <w:tcW w:w="1981" w:type="dxa"/>
            <w:tcBorders>
              <w:top w:val="nil"/>
              <w:left w:val="nil"/>
              <w:bottom w:val="single" w:sz="4" w:space="0" w:color="auto"/>
              <w:right w:val="single" w:sz="4" w:space="0" w:color="auto"/>
            </w:tcBorders>
            <w:shd w:val="clear" w:color="000000" w:fill="FFFFFF"/>
            <w:vAlign w:val="center"/>
            <w:hideMark/>
          </w:tcPr>
          <w:p w14:paraId="5FDE3603" w14:textId="77777777" w:rsidR="00D252CC" w:rsidRPr="00640D72" w:rsidRDefault="00D252CC" w:rsidP="00925E92">
            <w:pPr>
              <w:spacing w:line="240" w:lineRule="auto"/>
              <w:rPr>
                <w:color w:val="000000"/>
                <w:szCs w:val="24"/>
              </w:rPr>
            </w:pPr>
            <w:r w:rsidRPr="00640D72">
              <w:rPr>
                <w:color w:val="000000"/>
                <w:szCs w:val="24"/>
              </w:rPr>
              <w:t>1 October 2015</w:t>
            </w:r>
          </w:p>
        </w:tc>
      </w:tr>
      <w:tr w:rsidR="00D252CC" w:rsidRPr="00BB28F3" w14:paraId="12CB8201"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06E28FC8" w14:textId="77777777" w:rsidR="00D252CC" w:rsidRPr="00640D72" w:rsidRDefault="00D252CC" w:rsidP="00925E92">
            <w:pPr>
              <w:spacing w:line="240" w:lineRule="auto"/>
              <w:jc w:val="right"/>
              <w:rPr>
                <w:b/>
                <w:bCs/>
                <w:color w:val="000000"/>
                <w:szCs w:val="24"/>
              </w:rPr>
            </w:pPr>
            <w:r w:rsidRPr="00640D72">
              <w:rPr>
                <w:b/>
                <w:bCs/>
                <w:color w:val="000000"/>
                <w:szCs w:val="24"/>
              </w:rPr>
              <w:t>Jul-2014</w:t>
            </w:r>
          </w:p>
        </w:tc>
        <w:tc>
          <w:tcPr>
            <w:tcW w:w="1559" w:type="dxa"/>
            <w:tcBorders>
              <w:top w:val="nil"/>
              <w:left w:val="nil"/>
              <w:bottom w:val="single" w:sz="4" w:space="0" w:color="auto"/>
              <w:right w:val="single" w:sz="4" w:space="0" w:color="auto"/>
            </w:tcBorders>
            <w:shd w:val="clear" w:color="000000" w:fill="FFFFFF"/>
            <w:vAlign w:val="center"/>
            <w:hideMark/>
          </w:tcPr>
          <w:p w14:paraId="3CB2A1AE" w14:textId="77777777" w:rsidR="00D252CC" w:rsidRPr="00640D72" w:rsidRDefault="00D252CC" w:rsidP="00925E92">
            <w:pPr>
              <w:spacing w:line="240" w:lineRule="auto"/>
              <w:rPr>
                <w:color w:val="000000"/>
                <w:szCs w:val="24"/>
              </w:rPr>
            </w:pPr>
            <w:r w:rsidRPr="00640D72">
              <w:rPr>
                <w:color w:val="000000"/>
                <w:szCs w:val="24"/>
              </w:rPr>
              <w:t>2015 October Cycle</w:t>
            </w:r>
          </w:p>
        </w:tc>
        <w:tc>
          <w:tcPr>
            <w:tcW w:w="2410" w:type="dxa"/>
            <w:tcBorders>
              <w:top w:val="nil"/>
              <w:left w:val="nil"/>
              <w:bottom w:val="single" w:sz="4" w:space="0" w:color="auto"/>
              <w:right w:val="single" w:sz="4" w:space="0" w:color="auto"/>
            </w:tcBorders>
            <w:shd w:val="clear" w:color="000000" w:fill="FFFFFF"/>
            <w:vAlign w:val="center"/>
            <w:hideMark/>
          </w:tcPr>
          <w:p w14:paraId="2BF168A1" w14:textId="77777777" w:rsidR="00D252CC" w:rsidRPr="00640D72" w:rsidRDefault="00D252CC" w:rsidP="00925E92">
            <w:pPr>
              <w:spacing w:line="240" w:lineRule="auto"/>
              <w:rPr>
                <w:color w:val="000000"/>
                <w:szCs w:val="24"/>
              </w:rPr>
            </w:pPr>
            <w:r w:rsidRPr="00640D72">
              <w:rPr>
                <w:color w:val="000000"/>
                <w:szCs w:val="24"/>
              </w:rPr>
              <w:t xml:space="preserve">1 July 2014 to </w:t>
            </w:r>
            <w:r w:rsidRPr="00640D72">
              <w:rPr>
                <w:color w:val="000000"/>
                <w:szCs w:val="24"/>
              </w:rPr>
              <w:br/>
              <w:t>31 March 2015</w:t>
            </w:r>
          </w:p>
        </w:tc>
        <w:tc>
          <w:tcPr>
            <w:tcW w:w="2126" w:type="dxa"/>
            <w:tcBorders>
              <w:top w:val="nil"/>
              <w:left w:val="nil"/>
              <w:bottom w:val="single" w:sz="4" w:space="0" w:color="auto"/>
              <w:right w:val="single" w:sz="4" w:space="0" w:color="auto"/>
            </w:tcBorders>
            <w:shd w:val="clear" w:color="000000" w:fill="FFFFFF"/>
            <w:vAlign w:val="center"/>
            <w:hideMark/>
          </w:tcPr>
          <w:p w14:paraId="6747A8DA" w14:textId="77777777" w:rsidR="00D252CC" w:rsidRPr="00640D72" w:rsidRDefault="00D252CC" w:rsidP="00925E92">
            <w:pPr>
              <w:spacing w:line="240" w:lineRule="auto"/>
              <w:rPr>
                <w:color w:val="000000"/>
                <w:szCs w:val="24"/>
              </w:rPr>
            </w:pPr>
            <w:r w:rsidRPr="00640D72">
              <w:rPr>
                <w:color w:val="000000"/>
                <w:szCs w:val="24"/>
              </w:rPr>
              <w:t>11 November 2014 and 12 May 2015</w:t>
            </w:r>
          </w:p>
        </w:tc>
        <w:tc>
          <w:tcPr>
            <w:tcW w:w="1981" w:type="dxa"/>
            <w:tcBorders>
              <w:top w:val="nil"/>
              <w:left w:val="nil"/>
              <w:bottom w:val="single" w:sz="4" w:space="0" w:color="auto"/>
              <w:right w:val="single" w:sz="4" w:space="0" w:color="auto"/>
            </w:tcBorders>
            <w:shd w:val="clear" w:color="000000" w:fill="FFFFFF"/>
            <w:vAlign w:val="center"/>
            <w:hideMark/>
          </w:tcPr>
          <w:p w14:paraId="43258E29" w14:textId="77777777" w:rsidR="00D252CC" w:rsidRPr="00640D72" w:rsidRDefault="00D252CC" w:rsidP="00925E92">
            <w:pPr>
              <w:spacing w:line="240" w:lineRule="auto"/>
              <w:rPr>
                <w:color w:val="000000"/>
                <w:szCs w:val="24"/>
              </w:rPr>
            </w:pPr>
            <w:r w:rsidRPr="00640D72">
              <w:rPr>
                <w:color w:val="000000"/>
                <w:szCs w:val="24"/>
              </w:rPr>
              <w:t>1 October 2015</w:t>
            </w:r>
          </w:p>
        </w:tc>
      </w:tr>
      <w:tr w:rsidR="00D252CC" w:rsidRPr="00BB28F3" w14:paraId="4DF887F0"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2447224D" w14:textId="77777777" w:rsidR="00D252CC" w:rsidRPr="00640D72" w:rsidRDefault="00D252CC" w:rsidP="00925E92">
            <w:pPr>
              <w:spacing w:line="240" w:lineRule="auto"/>
              <w:jc w:val="right"/>
              <w:rPr>
                <w:b/>
                <w:bCs/>
                <w:color w:val="000000"/>
                <w:szCs w:val="24"/>
              </w:rPr>
            </w:pPr>
            <w:r w:rsidRPr="00640D72">
              <w:rPr>
                <w:b/>
                <w:bCs/>
                <w:color w:val="000000"/>
                <w:szCs w:val="24"/>
              </w:rPr>
              <w:t>Aug-2014</w:t>
            </w:r>
          </w:p>
        </w:tc>
        <w:tc>
          <w:tcPr>
            <w:tcW w:w="1559" w:type="dxa"/>
            <w:tcBorders>
              <w:top w:val="nil"/>
              <w:left w:val="nil"/>
              <w:bottom w:val="single" w:sz="4" w:space="0" w:color="auto"/>
              <w:right w:val="single" w:sz="4" w:space="0" w:color="auto"/>
            </w:tcBorders>
            <w:shd w:val="clear" w:color="000000" w:fill="EEECE1"/>
            <w:vAlign w:val="center"/>
            <w:hideMark/>
          </w:tcPr>
          <w:p w14:paraId="57FBB7D1" w14:textId="77777777" w:rsidR="00D252CC" w:rsidRPr="00640D72" w:rsidRDefault="00D252CC" w:rsidP="00925E92">
            <w:pPr>
              <w:spacing w:line="240" w:lineRule="auto"/>
              <w:rPr>
                <w:color w:val="000000"/>
                <w:szCs w:val="24"/>
              </w:rPr>
            </w:pPr>
            <w:r w:rsidRPr="00640D72">
              <w:rPr>
                <w:color w:val="000000"/>
                <w:szCs w:val="24"/>
              </w:rPr>
              <w:t>2015 October Cycle</w:t>
            </w:r>
          </w:p>
        </w:tc>
        <w:tc>
          <w:tcPr>
            <w:tcW w:w="2410" w:type="dxa"/>
            <w:tcBorders>
              <w:top w:val="nil"/>
              <w:left w:val="nil"/>
              <w:bottom w:val="single" w:sz="4" w:space="0" w:color="auto"/>
              <w:right w:val="single" w:sz="4" w:space="0" w:color="auto"/>
            </w:tcBorders>
            <w:shd w:val="clear" w:color="000000" w:fill="EEECE1"/>
            <w:vAlign w:val="center"/>
            <w:hideMark/>
          </w:tcPr>
          <w:p w14:paraId="6EC7B094" w14:textId="77777777" w:rsidR="00D252CC" w:rsidRPr="00640D72" w:rsidRDefault="00D252CC" w:rsidP="00925E92">
            <w:pPr>
              <w:spacing w:line="240" w:lineRule="auto"/>
              <w:rPr>
                <w:color w:val="000000"/>
                <w:szCs w:val="24"/>
              </w:rPr>
            </w:pPr>
            <w:r w:rsidRPr="00640D72">
              <w:rPr>
                <w:color w:val="000000"/>
                <w:szCs w:val="24"/>
              </w:rPr>
              <w:t xml:space="preserve">1 August 2014 to </w:t>
            </w:r>
            <w:r w:rsidRPr="00640D72">
              <w:rPr>
                <w:color w:val="000000"/>
                <w:szCs w:val="24"/>
              </w:rPr>
              <w:br/>
              <w:t>31 March 2015</w:t>
            </w:r>
          </w:p>
        </w:tc>
        <w:tc>
          <w:tcPr>
            <w:tcW w:w="2126" w:type="dxa"/>
            <w:tcBorders>
              <w:top w:val="nil"/>
              <w:left w:val="nil"/>
              <w:bottom w:val="single" w:sz="4" w:space="0" w:color="auto"/>
              <w:right w:val="single" w:sz="4" w:space="0" w:color="auto"/>
            </w:tcBorders>
            <w:shd w:val="clear" w:color="000000" w:fill="EEECE1"/>
            <w:vAlign w:val="center"/>
            <w:hideMark/>
          </w:tcPr>
          <w:p w14:paraId="7DCE0DEE" w14:textId="77777777" w:rsidR="00D252CC" w:rsidRPr="00640D72" w:rsidRDefault="00D252CC" w:rsidP="00925E92">
            <w:pPr>
              <w:spacing w:line="240" w:lineRule="auto"/>
              <w:rPr>
                <w:color w:val="000000"/>
                <w:szCs w:val="24"/>
              </w:rPr>
            </w:pPr>
            <w:r w:rsidRPr="00640D72">
              <w:rPr>
                <w:color w:val="000000"/>
                <w:szCs w:val="24"/>
              </w:rPr>
              <w:t>11 November 2014 and 12 May 2015</w:t>
            </w:r>
          </w:p>
        </w:tc>
        <w:tc>
          <w:tcPr>
            <w:tcW w:w="1981" w:type="dxa"/>
            <w:tcBorders>
              <w:top w:val="nil"/>
              <w:left w:val="nil"/>
              <w:bottom w:val="single" w:sz="4" w:space="0" w:color="auto"/>
              <w:right w:val="single" w:sz="4" w:space="0" w:color="auto"/>
            </w:tcBorders>
            <w:shd w:val="clear" w:color="000000" w:fill="EEECE1"/>
            <w:vAlign w:val="center"/>
            <w:hideMark/>
          </w:tcPr>
          <w:p w14:paraId="64F96084" w14:textId="77777777" w:rsidR="00D252CC" w:rsidRPr="00640D72" w:rsidRDefault="00D252CC" w:rsidP="00925E92">
            <w:pPr>
              <w:spacing w:line="240" w:lineRule="auto"/>
              <w:rPr>
                <w:color w:val="000000"/>
                <w:szCs w:val="24"/>
              </w:rPr>
            </w:pPr>
            <w:r w:rsidRPr="00640D72">
              <w:rPr>
                <w:color w:val="000000"/>
                <w:szCs w:val="24"/>
              </w:rPr>
              <w:t>1 October 2015</w:t>
            </w:r>
          </w:p>
        </w:tc>
      </w:tr>
      <w:tr w:rsidR="00D252CC" w:rsidRPr="00BB28F3" w14:paraId="51A931BC"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5283CFD0" w14:textId="77777777" w:rsidR="00D252CC" w:rsidRPr="00640D72" w:rsidRDefault="00D252CC" w:rsidP="00925E92">
            <w:pPr>
              <w:spacing w:line="240" w:lineRule="auto"/>
              <w:jc w:val="right"/>
              <w:rPr>
                <w:b/>
                <w:bCs/>
                <w:color w:val="000000"/>
                <w:szCs w:val="24"/>
              </w:rPr>
            </w:pPr>
            <w:r w:rsidRPr="00640D72">
              <w:rPr>
                <w:b/>
                <w:bCs/>
                <w:color w:val="000000"/>
                <w:szCs w:val="24"/>
              </w:rPr>
              <w:t>Sep-2014</w:t>
            </w:r>
          </w:p>
        </w:tc>
        <w:tc>
          <w:tcPr>
            <w:tcW w:w="1559" w:type="dxa"/>
            <w:tcBorders>
              <w:top w:val="nil"/>
              <w:left w:val="nil"/>
              <w:bottom w:val="single" w:sz="4" w:space="0" w:color="auto"/>
              <w:right w:val="single" w:sz="4" w:space="0" w:color="auto"/>
            </w:tcBorders>
            <w:shd w:val="clear" w:color="000000" w:fill="FFFFFF"/>
            <w:vAlign w:val="center"/>
            <w:hideMark/>
          </w:tcPr>
          <w:p w14:paraId="25C83F4C" w14:textId="77777777" w:rsidR="00D252CC" w:rsidRPr="00640D72" w:rsidRDefault="00D252CC" w:rsidP="00925E92">
            <w:pPr>
              <w:spacing w:line="240" w:lineRule="auto"/>
              <w:rPr>
                <w:color w:val="000000"/>
                <w:szCs w:val="24"/>
              </w:rPr>
            </w:pPr>
            <w:r w:rsidRPr="00640D72">
              <w:rPr>
                <w:color w:val="000000"/>
                <w:szCs w:val="24"/>
              </w:rPr>
              <w:t>2015 October Cycle</w:t>
            </w:r>
          </w:p>
        </w:tc>
        <w:tc>
          <w:tcPr>
            <w:tcW w:w="2410" w:type="dxa"/>
            <w:tcBorders>
              <w:top w:val="nil"/>
              <w:left w:val="nil"/>
              <w:bottom w:val="single" w:sz="4" w:space="0" w:color="auto"/>
              <w:right w:val="single" w:sz="4" w:space="0" w:color="auto"/>
            </w:tcBorders>
            <w:shd w:val="clear" w:color="000000" w:fill="FFFFFF"/>
            <w:vAlign w:val="center"/>
            <w:hideMark/>
          </w:tcPr>
          <w:p w14:paraId="0E310D32" w14:textId="77777777" w:rsidR="00D252CC" w:rsidRPr="00640D72" w:rsidRDefault="00D252CC" w:rsidP="00925E92">
            <w:pPr>
              <w:spacing w:line="240" w:lineRule="auto"/>
              <w:rPr>
                <w:color w:val="000000"/>
                <w:szCs w:val="24"/>
              </w:rPr>
            </w:pPr>
            <w:r w:rsidRPr="00640D72">
              <w:rPr>
                <w:color w:val="000000"/>
                <w:szCs w:val="24"/>
              </w:rPr>
              <w:t xml:space="preserve">1 September 2014 to </w:t>
            </w:r>
            <w:r w:rsidRPr="00640D72">
              <w:rPr>
                <w:color w:val="000000"/>
                <w:szCs w:val="24"/>
              </w:rPr>
              <w:br/>
              <w:t>31 March 2015</w:t>
            </w:r>
          </w:p>
        </w:tc>
        <w:tc>
          <w:tcPr>
            <w:tcW w:w="2126" w:type="dxa"/>
            <w:tcBorders>
              <w:top w:val="nil"/>
              <w:left w:val="nil"/>
              <w:bottom w:val="single" w:sz="4" w:space="0" w:color="auto"/>
              <w:right w:val="single" w:sz="4" w:space="0" w:color="auto"/>
            </w:tcBorders>
            <w:shd w:val="clear" w:color="000000" w:fill="FFFFFF"/>
            <w:vAlign w:val="center"/>
            <w:hideMark/>
          </w:tcPr>
          <w:p w14:paraId="0AD3EEB1" w14:textId="77777777" w:rsidR="00D252CC" w:rsidRPr="00640D72" w:rsidRDefault="00D252CC" w:rsidP="00925E92">
            <w:pPr>
              <w:spacing w:line="240" w:lineRule="auto"/>
              <w:rPr>
                <w:color w:val="000000"/>
                <w:szCs w:val="24"/>
              </w:rPr>
            </w:pPr>
            <w:r w:rsidRPr="00640D72">
              <w:rPr>
                <w:color w:val="000000"/>
                <w:szCs w:val="24"/>
              </w:rPr>
              <w:t>11 November 2014 and 12 May 2015</w:t>
            </w:r>
          </w:p>
        </w:tc>
        <w:tc>
          <w:tcPr>
            <w:tcW w:w="1981" w:type="dxa"/>
            <w:tcBorders>
              <w:top w:val="nil"/>
              <w:left w:val="nil"/>
              <w:bottom w:val="single" w:sz="4" w:space="0" w:color="auto"/>
              <w:right w:val="single" w:sz="4" w:space="0" w:color="auto"/>
            </w:tcBorders>
            <w:shd w:val="clear" w:color="000000" w:fill="FFFFFF"/>
            <w:vAlign w:val="center"/>
            <w:hideMark/>
          </w:tcPr>
          <w:p w14:paraId="7F78A043" w14:textId="77777777" w:rsidR="00D252CC" w:rsidRPr="00640D72" w:rsidRDefault="00D252CC" w:rsidP="00925E92">
            <w:pPr>
              <w:spacing w:line="240" w:lineRule="auto"/>
              <w:rPr>
                <w:color w:val="000000"/>
                <w:szCs w:val="24"/>
              </w:rPr>
            </w:pPr>
            <w:r w:rsidRPr="00640D72">
              <w:rPr>
                <w:color w:val="000000"/>
                <w:szCs w:val="24"/>
              </w:rPr>
              <w:t>1 October 2015</w:t>
            </w:r>
          </w:p>
        </w:tc>
      </w:tr>
      <w:tr w:rsidR="00D252CC" w:rsidRPr="00BB28F3" w14:paraId="664E71A1"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62E5DBD3" w14:textId="77777777" w:rsidR="00D252CC" w:rsidRPr="00640D72" w:rsidRDefault="003F4CA1" w:rsidP="00925E92">
            <w:pPr>
              <w:spacing w:line="240" w:lineRule="auto"/>
              <w:jc w:val="right"/>
              <w:rPr>
                <w:b/>
                <w:bCs/>
                <w:color w:val="000000"/>
                <w:szCs w:val="24"/>
              </w:rPr>
            </w:pPr>
            <w:r w:rsidRPr="00BB28F3">
              <w:br w:type="page"/>
            </w:r>
            <w:r w:rsidR="00D252CC" w:rsidRPr="00640D72">
              <w:rPr>
                <w:b/>
                <w:bCs/>
                <w:color w:val="000000"/>
                <w:szCs w:val="24"/>
              </w:rPr>
              <w:t>Oct-2014</w:t>
            </w:r>
          </w:p>
        </w:tc>
        <w:tc>
          <w:tcPr>
            <w:tcW w:w="1559" w:type="dxa"/>
            <w:tcBorders>
              <w:top w:val="nil"/>
              <w:left w:val="nil"/>
              <w:bottom w:val="single" w:sz="4" w:space="0" w:color="auto"/>
              <w:right w:val="single" w:sz="4" w:space="0" w:color="auto"/>
            </w:tcBorders>
            <w:shd w:val="clear" w:color="000000" w:fill="FFFFFF"/>
            <w:vAlign w:val="center"/>
            <w:hideMark/>
          </w:tcPr>
          <w:p w14:paraId="272F2863" w14:textId="77777777" w:rsidR="00D252CC" w:rsidRPr="00640D72" w:rsidRDefault="00D252CC" w:rsidP="00925E92">
            <w:pPr>
              <w:spacing w:line="240" w:lineRule="auto"/>
              <w:rPr>
                <w:color w:val="000000"/>
                <w:szCs w:val="24"/>
              </w:rPr>
            </w:pPr>
            <w:r w:rsidRPr="00640D72">
              <w:rPr>
                <w:color w:val="000000"/>
                <w:szCs w:val="24"/>
              </w:rPr>
              <w:t>2015 October Cycle</w:t>
            </w:r>
          </w:p>
        </w:tc>
        <w:tc>
          <w:tcPr>
            <w:tcW w:w="2410" w:type="dxa"/>
            <w:tcBorders>
              <w:top w:val="nil"/>
              <w:left w:val="nil"/>
              <w:bottom w:val="single" w:sz="4" w:space="0" w:color="auto"/>
              <w:right w:val="single" w:sz="4" w:space="0" w:color="auto"/>
            </w:tcBorders>
            <w:shd w:val="clear" w:color="000000" w:fill="FFFFFF"/>
            <w:vAlign w:val="center"/>
            <w:hideMark/>
          </w:tcPr>
          <w:p w14:paraId="572D25AC" w14:textId="77777777" w:rsidR="00D252CC" w:rsidRPr="00640D72" w:rsidRDefault="00D252CC" w:rsidP="00925E92">
            <w:pPr>
              <w:spacing w:line="240" w:lineRule="auto"/>
              <w:rPr>
                <w:color w:val="000000"/>
                <w:szCs w:val="24"/>
              </w:rPr>
            </w:pPr>
            <w:r w:rsidRPr="00640D72">
              <w:rPr>
                <w:color w:val="000000"/>
                <w:szCs w:val="24"/>
              </w:rPr>
              <w:t xml:space="preserve">1 October 2014 to </w:t>
            </w:r>
            <w:r w:rsidRPr="00640D72">
              <w:rPr>
                <w:color w:val="000000"/>
                <w:szCs w:val="24"/>
              </w:rPr>
              <w:br/>
              <w:t>31 March 2015</w:t>
            </w:r>
          </w:p>
        </w:tc>
        <w:tc>
          <w:tcPr>
            <w:tcW w:w="2126" w:type="dxa"/>
            <w:tcBorders>
              <w:top w:val="nil"/>
              <w:left w:val="nil"/>
              <w:bottom w:val="single" w:sz="4" w:space="0" w:color="auto"/>
              <w:right w:val="single" w:sz="4" w:space="0" w:color="auto"/>
            </w:tcBorders>
            <w:shd w:val="clear" w:color="000000" w:fill="FFFFFF"/>
            <w:vAlign w:val="center"/>
            <w:hideMark/>
          </w:tcPr>
          <w:p w14:paraId="7A0B0ACD" w14:textId="77777777" w:rsidR="00D252CC" w:rsidRPr="00640D72" w:rsidRDefault="00D252CC" w:rsidP="00925E92">
            <w:pPr>
              <w:spacing w:line="240" w:lineRule="auto"/>
              <w:rPr>
                <w:color w:val="000000"/>
                <w:szCs w:val="24"/>
              </w:rPr>
            </w:pPr>
            <w:r w:rsidRPr="00640D72">
              <w:rPr>
                <w:color w:val="000000"/>
                <w:szCs w:val="24"/>
              </w:rPr>
              <w:t>12 May 2015</w:t>
            </w:r>
          </w:p>
        </w:tc>
        <w:tc>
          <w:tcPr>
            <w:tcW w:w="1981" w:type="dxa"/>
            <w:tcBorders>
              <w:top w:val="nil"/>
              <w:left w:val="nil"/>
              <w:bottom w:val="single" w:sz="4" w:space="0" w:color="auto"/>
              <w:right w:val="single" w:sz="4" w:space="0" w:color="auto"/>
            </w:tcBorders>
            <w:shd w:val="clear" w:color="000000" w:fill="FFFFFF"/>
            <w:vAlign w:val="center"/>
            <w:hideMark/>
          </w:tcPr>
          <w:p w14:paraId="14AA5A14" w14:textId="77777777" w:rsidR="00D252CC" w:rsidRPr="00640D72" w:rsidRDefault="00D252CC" w:rsidP="00925E92">
            <w:pPr>
              <w:spacing w:line="240" w:lineRule="auto"/>
              <w:rPr>
                <w:color w:val="000000"/>
                <w:szCs w:val="24"/>
              </w:rPr>
            </w:pPr>
            <w:r w:rsidRPr="00640D72">
              <w:rPr>
                <w:color w:val="000000"/>
                <w:szCs w:val="24"/>
              </w:rPr>
              <w:t>1 October 2015</w:t>
            </w:r>
          </w:p>
        </w:tc>
      </w:tr>
      <w:tr w:rsidR="00D252CC" w:rsidRPr="00BB28F3" w14:paraId="4DB425A8"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A6A0873" w14:textId="77777777" w:rsidR="00D252CC" w:rsidRPr="00640D72" w:rsidRDefault="00D252CC" w:rsidP="00925E92">
            <w:pPr>
              <w:spacing w:line="240" w:lineRule="auto"/>
              <w:jc w:val="right"/>
              <w:rPr>
                <w:b/>
                <w:bCs/>
                <w:color w:val="000000"/>
                <w:szCs w:val="24"/>
              </w:rPr>
            </w:pPr>
            <w:r w:rsidRPr="00640D72">
              <w:rPr>
                <w:b/>
                <w:bCs/>
                <w:color w:val="000000"/>
                <w:szCs w:val="24"/>
              </w:rPr>
              <w:t>Nov-2014</w:t>
            </w:r>
          </w:p>
        </w:tc>
        <w:tc>
          <w:tcPr>
            <w:tcW w:w="1559" w:type="dxa"/>
            <w:tcBorders>
              <w:top w:val="nil"/>
              <w:left w:val="nil"/>
              <w:bottom w:val="single" w:sz="4" w:space="0" w:color="auto"/>
              <w:right w:val="single" w:sz="4" w:space="0" w:color="auto"/>
            </w:tcBorders>
            <w:shd w:val="clear" w:color="auto" w:fill="auto"/>
            <w:vAlign w:val="center"/>
            <w:hideMark/>
          </w:tcPr>
          <w:p w14:paraId="00D31140" w14:textId="77777777" w:rsidR="00D252CC" w:rsidRPr="00640D72" w:rsidRDefault="00D252CC" w:rsidP="00925E92">
            <w:pPr>
              <w:spacing w:line="240" w:lineRule="auto"/>
              <w:rPr>
                <w:color w:val="000000"/>
                <w:szCs w:val="24"/>
              </w:rPr>
            </w:pPr>
            <w:r w:rsidRPr="00640D72">
              <w:rPr>
                <w:color w:val="000000"/>
                <w:szCs w:val="24"/>
              </w:rPr>
              <w:t>2016 April Cycle</w:t>
            </w:r>
          </w:p>
        </w:tc>
        <w:tc>
          <w:tcPr>
            <w:tcW w:w="2410" w:type="dxa"/>
            <w:tcBorders>
              <w:top w:val="nil"/>
              <w:left w:val="nil"/>
              <w:bottom w:val="single" w:sz="4" w:space="0" w:color="auto"/>
              <w:right w:val="single" w:sz="4" w:space="0" w:color="auto"/>
            </w:tcBorders>
            <w:shd w:val="clear" w:color="auto" w:fill="auto"/>
            <w:vAlign w:val="center"/>
            <w:hideMark/>
          </w:tcPr>
          <w:p w14:paraId="3C498630" w14:textId="77777777" w:rsidR="00D252CC" w:rsidRPr="00640D72" w:rsidRDefault="00D252CC" w:rsidP="00925E92">
            <w:pPr>
              <w:spacing w:line="240" w:lineRule="auto"/>
              <w:rPr>
                <w:color w:val="000000"/>
                <w:szCs w:val="24"/>
              </w:rPr>
            </w:pPr>
            <w:r w:rsidRPr="00640D72">
              <w:rPr>
                <w:color w:val="000000"/>
                <w:szCs w:val="24"/>
              </w:rPr>
              <w:t xml:space="preserve">1 November 2014 to </w:t>
            </w:r>
            <w:r w:rsidRPr="00640D72">
              <w:rPr>
                <w:color w:val="000000"/>
                <w:szCs w:val="24"/>
              </w:rPr>
              <w:br/>
              <w:t>30 September 2015</w:t>
            </w:r>
          </w:p>
        </w:tc>
        <w:tc>
          <w:tcPr>
            <w:tcW w:w="2126" w:type="dxa"/>
            <w:tcBorders>
              <w:top w:val="nil"/>
              <w:left w:val="nil"/>
              <w:bottom w:val="single" w:sz="4" w:space="0" w:color="auto"/>
              <w:right w:val="single" w:sz="4" w:space="0" w:color="auto"/>
            </w:tcBorders>
            <w:shd w:val="clear" w:color="auto" w:fill="auto"/>
            <w:vAlign w:val="center"/>
            <w:hideMark/>
          </w:tcPr>
          <w:p w14:paraId="6BADB348" w14:textId="77777777" w:rsidR="00D252CC" w:rsidRPr="00640D72" w:rsidRDefault="00D252CC" w:rsidP="00925E92">
            <w:pPr>
              <w:spacing w:line="240" w:lineRule="auto"/>
              <w:rPr>
                <w:color w:val="000000"/>
                <w:szCs w:val="24"/>
              </w:rPr>
            </w:pPr>
            <w:r w:rsidRPr="00640D72">
              <w:rPr>
                <w:color w:val="000000"/>
                <w:szCs w:val="24"/>
              </w:rPr>
              <w:t xml:space="preserve">12 May 2015 and 11 November 2015 </w:t>
            </w:r>
          </w:p>
        </w:tc>
        <w:tc>
          <w:tcPr>
            <w:tcW w:w="1981" w:type="dxa"/>
            <w:tcBorders>
              <w:top w:val="nil"/>
              <w:left w:val="nil"/>
              <w:bottom w:val="single" w:sz="4" w:space="0" w:color="auto"/>
              <w:right w:val="single" w:sz="4" w:space="0" w:color="auto"/>
            </w:tcBorders>
            <w:shd w:val="clear" w:color="auto" w:fill="auto"/>
            <w:vAlign w:val="center"/>
            <w:hideMark/>
          </w:tcPr>
          <w:p w14:paraId="01C3C047" w14:textId="77777777" w:rsidR="00D252CC" w:rsidRPr="00640D72" w:rsidRDefault="00D252CC" w:rsidP="00925E92">
            <w:pPr>
              <w:spacing w:line="240" w:lineRule="auto"/>
              <w:rPr>
                <w:color w:val="000000"/>
                <w:szCs w:val="24"/>
              </w:rPr>
            </w:pPr>
            <w:r w:rsidRPr="00640D72">
              <w:rPr>
                <w:color w:val="000000"/>
                <w:szCs w:val="24"/>
              </w:rPr>
              <w:t>1 April 2016</w:t>
            </w:r>
          </w:p>
        </w:tc>
      </w:tr>
      <w:tr w:rsidR="00D252CC" w:rsidRPr="00BB28F3" w14:paraId="6AA281A9"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13156AEA" w14:textId="77777777" w:rsidR="00D252CC" w:rsidRPr="00640D72" w:rsidRDefault="00D252CC" w:rsidP="00925E92">
            <w:pPr>
              <w:spacing w:line="240" w:lineRule="auto"/>
              <w:jc w:val="right"/>
              <w:rPr>
                <w:b/>
                <w:bCs/>
                <w:color w:val="000000"/>
                <w:szCs w:val="24"/>
              </w:rPr>
            </w:pPr>
            <w:r w:rsidRPr="00640D72">
              <w:rPr>
                <w:b/>
                <w:bCs/>
                <w:color w:val="000000"/>
                <w:szCs w:val="24"/>
              </w:rPr>
              <w:t>Dec-2014</w:t>
            </w:r>
          </w:p>
        </w:tc>
        <w:tc>
          <w:tcPr>
            <w:tcW w:w="1559" w:type="dxa"/>
            <w:tcBorders>
              <w:top w:val="nil"/>
              <w:left w:val="nil"/>
              <w:bottom w:val="single" w:sz="4" w:space="0" w:color="auto"/>
              <w:right w:val="single" w:sz="4" w:space="0" w:color="auto"/>
            </w:tcBorders>
            <w:shd w:val="clear" w:color="000000" w:fill="EEECE1"/>
            <w:vAlign w:val="center"/>
            <w:hideMark/>
          </w:tcPr>
          <w:p w14:paraId="37B34510" w14:textId="77777777" w:rsidR="00D252CC" w:rsidRPr="00640D72" w:rsidRDefault="00D252CC" w:rsidP="00925E92">
            <w:pPr>
              <w:spacing w:line="240" w:lineRule="auto"/>
              <w:rPr>
                <w:color w:val="000000"/>
                <w:szCs w:val="24"/>
              </w:rPr>
            </w:pPr>
            <w:r w:rsidRPr="00640D72">
              <w:rPr>
                <w:color w:val="000000"/>
                <w:szCs w:val="24"/>
              </w:rPr>
              <w:t>2016 April Cycle</w:t>
            </w:r>
          </w:p>
        </w:tc>
        <w:tc>
          <w:tcPr>
            <w:tcW w:w="2410" w:type="dxa"/>
            <w:tcBorders>
              <w:top w:val="nil"/>
              <w:left w:val="nil"/>
              <w:bottom w:val="single" w:sz="4" w:space="0" w:color="auto"/>
              <w:right w:val="single" w:sz="4" w:space="0" w:color="auto"/>
            </w:tcBorders>
            <w:shd w:val="clear" w:color="000000" w:fill="EEECE1"/>
            <w:vAlign w:val="center"/>
            <w:hideMark/>
          </w:tcPr>
          <w:p w14:paraId="736D372C" w14:textId="77777777" w:rsidR="00D252CC" w:rsidRPr="00640D72" w:rsidRDefault="00D252CC" w:rsidP="00925E92">
            <w:pPr>
              <w:spacing w:line="240" w:lineRule="auto"/>
              <w:rPr>
                <w:color w:val="000000"/>
                <w:szCs w:val="24"/>
              </w:rPr>
            </w:pPr>
            <w:r w:rsidRPr="00640D72">
              <w:rPr>
                <w:color w:val="000000"/>
                <w:szCs w:val="24"/>
              </w:rPr>
              <w:t xml:space="preserve">1 December 2014 to </w:t>
            </w:r>
            <w:r w:rsidRPr="00640D72">
              <w:rPr>
                <w:color w:val="000000"/>
                <w:szCs w:val="24"/>
              </w:rPr>
              <w:br/>
              <w:t>30 September 2015</w:t>
            </w:r>
          </w:p>
        </w:tc>
        <w:tc>
          <w:tcPr>
            <w:tcW w:w="2126" w:type="dxa"/>
            <w:tcBorders>
              <w:top w:val="nil"/>
              <w:left w:val="nil"/>
              <w:bottom w:val="single" w:sz="4" w:space="0" w:color="auto"/>
              <w:right w:val="single" w:sz="4" w:space="0" w:color="auto"/>
            </w:tcBorders>
            <w:shd w:val="clear" w:color="000000" w:fill="EEECE1"/>
            <w:vAlign w:val="center"/>
            <w:hideMark/>
          </w:tcPr>
          <w:p w14:paraId="3FEA9450" w14:textId="77777777" w:rsidR="00D252CC" w:rsidRPr="00640D72" w:rsidRDefault="00D252CC" w:rsidP="00925E92">
            <w:pPr>
              <w:spacing w:line="240" w:lineRule="auto"/>
              <w:rPr>
                <w:color w:val="000000"/>
                <w:szCs w:val="24"/>
              </w:rPr>
            </w:pPr>
            <w:r w:rsidRPr="00640D72">
              <w:rPr>
                <w:color w:val="000000"/>
                <w:szCs w:val="24"/>
              </w:rPr>
              <w:t xml:space="preserve">12 May 2015 and 11 November 2015 </w:t>
            </w:r>
          </w:p>
        </w:tc>
        <w:tc>
          <w:tcPr>
            <w:tcW w:w="1981" w:type="dxa"/>
            <w:tcBorders>
              <w:top w:val="nil"/>
              <w:left w:val="nil"/>
              <w:bottom w:val="single" w:sz="4" w:space="0" w:color="auto"/>
              <w:right w:val="single" w:sz="4" w:space="0" w:color="auto"/>
            </w:tcBorders>
            <w:shd w:val="clear" w:color="000000" w:fill="EEECE1"/>
            <w:vAlign w:val="center"/>
            <w:hideMark/>
          </w:tcPr>
          <w:p w14:paraId="25488852" w14:textId="77777777" w:rsidR="00D252CC" w:rsidRPr="00640D72" w:rsidRDefault="00D252CC" w:rsidP="00925E92">
            <w:pPr>
              <w:spacing w:line="240" w:lineRule="auto"/>
              <w:rPr>
                <w:color w:val="000000"/>
                <w:szCs w:val="24"/>
              </w:rPr>
            </w:pPr>
            <w:r w:rsidRPr="00640D72">
              <w:rPr>
                <w:color w:val="000000"/>
                <w:szCs w:val="24"/>
              </w:rPr>
              <w:t>1 April 2016</w:t>
            </w:r>
          </w:p>
        </w:tc>
      </w:tr>
      <w:tr w:rsidR="00D252CC" w:rsidRPr="00BB28F3" w14:paraId="0C02A66E"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755225B" w14:textId="77777777" w:rsidR="00D252CC" w:rsidRPr="00640D72" w:rsidRDefault="00D252CC" w:rsidP="00925E92">
            <w:pPr>
              <w:spacing w:line="240" w:lineRule="auto"/>
              <w:jc w:val="right"/>
              <w:rPr>
                <w:b/>
                <w:bCs/>
                <w:color w:val="000000"/>
                <w:szCs w:val="24"/>
              </w:rPr>
            </w:pPr>
            <w:r w:rsidRPr="00640D72">
              <w:rPr>
                <w:b/>
                <w:bCs/>
                <w:color w:val="000000"/>
                <w:szCs w:val="24"/>
              </w:rPr>
              <w:t>Jan-2015</w:t>
            </w:r>
          </w:p>
        </w:tc>
        <w:tc>
          <w:tcPr>
            <w:tcW w:w="1559" w:type="dxa"/>
            <w:tcBorders>
              <w:top w:val="nil"/>
              <w:left w:val="nil"/>
              <w:bottom w:val="single" w:sz="4" w:space="0" w:color="auto"/>
              <w:right w:val="single" w:sz="4" w:space="0" w:color="auto"/>
            </w:tcBorders>
            <w:shd w:val="clear" w:color="000000" w:fill="FFFFFF"/>
            <w:vAlign w:val="center"/>
            <w:hideMark/>
          </w:tcPr>
          <w:p w14:paraId="181407D4" w14:textId="77777777" w:rsidR="00D252CC" w:rsidRPr="00640D72" w:rsidRDefault="00D252CC" w:rsidP="00925E92">
            <w:pPr>
              <w:spacing w:line="240" w:lineRule="auto"/>
              <w:rPr>
                <w:color w:val="000000"/>
                <w:szCs w:val="24"/>
              </w:rPr>
            </w:pPr>
            <w:r w:rsidRPr="00640D72">
              <w:rPr>
                <w:color w:val="000000"/>
                <w:szCs w:val="24"/>
              </w:rPr>
              <w:t>2016 April Cycle</w:t>
            </w:r>
          </w:p>
        </w:tc>
        <w:tc>
          <w:tcPr>
            <w:tcW w:w="2410" w:type="dxa"/>
            <w:tcBorders>
              <w:top w:val="nil"/>
              <w:left w:val="nil"/>
              <w:bottom w:val="single" w:sz="4" w:space="0" w:color="auto"/>
              <w:right w:val="single" w:sz="4" w:space="0" w:color="auto"/>
            </w:tcBorders>
            <w:shd w:val="clear" w:color="000000" w:fill="FFFFFF"/>
            <w:vAlign w:val="center"/>
            <w:hideMark/>
          </w:tcPr>
          <w:p w14:paraId="537D12C7" w14:textId="77777777" w:rsidR="00D252CC" w:rsidRPr="00640D72" w:rsidRDefault="00D252CC" w:rsidP="00925E92">
            <w:pPr>
              <w:spacing w:line="240" w:lineRule="auto"/>
              <w:rPr>
                <w:color w:val="000000"/>
                <w:szCs w:val="24"/>
              </w:rPr>
            </w:pPr>
            <w:r w:rsidRPr="00640D72">
              <w:rPr>
                <w:color w:val="000000"/>
                <w:szCs w:val="24"/>
              </w:rPr>
              <w:t xml:space="preserve">1 January 2015 to </w:t>
            </w:r>
            <w:r w:rsidRPr="00640D72">
              <w:rPr>
                <w:color w:val="000000"/>
                <w:szCs w:val="24"/>
              </w:rPr>
              <w:br/>
              <w:t>30 September 2015</w:t>
            </w:r>
          </w:p>
        </w:tc>
        <w:tc>
          <w:tcPr>
            <w:tcW w:w="2126" w:type="dxa"/>
            <w:tcBorders>
              <w:top w:val="nil"/>
              <w:left w:val="nil"/>
              <w:bottom w:val="single" w:sz="4" w:space="0" w:color="auto"/>
              <w:right w:val="single" w:sz="4" w:space="0" w:color="auto"/>
            </w:tcBorders>
            <w:shd w:val="clear" w:color="000000" w:fill="FFFFFF"/>
            <w:vAlign w:val="center"/>
            <w:hideMark/>
          </w:tcPr>
          <w:p w14:paraId="00463011" w14:textId="77777777" w:rsidR="00D252CC" w:rsidRPr="00640D72" w:rsidRDefault="00D252CC" w:rsidP="00925E92">
            <w:pPr>
              <w:spacing w:line="240" w:lineRule="auto"/>
              <w:rPr>
                <w:color w:val="000000"/>
                <w:szCs w:val="24"/>
              </w:rPr>
            </w:pPr>
            <w:r w:rsidRPr="00640D72">
              <w:rPr>
                <w:color w:val="000000"/>
                <w:szCs w:val="24"/>
              </w:rPr>
              <w:t xml:space="preserve">12 May 2015 and 11 November 2015 </w:t>
            </w:r>
          </w:p>
        </w:tc>
        <w:tc>
          <w:tcPr>
            <w:tcW w:w="1981" w:type="dxa"/>
            <w:tcBorders>
              <w:top w:val="nil"/>
              <w:left w:val="nil"/>
              <w:bottom w:val="single" w:sz="4" w:space="0" w:color="auto"/>
              <w:right w:val="single" w:sz="4" w:space="0" w:color="auto"/>
            </w:tcBorders>
            <w:shd w:val="clear" w:color="auto" w:fill="auto"/>
            <w:vAlign w:val="center"/>
            <w:hideMark/>
          </w:tcPr>
          <w:p w14:paraId="1FAEB280" w14:textId="77777777" w:rsidR="00D252CC" w:rsidRPr="00640D72" w:rsidRDefault="00D252CC" w:rsidP="00925E92">
            <w:pPr>
              <w:spacing w:line="240" w:lineRule="auto"/>
              <w:rPr>
                <w:color w:val="000000"/>
                <w:szCs w:val="24"/>
              </w:rPr>
            </w:pPr>
            <w:r w:rsidRPr="00640D72">
              <w:rPr>
                <w:color w:val="000000"/>
                <w:szCs w:val="24"/>
              </w:rPr>
              <w:t>1 April 2016</w:t>
            </w:r>
          </w:p>
        </w:tc>
      </w:tr>
      <w:tr w:rsidR="00D252CC" w:rsidRPr="00BB28F3" w14:paraId="5EFEF84B"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5CB7883A" w14:textId="77777777" w:rsidR="00D252CC" w:rsidRPr="00640D72" w:rsidRDefault="00D252CC" w:rsidP="00925E92">
            <w:pPr>
              <w:spacing w:line="240" w:lineRule="auto"/>
              <w:jc w:val="right"/>
              <w:rPr>
                <w:b/>
                <w:bCs/>
                <w:color w:val="000000"/>
                <w:szCs w:val="24"/>
              </w:rPr>
            </w:pPr>
            <w:r w:rsidRPr="00640D72">
              <w:rPr>
                <w:b/>
                <w:bCs/>
                <w:color w:val="000000"/>
                <w:szCs w:val="24"/>
              </w:rPr>
              <w:t>Feb-2015</w:t>
            </w:r>
          </w:p>
        </w:tc>
        <w:tc>
          <w:tcPr>
            <w:tcW w:w="1559" w:type="dxa"/>
            <w:tcBorders>
              <w:top w:val="nil"/>
              <w:left w:val="nil"/>
              <w:bottom w:val="single" w:sz="4" w:space="0" w:color="auto"/>
              <w:right w:val="single" w:sz="4" w:space="0" w:color="auto"/>
            </w:tcBorders>
            <w:shd w:val="clear" w:color="000000" w:fill="FFFFFF"/>
            <w:vAlign w:val="center"/>
            <w:hideMark/>
          </w:tcPr>
          <w:p w14:paraId="07F1F0BD" w14:textId="77777777" w:rsidR="00D252CC" w:rsidRPr="00640D72" w:rsidRDefault="00D252CC" w:rsidP="00925E92">
            <w:pPr>
              <w:spacing w:line="240" w:lineRule="auto"/>
              <w:rPr>
                <w:color w:val="000000"/>
                <w:szCs w:val="24"/>
              </w:rPr>
            </w:pPr>
            <w:r w:rsidRPr="00640D72">
              <w:rPr>
                <w:color w:val="000000"/>
                <w:szCs w:val="24"/>
              </w:rPr>
              <w:t>2016 April Cycle</w:t>
            </w:r>
          </w:p>
        </w:tc>
        <w:tc>
          <w:tcPr>
            <w:tcW w:w="2410" w:type="dxa"/>
            <w:tcBorders>
              <w:top w:val="nil"/>
              <w:left w:val="nil"/>
              <w:bottom w:val="single" w:sz="4" w:space="0" w:color="auto"/>
              <w:right w:val="single" w:sz="4" w:space="0" w:color="auto"/>
            </w:tcBorders>
            <w:shd w:val="clear" w:color="000000" w:fill="FFFFFF"/>
            <w:vAlign w:val="center"/>
            <w:hideMark/>
          </w:tcPr>
          <w:p w14:paraId="67AD4A11" w14:textId="77777777" w:rsidR="00D252CC" w:rsidRPr="00640D72" w:rsidRDefault="00D252CC" w:rsidP="00925E92">
            <w:pPr>
              <w:spacing w:line="240" w:lineRule="auto"/>
              <w:rPr>
                <w:color w:val="000000"/>
                <w:szCs w:val="24"/>
              </w:rPr>
            </w:pPr>
            <w:r w:rsidRPr="00640D72">
              <w:rPr>
                <w:color w:val="000000"/>
                <w:szCs w:val="24"/>
              </w:rPr>
              <w:t xml:space="preserve">1 February 2015 to </w:t>
            </w:r>
            <w:r w:rsidRPr="00640D72">
              <w:rPr>
                <w:color w:val="000000"/>
                <w:szCs w:val="24"/>
              </w:rPr>
              <w:br/>
              <w:t>30 September 2015</w:t>
            </w:r>
          </w:p>
        </w:tc>
        <w:tc>
          <w:tcPr>
            <w:tcW w:w="2126" w:type="dxa"/>
            <w:tcBorders>
              <w:top w:val="nil"/>
              <w:left w:val="nil"/>
              <w:bottom w:val="single" w:sz="4" w:space="0" w:color="auto"/>
              <w:right w:val="single" w:sz="4" w:space="0" w:color="auto"/>
            </w:tcBorders>
            <w:shd w:val="clear" w:color="000000" w:fill="FFFFFF"/>
            <w:vAlign w:val="center"/>
            <w:hideMark/>
          </w:tcPr>
          <w:p w14:paraId="7DFF4BFC" w14:textId="77777777" w:rsidR="00D252CC" w:rsidRPr="00640D72" w:rsidRDefault="00D252CC" w:rsidP="00925E92">
            <w:pPr>
              <w:spacing w:line="240" w:lineRule="auto"/>
              <w:rPr>
                <w:color w:val="000000"/>
                <w:szCs w:val="24"/>
              </w:rPr>
            </w:pPr>
            <w:r w:rsidRPr="00640D72">
              <w:rPr>
                <w:color w:val="000000"/>
                <w:szCs w:val="24"/>
              </w:rPr>
              <w:t xml:space="preserve">12 May 2015 and 11 November 2015 </w:t>
            </w:r>
          </w:p>
        </w:tc>
        <w:tc>
          <w:tcPr>
            <w:tcW w:w="1981" w:type="dxa"/>
            <w:tcBorders>
              <w:top w:val="nil"/>
              <w:left w:val="nil"/>
              <w:bottom w:val="single" w:sz="4" w:space="0" w:color="auto"/>
              <w:right w:val="single" w:sz="4" w:space="0" w:color="auto"/>
            </w:tcBorders>
            <w:shd w:val="clear" w:color="auto" w:fill="auto"/>
            <w:vAlign w:val="center"/>
            <w:hideMark/>
          </w:tcPr>
          <w:p w14:paraId="4612EC45" w14:textId="77777777" w:rsidR="00D252CC" w:rsidRPr="00640D72" w:rsidRDefault="00D252CC" w:rsidP="00925E92">
            <w:pPr>
              <w:spacing w:line="240" w:lineRule="auto"/>
              <w:rPr>
                <w:color w:val="000000"/>
                <w:szCs w:val="24"/>
              </w:rPr>
            </w:pPr>
            <w:r w:rsidRPr="00640D72">
              <w:rPr>
                <w:color w:val="000000"/>
                <w:szCs w:val="24"/>
              </w:rPr>
              <w:t>1 April 2016</w:t>
            </w:r>
          </w:p>
        </w:tc>
      </w:tr>
      <w:tr w:rsidR="00D252CC" w:rsidRPr="00BB28F3" w14:paraId="1F5B1296"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883E4B" w14:textId="77777777" w:rsidR="00D252CC" w:rsidRPr="00640D72" w:rsidRDefault="00D252CC" w:rsidP="00925E92">
            <w:pPr>
              <w:spacing w:line="240" w:lineRule="auto"/>
              <w:jc w:val="right"/>
              <w:rPr>
                <w:b/>
                <w:bCs/>
                <w:color w:val="000000"/>
                <w:szCs w:val="24"/>
              </w:rPr>
            </w:pPr>
            <w:r w:rsidRPr="00640D72">
              <w:rPr>
                <w:b/>
                <w:bCs/>
                <w:color w:val="000000"/>
                <w:szCs w:val="24"/>
              </w:rPr>
              <w:t>Mar-2015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AB669" w14:textId="77777777" w:rsidR="00D252CC" w:rsidRPr="00640D72" w:rsidRDefault="00D252CC" w:rsidP="00925E92">
            <w:pPr>
              <w:spacing w:line="240" w:lineRule="auto"/>
              <w:rPr>
                <w:color w:val="000000"/>
                <w:szCs w:val="24"/>
              </w:rPr>
            </w:pPr>
            <w:r w:rsidRPr="00640D72">
              <w:rPr>
                <w:color w:val="000000"/>
                <w:szCs w:val="24"/>
              </w:rPr>
              <w:t>2016 April Cycle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4BB06" w14:textId="77777777" w:rsidR="00D252CC" w:rsidRPr="00640D72" w:rsidRDefault="00D252CC" w:rsidP="00925E92">
            <w:pPr>
              <w:spacing w:line="240" w:lineRule="auto"/>
              <w:rPr>
                <w:color w:val="000000"/>
                <w:szCs w:val="24"/>
              </w:rPr>
            </w:pPr>
            <w:r w:rsidRPr="00640D72">
              <w:rPr>
                <w:color w:val="000000"/>
                <w:szCs w:val="24"/>
              </w:rPr>
              <w:t xml:space="preserve">1 March 2015 to </w:t>
            </w:r>
            <w:r w:rsidRPr="00640D72">
              <w:rPr>
                <w:color w:val="000000"/>
                <w:szCs w:val="24"/>
              </w:rPr>
              <w:br/>
              <w:t>30 September 2015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47D011" w14:textId="77777777" w:rsidR="00D252CC" w:rsidRPr="00640D72" w:rsidRDefault="00D252CC" w:rsidP="00925E92">
            <w:pPr>
              <w:spacing w:line="240" w:lineRule="auto"/>
              <w:rPr>
                <w:color w:val="000000"/>
                <w:szCs w:val="24"/>
              </w:rPr>
            </w:pPr>
            <w:r w:rsidRPr="00640D72">
              <w:rPr>
                <w:color w:val="000000"/>
                <w:szCs w:val="24"/>
              </w:rPr>
              <w:t xml:space="preserve">12 May 2015 and 11 November 2015 </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5CB74" w14:textId="77777777" w:rsidR="00D252CC" w:rsidRPr="00640D72" w:rsidRDefault="00D252CC" w:rsidP="00925E92">
            <w:pPr>
              <w:spacing w:line="240" w:lineRule="auto"/>
              <w:rPr>
                <w:color w:val="000000"/>
                <w:szCs w:val="24"/>
              </w:rPr>
            </w:pPr>
            <w:r w:rsidRPr="00640D72">
              <w:rPr>
                <w:color w:val="000000"/>
                <w:szCs w:val="24"/>
              </w:rPr>
              <w:t>1 April 2016</w:t>
            </w:r>
          </w:p>
        </w:tc>
      </w:tr>
      <w:tr w:rsidR="00D252CC" w:rsidRPr="00BB28F3" w14:paraId="3D8C6336"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E4C682" w14:textId="77777777" w:rsidR="00D252CC" w:rsidRPr="00640D72" w:rsidRDefault="00D252CC" w:rsidP="00925E92">
            <w:pPr>
              <w:spacing w:line="240" w:lineRule="auto"/>
              <w:jc w:val="right"/>
              <w:rPr>
                <w:b/>
                <w:bCs/>
                <w:color w:val="000000"/>
                <w:szCs w:val="24"/>
              </w:rPr>
            </w:pPr>
            <w:r w:rsidRPr="00640D72">
              <w:rPr>
                <w:b/>
                <w:bCs/>
                <w:color w:val="000000"/>
                <w:szCs w:val="24"/>
              </w:rPr>
              <w:lastRenderedPageBreak/>
              <w:t>Apr-2015</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7AA01DAC" w14:textId="77777777" w:rsidR="00D252CC" w:rsidRPr="00640D72" w:rsidRDefault="00D252CC" w:rsidP="00925E92">
            <w:pPr>
              <w:spacing w:line="240" w:lineRule="auto"/>
              <w:rPr>
                <w:color w:val="000000"/>
                <w:szCs w:val="24"/>
              </w:rPr>
            </w:pPr>
            <w:r w:rsidRPr="00640D72">
              <w:rPr>
                <w:color w:val="000000"/>
                <w:szCs w:val="24"/>
              </w:rPr>
              <w:t>2016 April Cycle</w:t>
            </w:r>
          </w:p>
        </w:tc>
        <w:tc>
          <w:tcPr>
            <w:tcW w:w="2410" w:type="dxa"/>
            <w:tcBorders>
              <w:top w:val="single" w:sz="4" w:space="0" w:color="auto"/>
              <w:left w:val="nil"/>
              <w:bottom w:val="single" w:sz="4" w:space="0" w:color="auto"/>
              <w:right w:val="single" w:sz="4" w:space="0" w:color="auto"/>
            </w:tcBorders>
            <w:shd w:val="clear" w:color="000000" w:fill="EEECE1"/>
            <w:vAlign w:val="center"/>
            <w:hideMark/>
          </w:tcPr>
          <w:p w14:paraId="6B9F5561" w14:textId="77777777" w:rsidR="00D252CC" w:rsidRPr="00640D72" w:rsidRDefault="00D252CC" w:rsidP="00925E92">
            <w:pPr>
              <w:spacing w:line="240" w:lineRule="auto"/>
              <w:rPr>
                <w:color w:val="000000"/>
                <w:szCs w:val="24"/>
              </w:rPr>
            </w:pPr>
            <w:r w:rsidRPr="00640D72">
              <w:rPr>
                <w:color w:val="000000"/>
                <w:szCs w:val="24"/>
              </w:rPr>
              <w:t xml:space="preserve">1 April 2015 to </w:t>
            </w:r>
            <w:r w:rsidRPr="00640D72">
              <w:rPr>
                <w:color w:val="000000"/>
                <w:szCs w:val="24"/>
              </w:rPr>
              <w:br/>
              <w:t>30 September 2015</w:t>
            </w:r>
          </w:p>
        </w:tc>
        <w:tc>
          <w:tcPr>
            <w:tcW w:w="2126" w:type="dxa"/>
            <w:tcBorders>
              <w:top w:val="single" w:sz="4" w:space="0" w:color="auto"/>
              <w:left w:val="nil"/>
              <w:bottom w:val="single" w:sz="4" w:space="0" w:color="auto"/>
              <w:right w:val="single" w:sz="4" w:space="0" w:color="auto"/>
            </w:tcBorders>
            <w:shd w:val="clear" w:color="000000" w:fill="EEECE1"/>
            <w:vAlign w:val="center"/>
            <w:hideMark/>
          </w:tcPr>
          <w:p w14:paraId="5A9B5ADB" w14:textId="77777777" w:rsidR="00D252CC" w:rsidRPr="00640D72" w:rsidRDefault="00D252CC" w:rsidP="00925E92">
            <w:pPr>
              <w:spacing w:line="240" w:lineRule="auto"/>
              <w:rPr>
                <w:color w:val="000000"/>
                <w:szCs w:val="24"/>
              </w:rPr>
            </w:pPr>
            <w:r w:rsidRPr="00640D72">
              <w:rPr>
                <w:color w:val="000000"/>
                <w:szCs w:val="24"/>
              </w:rPr>
              <w:t>11 November 2015</w:t>
            </w:r>
          </w:p>
        </w:tc>
        <w:tc>
          <w:tcPr>
            <w:tcW w:w="1981" w:type="dxa"/>
            <w:tcBorders>
              <w:top w:val="single" w:sz="4" w:space="0" w:color="auto"/>
              <w:left w:val="nil"/>
              <w:bottom w:val="single" w:sz="4" w:space="0" w:color="auto"/>
              <w:right w:val="single" w:sz="4" w:space="0" w:color="auto"/>
            </w:tcBorders>
            <w:shd w:val="clear" w:color="000000" w:fill="EEECE1"/>
            <w:vAlign w:val="center"/>
            <w:hideMark/>
          </w:tcPr>
          <w:p w14:paraId="14F95DB3" w14:textId="77777777" w:rsidR="00D252CC" w:rsidRPr="00640D72" w:rsidRDefault="00D252CC" w:rsidP="00925E92">
            <w:pPr>
              <w:spacing w:line="240" w:lineRule="auto"/>
              <w:rPr>
                <w:color w:val="000000"/>
                <w:szCs w:val="24"/>
              </w:rPr>
            </w:pPr>
            <w:r w:rsidRPr="00640D72">
              <w:rPr>
                <w:color w:val="000000"/>
                <w:szCs w:val="24"/>
              </w:rPr>
              <w:t>1 April 2016</w:t>
            </w:r>
          </w:p>
        </w:tc>
      </w:tr>
      <w:tr w:rsidR="00D252CC" w:rsidRPr="00BB28F3" w14:paraId="3B76048A"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4DC6D786" w14:textId="77777777" w:rsidR="00D252CC" w:rsidRPr="00640D72" w:rsidRDefault="00D252CC" w:rsidP="00925E92">
            <w:pPr>
              <w:spacing w:line="240" w:lineRule="auto"/>
              <w:jc w:val="right"/>
              <w:rPr>
                <w:b/>
                <w:bCs/>
                <w:color w:val="000000"/>
                <w:szCs w:val="24"/>
              </w:rPr>
            </w:pPr>
            <w:r w:rsidRPr="00640D72">
              <w:rPr>
                <w:b/>
                <w:bCs/>
                <w:color w:val="000000"/>
                <w:szCs w:val="24"/>
              </w:rPr>
              <w:t>May-2015</w:t>
            </w:r>
          </w:p>
        </w:tc>
        <w:tc>
          <w:tcPr>
            <w:tcW w:w="1559" w:type="dxa"/>
            <w:tcBorders>
              <w:top w:val="nil"/>
              <w:left w:val="nil"/>
              <w:bottom w:val="single" w:sz="4" w:space="0" w:color="auto"/>
              <w:right w:val="single" w:sz="4" w:space="0" w:color="auto"/>
            </w:tcBorders>
            <w:shd w:val="clear" w:color="auto" w:fill="auto"/>
            <w:vAlign w:val="center"/>
            <w:hideMark/>
          </w:tcPr>
          <w:p w14:paraId="6046FF67" w14:textId="77777777" w:rsidR="00D252CC" w:rsidRPr="00640D72" w:rsidRDefault="00D252CC" w:rsidP="00925E92">
            <w:pPr>
              <w:spacing w:line="240" w:lineRule="auto"/>
              <w:rPr>
                <w:color w:val="000000"/>
                <w:szCs w:val="24"/>
              </w:rPr>
            </w:pPr>
            <w:r w:rsidRPr="00640D72">
              <w:rPr>
                <w:color w:val="000000"/>
                <w:szCs w:val="24"/>
              </w:rPr>
              <w:t>2016 October Cycle</w:t>
            </w:r>
          </w:p>
        </w:tc>
        <w:tc>
          <w:tcPr>
            <w:tcW w:w="2410" w:type="dxa"/>
            <w:tcBorders>
              <w:top w:val="nil"/>
              <w:left w:val="nil"/>
              <w:bottom w:val="single" w:sz="4" w:space="0" w:color="auto"/>
              <w:right w:val="single" w:sz="4" w:space="0" w:color="auto"/>
            </w:tcBorders>
            <w:shd w:val="clear" w:color="auto" w:fill="auto"/>
            <w:vAlign w:val="center"/>
            <w:hideMark/>
          </w:tcPr>
          <w:p w14:paraId="1EC0F673" w14:textId="77777777" w:rsidR="00D252CC" w:rsidRPr="00640D72" w:rsidRDefault="00D252CC" w:rsidP="00925E92">
            <w:pPr>
              <w:spacing w:line="240" w:lineRule="auto"/>
              <w:rPr>
                <w:color w:val="000000"/>
                <w:szCs w:val="24"/>
              </w:rPr>
            </w:pPr>
            <w:r w:rsidRPr="00640D72">
              <w:rPr>
                <w:color w:val="000000"/>
                <w:szCs w:val="24"/>
              </w:rPr>
              <w:t xml:space="preserve">1 May 2015 to </w:t>
            </w:r>
            <w:r w:rsidRPr="00640D72">
              <w:rPr>
                <w:color w:val="000000"/>
                <w:szCs w:val="24"/>
              </w:rPr>
              <w:br/>
              <w:t>31 March 2016</w:t>
            </w:r>
          </w:p>
        </w:tc>
        <w:tc>
          <w:tcPr>
            <w:tcW w:w="2126" w:type="dxa"/>
            <w:tcBorders>
              <w:top w:val="nil"/>
              <w:left w:val="nil"/>
              <w:bottom w:val="single" w:sz="4" w:space="0" w:color="auto"/>
              <w:right w:val="single" w:sz="4" w:space="0" w:color="auto"/>
            </w:tcBorders>
            <w:shd w:val="clear" w:color="auto" w:fill="auto"/>
            <w:vAlign w:val="center"/>
            <w:hideMark/>
          </w:tcPr>
          <w:p w14:paraId="6BBB600F" w14:textId="77777777" w:rsidR="00D252CC" w:rsidRPr="00640D72" w:rsidRDefault="00D252CC" w:rsidP="00925E92">
            <w:pPr>
              <w:spacing w:line="240" w:lineRule="auto"/>
              <w:rPr>
                <w:color w:val="000000"/>
                <w:szCs w:val="24"/>
              </w:rPr>
            </w:pPr>
            <w:r w:rsidRPr="00640D72">
              <w:rPr>
                <w:color w:val="000000"/>
                <w:szCs w:val="24"/>
              </w:rPr>
              <w:t>11 November 2015 and 12 May 2016</w:t>
            </w:r>
          </w:p>
        </w:tc>
        <w:tc>
          <w:tcPr>
            <w:tcW w:w="1981" w:type="dxa"/>
            <w:tcBorders>
              <w:top w:val="nil"/>
              <w:left w:val="nil"/>
              <w:bottom w:val="single" w:sz="4" w:space="0" w:color="auto"/>
              <w:right w:val="single" w:sz="4" w:space="0" w:color="auto"/>
            </w:tcBorders>
            <w:shd w:val="clear" w:color="auto" w:fill="auto"/>
            <w:vAlign w:val="center"/>
            <w:hideMark/>
          </w:tcPr>
          <w:p w14:paraId="0E6107D4" w14:textId="77777777" w:rsidR="00D252CC" w:rsidRPr="00640D72" w:rsidRDefault="00D252CC" w:rsidP="00925E92">
            <w:pPr>
              <w:spacing w:line="240" w:lineRule="auto"/>
              <w:rPr>
                <w:color w:val="000000"/>
                <w:szCs w:val="24"/>
              </w:rPr>
            </w:pPr>
            <w:r w:rsidRPr="00640D72">
              <w:rPr>
                <w:color w:val="000000"/>
                <w:szCs w:val="24"/>
              </w:rPr>
              <w:t>1 October 2016</w:t>
            </w:r>
          </w:p>
        </w:tc>
      </w:tr>
      <w:tr w:rsidR="00D252CC" w:rsidRPr="00BB28F3" w14:paraId="50C841B7"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399908A3" w14:textId="77777777" w:rsidR="00D252CC" w:rsidRPr="00640D72" w:rsidRDefault="00D252CC" w:rsidP="00925E92">
            <w:pPr>
              <w:spacing w:line="240" w:lineRule="auto"/>
              <w:jc w:val="right"/>
              <w:rPr>
                <w:b/>
                <w:bCs/>
                <w:color w:val="000000"/>
                <w:szCs w:val="24"/>
              </w:rPr>
            </w:pPr>
            <w:r w:rsidRPr="00640D72">
              <w:rPr>
                <w:b/>
                <w:bCs/>
                <w:color w:val="000000"/>
                <w:szCs w:val="24"/>
              </w:rPr>
              <w:t>Jun-2015</w:t>
            </w:r>
          </w:p>
        </w:tc>
        <w:tc>
          <w:tcPr>
            <w:tcW w:w="1559" w:type="dxa"/>
            <w:tcBorders>
              <w:top w:val="nil"/>
              <w:left w:val="nil"/>
              <w:bottom w:val="single" w:sz="4" w:space="0" w:color="auto"/>
              <w:right w:val="single" w:sz="4" w:space="0" w:color="auto"/>
            </w:tcBorders>
            <w:shd w:val="clear" w:color="000000" w:fill="FFFFFF"/>
            <w:vAlign w:val="center"/>
            <w:hideMark/>
          </w:tcPr>
          <w:p w14:paraId="3EED1B46" w14:textId="77777777" w:rsidR="00D252CC" w:rsidRPr="00640D72" w:rsidRDefault="00D252CC" w:rsidP="00925E92">
            <w:pPr>
              <w:spacing w:line="240" w:lineRule="auto"/>
              <w:rPr>
                <w:color w:val="000000"/>
                <w:szCs w:val="24"/>
              </w:rPr>
            </w:pPr>
            <w:r w:rsidRPr="00640D72">
              <w:rPr>
                <w:color w:val="000000"/>
                <w:szCs w:val="24"/>
              </w:rPr>
              <w:t>2016 October Cycle</w:t>
            </w:r>
          </w:p>
        </w:tc>
        <w:tc>
          <w:tcPr>
            <w:tcW w:w="2410" w:type="dxa"/>
            <w:tcBorders>
              <w:top w:val="nil"/>
              <w:left w:val="nil"/>
              <w:bottom w:val="single" w:sz="4" w:space="0" w:color="auto"/>
              <w:right w:val="single" w:sz="4" w:space="0" w:color="auto"/>
            </w:tcBorders>
            <w:shd w:val="clear" w:color="000000" w:fill="FFFFFF"/>
            <w:vAlign w:val="center"/>
            <w:hideMark/>
          </w:tcPr>
          <w:p w14:paraId="293C1FE7" w14:textId="77777777" w:rsidR="00D252CC" w:rsidRPr="00640D72" w:rsidRDefault="00D252CC" w:rsidP="00925E92">
            <w:pPr>
              <w:spacing w:line="240" w:lineRule="auto"/>
              <w:rPr>
                <w:color w:val="000000"/>
                <w:szCs w:val="24"/>
              </w:rPr>
            </w:pPr>
            <w:r w:rsidRPr="00640D72">
              <w:rPr>
                <w:color w:val="000000"/>
                <w:szCs w:val="24"/>
              </w:rPr>
              <w:t xml:space="preserve">1 June 2015 to </w:t>
            </w:r>
            <w:r w:rsidRPr="00640D72">
              <w:rPr>
                <w:color w:val="000000"/>
                <w:szCs w:val="24"/>
              </w:rPr>
              <w:br/>
              <w:t>31 March 2016</w:t>
            </w:r>
          </w:p>
        </w:tc>
        <w:tc>
          <w:tcPr>
            <w:tcW w:w="2126" w:type="dxa"/>
            <w:tcBorders>
              <w:top w:val="nil"/>
              <w:left w:val="nil"/>
              <w:bottom w:val="single" w:sz="4" w:space="0" w:color="auto"/>
              <w:right w:val="single" w:sz="4" w:space="0" w:color="auto"/>
            </w:tcBorders>
            <w:shd w:val="clear" w:color="000000" w:fill="FFFFFF"/>
            <w:vAlign w:val="center"/>
            <w:hideMark/>
          </w:tcPr>
          <w:p w14:paraId="02A0A1BC" w14:textId="77777777" w:rsidR="00D252CC" w:rsidRPr="00640D72" w:rsidRDefault="00D252CC" w:rsidP="00925E92">
            <w:pPr>
              <w:spacing w:line="240" w:lineRule="auto"/>
              <w:rPr>
                <w:color w:val="000000"/>
                <w:szCs w:val="24"/>
              </w:rPr>
            </w:pPr>
            <w:r w:rsidRPr="00640D72">
              <w:rPr>
                <w:color w:val="000000"/>
                <w:szCs w:val="24"/>
              </w:rPr>
              <w:t>11 November 2015 and 12 May 2016</w:t>
            </w:r>
          </w:p>
        </w:tc>
        <w:tc>
          <w:tcPr>
            <w:tcW w:w="1981" w:type="dxa"/>
            <w:tcBorders>
              <w:top w:val="nil"/>
              <w:left w:val="nil"/>
              <w:bottom w:val="single" w:sz="4" w:space="0" w:color="auto"/>
              <w:right w:val="single" w:sz="4" w:space="0" w:color="auto"/>
            </w:tcBorders>
            <w:shd w:val="clear" w:color="auto" w:fill="auto"/>
            <w:vAlign w:val="center"/>
            <w:hideMark/>
          </w:tcPr>
          <w:p w14:paraId="67696157" w14:textId="77777777" w:rsidR="00D252CC" w:rsidRPr="00640D72" w:rsidRDefault="00D252CC" w:rsidP="00925E92">
            <w:pPr>
              <w:spacing w:line="240" w:lineRule="auto"/>
              <w:rPr>
                <w:color w:val="000000"/>
                <w:szCs w:val="24"/>
              </w:rPr>
            </w:pPr>
            <w:r w:rsidRPr="00640D72">
              <w:rPr>
                <w:color w:val="000000"/>
                <w:szCs w:val="24"/>
              </w:rPr>
              <w:t>1 October 2016</w:t>
            </w:r>
          </w:p>
        </w:tc>
      </w:tr>
      <w:tr w:rsidR="00D252CC" w:rsidRPr="00BB28F3" w14:paraId="2794543D"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D8DE4AB" w14:textId="77777777" w:rsidR="00D252CC" w:rsidRPr="00640D72" w:rsidRDefault="00D252CC" w:rsidP="00925E92">
            <w:pPr>
              <w:spacing w:line="240" w:lineRule="auto"/>
              <w:jc w:val="right"/>
              <w:rPr>
                <w:b/>
                <w:bCs/>
                <w:color w:val="000000"/>
                <w:szCs w:val="24"/>
              </w:rPr>
            </w:pPr>
            <w:r w:rsidRPr="00640D72">
              <w:rPr>
                <w:b/>
                <w:bCs/>
                <w:color w:val="000000"/>
                <w:szCs w:val="24"/>
              </w:rPr>
              <w:t>Jul-2015</w:t>
            </w:r>
          </w:p>
        </w:tc>
        <w:tc>
          <w:tcPr>
            <w:tcW w:w="1559" w:type="dxa"/>
            <w:tcBorders>
              <w:top w:val="nil"/>
              <w:left w:val="nil"/>
              <w:bottom w:val="single" w:sz="4" w:space="0" w:color="auto"/>
              <w:right w:val="single" w:sz="4" w:space="0" w:color="auto"/>
            </w:tcBorders>
            <w:shd w:val="clear" w:color="000000" w:fill="FFFFFF"/>
            <w:vAlign w:val="center"/>
            <w:hideMark/>
          </w:tcPr>
          <w:p w14:paraId="378A5022" w14:textId="77777777" w:rsidR="00D252CC" w:rsidRPr="00640D72" w:rsidRDefault="00D252CC" w:rsidP="00925E92">
            <w:pPr>
              <w:spacing w:line="240" w:lineRule="auto"/>
              <w:rPr>
                <w:color w:val="000000"/>
                <w:szCs w:val="24"/>
              </w:rPr>
            </w:pPr>
            <w:r w:rsidRPr="00640D72">
              <w:rPr>
                <w:color w:val="000000"/>
                <w:szCs w:val="24"/>
              </w:rPr>
              <w:t>2016 October Cycle</w:t>
            </w:r>
          </w:p>
        </w:tc>
        <w:tc>
          <w:tcPr>
            <w:tcW w:w="2410" w:type="dxa"/>
            <w:tcBorders>
              <w:top w:val="nil"/>
              <w:left w:val="nil"/>
              <w:bottom w:val="single" w:sz="4" w:space="0" w:color="auto"/>
              <w:right w:val="single" w:sz="4" w:space="0" w:color="auto"/>
            </w:tcBorders>
            <w:shd w:val="clear" w:color="000000" w:fill="FFFFFF"/>
            <w:vAlign w:val="center"/>
            <w:hideMark/>
          </w:tcPr>
          <w:p w14:paraId="5031044A" w14:textId="77777777" w:rsidR="00D252CC" w:rsidRPr="00640D72" w:rsidRDefault="00D252CC" w:rsidP="00925E92">
            <w:pPr>
              <w:spacing w:line="240" w:lineRule="auto"/>
              <w:rPr>
                <w:color w:val="000000"/>
                <w:szCs w:val="24"/>
              </w:rPr>
            </w:pPr>
            <w:r w:rsidRPr="00640D72">
              <w:rPr>
                <w:color w:val="000000"/>
                <w:szCs w:val="24"/>
              </w:rPr>
              <w:t xml:space="preserve">1 July 2015 to </w:t>
            </w:r>
            <w:r w:rsidRPr="00640D72">
              <w:rPr>
                <w:color w:val="000000"/>
                <w:szCs w:val="24"/>
              </w:rPr>
              <w:br/>
              <w:t>31 March 2016</w:t>
            </w:r>
          </w:p>
        </w:tc>
        <w:tc>
          <w:tcPr>
            <w:tcW w:w="2126" w:type="dxa"/>
            <w:tcBorders>
              <w:top w:val="nil"/>
              <w:left w:val="nil"/>
              <w:bottom w:val="single" w:sz="4" w:space="0" w:color="auto"/>
              <w:right w:val="single" w:sz="4" w:space="0" w:color="auto"/>
            </w:tcBorders>
            <w:shd w:val="clear" w:color="000000" w:fill="FFFFFF"/>
            <w:vAlign w:val="center"/>
            <w:hideMark/>
          </w:tcPr>
          <w:p w14:paraId="037E5FDB" w14:textId="77777777" w:rsidR="00D252CC" w:rsidRPr="00640D72" w:rsidRDefault="00D252CC" w:rsidP="00925E92">
            <w:pPr>
              <w:spacing w:line="240" w:lineRule="auto"/>
              <w:rPr>
                <w:color w:val="000000"/>
                <w:szCs w:val="24"/>
              </w:rPr>
            </w:pPr>
            <w:r w:rsidRPr="00640D72">
              <w:rPr>
                <w:color w:val="000000"/>
                <w:szCs w:val="24"/>
              </w:rPr>
              <w:t>11 November 2015 and 12 May 2016</w:t>
            </w:r>
          </w:p>
        </w:tc>
        <w:tc>
          <w:tcPr>
            <w:tcW w:w="1981" w:type="dxa"/>
            <w:tcBorders>
              <w:top w:val="nil"/>
              <w:left w:val="nil"/>
              <w:bottom w:val="single" w:sz="4" w:space="0" w:color="auto"/>
              <w:right w:val="single" w:sz="4" w:space="0" w:color="auto"/>
            </w:tcBorders>
            <w:shd w:val="clear" w:color="auto" w:fill="auto"/>
            <w:vAlign w:val="center"/>
            <w:hideMark/>
          </w:tcPr>
          <w:p w14:paraId="2230074A" w14:textId="77777777" w:rsidR="00D252CC" w:rsidRPr="00640D72" w:rsidRDefault="00D252CC" w:rsidP="00925E92">
            <w:pPr>
              <w:spacing w:line="240" w:lineRule="auto"/>
              <w:rPr>
                <w:color w:val="000000"/>
                <w:szCs w:val="24"/>
              </w:rPr>
            </w:pPr>
            <w:r w:rsidRPr="00640D72">
              <w:rPr>
                <w:color w:val="000000"/>
                <w:szCs w:val="24"/>
              </w:rPr>
              <w:t>1 October 2016</w:t>
            </w:r>
          </w:p>
        </w:tc>
      </w:tr>
      <w:tr w:rsidR="00D252CC" w:rsidRPr="00BB28F3" w14:paraId="45E3D8D6"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705E0A" w14:textId="77777777" w:rsidR="00D252CC" w:rsidRPr="00640D72" w:rsidRDefault="00D252CC" w:rsidP="00925E92">
            <w:pPr>
              <w:spacing w:line="240" w:lineRule="auto"/>
              <w:jc w:val="right"/>
              <w:rPr>
                <w:b/>
                <w:bCs/>
                <w:color w:val="000000"/>
                <w:szCs w:val="24"/>
              </w:rPr>
            </w:pPr>
            <w:r w:rsidRPr="00640D72">
              <w:rPr>
                <w:b/>
                <w:bCs/>
                <w:color w:val="000000"/>
                <w:szCs w:val="24"/>
              </w:rPr>
              <w:t>Aug-2015</w:t>
            </w:r>
          </w:p>
        </w:tc>
        <w:tc>
          <w:tcPr>
            <w:tcW w:w="1559"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1D449BF" w14:textId="77777777" w:rsidR="00D252CC" w:rsidRPr="00640D72" w:rsidRDefault="00D252CC" w:rsidP="00925E92">
            <w:pPr>
              <w:spacing w:line="240" w:lineRule="auto"/>
              <w:rPr>
                <w:color w:val="000000"/>
                <w:szCs w:val="24"/>
              </w:rPr>
            </w:pPr>
            <w:r w:rsidRPr="00640D72">
              <w:rPr>
                <w:color w:val="000000"/>
                <w:szCs w:val="24"/>
              </w:rPr>
              <w:t>2016 October Cycle</w:t>
            </w:r>
          </w:p>
        </w:tc>
        <w:tc>
          <w:tcPr>
            <w:tcW w:w="241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81E135B" w14:textId="77777777" w:rsidR="00D252CC" w:rsidRPr="00640D72" w:rsidRDefault="00D252CC" w:rsidP="00925E92">
            <w:pPr>
              <w:spacing w:line="240" w:lineRule="auto"/>
              <w:rPr>
                <w:color w:val="000000"/>
                <w:szCs w:val="24"/>
              </w:rPr>
            </w:pPr>
            <w:r w:rsidRPr="00640D72">
              <w:rPr>
                <w:color w:val="000000"/>
                <w:szCs w:val="24"/>
              </w:rPr>
              <w:t xml:space="preserve">1 August 2015 to </w:t>
            </w:r>
            <w:r w:rsidRPr="00640D72">
              <w:rPr>
                <w:color w:val="000000"/>
                <w:szCs w:val="24"/>
              </w:rPr>
              <w:br/>
              <w:t>31 March 2016</w:t>
            </w:r>
          </w:p>
        </w:tc>
        <w:tc>
          <w:tcPr>
            <w:tcW w:w="212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4D96FE3" w14:textId="77777777" w:rsidR="00D252CC" w:rsidRPr="00640D72" w:rsidRDefault="00D252CC" w:rsidP="00925E92">
            <w:pPr>
              <w:spacing w:line="240" w:lineRule="auto"/>
              <w:rPr>
                <w:color w:val="000000"/>
                <w:szCs w:val="24"/>
              </w:rPr>
            </w:pPr>
            <w:r w:rsidRPr="00640D72">
              <w:rPr>
                <w:color w:val="000000"/>
                <w:szCs w:val="24"/>
              </w:rPr>
              <w:t>11 November 2015 and 12 May 2016</w:t>
            </w:r>
          </w:p>
        </w:tc>
        <w:tc>
          <w:tcPr>
            <w:tcW w:w="198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A62B9D" w14:textId="77777777" w:rsidR="00D252CC" w:rsidRPr="00640D72" w:rsidRDefault="00D252CC" w:rsidP="00925E92">
            <w:pPr>
              <w:spacing w:line="240" w:lineRule="auto"/>
              <w:rPr>
                <w:color w:val="000000"/>
                <w:szCs w:val="24"/>
              </w:rPr>
            </w:pPr>
            <w:r w:rsidRPr="00640D72">
              <w:rPr>
                <w:color w:val="000000"/>
                <w:szCs w:val="24"/>
              </w:rPr>
              <w:t>1 October 2016</w:t>
            </w:r>
          </w:p>
        </w:tc>
      </w:tr>
      <w:tr w:rsidR="00D252CC" w:rsidRPr="00BB28F3" w14:paraId="31220BA7"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2696D" w14:textId="77777777" w:rsidR="00D252CC" w:rsidRPr="00640D72" w:rsidRDefault="00D252CC" w:rsidP="00925E92">
            <w:pPr>
              <w:spacing w:line="240" w:lineRule="auto"/>
              <w:jc w:val="right"/>
              <w:rPr>
                <w:b/>
                <w:bCs/>
                <w:color w:val="000000"/>
                <w:szCs w:val="24"/>
              </w:rPr>
            </w:pPr>
            <w:r w:rsidRPr="00640D72">
              <w:rPr>
                <w:b/>
                <w:bCs/>
                <w:color w:val="000000"/>
                <w:szCs w:val="24"/>
              </w:rPr>
              <w:t>Sep-2015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49352B6" w14:textId="77777777" w:rsidR="00D252CC" w:rsidRPr="00640D72" w:rsidRDefault="00D252CC" w:rsidP="00925E92">
            <w:pPr>
              <w:spacing w:line="240" w:lineRule="auto"/>
              <w:rPr>
                <w:color w:val="000000"/>
                <w:szCs w:val="24"/>
              </w:rPr>
            </w:pPr>
            <w:r w:rsidRPr="00640D72">
              <w:rPr>
                <w:color w:val="000000"/>
                <w:szCs w:val="24"/>
              </w:rPr>
              <w:t>2016 October Cycle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D90157" w14:textId="77777777" w:rsidR="00D252CC" w:rsidRPr="00640D72" w:rsidRDefault="00D252CC" w:rsidP="00925E92">
            <w:pPr>
              <w:spacing w:line="240" w:lineRule="auto"/>
              <w:rPr>
                <w:color w:val="000000"/>
                <w:szCs w:val="24"/>
              </w:rPr>
            </w:pPr>
            <w:r w:rsidRPr="00640D72">
              <w:rPr>
                <w:color w:val="000000"/>
                <w:szCs w:val="24"/>
              </w:rPr>
              <w:t xml:space="preserve">1 September 2015 to </w:t>
            </w:r>
            <w:r w:rsidRPr="00640D72">
              <w:rPr>
                <w:color w:val="000000"/>
                <w:szCs w:val="24"/>
              </w:rPr>
              <w:br/>
              <w:t>31 March 2016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150553" w14:textId="77777777" w:rsidR="00D252CC" w:rsidRPr="00640D72" w:rsidRDefault="00D252CC" w:rsidP="00925E92">
            <w:pPr>
              <w:spacing w:line="240" w:lineRule="auto"/>
              <w:rPr>
                <w:color w:val="000000"/>
                <w:szCs w:val="24"/>
              </w:rPr>
            </w:pPr>
            <w:r w:rsidRPr="00640D72">
              <w:rPr>
                <w:color w:val="000000"/>
                <w:szCs w:val="24"/>
              </w:rPr>
              <w:t>11 November 2015 and 12 May 2016</w:t>
            </w: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737A2D20" w14:textId="77777777" w:rsidR="00D252CC" w:rsidRPr="00640D72" w:rsidRDefault="00D252CC" w:rsidP="00925E92">
            <w:pPr>
              <w:spacing w:line="240" w:lineRule="auto"/>
              <w:rPr>
                <w:color w:val="000000"/>
                <w:szCs w:val="24"/>
              </w:rPr>
            </w:pPr>
            <w:r w:rsidRPr="00640D72">
              <w:rPr>
                <w:color w:val="000000"/>
                <w:szCs w:val="24"/>
              </w:rPr>
              <w:t>1 October 2016</w:t>
            </w:r>
          </w:p>
        </w:tc>
      </w:tr>
      <w:tr w:rsidR="00D252CC" w:rsidRPr="00BB28F3" w14:paraId="3B372F96"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0225D638" w14:textId="77777777" w:rsidR="00D252CC" w:rsidRPr="00640D72" w:rsidRDefault="00D252CC" w:rsidP="00925E92">
            <w:pPr>
              <w:spacing w:line="240" w:lineRule="auto"/>
              <w:jc w:val="right"/>
              <w:rPr>
                <w:b/>
                <w:bCs/>
                <w:color w:val="000000"/>
                <w:szCs w:val="24"/>
              </w:rPr>
            </w:pPr>
            <w:r w:rsidRPr="00640D72">
              <w:rPr>
                <w:b/>
                <w:bCs/>
                <w:color w:val="000000"/>
                <w:szCs w:val="24"/>
              </w:rPr>
              <w:t>Oct-2015</w:t>
            </w:r>
          </w:p>
        </w:tc>
        <w:tc>
          <w:tcPr>
            <w:tcW w:w="1559" w:type="dxa"/>
            <w:tcBorders>
              <w:top w:val="nil"/>
              <w:left w:val="nil"/>
              <w:bottom w:val="single" w:sz="4" w:space="0" w:color="auto"/>
              <w:right w:val="single" w:sz="4" w:space="0" w:color="auto"/>
            </w:tcBorders>
            <w:shd w:val="clear" w:color="000000" w:fill="FFFFFF"/>
            <w:vAlign w:val="center"/>
            <w:hideMark/>
          </w:tcPr>
          <w:p w14:paraId="0097DFF0" w14:textId="77777777" w:rsidR="00D252CC" w:rsidRPr="00640D72" w:rsidRDefault="00D252CC" w:rsidP="00925E92">
            <w:pPr>
              <w:spacing w:line="240" w:lineRule="auto"/>
              <w:rPr>
                <w:color w:val="000000"/>
                <w:szCs w:val="24"/>
              </w:rPr>
            </w:pPr>
            <w:r w:rsidRPr="00640D72">
              <w:rPr>
                <w:color w:val="000000"/>
                <w:szCs w:val="24"/>
              </w:rPr>
              <w:t>2016 October Cycle</w:t>
            </w:r>
          </w:p>
        </w:tc>
        <w:tc>
          <w:tcPr>
            <w:tcW w:w="2410" w:type="dxa"/>
            <w:tcBorders>
              <w:top w:val="nil"/>
              <w:left w:val="nil"/>
              <w:bottom w:val="single" w:sz="4" w:space="0" w:color="auto"/>
              <w:right w:val="single" w:sz="4" w:space="0" w:color="auto"/>
            </w:tcBorders>
            <w:shd w:val="clear" w:color="000000" w:fill="FFFFFF"/>
            <w:vAlign w:val="center"/>
            <w:hideMark/>
          </w:tcPr>
          <w:p w14:paraId="5D76B981" w14:textId="77777777" w:rsidR="00D252CC" w:rsidRPr="00640D72" w:rsidRDefault="00D252CC" w:rsidP="00925E92">
            <w:pPr>
              <w:spacing w:line="240" w:lineRule="auto"/>
              <w:rPr>
                <w:color w:val="000000"/>
                <w:szCs w:val="24"/>
              </w:rPr>
            </w:pPr>
            <w:r w:rsidRPr="00640D72">
              <w:rPr>
                <w:color w:val="000000"/>
                <w:szCs w:val="24"/>
              </w:rPr>
              <w:t xml:space="preserve">1 October 2015 to </w:t>
            </w:r>
            <w:r w:rsidRPr="00640D72">
              <w:rPr>
                <w:color w:val="000000"/>
                <w:szCs w:val="24"/>
              </w:rPr>
              <w:br/>
              <w:t>31 March 2016</w:t>
            </w:r>
          </w:p>
        </w:tc>
        <w:tc>
          <w:tcPr>
            <w:tcW w:w="2126" w:type="dxa"/>
            <w:tcBorders>
              <w:top w:val="nil"/>
              <w:left w:val="nil"/>
              <w:bottom w:val="single" w:sz="4" w:space="0" w:color="auto"/>
              <w:right w:val="single" w:sz="4" w:space="0" w:color="auto"/>
            </w:tcBorders>
            <w:shd w:val="clear" w:color="000000" w:fill="FFFFFF"/>
            <w:vAlign w:val="center"/>
            <w:hideMark/>
          </w:tcPr>
          <w:p w14:paraId="2EB766FF" w14:textId="77777777" w:rsidR="00D252CC" w:rsidRPr="00640D72" w:rsidRDefault="00D252CC" w:rsidP="00925E92">
            <w:pPr>
              <w:spacing w:line="240" w:lineRule="auto"/>
              <w:rPr>
                <w:color w:val="000000"/>
                <w:szCs w:val="24"/>
              </w:rPr>
            </w:pPr>
            <w:r w:rsidRPr="00640D72">
              <w:rPr>
                <w:color w:val="000000"/>
                <w:szCs w:val="24"/>
              </w:rPr>
              <w:t>12 May 2016</w:t>
            </w:r>
          </w:p>
        </w:tc>
        <w:tc>
          <w:tcPr>
            <w:tcW w:w="1981" w:type="dxa"/>
            <w:tcBorders>
              <w:top w:val="nil"/>
              <w:left w:val="nil"/>
              <w:bottom w:val="single" w:sz="4" w:space="0" w:color="auto"/>
              <w:right w:val="single" w:sz="4" w:space="0" w:color="auto"/>
            </w:tcBorders>
            <w:shd w:val="clear" w:color="auto" w:fill="auto"/>
            <w:vAlign w:val="center"/>
            <w:hideMark/>
          </w:tcPr>
          <w:p w14:paraId="4CF702E7" w14:textId="77777777" w:rsidR="00D252CC" w:rsidRPr="00640D72" w:rsidRDefault="00D252CC" w:rsidP="00925E92">
            <w:pPr>
              <w:spacing w:line="240" w:lineRule="auto"/>
              <w:rPr>
                <w:color w:val="000000"/>
                <w:szCs w:val="24"/>
              </w:rPr>
            </w:pPr>
            <w:r w:rsidRPr="00640D72">
              <w:rPr>
                <w:color w:val="000000"/>
                <w:szCs w:val="24"/>
              </w:rPr>
              <w:t>1 October 2016</w:t>
            </w:r>
          </w:p>
        </w:tc>
      </w:tr>
      <w:tr w:rsidR="00D252CC" w:rsidRPr="00BB28F3" w14:paraId="3B5B299A"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954E6" w14:textId="77777777" w:rsidR="00D252CC" w:rsidRPr="00640D72" w:rsidRDefault="00D252CC" w:rsidP="00925E92">
            <w:pPr>
              <w:spacing w:line="240" w:lineRule="auto"/>
              <w:jc w:val="right"/>
              <w:rPr>
                <w:b/>
                <w:bCs/>
                <w:color w:val="000000"/>
                <w:szCs w:val="24"/>
              </w:rPr>
            </w:pPr>
            <w:r w:rsidRPr="00640D72">
              <w:rPr>
                <w:b/>
                <w:bCs/>
                <w:color w:val="000000"/>
                <w:szCs w:val="24"/>
              </w:rPr>
              <w:t>Nov-2015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AD95D"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1AE82" w14:textId="77777777" w:rsidR="00D252CC" w:rsidRPr="00640D72" w:rsidRDefault="00D252CC" w:rsidP="00925E92">
            <w:pPr>
              <w:spacing w:line="240" w:lineRule="auto"/>
              <w:rPr>
                <w:color w:val="000000"/>
                <w:szCs w:val="24"/>
              </w:rPr>
            </w:pPr>
            <w:r w:rsidRPr="00640D72">
              <w:rPr>
                <w:color w:val="000000"/>
                <w:szCs w:val="24"/>
              </w:rPr>
              <w:t xml:space="preserve">1 November 2015 to </w:t>
            </w:r>
            <w:r w:rsidRPr="00640D72">
              <w:rPr>
                <w:color w:val="000000"/>
                <w:szCs w:val="24"/>
              </w:rPr>
              <w:br/>
              <w:t>30 September 2016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9675"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C931"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7F3A0362"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57D9C1" w14:textId="77777777" w:rsidR="00D252CC" w:rsidRPr="00640D72" w:rsidRDefault="00D252CC" w:rsidP="00925E92">
            <w:pPr>
              <w:spacing w:line="240" w:lineRule="auto"/>
              <w:jc w:val="right"/>
              <w:rPr>
                <w:b/>
                <w:bCs/>
                <w:color w:val="000000"/>
                <w:szCs w:val="24"/>
              </w:rPr>
            </w:pPr>
            <w:r w:rsidRPr="00640D72">
              <w:rPr>
                <w:b/>
                <w:bCs/>
                <w:color w:val="000000"/>
                <w:szCs w:val="24"/>
              </w:rPr>
              <w:t>Dec-2015</w:t>
            </w:r>
          </w:p>
        </w:tc>
        <w:tc>
          <w:tcPr>
            <w:tcW w:w="1559" w:type="dxa"/>
            <w:tcBorders>
              <w:top w:val="single" w:sz="4" w:space="0" w:color="auto"/>
              <w:left w:val="nil"/>
              <w:bottom w:val="single" w:sz="4" w:space="0" w:color="auto"/>
              <w:right w:val="single" w:sz="4" w:space="0" w:color="auto"/>
            </w:tcBorders>
            <w:shd w:val="clear" w:color="000000" w:fill="EEECE1"/>
            <w:vAlign w:val="center"/>
            <w:hideMark/>
          </w:tcPr>
          <w:p w14:paraId="4C498EAA"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single" w:sz="4" w:space="0" w:color="auto"/>
              <w:left w:val="nil"/>
              <w:bottom w:val="single" w:sz="4" w:space="0" w:color="auto"/>
              <w:right w:val="single" w:sz="4" w:space="0" w:color="auto"/>
            </w:tcBorders>
            <w:shd w:val="clear" w:color="000000" w:fill="EEECE1"/>
            <w:vAlign w:val="center"/>
            <w:hideMark/>
          </w:tcPr>
          <w:p w14:paraId="3CF2E986" w14:textId="77777777" w:rsidR="00D252CC" w:rsidRPr="00640D72" w:rsidRDefault="00D252CC" w:rsidP="00925E92">
            <w:pPr>
              <w:spacing w:line="240" w:lineRule="auto"/>
              <w:rPr>
                <w:color w:val="000000"/>
                <w:szCs w:val="24"/>
              </w:rPr>
            </w:pPr>
            <w:r w:rsidRPr="00640D72">
              <w:rPr>
                <w:color w:val="000000"/>
                <w:szCs w:val="24"/>
              </w:rPr>
              <w:t xml:space="preserve">1 December 2015 to </w:t>
            </w:r>
            <w:r w:rsidRPr="00640D72">
              <w:rPr>
                <w:color w:val="000000"/>
                <w:szCs w:val="24"/>
              </w:rPr>
              <w:br/>
              <w:t>30 September 2016</w:t>
            </w:r>
          </w:p>
        </w:tc>
        <w:tc>
          <w:tcPr>
            <w:tcW w:w="2126" w:type="dxa"/>
            <w:tcBorders>
              <w:top w:val="single" w:sz="4" w:space="0" w:color="auto"/>
              <w:left w:val="nil"/>
              <w:bottom w:val="single" w:sz="4" w:space="0" w:color="auto"/>
              <w:right w:val="single" w:sz="4" w:space="0" w:color="auto"/>
            </w:tcBorders>
            <w:shd w:val="clear" w:color="000000" w:fill="EEECE1"/>
            <w:vAlign w:val="center"/>
            <w:hideMark/>
          </w:tcPr>
          <w:p w14:paraId="4DF58462"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single" w:sz="4" w:space="0" w:color="auto"/>
              <w:left w:val="nil"/>
              <w:bottom w:val="single" w:sz="4" w:space="0" w:color="auto"/>
              <w:right w:val="single" w:sz="4" w:space="0" w:color="auto"/>
            </w:tcBorders>
            <w:shd w:val="clear" w:color="000000" w:fill="EEECE1"/>
            <w:vAlign w:val="center"/>
            <w:hideMark/>
          </w:tcPr>
          <w:p w14:paraId="5EE4811C"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65726ED9"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6FA0BC3D" w14:textId="77777777" w:rsidR="00D252CC" w:rsidRPr="00640D72" w:rsidRDefault="00D252CC" w:rsidP="00925E92">
            <w:pPr>
              <w:spacing w:line="240" w:lineRule="auto"/>
              <w:jc w:val="right"/>
              <w:rPr>
                <w:b/>
                <w:bCs/>
                <w:color w:val="000000"/>
                <w:szCs w:val="24"/>
              </w:rPr>
            </w:pPr>
            <w:r w:rsidRPr="00640D72">
              <w:rPr>
                <w:b/>
                <w:bCs/>
                <w:color w:val="000000"/>
                <w:szCs w:val="24"/>
              </w:rPr>
              <w:t>Jan-2016</w:t>
            </w:r>
          </w:p>
        </w:tc>
        <w:tc>
          <w:tcPr>
            <w:tcW w:w="1559" w:type="dxa"/>
            <w:tcBorders>
              <w:top w:val="nil"/>
              <w:left w:val="nil"/>
              <w:bottom w:val="single" w:sz="4" w:space="0" w:color="auto"/>
              <w:right w:val="single" w:sz="4" w:space="0" w:color="auto"/>
            </w:tcBorders>
            <w:shd w:val="clear" w:color="000000" w:fill="FFFFFF"/>
            <w:vAlign w:val="center"/>
            <w:hideMark/>
          </w:tcPr>
          <w:p w14:paraId="046250E6"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FFFFFF"/>
            <w:vAlign w:val="center"/>
            <w:hideMark/>
          </w:tcPr>
          <w:p w14:paraId="4AC627D9" w14:textId="77777777" w:rsidR="00D252CC" w:rsidRPr="00640D72" w:rsidRDefault="00D252CC" w:rsidP="00925E92">
            <w:pPr>
              <w:spacing w:line="240" w:lineRule="auto"/>
              <w:rPr>
                <w:color w:val="000000"/>
                <w:szCs w:val="24"/>
              </w:rPr>
            </w:pPr>
            <w:r w:rsidRPr="00640D72">
              <w:rPr>
                <w:color w:val="000000"/>
                <w:szCs w:val="24"/>
              </w:rPr>
              <w:t xml:space="preserve">1 January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FFFFFF"/>
            <w:vAlign w:val="center"/>
            <w:hideMark/>
          </w:tcPr>
          <w:p w14:paraId="2EF394B0"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auto"/>
            <w:vAlign w:val="center"/>
            <w:hideMark/>
          </w:tcPr>
          <w:p w14:paraId="519BEA25"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1463580C"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21359C3" w14:textId="77777777" w:rsidR="00D252CC" w:rsidRPr="00640D72" w:rsidRDefault="00D252CC" w:rsidP="00925E92">
            <w:pPr>
              <w:spacing w:line="240" w:lineRule="auto"/>
              <w:jc w:val="right"/>
              <w:rPr>
                <w:b/>
                <w:bCs/>
                <w:color w:val="000000"/>
                <w:szCs w:val="24"/>
              </w:rPr>
            </w:pPr>
            <w:r w:rsidRPr="00640D72">
              <w:rPr>
                <w:b/>
                <w:bCs/>
                <w:color w:val="000000"/>
                <w:szCs w:val="24"/>
              </w:rPr>
              <w:t>Feb-2016</w:t>
            </w:r>
          </w:p>
        </w:tc>
        <w:tc>
          <w:tcPr>
            <w:tcW w:w="1559" w:type="dxa"/>
            <w:tcBorders>
              <w:top w:val="nil"/>
              <w:left w:val="nil"/>
              <w:bottom w:val="single" w:sz="4" w:space="0" w:color="auto"/>
              <w:right w:val="single" w:sz="4" w:space="0" w:color="auto"/>
            </w:tcBorders>
            <w:shd w:val="clear" w:color="000000" w:fill="FFFFFF"/>
            <w:vAlign w:val="center"/>
            <w:hideMark/>
          </w:tcPr>
          <w:p w14:paraId="6B67935C"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FFFFFF"/>
            <w:vAlign w:val="center"/>
            <w:hideMark/>
          </w:tcPr>
          <w:p w14:paraId="7F8D24A2" w14:textId="77777777" w:rsidR="00D252CC" w:rsidRPr="00640D72" w:rsidRDefault="00D252CC" w:rsidP="00925E92">
            <w:pPr>
              <w:spacing w:line="240" w:lineRule="auto"/>
              <w:rPr>
                <w:color w:val="000000"/>
                <w:szCs w:val="24"/>
              </w:rPr>
            </w:pPr>
            <w:r w:rsidRPr="00640D72">
              <w:rPr>
                <w:color w:val="000000"/>
                <w:szCs w:val="24"/>
              </w:rPr>
              <w:t xml:space="preserve">1 February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FFFFFF"/>
            <w:vAlign w:val="center"/>
            <w:hideMark/>
          </w:tcPr>
          <w:p w14:paraId="64C35090"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auto"/>
            <w:vAlign w:val="center"/>
            <w:hideMark/>
          </w:tcPr>
          <w:p w14:paraId="33F68BF0"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73E09932"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2358061" w14:textId="77777777" w:rsidR="00D252CC" w:rsidRPr="00640D72" w:rsidRDefault="00D252CC" w:rsidP="00925E92">
            <w:pPr>
              <w:spacing w:line="240" w:lineRule="auto"/>
              <w:jc w:val="right"/>
              <w:rPr>
                <w:b/>
                <w:bCs/>
                <w:color w:val="000000"/>
                <w:szCs w:val="24"/>
              </w:rPr>
            </w:pPr>
            <w:r w:rsidRPr="00640D72">
              <w:rPr>
                <w:b/>
                <w:bCs/>
                <w:color w:val="000000"/>
                <w:szCs w:val="24"/>
              </w:rPr>
              <w:t>Mar-2016</w:t>
            </w:r>
          </w:p>
        </w:tc>
        <w:tc>
          <w:tcPr>
            <w:tcW w:w="1559" w:type="dxa"/>
            <w:tcBorders>
              <w:top w:val="nil"/>
              <w:left w:val="nil"/>
              <w:bottom w:val="single" w:sz="4" w:space="0" w:color="auto"/>
              <w:right w:val="single" w:sz="4" w:space="0" w:color="auto"/>
            </w:tcBorders>
            <w:shd w:val="clear" w:color="000000" w:fill="FFFFFF"/>
            <w:vAlign w:val="center"/>
            <w:hideMark/>
          </w:tcPr>
          <w:p w14:paraId="198ACFAC"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FFFFFF"/>
            <w:vAlign w:val="center"/>
            <w:hideMark/>
          </w:tcPr>
          <w:p w14:paraId="7D4DC96E" w14:textId="77777777" w:rsidR="00D252CC" w:rsidRPr="00640D72" w:rsidRDefault="00D252CC" w:rsidP="00925E92">
            <w:pPr>
              <w:spacing w:line="240" w:lineRule="auto"/>
              <w:rPr>
                <w:color w:val="000000"/>
                <w:szCs w:val="24"/>
              </w:rPr>
            </w:pPr>
            <w:r w:rsidRPr="00640D72">
              <w:rPr>
                <w:color w:val="000000"/>
                <w:szCs w:val="24"/>
              </w:rPr>
              <w:t xml:space="preserve">1 March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FFFFFF"/>
            <w:vAlign w:val="center"/>
            <w:hideMark/>
          </w:tcPr>
          <w:p w14:paraId="2C3579E6"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auto"/>
            <w:vAlign w:val="center"/>
            <w:hideMark/>
          </w:tcPr>
          <w:p w14:paraId="1A9226A0"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3FD38EAA"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0A620189" w14:textId="77777777" w:rsidR="00D252CC" w:rsidRPr="00640D72" w:rsidRDefault="00D252CC" w:rsidP="00925E92">
            <w:pPr>
              <w:spacing w:line="240" w:lineRule="auto"/>
              <w:jc w:val="right"/>
              <w:rPr>
                <w:b/>
                <w:bCs/>
                <w:color w:val="000000"/>
                <w:szCs w:val="24"/>
              </w:rPr>
            </w:pPr>
            <w:r w:rsidRPr="00640D72">
              <w:rPr>
                <w:b/>
                <w:bCs/>
                <w:color w:val="000000"/>
                <w:szCs w:val="24"/>
              </w:rPr>
              <w:t>Apr-2016</w:t>
            </w:r>
          </w:p>
        </w:tc>
        <w:tc>
          <w:tcPr>
            <w:tcW w:w="1559" w:type="dxa"/>
            <w:tcBorders>
              <w:top w:val="nil"/>
              <w:left w:val="nil"/>
              <w:bottom w:val="single" w:sz="4" w:space="0" w:color="auto"/>
              <w:right w:val="single" w:sz="4" w:space="0" w:color="auto"/>
            </w:tcBorders>
            <w:shd w:val="clear" w:color="000000" w:fill="EEECE1"/>
            <w:vAlign w:val="center"/>
            <w:hideMark/>
          </w:tcPr>
          <w:p w14:paraId="6CE1ADAC"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EEECE1"/>
            <w:vAlign w:val="center"/>
            <w:hideMark/>
          </w:tcPr>
          <w:p w14:paraId="28D09593" w14:textId="77777777" w:rsidR="00D252CC" w:rsidRPr="00640D72" w:rsidRDefault="00D252CC" w:rsidP="00925E92">
            <w:pPr>
              <w:spacing w:line="240" w:lineRule="auto"/>
              <w:rPr>
                <w:color w:val="000000"/>
                <w:szCs w:val="24"/>
              </w:rPr>
            </w:pPr>
            <w:r w:rsidRPr="00640D72">
              <w:rPr>
                <w:color w:val="000000"/>
                <w:szCs w:val="24"/>
              </w:rPr>
              <w:t xml:space="preserve">1 April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EEECE1"/>
            <w:noWrap/>
            <w:vAlign w:val="center"/>
            <w:hideMark/>
          </w:tcPr>
          <w:p w14:paraId="6506E611" w14:textId="77777777" w:rsidR="00D252CC" w:rsidRPr="00640D72" w:rsidRDefault="00D252CC" w:rsidP="00925E92">
            <w:pPr>
              <w:spacing w:line="240" w:lineRule="auto"/>
              <w:rPr>
                <w:color w:val="000000"/>
                <w:szCs w:val="24"/>
              </w:rPr>
            </w:pPr>
            <w:r w:rsidRPr="00640D72">
              <w:rPr>
                <w:color w:val="000000"/>
                <w:szCs w:val="24"/>
              </w:rPr>
              <w:t>11 November 2016</w:t>
            </w:r>
          </w:p>
        </w:tc>
        <w:tc>
          <w:tcPr>
            <w:tcW w:w="1981" w:type="dxa"/>
            <w:tcBorders>
              <w:top w:val="nil"/>
              <w:left w:val="nil"/>
              <w:bottom w:val="single" w:sz="4" w:space="0" w:color="auto"/>
              <w:right w:val="single" w:sz="4" w:space="0" w:color="auto"/>
            </w:tcBorders>
            <w:shd w:val="clear" w:color="000000" w:fill="EEECE1"/>
            <w:vAlign w:val="center"/>
            <w:hideMark/>
          </w:tcPr>
          <w:p w14:paraId="54B506D2"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6276D94D"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3214EA92" w14:textId="77777777" w:rsidR="00D252CC" w:rsidRPr="00640D72" w:rsidRDefault="00D252CC" w:rsidP="00925E92">
            <w:pPr>
              <w:spacing w:line="240" w:lineRule="auto"/>
              <w:jc w:val="right"/>
              <w:rPr>
                <w:b/>
                <w:bCs/>
                <w:color w:val="000000"/>
                <w:szCs w:val="24"/>
              </w:rPr>
            </w:pPr>
            <w:r w:rsidRPr="00640D72">
              <w:rPr>
                <w:b/>
                <w:bCs/>
                <w:color w:val="000000"/>
                <w:szCs w:val="24"/>
              </w:rPr>
              <w:t>May-2016</w:t>
            </w:r>
          </w:p>
        </w:tc>
        <w:tc>
          <w:tcPr>
            <w:tcW w:w="1559" w:type="dxa"/>
            <w:tcBorders>
              <w:top w:val="nil"/>
              <w:left w:val="nil"/>
              <w:bottom w:val="single" w:sz="4" w:space="0" w:color="auto"/>
              <w:right w:val="single" w:sz="4" w:space="0" w:color="auto"/>
            </w:tcBorders>
            <w:shd w:val="clear" w:color="auto" w:fill="auto"/>
            <w:vAlign w:val="center"/>
            <w:hideMark/>
          </w:tcPr>
          <w:p w14:paraId="6777C292"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auto" w:fill="auto"/>
            <w:vAlign w:val="center"/>
            <w:hideMark/>
          </w:tcPr>
          <w:p w14:paraId="78704B94" w14:textId="77777777" w:rsidR="00D252CC" w:rsidRPr="00640D72" w:rsidRDefault="00D252CC" w:rsidP="00925E92">
            <w:pPr>
              <w:spacing w:line="240" w:lineRule="auto"/>
              <w:rPr>
                <w:color w:val="000000"/>
                <w:szCs w:val="24"/>
              </w:rPr>
            </w:pPr>
            <w:r w:rsidRPr="00640D72">
              <w:rPr>
                <w:color w:val="000000"/>
                <w:szCs w:val="24"/>
              </w:rPr>
              <w:t xml:space="preserve">1 May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auto" w:fill="auto"/>
            <w:vAlign w:val="center"/>
            <w:hideMark/>
          </w:tcPr>
          <w:p w14:paraId="0710663A"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1B2E837B"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5FEF6F96"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047B5417" w14:textId="77777777" w:rsidR="00D252CC" w:rsidRPr="00640D72" w:rsidRDefault="00D252CC" w:rsidP="00925E92">
            <w:pPr>
              <w:spacing w:line="240" w:lineRule="auto"/>
              <w:jc w:val="right"/>
              <w:rPr>
                <w:b/>
                <w:bCs/>
                <w:color w:val="000000"/>
                <w:szCs w:val="24"/>
              </w:rPr>
            </w:pPr>
            <w:r w:rsidRPr="00640D72">
              <w:rPr>
                <w:b/>
                <w:bCs/>
                <w:color w:val="000000"/>
                <w:szCs w:val="24"/>
              </w:rPr>
              <w:t>Jun-2016</w:t>
            </w:r>
          </w:p>
        </w:tc>
        <w:tc>
          <w:tcPr>
            <w:tcW w:w="1559" w:type="dxa"/>
            <w:tcBorders>
              <w:top w:val="nil"/>
              <w:left w:val="nil"/>
              <w:bottom w:val="single" w:sz="4" w:space="0" w:color="auto"/>
              <w:right w:val="single" w:sz="4" w:space="0" w:color="auto"/>
            </w:tcBorders>
            <w:shd w:val="clear" w:color="000000" w:fill="FFFFFF"/>
            <w:vAlign w:val="center"/>
            <w:hideMark/>
          </w:tcPr>
          <w:p w14:paraId="0A55A62A"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FFFFFF"/>
            <w:vAlign w:val="center"/>
            <w:hideMark/>
          </w:tcPr>
          <w:p w14:paraId="12D44864" w14:textId="77777777" w:rsidR="00D252CC" w:rsidRPr="00640D72" w:rsidRDefault="00D252CC" w:rsidP="00925E92">
            <w:pPr>
              <w:spacing w:line="240" w:lineRule="auto"/>
              <w:rPr>
                <w:color w:val="000000"/>
                <w:szCs w:val="24"/>
              </w:rPr>
            </w:pPr>
            <w:r w:rsidRPr="00640D72">
              <w:rPr>
                <w:color w:val="000000"/>
                <w:szCs w:val="24"/>
              </w:rPr>
              <w:t xml:space="preserve">1 June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FFFFFF"/>
            <w:vAlign w:val="center"/>
            <w:hideMark/>
          </w:tcPr>
          <w:p w14:paraId="74E9E177"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4B7B9AD3"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01002943"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F98ACA6" w14:textId="77777777" w:rsidR="00D252CC" w:rsidRPr="00640D72" w:rsidRDefault="00D252CC" w:rsidP="00925E92">
            <w:pPr>
              <w:spacing w:line="240" w:lineRule="auto"/>
              <w:jc w:val="right"/>
              <w:rPr>
                <w:b/>
                <w:bCs/>
                <w:color w:val="000000"/>
                <w:szCs w:val="24"/>
              </w:rPr>
            </w:pPr>
            <w:r w:rsidRPr="00640D72">
              <w:rPr>
                <w:b/>
                <w:bCs/>
                <w:color w:val="000000"/>
                <w:szCs w:val="24"/>
              </w:rPr>
              <w:t>Jul-2016</w:t>
            </w:r>
          </w:p>
        </w:tc>
        <w:tc>
          <w:tcPr>
            <w:tcW w:w="1559" w:type="dxa"/>
            <w:tcBorders>
              <w:top w:val="nil"/>
              <w:left w:val="nil"/>
              <w:bottom w:val="single" w:sz="4" w:space="0" w:color="auto"/>
              <w:right w:val="single" w:sz="4" w:space="0" w:color="auto"/>
            </w:tcBorders>
            <w:shd w:val="clear" w:color="000000" w:fill="FFFFFF"/>
            <w:vAlign w:val="center"/>
            <w:hideMark/>
          </w:tcPr>
          <w:p w14:paraId="1F24505F"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FFFFFF"/>
            <w:vAlign w:val="center"/>
            <w:hideMark/>
          </w:tcPr>
          <w:p w14:paraId="4F2C0DEC" w14:textId="77777777" w:rsidR="00D252CC" w:rsidRPr="00640D72" w:rsidRDefault="00D252CC" w:rsidP="00925E92">
            <w:pPr>
              <w:spacing w:line="240" w:lineRule="auto"/>
              <w:rPr>
                <w:color w:val="000000"/>
                <w:szCs w:val="24"/>
              </w:rPr>
            </w:pPr>
            <w:r w:rsidRPr="00640D72">
              <w:rPr>
                <w:color w:val="000000"/>
                <w:szCs w:val="24"/>
              </w:rPr>
              <w:t xml:space="preserve">1 July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FFFFFF"/>
            <w:vAlign w:val="center"/>
            <w:hideMark/>
          </w:tcPr>
          <w:p w14:paraId="681F0686"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094A432F"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52D25AF0"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7E3B91E1" w14:textId="77777777" w:rsidR="00D252CC" w:rsidRPr="00640D72" w:rsidRDefault="00D252CC" w:rsidP="00925E92">
            <w:pPr>
              <w:spacing w:line="240" w:lineRule="auto"/>
              <w:jc w:val="right"/>
              <w:rPr>
                <w:b/>
                <w:bCs/>
                <w:color w:val="000000"/>
                <w:szCs w:val="24"/>
              </w:rPr>
            </w:pPr>
            <w:r w:rsidRPr="00640D72">
              <w:rPr>
                <w:b/>
                <w:bCs/>
                <w:color w:val="000000"/>
                <w:szCs w:val="24"/>
              </w:rPr>
              <w:t>Aug-2016</w:t>
            </w:r>
          </w:p>
        </w:tc>
        <w:tc>
          <w:tcPr>
            <w:tcW w:w="1559" w:type="dxa"/>
            <w:tcBorders>
              <w:top w:val="nil"/>
              <w:left w:val="nil"/>
              <w:bottom w:val="single" w:sz="4" w:space="0" w:color="auto"/>
              <w:right w:val="single" w:sz="4" w:space="0" w:color="auto"/>
            </w:tcBorders>
            <w:shd w:val="clear" w:color="000000" w:fill="EEECE1"/>
            <w:vAlign w:val="center"/>
            <w:hideMark/>
          </w:tcPr>
          <w:p w14:paraId="4E585AD3"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EEECE1"/>
            <w:vAlign w:val="center"/>
            <w:hideMark/>
          </w:tcPr>
          <w:p w14:paraId="2EA14039" w14:textId="77777777" w:rsidR="00D252CC" w:rsidRPr="00640D72" w:rsidRDefault="00D252CC" w:rsidP="00925E92">
            <w:pPr>
              <w:spacing w:line="240" w:lineRule="auto"/>
              <w:rPr>
                <w:color w:val="000000"/>
                <w:szCs w:val="24"/>
              </w:rPr>
            </w:pPr>
            <w:r w:rsidRPr="00640D72">
              <w:rPr>
                <w:color w:val="000000"/>
                <w:szCs w:val="24"/>
              </w:rPr>
              <w:t xml:space="preserve">1 August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EEECE1"/>
            <w:vAlign w:val="center"/>
            <w:hideMark/>
          </w:tcPr>
          <w:p w14:paraId="7B298FF0"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000000" w:fill="EEECE1"/>
            <w:vAlign w:val="center"/>
            <w:hideMark/>
          </w:tcPr>
          <w:p w14:paraId="0483E41A"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0153966E"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6AF78A71" w14:textId="77777777" w:rsidR="00D252CC" w:rsidRPr="00640D72" w:rsidRDefault="00D252CC" w:rsidP="00925E92">
            <w:pPr>
              <w:spacing w:line="240" w:lineRule="auto"/>
              <w:jc w:val="right"/>
              <w:rPr>
                <w:b/>
                <w:bCs/>
                <w:color w:val="000000"/>
                <w:szCs w:val="24"/>
              </w:rPr>
            </w:pPr>
            <w:r w:rsidRPr="00640D72">
              <w:rPr>
                <w:b/>
                <w:bCs/>
                <w:color w:val="000000"/>
                <w:szCs w:val="24"/>
              </w:rPr>
              <w:t>Sep-2016</w:t>
            </w:r>
          </w:p>
        </w:tc>
        <w:tc>
          <w:tcPr>
            <w:tcW w:w="1559" w:type="dxa"/>
            <w:tcBorders>
              <w:top w:val="nil"/>
              <w:left w:val="nil"/>
              <w:bottom w:val="single" w:sz="4" w:space="0" w:color="auto"/>
              <w:right w:val="single" w:sz="4" w:space="0" w:color="auto"/>
            </w:tcBorders>
            <w:shd w:val="clear" w:color="000000" w:fill="FFFFFF"/>
            <w:vAlign w:val="center"/>
            <w:hideMark/>
          </w:tcPr>
          <w:p w14:paraId="3587086A"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FFFFFF"/>
            <w:vAlign w:val="center"/>
            <w:hideMark/>
          </w:tcPr>
          <w:p w14:paraId="185A8BA0" w14:textId="77777777" w:rsidR="00D252CC" w:rsidRPr="00640D72" w:rsidRDefault="00D252CC" w:rsidP="00925E92">
            <w:pPr>
              <w:spacing w:line="240" w:lineRule="auto"/>
              <w:rPr>
                <w:color w:val="000000"/>
                <w:szCs w:val="24"/>
              </w:rPr>
            </w:pPr>
            <w:r w:rsidRPr="00640D72">
              <w:rPr>
                <w:color w:val="000000"/>
                <w:szCs w:val="24"/>
              </w:rPr>
              <w:t xml:space="preserve">1 September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FFFFFF"/>
            <w:vAlign w:val="center"/>
            <w:hideMark/>
          </w:tcPr>
          <w:p w14:paraId="64AB26AE"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14F7CBD6"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3861805D"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7EBEAA96" w14:textId="77777777" w:rsidR="00D252CC" w:rsidRPr="00640D72" w:rsidRDefault="00D252CC" w:rsidP="00925E92">
            <w:pPr>
              <w:spacing w:line="240" w:lineRule="auto"/>
              <w:jc w:val="right"/>
              <w:rPr>
                <w:b/>
                <w:bCs/>
                <w:color w:val="000000"/>
                <w:szCs w:val="24"/>
              </w:rPr>
            </w:pPr>
            <w:r w:rsidRPr="00640D72">
              <w:rPr>
                <w:b/>
                <w:bCs/>
                <w:color w:val="000000"/>
                <w:szCs w:val="24"/>
              </w:rPr>
              <w:t>Oct-2016</w:t>
            </w:r>
          </w:p>
        </w:tc>
        <w:tc>
          <w:tcPr>
            <w:tcW w:w="1559" w:type="dxa"/>
            <w:tcBorders>
              <w:top w:val="nil"/>
              <w:left w:val="nil"/>
              <w:bottom w:val="single" w:sz="4" w:space="0" w:color="auto"/>
              <w:right w:val="single" w:sz="4" w:space="0" w:color="auto"/>
            </w:tcBorders>
            <w:shd w:val="clear" w:color="000000" w:fill="FFFFFF"/>
            <w:vAlign w:val="center"/>
            <w:hideMark/>
          </w:tcPr>
          <w:p w14:paraId="73A33846"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FFFFFF"/>
            <w:vAlign w:val="center"/>
            <w:hideMark/>
          </w:tcPr>
          <w:p w14:paraId="57B2BD81" w14:textId="77777777" w:rsidR="00D252CC" w:rsidRPr="00640D72" w:rsidRDefault="00D252CC" w:rsidP="00925E92">
            <w:pPr>
              <w:spacing w:line="240" w:lineRule="auto"/>
              <w:rPr>
                <w:color w:val="000000"/>
                <w:szCs w:val="24"/>
              </w:rPr>
            </w:pPr>
            <w:r w:rsidRPr="00640D72">
              <w:rPr>
                <w:color w:val="000000"/>
                <w:szCs w:val="24"/>
              </w:rPr>
              <w:t xml:space="preserve">1 October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FFFFFF"/>
            <w:noWrap/>
            <w:vAlign w:val="center"/>
            <w:hideMark/>
          </w:tcPr>
          <w:p w14:paraId="7F1CE33D" w14:textId="77777777" w:rsidR="00D252CC" w:rsidRPr="00640D72" w:rsidRDefault="00D252CC" w:rsidP="00925E92">
            <w:pPr>
              <w:spacing w:line="240" w:lineRule="auto"/>
              <w:rPr>
                <w:color w:val="000000"/>
                <w:szCs w:val="24"/>
              </w:rPr>
            </w:pPr>
            <w:r w:rsidRPr="00640D72">
              <w:rPr>
                <w:color w:val="000000"/>
                <w:szCs w:val="24"/>
              </w:rPr>
              <w:t xml:space="preserve">12 May 2017 </w:t>
            </w:r>
          </w:p>
        </w:tc>
        <w:tc>
          <w:tcPr>
            <w:tcW w:w="1981" w:type="dxa"/>
            <w:tcBorders>
              <w:top w:val="nil"/>
              <w:left w:val="nil"/>
              <w:bottom w:val="single" w:sz="4" w:space="0" w:color="auto"/>
              <w:right w:val="single" w:sz="4" w:space="0" w:color="auto"/>
            </w:tcBorders>
            <w:shd w:val="clear" w:color="auto" w:fill="auto"/>
            <w:vAlign w:val="center"/>
            <w:hideMark/>
          </w:tcPr>
          <w:p w14:paraId="12469226"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26A4897F"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F865158" w14:textId="77777777" w:rsidR="00D252CC" w:rsidRPr="00640D72" w:rsidRDefault="00D252CC" w:rsidP="00925E92">
            <w:pPr>
              <w:spacing w:line="240" w:lineRule="auto"/>
              <w:jc w:val="right"/>
              <w:rPr>
                <w:b/>
                <w:bCs/>
                <w:color w:val="000000"/>
                <w:szCs w:val="24"/>
              </w:rPr>
            </w:pPr>
            <w:r w:rsidRPr="00640D72">
              <w:rPr>
                <w:b/>
                <w:bCs/>
                <w:color w:val="000000"/>
                <w:szCs w:val="24"/>
              </w:rPr>
              <w:t>Nov-2016</w:t>
            </w:r>
          </w:p>
        </w:tc>
        <w:tc>
          <w:tcPr>
            <w:tcW w:w="1559" w:type="dxa"/>
            <w:tcBorders>
              <w:top w:val="nil"/>
              <w:left w:val="nil"/>
              <w:bottom w:val="single" w:sz="4" w:space="0" w:color="auto"/>
              <w:right w:val="single" w:sz="4" w:space="0" w:color="auto"/>
            </w:tcBorders>
            <w:shd w:val="clear" w:color="auto" w:fill="auto"/>
            <w:vAlign w:val="center"/>
            <w:hideMark/>
          </w:tcPr>
          <w:p w14:paraId="2EEB637A"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auto" w:fill="auto"/>
            <w:vAlign w:val="center"/>
            <w:hideMark/>
          </w:tcPr>
          <w:p w14:paraId="1754163D" w14:textId="77777777" w:rsidR="00D252CC" w:rsidRPr="00640D72" w:rsidRDefault="00D252CC" w:rsidP="00925E92">
            <w:pPr>
              <w:spacing w:line="240" w:lineRule="auto"/>
              <w:rPr>
                <w:color w:val="000000"/>
                <w:szCs w:val="24"/>
              </w:rPr>
            </w:pPr>
            <w:r w:rsidRPr="00640D72">
              <w:rPr>
                <w:color w:val="000000"/>
                <w:szCs w:val="24"/>
              </w:rPr>
              <w:t xml:space="preserve">1 November 2016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auto" w:fill="auto"/>
            <w:vAlign w:val="center"/>
            <w:hideMark/>
          </w:tcPr>
          <w:p w14:paraId="0FE5F09D"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nil"/>
              <w:left w:val="nil"/>
              <w:bottom w:val="single" w:sz="4" w:space="0" w:color="auto"/>
              <w:right w:val="single" w:sz="4" w:space="0" w:color="auto"/>
            </w:tcBorders>
            <w:shd w:val="clear" w:color="auto" w:fill="auto"/>
            <w:vAlign w:val="center"/>
            <w:hideMark/>
          </w:tcPr>
          <w:p w14:paraId="034C7155"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12081570"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13B88C9" w14:textId="77777777" w:rsidR="00D252CC" w:rsidRPr="00640D72" w:rsidRDefault="00D252CC" w:rsidP="00925E92">
            <w:pPr>
              <w:spacing w:line="240" w:lineRule="auto"/>
              <w:jc w:val="right"/>
              <w:rPr>
                <w:b/>
                <w:bCs/>
                <w:color w:val="000000"/>
                <w:szCs w:val="24"/>
              </w:rPr>
            </w:pPr>
            <w:r w:rsidRPr="00640D72">
              <w:rPr>
                <w:b/>
                <w:bCs/>
                <w:color w:val="000000"/>
                <w:szCs w:val="24"/>
              </w:rPr>
              <w:t>Dec-2016</w:t>
            </w:r>
          </w:p>
        </w:tc>
        <w:tc>
          <w:tcPr>
            <w:tcW w:w="1559"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3FB419D"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910FF86" w14:textId="77777777" w:rsidR="00D252CC" w:rsidRPr="00640D72" w:rsidRDefault="00D252CC" w:rsidP="00925E92">
            <w:pPr>
              <w:spacing w:line="240" w:lineRule="auto"/>
              <w:rPr>
                <w:color w:val="000000"/>
                <w:szCs w:val="24"/>
              </w:rPr>
            </w:pPr>
            <w:r w:rsidRPr="00640D72">
              <w:rPr>
                <w:color w:val="000000"/>
                <w:szCs w:val="24"/>
              </w:rPr>
              <w:t xml:space="preserve">1 December 2016 to </w:t>
            </w:r>
            <w:r w:rsidRPr="00640D72">
              <w:rPr>
                <w:color w:val="000000"/>
                <w:szCs w:val="24"/>
              </w:rPr>
              <w:br/>
              <w:t xml:space="preserve">30 September 2017 </w:t>
            </w:r>
          </w:p>
        </w:tc>
        <w:tc>
          <w:tcPr>
            <w:tcW w:w="212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C278934"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C75B59"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37AADD83"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B34B0" w14:textId="77777777" w:rsidR="00D252CC" w:rsidRPr="00640D72" w:rsidRDefault="00D252CC" w:rsidP="00925E92">
            <w:pPr>
              <w:spacing w:line="240" w:lineRule="auto"/>
              <w:jc w:val="right"/>
              <w:rPr>
                <w:b/>
                <w:bCs/>
                <w:color w:val="000000"/>
                <w:szCs w:val="24"/>
              </w:rPr>
            </w:pPr>
            <w:r w:rsidRPr="00640D72">
              <w:rPr>
                <w:b/>
                <w:bCs/>
                <w:color w:val="000000"/>
                <w:szCs w:val="24"/>
              </w:rPr>
              <w:lastRenderedPageBreak/>
              <w:t>Jan-2017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3913D53"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EA5686" w14:textId="77777777" w:rsidR="00D252CC" w:rsidRPr="00640D72" w:rsidRDefault="00D252CC" w:rsidP="00925E92">
            <w:pPr>
              <w:spacing w:line="240" w:lineRule="auto"/>
              <w:rPr>
                <w:color w:val="000000"/>
                <w:szCs w:val="24"/>
              </w:rPr>
            </w:pPr>
            <w:r w:rsidRPr="00640D72">
              <w:rPr>
                <w:color w:val="000000"/>
                <w:szCs w:val="24"/>
              </w:rPr>
              <w:t xml:space="preserve">1 January 2017 to </w:t>
            </w:r>
            <w:r w:rsidRPr="00640D72">
              <w:rPr>
                <w:color w:val="000000"/>
                <w:szCs w:val="24"/>
              </w:rPr>
              <w:br/>
              <w:t>30 September 2017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05FD16"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single" w:sz="4" w:space="0" w:color="auto"/>
              <w:left w:val="nil"/>
              <w:bottom w:val="single" w:sz="4" w:space="0" w:color="auto"/>
              <w:right w:val="single" w:sz="4" w:space="0" w:color="auto"/>
            </w:tcBorders>
            <w:shd w:val="clear" w:color="000000" w:fill="FFFFFF"/>
            <w:vAlign w:val="center"/>
            <w:hideMark/>
          </w:tcPr>
          <w:p w14:paraId="32CB2DDA"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1C783E58"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3100B1D9" w14:textId="77777777" w:rsidR="00D252CC" w:rsidRPr="00640D72" w:rsidRDefault="00D252CC" w:rsidP="00925E92">
            <w:pPr>
              <w:spacing w:line="240" w:lineRule="auto"/>
              <w:jc w:val="right"/>
              <w:rPr>
                <w:b/>
                <w:bCs/>
                <w:color w:val="000000"/>
                <w:szCs w:val="24"/>
              </w:rPr>
            </w:pPr>
            <w:r w:rsidRPr="00640D72">
              <w:rPr>
                <w:b/>
                <w:bCs/>
                <w:color w:val="000000"/>
                <w:szCs w:val="24"/>
              </w:rPr>
              <w:t>Feb-2017</w:t>
            </w:r>
          </w:p>
        </w:tc>
        <w:tc>
          <w:tcPr>
            <w:tcW w:w="1559" w:type="dxa"/>
            <w:tcBorders>
              <w:top w:val="nil"/>
              <w:left w:val="nil"/>
              <w:bottom w:val="single" w:sz="4" w:space="0" w:color="auto"/>
              <w:right w:val="single" w:sz="4" w:space="0" w:color="auto"/>
            </w:tcBorders>
            <w:shd w:val="clear" w:color="000000" w:fill="FFFFFF"/>
            <w:vAlign w:val="center"/>
            <w:hideMark/>
          </w:tcPr>
          <w:p w14:paraId="02B3A1B6"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000000" w:fill="FFFFFF"/>
            <w:vAlign w:val="center"/>
            <w:hideMark/>
          </w:tcPr>
          <w:p w14:paraId="404F685B" w14:textId="77777777" w:rsidR="00D252CC" w:rsidRPr="00640D72" w:rsidRDefault="00D252CC" w:rsidP="00925E92">
            <w:pPr>
              <w:spacing w:line="240" w:lineRule="auto"/>
              <w:rPr>
                <w:color w:val="000000"/>
                <w:szCs w:val="24"/>
              </w:rPr>
            </w:pPr>
            <w:r w:rsidRPr="00640D72">
              <w:rPr>
                <w:color w:val="000000"/>
                <w:szCs w:val="24"/>
              </w:rPr>
              <w:t xml:space="preserve">1 February 2017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000000" w:fill="FFFFFF"/>
            <w:vAlign w:val="center"/>
            <w:hideMark/>
          </w:tcPr>
          <w:p w14:paraId="41634F77"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nil"/>
              <w:left w:val="nil"/>
              <w:bottom w:val="single" w:sz="4" w:space="0" w:color="auto"/>
              <w:right w:val="single" w:sz="4" w:space="0" w:color="auto"/>
            </w:tcBorders>
            <w:shd w:val="clear" w:color="000000" w:fill="FFFFFF"/>
            <w:vAlign w:val="center"/>
            <w:hideMark/>
          </w:tcPr>
          <w:p w14:paraId="19EC61FF"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0C8819F6"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4BFC6D1E" w14:textId="77777777" w:rsidR="00D252CC" w:rsidRPr="00640D72" w:rsidRDefault="00D252CC" w:rsidP="00925E92">
            <w:pPr>
              <w:spacing w:line="240" w:lineRule="auto"/>
              <w:jc w:val="right"/>
              <w:rPr>
                <w:b/>
                <w:bCs/>
                <w:color w:val="000000"/>
                <w:szCs w:val="24"/>
              </w:rPr>
            </w:pPr>
            <w:r w:rsidRPr="00640D72">
              <w:rPr>
                <w:b/>
                <w:bCs/>
                <w:color w:val="000000"/>
                <w:szCs w:val="24"/>
              </w:rPr>
              <w:t>Mar-2017</w:t>
            </w:r>
          </w:p>
        </w:tc>
        <w:tc>
          <w:tcPr>
            <w:tcW w:w="1559" w:type="dxa"/>
            <w:tcBorders>
              <w:top w:val="nil"/>
              <w:left w:val="nil"/>
              <w:bottom w:val="single" w:sz="4" w:space="0" w:color="auto"/>
              <w:right w:val="single" w:sz="4" w:space="0" w:color="auto"/>
            </w:tcBorders>
            <w:shd w:val="clear" w:color="000000" w:fill="FFFFFF"/>
            <w:vAlign w:val="center"/>
            <w:hideMark/>
          </w:tcPr>
          <w:p w14:paraId="2DF2E5C0"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000000" w:fill="FFFFFF"/>
            <w:vAlign w:val="center"/>
            <w:hideMark/>
          </w:tcPr>
          <w:p w14:paraId="5A64C606" w14:textId="77777777" w:rsidR="00D252CC" w:rsidRPr="00640D72" w:rsidRDefault="00D252CC" w:rsidP="00925E92">
            <w:pPr>
              <w:spacing w:line="240" w:lineRule="auto"/>
              <w:rPr>
                <w:color w:val="000000"/>
                <w:szCs w:val="24"/>
              </w:rPr>
            </w:pPr>
            <w:r w:rsidRPr="00640D72">
              <w:rPr>
                <w:color w:val="000000"/>
                <w:szCs w:val="24"/>
              </w:rPr>
              <w:t xml:space="preserve">1 March 2017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000000" w:fill="FFFFFF"/>
            <w:vAlign w:val="center"/>
            <w:hideMark/>
          </w:tcPr>
          <w:p w14:paraId="670DB4C3"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nil"/>
              <w:left w:val="nil"/>
              <w:bottom w:val="single" w:sz="4" w:space="0" w:color="auto"/>
              <w:right w:val="single" w:sz="4" w:space="0" w:color="auto"/>
            </w:tcBorders>
            <w:shd w:val="clear" w:color="000000" w:fill="FFFFFF"/>
            <w:vAlign w:val="center"/>
            <w:hideMark/>
          </w:tcPr>
          <w:p w14:paraId="13DC7BDA"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73DF375F"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5C58BBF2" w14:textId="77777777" w:rsidR="00D252CC" w:rsidRPr="00640D72" w:rsidRDefault="00D252CC" w:rsidP="00925E92">
            <w:pPr>
              <w:spacing w:line="240" w:lineRule="auto"/>
              <w:jc w:val="right"/>
              <w:rPr>
                <w:b/>
                <w:bCs/>
                <w:color w:val="000000"/>
                <w:szCs w:val="24"/>
              </w:rPr>
            </w:pPr>
            <w:r w:rsidRPr="00640D72">
              <w:rPr>
                <w:b/>
                <w:bCs/>
                <w:color w:val="000000"/>
                <w:szCs w:val="24"/>
              </w:rPr>
              <w:t>Apr-2017</w:t>
            </w:r>
          </w:p>
        </w:tc>
        <w:tc>
          <w:tcPr>
            <w:tcW w:w="1559" w:type="dxa"/>
            <w:tcBorders>
              <w:top w:val="nil"/>
              <w:left w:val="nil"/>
              <w:bottom w:val="single" w:sz="4" w:space="0" w:color="auto"/>
              <w:right w:val="single" w:sz="4" w:space="0" w:color="auto"/>
            </w:tcBorders>
            <w:shd w:val="clear" w:color="000000" w:fill="EEECE1"/>
            <w:noWrap/>
            <w:vAlign w:val="center"/>
            <w:hideMark/>
          </w:tcPr>
          <w:p w14:paraId="532F1AFD"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000000" w:fill="EEECE1"/>
            <w:vAlign w:val="center"/>
            <w:hideMark/>
          </w:tcPr>
          <w:p w14:paraId="512B4136" w14:textId="77777777" w:rsidR="00D252CC" w:rsidRPr="00640D72" w:rsidRDefault="00D252CC" w:rsidP="00925E92">
            <w:pPr>
              <w:spacing w:line="240" w:lineRule="auto"/>
              <w:rPr>
                <w:color w:val="000000"/>
                <w:szCs w:val="24"/>
              </w:rPr>
            </w:pPr>
            <w:r w:rsidRPr="00640D72">
              <w:rPr>
                <w:color w:val="000000"/>
                <w:szCs w:val="24"/>
              </w:rPr>
              <w:t xml:space="preserve">1 April 2017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000000" w:fill="EEECE1"/>
            <w:noWrap/>
            <w:vAlign w:val="center"/>
            <w:hideMark/>
          </w:tcPr>
          <w:p w14:paraId="0371A4A4" w14:textId="77777777" w:rsidR="00D252CC" w:rsidRPr="00640D72" w:rsidRDefault="00D252CC" w:rsidP="00925E92">
            <w:pPr>
              <w:spacing w:line="240" w:lineRule="auto"/>
              <w:rPr>
                <w:color w:val="000000"/>
                <w:szCs w:val="24"/>
              </w:rPr>
            </w:pPr>
            <w:r w:rsidRPr="00640D72">
              <w:rPr>
                <w:color w:val="000000"/>
                <w:szCs w:val="24"/>
              </w:rPr>
              <w:t>11 November 2017</w:t>
            </w:r>
          </w:p>
        </w:tc>
        <w:tc>
          <w:tcPr>
            <w:tcW w:w="1981" w:type="dxa"/>
            <w:tcBorders>
              <w:top w:val="nil"/>
              <w:left w:val="nil"/>
              <w:bottom w:val="single" w:sz="4" w:space="0" w:color="auto"/>
              <w:right w:val="single" w:sz="4" w:space="0" w:color="auto"/>
            </w:tcBorders>
            <w:shd w:val="clear" w:color="000000" w:fill="EEECE1"/>
            <w:vAlign w:val="center"/>
            <w:hideMark/>
          </w:tcPr>
          <w:p w14:paraId="39C5C9E5" w14:textId="77777777" w:rsidR="00D252CC" w:rsidRPr="00640D72" w:rsidRDefault="00D252CC" w:rsidP="00925E92">
            <w:pPr>
              <w:spacing w:line="240" w:lineRule="auto"/>
              <w:rPr>
                <w:color w:val="000000"/>
                <w:szCs w:val="24"/>
              </w:rPr>
            </w:pPr>
            <w:r w:rsidRPr="00640D72">
              <w:rPr>
                <w:color w:val="000000"/>
                <w:szCs w:val="24"/>
              </w:rPr>
              <w:t>1 April 2018</w:t>
            </w:r>
          </w:p>
        </w:tc>
      </w:tr>
    </w:tbl>
    <w:p w14:paraId="555C27E7" w14:textId="77777777" w:rsidR="005D35C4" w:rsidRPr="00B579AA" w:rsidRDefault="00BE41C2" w:rsidP="00BE41C2">
      <w:pPr>
        <w:pStyle w:val="Heading2"/>
        <w:spacing w:before="120"/>
        <w:ind w:left="142" w:hanging="142"/>
      </w:pPr>
      <w:bookmarkStart w:id="41" w:name="_Toc392767745"/>
      <w:r w:rsidRPr="00BE41C2">
        <w:rPr>
          <w:b/>
          <w:color w:val="FF0000"/>
          <w:sz w:val="28"/>
          <w:szCs w:val="28"/>
        </w:rPr>
        <w:t>*</w:t>
      </w:r>
      <w:r w:rsidRPr="00BE41C2">
        <w:rPr>
          <w:color w:val="auto"/>
          <w:sz w:val="22"/>
          <w:szCs w:val="22"/>
        </w:rPr>
        <w:t xml:space="preserve"> </w:t>
      </w:r>
      <w:r w:rsidRPr="00BE41C2">
        <w:rPr>
          <w:bCs w:val="0"/>
          <w:color w:val="auto"/>
          <w:sz w:val="22"/>
          <w:szCs w:val="22"/>
        </w:rPr>
        <w:t>Data due date of 12 May is for a period ending 31 March and data due date of 11 November is for a period ending 30 September</w:t>
      </w:r>
      <w:r w:rsidRPr="00BE41C2">
        <w:rPr>
          <w:color w:val="auto"/>
          <w:sz w:val="22"/>
          <w:szCs w:val="22"/>
        </w:rPr>
        <w:t xml:space="preserve"> </w:t>
      </w:r>
      <w:r w:rsidR="00B93854">
        <w:br w:type="page"/>
      </w:r>
      <w:r w:rsidR="00F31DC4" w:rsidRPr="00B579AA">
        <w:lastRenderedPageBreak/>
        <w:t>Collection</w:t>
      </w:r>
      <w:bookmarkEnd w:id="30"/>
      <w:bookmarkEnd w:id="41"/>
      <w:r w:rsidR="00F31DC4" w:rsidRPr="00B579AA">
        <w:t xml:space="preserve"> </w:t>
      </w:r>
    </w:p>
    <w:p w14:paraId="4B73B471" w14:textId="77777777" w:rsidR="005D35C4" w:rsidRPr="00B579AA" w:rsidRDefault="00F31DC4" w:rsidP="00925E92">
      <w:pPr>
        <w:pStyle w:val="Heading3"/>
        <w:spacing w:before="120"/>
      </w:pPr>
      <w:bookmarkStart w:id="42" w:name="_Toc367914214"/>
      <w:bookmarkStart w:id="43" w:name="_Toc392767746"/>
      <w:r w:rsidRPr="00B579AA">
        <w:t>Information to be collected and submitted</w:t>
      </w:r>
      <w:bookmarkEnd w:id="42"/>
      <w:bookmarkEnd w:id="43"/>
      <w:r w:rsidRPr="00B579AA">
        <w:t xml:space="preserve"> </w:t>
      </w:r>
    </w:p>
    <w:p w14:paraId="30DE1FA1" w14:textId="77777777" w:rsidR="005D35C4" w:rsidRPr="00E855E0" w:rsidRDefault="0088351C" w:rsidP="00865740">
      <w:pPr>
        <w:pStyle w:val="ListParagraph"/>
        <w:numPr>
          <w:ilvl w:val="0"/>
          <w:numId w:val="24"/>
        </w:numPr>
        <w:ind w:left="714" w:hanging="357"/>
        <w:contextualSpacing w:val="0"/>
        <w:rPr>
          <w:rFonts w:cs="Arial"/>
        </w:rPr>
      </w:pPr>
      <w:r>
        <w:rPr>
          <w:rFonts w:cs="Arial"/>
        </w:rPr>
        <w:t>F</w:t>
      </w:r>
      <w:r w:rsidR="00F31DC4" w:rsidRPr="0031599C">
        <w:rPr>
          <w:rFonts w:cs="Arial"/>
        </w:rPr>
        <w:t xml:space="preserve">or each brand </w:t>
      </w:r>
      <w:r w:rsidR="002B1CCB">
        <w:rPr>
          <w:rFonts w:cs="Arial"/>
        </w:rPr>
        <w:t>that</w:t>
      </w:r>
      <w:r w:rsidR="002B1CCB" w:rsidRPr="0031599C">
        <w:rPr>
          <w:rFonts w:cs="Arial"/>
        </w:rPr>
        <w:t xml:space="preserve"> </w:t>
      </w:r>
      <w:r w:rsidR="00F31DC4" w:rsidRPr="0031599C">
        <w:rPr>
          <w:rFonts w:cs="Arial"/>
        </w:rPr>
        <w:t xml:space="preserve">is subject to </w:t>
      </w:r>
      <w:r w:rsidR="00155DDA">
        <w:rPr>
          <w:rFonts w:cs="Arial"/>
        </w:rPr>
        <w:t>price disclosure</w:t>
      </w:r>
      <w:r w:rsidR="002B1CCB">
        <w:rPr>
          <w:rFonts w:cs="Arial"/>
        </w:rPr>
        <w:t xml:space="preserve"> (all brands of</w:t>
      </w:r>
      <w:r w:rsidR="00A07630">
        <w:rPr>
          <w:rFonts w:cs="Arial"/>
        </w:rPr>
        <w:t xml:space="preserve"> non-exempt</w:t>
      </w:r>
      <w:r w:rsidR="002B1CCB">
        <w:rPr>
          <w:rFonts w:cs="Arial"/>
        </w:rPr>
        <w:t xml:space="preserve"> pharmaceutical items containing a drug on the F2 formulary)</w:t>
      </w:r>
      <w:r w:rsidR="00155DDA" w:rsidRPr="0031599C">
        <w:rPr>
          <w:rFonts w:cs="Arial"/>
        </w:rPr>
        <w:t xml:space="preserve"> </w:t>
      </w:r>
      <w:r w:rsidR="00F31DC4" w:rsidRPr="0031599C">
        <w:rPr>
          <w:rFonts w:cs="Arial"/>
        </w:rPr>
        <w:t>the responsible person is required to disclose information about sales revenue</w:t>
      </w:r>
      <w:r w:rsidR="008C4D07">
        <w:rPr>
          <w:rFonts w:cs="Arial"/>
        </w:rPr>
        <w:t>, incentives</w:t>
      </w:r>
      <w:r w:rsidR="00F31DC4" w:rsidRPr="0031599C">
        <w:rPr>
          <w:rFonts w:cs="Arial"/>
        </w:rPr>
        <w:t xml:space="preserve"> and volume of sales</w:t>
      </w:r>
      <w:r w:rsidR="00110787">
        <w:rPr>
          <w:rFonts w:cs="Arial"/>
        </w:rPr>
        <w:t xml:space="preserve"> (</w:t>
      </w:r>
      <w:r w:rsidR="00FD5DF4">
        <w:rPr>
          <w:rFonts w:cs="Arial"/>
        </w:rPr>
        <w:t>f</w:t>
      </w:r>
      <w:r w:rsidR="00443408">
        <w:rPr>
          <w:rFonts w:cs="Arial"/>
        </w:rPr>
        <w:t>or</w:t>
      </w:r>
      <w:r w:rsidR="00FD5DF4">
        <w:rPr>
          <w:rFonts w:cs="Arial"/>
        </w:rPr>
        <w:t xml:space="preserve"> each</w:t>
      </w:r>
      <w:r w:rsidR="00A07630">
        <w:rPr>
          <w:rFonts w:cs="Arial"/>
        </w:rPr>
        <w:t xml:space="preserve"> </w:t>
      </w:r>
      <w:r w:rsidR="00110787">
        <w:rPr>
          <w:rFonts w:cs="Arial"/>
        </w:rPr>
        <w:t>pack size)</w:t>
      </w:r>
      <w:r w:rsidR="00F31DC4" w:rsidRPr="0031599C">
        <w:rPr>
          <w:rFonts w:cs="Arial"/>
        </w:rPr>
        <w:t xml:space="preserve">. </w:t>
      </w:r>
      <w:r w:rsidR="00022066">
        <w:rPr>
          <w:rFonts w:cs="Arial"/>
        </w:rPr>
        <w:t xml:space="preserve">The content of information required is set out at regulation </w:t>
      </w:r>
      <w:r w:rsidR="00022066" w:rsidRPr="00E855E0">
        <w:rPr>
          <w:rFonts w:cs="Arial"/>
        </w:rPr>
        <w:t>37</w:t>
      </w:r>
      <w:r w:rsidR="000B47B1" w:rsidRPr="00E855E0">
        <w:rPr>
          <w:rFonts w:cs="Arial"/>
        </w:rPr>
        <w:t>T</w:t>
      </w:r>
      <w:r w:rsidR="00DC28D4">
        <w:rPr>
          <w:rFonts w:cs="Arial"/>
        </w:rPr>
        <w:t xml:space="preserve"> and more detail is provided below</w:t>
      </w:r>
      <w:r w:rsidR="00022066" w:rsidRPr="00E855E0">
        <w:rPr>
          <w:rFonts w:cs="Arial"/>
        </w:rPr>
        <w:t>.</w:t>
      </w:r>
    </w:p>
    <w:p w14:paraId="54702F64" w14:textId="77777777" w:rsidR="00980D72" w:rsidRDefault="00F31DC4" w:rsidP="00865740">
      <w:pPr>
        <w:pStyle w:val="ListParagraph"/>
        <w:numPr>
          <w:ilvl w:val="0"/>
          <w:numId w:val="24"/>
        </w:numPr>
        <w:ind w:left="714" w:hanging="357"/>
        <w:contextualSpacing w:val="0"/>
        <w:rPr>
          <w:rFonts w:cs="Arial"/>
        </w:rPr>
      </w:pPr>
      <w:r w:rsidRPr="0031599C">
        <w:rPr>
          <w:rFonts w:cs="Arial"/>
        </w:rPr>
        <w:t>This</w:t>
      </w:r>
      <w:r w:rsidR="00022066">
        <w:rPr>
          <w:rFonts w:cs="Arial"/>
        </w:rPr>
        <w:t xml:space="preserve"> information</w:t>
      </w:r>
      <w:r w:rsidRPr="0031599C">
        <w:rPr>
          <w:rFonts w:cs="Arial"/>
        </w:rPr>
        <w:t xml:space="preserve"> is required: </w:t>
      </w:r>
    </w:p>
    <w:p w14:paraId="6ED6E93D" w14:textId="77777777" w:rsidR="00980D72" w:rsidRDefault="00022066" w:rsidP="00996709">
      <w:pPr>
        <w:pStyle w:val="ListParagraph"/>
        <w:numPr>
          <w:ilvl w:val="1"/>
          <w:numId w:val="24"/>
        </w:numPr>
        <w:contextualSpacing w:val="0"/>
        <w:rPr>
          <w:rFonts w:cs="Arial"/>
        </w:rPr>
      </w:pPr>
      <w:r w:rsidRPr="00980D72">
        <w:rPr>
          <w:rFonts w:cs="Arial"/>
        </w:rPr>
        <w:t>f</w:t>
      </w:r>
      <w:r w:rsidR="00F31DC4" w:rsidRPr="00980D72">
        <w:rPr>
          <w:rFonts w:cs="Arial"/>
        </w:rPr>
        <w:t xml:space="preserve">or all brands of all </w:t>
      </w:r>
      <w:r w:rsidR="002C0F41" w:rsidRPr="00980D72">
        <w:rPr>
          <w:rFonts w:cs="Arial"/>
        </w:rPr>
        <w:t xml:space="preserve">pharmaceutical </w:t>
      </w:r>
      <w:r w:rsidR="004C53CA" w:rsidRPr="00980D72">
        <w:rPr>
          <w:rFonts w:cs="Arial"/>
        </w:rPr>
        <w:t>items</w:t>
      </w:r>
      <w:r w:rsidR="002B1CCB" w:rsidRPr="00980D72">
        <w:rPr>
          <w:rFonts w:cs="Arial"/>
        </w:rPr>
        <w:t xml:space="preserve"> subject to price disclosure that are</w:t>
      </w:r>
      <w:r w:rsidR="00F31DC4" w:rsidRPr="00980D72">
        <w:rPr>
          <w:rFonts w:cs="Arial"/>
        </w:rPr>
        <w:t xml:space="preserve"> supplied by th</w:t>
      </w:r>
      <w:r w:rsidR="00DC28D4" w:rsidRPr="00980D72">
        <w:rPr>
          <w:rFonts w:cs="Arial"/>
        </w:rPr>
        <w:t>e</w:t>
      </w:r>
      <w:r w:rsidR="00F31DC4" w:rsidRPr="00980D72">
        <w:rPr>
          <w:rFonts w:cs="Arial"/>
        </w:rPr>
        <w:t xml:space="preserve"> responsible person</w:t>
      </w:r>
      <w:r w:rsidR="009F2B26" w:rsidRPr="00980D72">
        <w:rPr>
          <w:rFonts w:cs="Arial"/>
        </w:rPr>
        <w:t xml:space="preserve">. </w:t>
      </w:r>
      <w:r w:rsidR="00D07335" w:rsidRPr="00980D72">
        <w:rPr>
          <w:rFonts w:cs="Arial"/>
        </w:rPr>
        <w:t xml:space="preserve">This includes both listed brands and any brands </w:t>
      </w:r>
      <w:r w:rsidR="002B1CCB" w:rsidRPr="00980D72">
        <w:rPr>
          <w:rFonts w:cs="Arial"/>
        </w:rPr>
        <w:t xml:space="preserve">that </w:t>
      </w:r>
      <w:r w:rsidR="00D07335" w:rsidRPr="00980D72">
        <w:rPr>
          <w:rFonts w:cs="Arial"/>
        </w:rPr>
        <w:t>deliste</w:t>
      </w:r>
      <w:r w:rsidR="009F2B26" w:rsidRPr="00980D72">
        <w:rPr>
          <w:rFonts w:cs="Arial"/>
        </w:rPr>
        <w:t xml:space="preserve">d during the </w:t>
      </w:r>
      <w:r w:rsidR="006D56BF" w:rsidRPr="00980D72">
        <w:rPr>
          <w:rFonts w:cs="Arial"/>
        </w:rPr>
        <w:t>data collection</w:t>
      </w:r>
      <w:r w:rsidR="009F2B26" w:rsidRPr="00980D72">
        <w:rPr>
          <w:rFonts w:cs="Arial"/>
        </w:rPr>
        <w:t xml:space="preserve"> period. </w:t>
      </w:r>
      <w:r w:rsidR="00D71B1D" w:rsidRPr="00980D72">
        <w:rPr>
          <w:rFonts w:cs="Arial"/>
        </w:rPr>
        <w:t>T</w:t>
      </w:r>
      <w:r w:rsidR="00D07335" w:rsidRPr="00980D72">
        <w:rPr>
          <w:rFonts w:cs="Arial"/>
        </w:rPr>
        <w:t>his obligation continues until the price disclosure requirements have been completed</w:t>
      </w:r>
      <w:r w:rsidR="007E469F" w:rsidRPr="00980D72">
        <w:rPr>
          <w:rFonts w:cs="Arial"/>
        </w:rPr>
        <w:t xml:space="preserve"> for the data collection period in which the brand was delisted</w:t>
      </w:r>
      <w:r w:rsidR="00D07335" w:rsidRPr="00980D72">
        <w:rPr>
          <w:rFonts w:cs="Arial"/>
        </w:rPr>
        <w:t>, even after the responsible person ceases to be a respon</w:t>
      </w:r>
      <w:r w:rsidR="00CD33CE" w:rsidRPr="00980D72">
        <w:rPr>
          <w:rFonts w:cs="Arial"/>
        </w:rPr>
        <w:t xml:space="preserve">sible person for the brand. </w:t>
      </w:r>
    </w:p>
    <w:p w14:paraId="45BEC82A" w14:textId="77777777" w:rsidR="005D35C4" w:rsidRPr="00980D72" w:rsidRDefault="00022066" w:rsidP="00996709">
      <w:pPr>
        <w:pStyle w:val="ListParagraph"/>
        <w:numPr>
          <w:ilvl w:val="1"/>
          <w:numId w:val="24"/>
        </w:numPr>
        <w:contextualSpacing w:val="0"/>
        <w:rPr>
          <w:rFonts w:cs="Arial"/>
        </w:rPr>
      </w:pPr>
      <w:r w:rsidRPr="00980D72">
        <w:rPr>
          <w:rFonts w:cs="Arial"/>
        </w:rPr>
        <w:t>t</w:t>
      </w:r>
      <w:r w:rsidR="00F31DC4" w:rsidRPr="00980D72">
        <w:rPr>
          <w:rFonts w:cs="Arial"/>
        </w:rPr>
        <w:t xml:space="preserve">o be submitted separately for each brand and each </w:t>
      </w:r>
      <w:r w:rsidR="00D11F1C" w:rsidRPr="00980D72">
        <w:rPr>
          <w:rFonts w:cs="Arial"/>
        </w:rPr>
        <w:t>pharmaceutical item</w:t>
      </w:r>
      <w:r w:rsidR="00F31DC4" w:rsidRPr="00980D72">
        <w:rPr>
          <w:rFonts w:cs="Arial"/>
        </w:rPr>
        <w:t xml:space="preserve">. </w:t>
      </w:r>
    </w:p>
    <w:p w14:paraId="4311C89A" w14:textId="77777777" w:rsidR="005D35C4" w:rsidRDefault="00F31DC4" w:rsidP="00865740">
      <w:pPr>
        <w:pStyle w:val="ListParagraph"/>
        <w:numPr>
          <w:ilvl w:val="0"/>
          <w:numId w:val="24"/>
        </w:numPr>
        <w:ind w:left="714" w:hanging="357"/>
        <w:contextualSpacing w:val="0"/>
        <w:rPr>
          <w:rFonts w:cs="Arial"/>
        </w:rPr>
      </w:pPr>
      <w:r w:rsidRPr="0031599C">
        <w:rPr>
          <w:rFonts w:cs="Arial"/>
        </w:rPr>
        <w:t>This information will be used to calculate the weighted average disclosed price</w:t>
      </w:r>
      <w:r w:rsidR="00FD5DF4">
        <w:rPr>
          <w:rFonts w:cs="Arial"/>
        </w:rPr>
        <w:t xml:space="preserve">, which </w:t>
      </w:r>
      <w:r w:rsidR="00443408">
        <w:rPr>
          <w:rFonts w:cs="Arial"/>
        </w:rPr>
        <w:t xml:space="preserve">is </w:t>
      </w:r>
      <w:r w:rsidR="00FD5DF4">
        <w:rPr>
          <w:rFonts w:cs="Arial"/>
        </w:rPr>
        <w:t>the basis for any price disclosure reduction</w:t>
      </w:r>
      <w:r w:rsidRPr="0031599C">
        <w:rPr>
          <w:rFonts w:cs="Arial"/>
        </w:rPr>
        <w:t xml:space="preserve">. </w:t>
      </w:r>
    </w:p>
    <w:p w14:paraId="1C499184" w14:textId="77777777" w:rsidR="00100AD4" w:rsidRDefault="00100AD4" w:rsidP="00100AD4">
      <w:pPr>
        <w:pStyle w:val="Heading4"/>
        <w:spacing w:before="120"/>
      </w:pPr>
    </w:p>
    <w:p w14:paraId="4D603910" w14:textId="77777777" w:rsidR="00100AD4" w:rsidRPr="00CA64E5" w:rsidRDefault="00100AD4" w:rsidP="00100AD4">
      <w:pPr>
        <w:pStyle w:val="Heading4"/>
        <w:spacing w:before="120"/>
      </w:pPr>
      <w:r w:rsidRPr="00C434AA">
        <w:t xml:space="preserve">Brand specific information that responsible persons are required to collect for each period </w:t>
      </w:r>
    </w:p>
    <w:p w14:paraId="7F79F8EB" w14:textId="77777777" w:rsidR="00100AD4" w:rsidRDefault="00100AD4" w:rsidP="00865740">
      <w:pPr>
        <w:pStyle w:val="ListParagraph"/>
        <w:numPr>
          <w:ilvl w:val="0"/>
          <w:numId w:val="24"/>
        </w:numPr>
        <w:autoSpaceDE w:val="0"/>
        <w:autoSpaceDN w:val="0"/>
        <w:adjustRightInd w:val="0"/>
        <w:spacing w:line="240" w:lineRule="auto"/>
        <w:ind w:left="714" w:hanging="357"/>
        <w:rPr>
          <w:rFonts w:cs="Arial"/>
        </w:rPr>
      </w:pPr>
      <w:r w:rsidRPr="00980D72">
        <w:rPr>
          <w:rFonts w:cs="Arial"/>
        </w:rPr>
        <w:t xml:space="preserve">Responsible persons will need to </w:t>
      </w:r>
      <w:r w:rsidRPr="00980D72">
        <w:rPr>
          <w:rFonts w:cs="Arial"/>
          <w:b/>
        </w:rPr>
        <w:t>collect</w:t>
      </w:r>
      <w:r w:rsidRPr="00980D72">
        <w:rPr>
          <w:rFonts w:cs="Arial"/>
        </w:rPr>
        <w:t xml:space="preserve"> and </w:t>
      </w:r>
      <w:r w:rsidRPr="00980D72">
        <w:rPr>
          <w:rFonts w:cs="Arial"/>
          <w:b/>
        </w:rPr>
        <w:t>submit</w:t>
      </w:r>
      <w:r w:rsidRPr="00980D72">
        <w:rPr>
          <w:rFonts w:cs="Arial"/>
        </w:rPr>
        <w:t xml:space="preserve"> the following brand specific information</w:t>
      </w:r>
      <w:r w:rsidRPr="00980D72">
        <w:rPr>
          <w:rFonts w:ascii="Times New Roman" w:hAnsi="Times New Roman"/>
        </w:rPr>
        <w:t xml:space="preserve"> </w:t>
      </w:r>
      <w:r w:rsidRPr="00980D72">
        <w:rPr>
          <w:rFonts w:cs="Arial"/>
        </w:rPr>
        <w:t xml:space="preserve">in relation to the supply of a brand of a pharmaceutical item (other than supply to a public hospital): </w:t>
      </w:r>
    </w:p>
    <w:p w14:paraId="054F54F9" w14:textId="77777777" w:rsidR="00100AD4"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the sales revenue;</w:t>
      </w:r>
    </w:p>
    <w:p w14:paraId="4F7B82D6" w14:textId="77777777" w:rsidR="00100AD4"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the volume sold, based on the number of packs sold (for all pack sizes of a brand of pharmaceutical item, including packs of the brand of pharmaceutical item that are not pack quantities in the PBS listing instrument);</w:t>
      </w:r>
    </w:p>
    <w:p w14:paraId="5057364A" w14:textId="77777777" w:rsidR="00100AD4"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 xml:space="preserve">the kind of incentives (if any) given for the brand for the relevant period; and </w:t>
      </w:r>
    </w:p>
    <w:p w14:paraId="3CCA99F6" w14:textId="77777777" w:rsidR="00100AD4" w:rsidRPr="00980D72"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the value of the incentives given for the brand for the relevant period.</w:t>
      </w:r>
      <w:r w:rsidRPr="00980D72">
        <w:rPr>
          <w:rFonts w:ascii="Times New Roman" w:hAnsi="Times New Roman"/>
          <w:sz w:val="24"/>
          <w:szCs w:val="24"/>
        </w:rPr>
        <w:t xml:space="preserve"> </w:t>
      </w:r>
    </w:p>
    <w:p w14:paraId="43814D7B" w14:textId="77777777" w:rsidR="00100AD4" w:rsidRDefault="00100AD4" w:rsidP="00865740">
      <w:pPr>
        <w:pStyle w:val="ListParagraph"/>
        <w:numPr>
          <w:ilvl w:val="0"/>
          <w:numId w:val="24"/>
        </w:numPr>
        <w:ind w:left="714" w:hanging="357"/>
        <w:contextualSpacing w:val="0"/>
        <w:rPr>
          <w:rFonts w:cs="Arial"/>
        </w:rPr>
      </w:pPr>
      <w:r w:rsidRPr="0031599C">
        <w:rPr>
          <w:rFonts w:cs="Arial"/>
        </w:rPr>
        <w:t xml:space="preserve">All monetary amounts should be expressed in Australian dollars and be exclusive of GST. The sales revenue disclosed in the data </w:t>
      </w:r>
      <w:r>
        <w:rPr>
          <w:rFonts w:cs="Arial"/>
        </w:rPr>
        <w:t>will generally</w:t>
      </w:r>
      <w:r w:rsidRPr="0031599C">
        <w:rPr>
          <w:rFonts w:cs="Arial"/>
        </w:rPr>
        <w:t xml:space="preserve"> reflect the prices charged according to invoices or order forms</w:t>
      </w:r>
      <w:r>
        <w:rPr>
          <w:rFonts w:cs="Arial"/>
        </w:rPr>
        <w:t>, but may also reflect a rebated price</w:t>
      </w:r>
      <w:r w:rsidRPr="0031599C">
        <w:rPr>
          <w:rFonts w:cs="Arial"/>
        </w:rPr>
        <w:t xml:space="preserve">. Any incentives related to sales of the brand must be provided in the data submission for the </w:t>
      </w:r>
      <w:r>
        <w:rPr>
          <w:rFonts w:cs="Arial"/>
        </w:rPr>
        <w:t>relevant</w:t>
      </w:r>
      <w:r w:rsidRPr="0031599C">
        <w:rPr>
          <w:rFonts w:cs="Arial"/>
        </w:rPr>
        <w:t xml:space="preserve"> period. Details about</w:t>
      </w:r>
      <w:r>
        <w:rPr>
          <w:rFonts w:cs="Arial"/>
        </w:rPr>
        <w:t xml:space="preserve"> periods for which data is required to be submitted and about</w:t>
      </w:r>
      <w:r w:rsidRPr="0031599C">
        <w:rPr>
          <w:rFonts w:cs="Arial"/>
        </w:rPr>
        <w:t xml:space="preserve"> incentives are set out below. </w:t>
      </w:r>
    </w:p>
    <w:p w14:paraId="52863CBA" w14:textId="77777777" w:rsidR="00100AD4" w:rsidRDefault="00100AD4">
      <w:pPr>
        <w:spacing w:before="0" w:after="200"/>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3"/>
      </w:tblGrid>
      <w:tr w:rsidR="00B579AA" w:rsidRPr="00BB28F3" w14:paraId="2EFD7415" w14:textId="77777777" w:rsidTr="00BB28F3">
        <w:tc>
          <w:tcPr>
            <w:tcW w:w="9243" w:type="dxa"/>
            <w:shd w:val="clear" w:color="auto" w:fill="17365D"/>
          </w:tcPr>
          <w:p w14:paraId="02D48BA2" w14:textId="77777777" w:rsidR="00B579AA" w:rsidRPr="00BB28F3" w:rsidRDefault="00FC7922" w:rsidP="00865740">
            <w:pPr>
              <w:spacing w:after="120" w:line="240" w:lineRule="auto"/>
              <w:rPr>
                <w:rFonts w:cs="Arial"/>
                <w:b/>
              </w:rPr>
            </w:pPr>
            <w:r w:rsidRPr="00BB28F3">
              <w:rPr>
                <w:rFonts w:cs="Arial"/>
                <w:b/>
                <w:color w:val="FFFFFF"/>
              </w:rPr>
              <w:lastRenderedPageBreak/>
              <w:t xml:space="preserve">EXAMPLE - </w:t>
            </w:r>
            <w:r w:rsidR="00B579AA" w:rsidRPr="00BB28F3">
              <w:rPr>
                <w:rFonts w:cs="Arial"/>
                <w:b/>
                <w:i/>
                <w:color w:val="FFFFFF"/>
              </w:rPr>
              <w:t xml:space="preserve">Data collection and submission for a brand that is subject to </w:t>
            </w:r>
            <w:r w:rsidR="00DE4501" w:rsidRPr="00BB28F3">
              <w:rPr>
                <w:rFonts w:cs="Arial"/>
                <w:b/>
                <w:i/>
                <w:color w:val="FFFFFF"/>
              </w:rPr>
              <w:t>price disclosure</w:t>
            </w:r>
            <w:r w:rsidR="00B579AA" w:rsidRPr="00BB28F3">
              <w:rPr>
                <w:rFonts w:cs="Arial"/>
                <w:b/>
                <w:color w:val="FFFFFF"/>
              </w:rPr>
              <w:t xml:space="preserve"> </w:t>
            </w:r>
          </w:p>
        </w:tc>
      </w:tr>
      <w:tr w:rsidR="00FC7922" w:rsidRPr="00BB28F3" w14:paraId="19887681" w14:textId="77777777" w:rsidTr="00BB28F3">
        <w:tblPrEx>
          <w:shd w:val="clear" w:color="auto" w:fill="C6D9F1"/>
        </w:tblPrEx>
        <w:trPr>
          <w:trHeight w:val="5740"/>
        </w:trPr>
        <w:tc>
          <w:tcPr>
            <w:tcW w:w="9243" w:type="dxa"/>
            <w:shd w:val="clear" w:color="auto" w:fill="C6D9F1"/>
          </w:tcPr>
          <w:p w14:paraId="4C5B263E" w14:textId="77777777" w:rsidR="009E7B70" w:rsidRPr="00BB28F3" w:rsidRDefault="00FC7922" w:rsidP="00BB28F3">
            <w:pPr>
              <w:spacing w:line="240" w:lineRule="auto"/>
              <w:rPr>
                <w:rFonts w:cs="Arial"/>
              </w:rPr>
            </w:pPr>
            <w:r w:rsidRPr="00BB28F3">
              <w:rPr>
                <w:rFonts w:cs="Arial"/>
              </w:rPr>
              <w:t xml:space="preserve">Based on </w:t>
            </w:r>
            <w:r w:rsidR="00155DDA" w:rsidRPr="00BB28F3">
              <w:rPr>
                <w:rFonts w:cs="Arial"/>
              </w:rPr>
              <w:t xml:space="preserve">price disclosure </w:t>
            </w:r>
            <w:r w:rsidRPr="00BB28F3">
              <w:rPr>
                <w:rFonts w:cs="Arial"/>
              </w:rPr>
              <w:t>requirements, Dionysius Pty Ltd has to disclose price information for a drug with brand name Zeus that has two strengths</w:t>
            </w:r>
            <w:r w:rsidR="00D854FF" w:rsidRPr="00BB28F3">
              <w:rPr>
                <w:rFonts w:cs="Arial"/>
              </w:rPr>
              <w:t xml:space="preserve"> of tablet and one of injection</w:t>
            </w:r>
            <w:r w:rsidRPr="00BB28F3">
              <w:rPr>
                <w:rFonts w:cs="Arial"/>
              </w:rPr>
              <w:t xml:space="preserve">: </w:t>
            </w:r>
          </w:p>
          <w:p w14:paraId="5FD6F67B" w14:textId="77777777" w:rsidR="00FC7922" w:rsidRPr="00BB28F3" w:rsidRDefault="00B904AB" w:rsidP="00BB28F3">
            <w:pPr>
              <w:pStyle w:val="ListParagraph"/>
              <w:numPr>
                <w:ilvl w:val="0"/>
                <w:numId w:val="3"/>
              </w:numPr>
              <w:spacing w:line="240" w:lineRule="auto"/>
              <w:ind w:left="714" w:hanging="357"/>
              <w:rPr>
                <w:rFonts w:cs="Arial"/>
                <w:b/>
              </w:rPr>
            </w:pPr>
            <w:r w:rsidRPr="00BB28F3">
              <w:rPr>
                <w:rFonts w:cs="Arial"/>
                <w:b/>
              </w:rPr>
              <w:t>Zeus t</w:t>
            </w:r>
            <w:r w:rsidR="00FC7922" w:rsidRPr="00BB28F3">
              <w:rPr>
                <w:rFonts w:cs="Arial"/>
                <w:b/>
              </w:rPr>
              <w:t>ablet 25 mg</w:t>
            </w:r>
            <w:r w:rsidR="00D854FF" w:rsidRPr="00BB28F3">
              <w:rPr>
                <w:rFonts w:cs="Arial"/>
                <w:b/>
              </w:rPr>
              <w:t xml:space="preserve"> (28 pack)</w:t>
            </w:r>
            <w:r w:rsidR="00FC7922" w:rsidRPr="00BB28F3">
              <w:rPr>
                <w:rFonts w:cs="Arial"/>
                <w:b/>
              </w:rPr>
              <w:t xml:space="preserve">; and </w:t>
            </w:r>
          </w:p>
          <w:p w14:paraId="54BAC458" w14:textId="77777777" w:rsidR="00D854FF" w:rsidRPr="00BB28F3" w:rsidRDefault="00B904AB" w:rsidP="00BB28F3">
            <w:pPr>
              <w:pStyle w:val="ListParagraph"/>
              <w:numPr>
                <w:ilvl w:val="0"/>
                <w:numId w:val="3"/>
              </w:numPr>
              <w:spacing w:line="240" w:lineRule="auto"/>
              <w:ind w:left="714" w:hanging="357"/>
              <w:rPr>
                <w:rFonts w:cs="Arial"/>
                <w:b/>
              </w:rPr>
            </w:pPr>
            <w:r w:rsidRPr="00BB28F3">
              <w:rPr>
                <w:rFonts w:cs="Arial"/>
                <w:b/>
              </w:rPr>
              <w:t>Zeus t</w:t>
            </w:r>
            <w:r w:rsidR="00FC7922" w:rsidRPr="00BB28F3">
              <w:rPr>
                <w:rFonts w:cs="Arial"/>
                <w:b/>
              </w:rPr>
              <w:t>ablet 40 mg</w:t>
            </w:r>
            <w:r w:rsidR="00D854FF" w:rsidRPr="00BB28F3">
              <w:rPr>
                <w:rFonts w:cs="Arial"/>
                <w:b/>
              </w:rPr>
              <w:t xml:space="preserve"> (14 pack)</w:t>
            </w:r>
          </w:p>
          <w:p w14:paraId="1C0B40E2" w14:textId="77777777" w:rsidR="00FC7922" w:rsidRPr="00BB28F3" w:rsidRDefault="00D854FF" w:rsidP="00BB28F3">
            <w:pPr>
              <w:pStyle w:val="ListParagraph"/>
              <w:numPr>
                <w:ilvl w:val="0"/>
                <w:numId w:val="3"/>
              </w:numPr>
              <w:spacing w:line="240" w:lineRule="auto"/>
              <w:ind w:left="714" w:hanging="357"/>
              <w:rPr>
                <w:rFonts w:cs="Arial"/>
                <w:b/>
              </w:rPr>
            </w:pPr>
            <w:r w:rsidRPr="00BB28F3">
              <w:rPr>
                <w:rFonts w:cs="Arial"/>
                <w:b/>
              </w:rPr>
              <w:t>Zeus injection 25mg/100mL (4 vial pack)</w:t>
            </w:r>
            <w:r w:rsidR="00FC7922" w:rsidRPr="00BB28F3">
              <w:rPr>
                <w:rFonts w:cs="Arial"/>
                <w:b/>
              </w:rPr>
              <w:t xml:space="preserve">. </w:t>
            </w:r>
          </w:p>
          <w:p w14:paraId="76C4DA91" w14:textId="77777777" w:rsidR="00FC7922" w:rsidRPr="00BB28F3" w:rsidRDefault="00FC7922" w:rsidP="00BB28F3">
            <w:pPr>
              <w:spacing w:line="240" w:lineRule="auto"/>
              <w:rPr>
                <w:rFonts w:cs="Arial"/>
              </w:rPr>
            </w:pPr>
            <w:r w:rsidRPr="00BB28F3">
              <w:rPr>
                <w:rFonts w:cs="Arial"/>
              </w:rPr>
              <w:t xml:space="preserve">Dionysius Pty Ltd starts collecting sales revenue, volume and incentive data from the day </w:t>
            </w:r>
            <w:r w:rsidR="00D854FF" w:rsidRPr="00BB28F3">
              <w:rPr>
                <w:rFonts w:cs="Arial"/>
              </w:rPr>
              <w:t xml:space="preserve">its </w:t>
            </w:r>
            <w:r w:rsidRPr="00BB28F3">
              <w:rPr>
                <w:rFonts w:cs="Arial"/>
              </w:rPr>
              <w:t>Zeus</w:t>
            </w:r>
            <w:r w:rsidR="00D854FF" w:rsidRPr="00BB28F3">
              <w:rPr>
                <w:rFonts w:cs="Arial"/>
              </w:rPr>
              <w:t xml:space="preserve"> brands </w:t>
            </w:r>
            <w:r w:rsidRPr="00BB28F3">
              <w:rPr>
                <w:rFonts w:cs="Arial"/>
              </w:rPr>
              <w:t xml:space="preserve">became subject to </w:t>
            </w:r>
            <w:r w:rsidR="00155DDA" w:rsidRPr="00BB28F3">
              <w:rPr>
                <w:rFonts w:cs="Arial"/>
              </w:rPr>
              <w:t xml:space="preserve">price disclosure </w:t>
            </w:r>
            <w:r w:rsidRPr="00BB28F3">
              <w:rPr>
                <w:rFonts w:cs="Arial"/>
              </w:rPr>
              <w:t xml:space="preserve">(e.g. 1 </w:t>
            </w:r>
            <w:r w:rsidR="00FD5DF4" w:rsidRPr="00BB28F3">
              <w:rPr>
                <w:rFonts w:cs="Arial"/>
              </w:rPr>
              <w:t>August</w:t>
            </w:r>
            <w:r w:rsidR="00155DDA" w:rsidRPr="00BB28F3">
              <w:rPr>
                <w:rFonts w:cs="Arial"/>
              </w:rPr>
              <w:t xml:space="preserve"> 201</w:t>
            </w:r>
            <w:r w:rsidR="00FD5DF4" w:rsidRPr="00BB28F3">
              <w:rPr>
                <w:rFonts w:cs="Arial"/>
              </w:rPr>
              <w:t>4</w:t>
            </w:r>
            <w:r w:rsidRPr="00BB28F3">
              <w:rPr>
                <w:rFonts w:cs="Arial"/>
              </w:rPr>
              <w:t xml:space="preserve">) for all </w:t>
            </w:r>
            <w:r w:rsidR="00D11F1C" w:rsidRPr="00BB28F3">
              <w:rPr>
                <w:rFonts w:cs="Arial"/>
              </w:rPr>
              <w:t>pharmaceutical items containing</w:t>
            </w:r>
            <w:r w:rsidRPr="00BB28F3">
              <w:rPr>
                <w:rFonts w:cs="Arial"/>
              </w:rPr>
              <w:t xml:space="preserve"> Zeus</w:t>
            </w:r>
            <w:r w:rsidR="00D854FF" w:rsidRPr="00BB28F3">
              <w:rPr>
                <w:rFonts w:cs="Arial"/>
              </w:rPr>
              <w:t xml:space="preserve">, </w:t>
            </w:r>
            <w:r w:rsidR="00400D9E" w:rsidRPr="00BB28F3">
              <w:rPr>
                <w:rFonts w:cs="Arial"/>
              </w:rPr>
              <w:t>i.e.</w:t>
            </w:r>
            <w:r w:rsidR="00D854FF" w:rsidRPr="00BB28F3">
              <w:rPr>
                <w:rFonts w:cs="Arial"/>
              </w:rPr>
              <w:t>: both t</w:t>
            </w:r>
            <w:r w:rsidRPr="00BB28F3">
              <w:rPr>
                <w:rFonts w:cs="Arial"/>
              </w:rPr>
              <w:t xml:space="preserve">he </w:t>
            </w:r>
            <w:r w:rsidR="00D854FF" w:rsidRPr="00BB28F3">
              <w:rPr>
                <w:rFonts w:cs="Arial"/>
              </w:rPr>
              <w:t xml:space="preserve">oral and the injection </w:t>
            </w:r>
            <w:proofErr w:type="spellStart"/>
            <w:r w:rsidR="004C53CA" w:rsidRPr="00BB28F3">
              <w:rPr>
                <w:rFonts w:cs="Arial"/>
              </w:rPr>
              <w:t>MoA</w:t>
            </w:r>
            <w:proofErr w:type="spellEnd"/>
            <w:r w:rsidRPr="00BB28F3">
              <w:rPr>
                <w:rFonts w:cs="Arial"/>
              </w:rPr>
              <w:t xml:space="preserve">. </w:t>
            </w:r>
          </w:p>
          <w:p w14:paraId="7901DCEA" w14:textId="77777777" w:rsidR="00FC7922" w:rsidRPr="00BB28F3" w:rsidRDefault="00FC7922" w:rsidP="00BB28F3">
            <w:pPr>
              <w:spacing w:line="240" w:lineRule="auto"/>
              <w:rPr>
                <w:rFonts w:cs="Arial"/>
              </w:rPr>
            </w:pPr>
            <w:r w:rsidRPr="00BB28F3">
              <w:rPr>
                <w:rFonts w:cs="Arial"/>
              </w:rPr>
              <w:t xml:space="preserve">Dionysius Pty Ltd will use its own internal methodology for extracting the required data. </w:t>
            </w:r>
          </w:p>
          <w:p w14:paraId="5785011B" w14:textId="77777777" w:rsidR="00FC7922" w:rsidRPr="00BB28F3" w:rsidRDefault="002C0F41" w:rsidP="00BB28F3">
            <w:pPr>
              <w:spacing w:line="240" w:lineRule="auto"/>
              <w:rPr>
                <w:rFonts w:cs="Arial"/>
              </w:rPr>
            </w:pPr>
            <w:r w:rsidRPr="00BB28F3">
              <w:rPr>
                <w:rFonts w:cs="Arial"/>
              </w:rPr>
              <w:t xml:space="preserve">Dionysius Pty Ltd </w:t>
            </w:r>
            <w:r w:rsidR="00FC7922" w:rsidRPr="00BB28F3">
              <w:rPr>
                <w:rFonts w:cs="Arial"/>
              </w:rPr>
              <w:t xml:space="preserve">submits </w:t>
            </w:r>
            <w:r w:rsidR="00D854FF" w:rsidRPr="00BB28F3">
              <w:rPr>
                <w:rFonts w:cs="Arial"/>
              </w:rPr>
              <w:t xml:space="preserve">separate </w:t>
            </w:r>
            <w:r w:rsidR="00FC7922" w:rsidRPr="00BB28F3">
              <w:rPr>
                <w:rFonts w:cs="Arial"/>
              </w:rPr>
              <w:t xml:space="preserve">sets of data to the PDDA </w:t>
            </w:r>
            <w:r w:rsidR="00D854FF" w:rsidRPr="00BB28F3">
              <w:rPr>
                <w:rFonts w:cs="Arial"/>
              </w:rPr>
              <w:t xml:space="preserve">via the PDSU </w:t>
            </w:r>
            <w:r w:rsidR="00FC7922" w:rsidRPr="00BB28F3">
              <w:rPr>
                <w:rFonts w:cs="Arial"/>
              </w:rPr>
              <w:t>for</w:t>
            </w:r>
            <w:r w:rsidR="00D854FF" w:rsidRPr="00BB28F3">
              <w:rPr>
                <w:rFonts w:cs="Arial"/>
              </w:rPr>
              <w:t xml:space="preserve"> sales of the</w:t>
            </w:r>
            <w:r w:rsidR="00FC7922" w:rsidRPr="00BB28F3">
              <w:rPr>
                <w:rFonts w:cs="Arial"/>
              </w:rPr>
              <w:t xml:space="preserve"> Zeus 25 mg and 40 mg</w:t>
            </w:r>
            <w:r w:rsidR="00D854FF" w:rsidRPr="00BB28F3">
              <w:rPr>
                <w:rFonts w:cs="Arial"/>
              </w:rPr>
              <w:t xml:space="preserve"> tablet packs and the Zeus 25mg/100mL injection packs</w:t>
            </w:r>
            <w:r w:rsidR="00FC7922" w:rsidRPr="00BB28F3">
              <w:rPr>
                <w:rFonts w:cs="Arial"/>
              </w:rPr>
              <w:t xml:space="preserve"> for each period</w:t>
            </w:r>
            <w:r w:rsidR="002B1CCB" w:rsidRPr="00BB28F3">
              <w:rPr>
                <w:rFonts w:cs="Arial"/>
              </w:rPr>
              <w:t xml:space="preserve"> when data is required to be submitted</w:t>
            </w:r>
            <w:r w:rsidR="00FD5DF4" w:rsidRPr="00BB28F3">
              <w:rPr>
                <w:rFonts w:cs="Arial"/>
              </w:rPr>
              <w:t>.  T</w:t>
            </w:r>
            <w:r w:rsidR="00FC7922" w:rsidRPr="00BB28F3">
              <w:rPr>
                <w:rFonts w:cs="Arial"/>
              </w:rPr>
              <w:t xml:space="preserve">his data includes: </w:t>
            </w:r>
          </w:p>
          <w:p w14:paraId="24884BA4" w14:textId="77777777" w:rsidR="00FC7922" w:rsidRPr="00BB28F3" w:rsidRDefault="00FC7922" w:rsidP="00BB28F3">
            <w:pPr>
              <w:pStyle w:val="ListParagraph"/>
              <w:numPr>
                <w:ilvl w:val="0"/>
                <w:numId w:val="4"/>
              </w:numPr>
              <w:spacing w:line="240" w:lineRule="auto"/>
              <w:rPr>
                <w:rFonts w:cs="Arial"/>
              </w:rPr>
            </w:pPr>
            <w:r w:rsidRPr="00BB28F3">
              <w:rPr>
                <w:rFonts w:cs="Arial"/>
              </w:rPr>
              <w:t xml:space="preserve">Total sales revenue and volume of sales; and </w:t>
            </w:r>
          </w:p>
          <w:p w14:paraId="1BCA9C76" w14:textId="77777777" w:rsidR="00FC7922" w:rsidRPr="00BB28F3" w:rsidRDefault="00FC7922" w:rsidP="00BB28F3">
            <w:pPr>
              <w:pStyle w:val="ListParagraph"/>
              <w:numPr>
                <w:ilvl w:val="0"/>
                <w:numId w:val="4"/>
              </w:numPr>
              <w:spacing w:line="240" w:lineRule="auto"/>
              <w:rPr>
                <w:rFonts w:cs="Arial"/>
              </w:rPr>
            </w:pPr>
            <w:r w:rsidRPr="00BB28F3">
              <w:rPr>
                <w:rFonts w:cs="Arial"/>
              </w:rPr>
              <w:t xml:space="preserve">Total incentive data and type of incentive. </w:t>
            </w:r>
          </w:p>
          <w:p w14:paraId="46E11217" w14:textId="77777777" w:rsidR="00FC7922" w:rsidRPr="00BB28F3" w:rsidRDefault="00FC7922" w:rsidP="00BB28F3">
            <w:pPr>
              <w:spacing w:line="240" w:lineRule="auto"/>
              <w:rPr>
                <w:rFonts w:cs="Arial"/>
              </w:rPr>
            </w:pPr>
            <w:r w:rsidRPr="00BB28F3">
              <w:rPr>
                <w:rFonts w:cs="Arial"/>
              </w:rPr>
              <w:t xml:space="preserve">Data provided should be aggregated over the duration of </w:t>
            </w:r>
            <w:r w:rsidR="002B1CCB" w:rsidRPr="00BB28F3">
              <w:rPr>
                <w:rFonts w:cs="Arial"/>
              </w:rPr>
              <w:t xml:space="preserve">each </w:t>
            </w:r>
            <w:r w:rsidRPr="00BB28F3">
              <w:rPr>
                <w:rFonts w:cs="Arial"/>
              </w:rPr>
              <w:t>period</w:t>
            </w:r>
            <w:r w:rsidR="002B1CCB" w:rsidRPr="00BB28F3">
              <w:rPr>
                <w:rFonts w:cs="Arial"/>
              </w:rPr>
              <w:t xml:space="preserve"> for which data is being submitted</w:t>
            </w:r>
            <w:r w:rsidRPr="00BB28F3">
              <w:rPr>
                <w:rFonts w:cs="Arial"/>
              </w:rPr>
              <w:t>.</w:t>
            </w:r>
            <w:r w:rsidR="00D11F1C" w:rsidRPr="00BB28F3">
              <w:rPr>
                <w:rFonts w:cs="Arial"/>
              </w:rPr>
              <w:t xml:space="preserve"> However, the first month of data is supplied separately for</w:t>
            </w:r>
            <w:r w:rsidR="00083B4A" w:rsidRPr="00BB28F3">
              <w:rPr>
                <w:rFonts w:cs="Arial"/>
              </w:rPr>
              <w:t xml:space="preserve"> brands</w:t>
            </w:r>
            <w:r w:rsidR="00D11F1C" w:rsidRPr="00BB28F3">
              <w:rPr>
                <w:rFonts w:cs="Arial"/>
              </w:rPr>
              <w:t xml:space="preserve"> </w:t>
            </w:r>
            <w:r w:rsidR="00D11F1C" w:rsidRPr="00BB28F3">
              <w:rPr>
                <w:rFonts w:cs="Arial"/>
                <w:i/>
              </w:rPr>
              <w:t xml:space="preserve">new </w:t>
            </w:r>
            <w:r w:rsidR="00083B4A" w:rsidRPr="00BB28F3">
              <w:rPr>
                <w:rFonts w:cs="Arial"/>
                <w:i/>
              </w:rPr>
              <w:t>to the PBS</w:t>
            </w:r>
            <w:r w:rsidR="00D11F1C" w:rsidRPr="00BB28F3">
              <w:rPr>
                <w:rFonts w:cs="Arial"/>
              </w:rPr>
              <w:t xml:space="preserve">. </w:t>
            </w:r>
          </w:p>
          <w:p w14:paraId="437FD12D" w14:textId="77777777" w:rsidR="00742ACD" w:rsidRPr="00BB28F3" w:rsidRDefault="00FC7922" w:rsidP="0029443C">
            <w:pPr>
              <w:spacing w:after="120" w:line="240" w:lineRule="auto"/>
              <w:rPr>
                <w:rFonts w:cs="Arial"/>
              </w:rPr>
            </w:pPr>
            <w:r w:rsidRPr="00BB28F3">
              <w:rPr>
                <w:rFonts w:cs="Arial"/>
              </w:rPr>
              <w:t xml:space="preserve">For detailed instructions on how to make a data submission to the PDDA, please refer to the user guide in </w:t>
            </w:r>
            <w:r w:rsidR="00F41E46" w:rsidRPr="00BB28F3">
              <w:rPr>
                <w:rFonts w:cs="Arial"/>
              </w:rPr>
              <w:t xml:space="preserve">the </w:t>
            </w:r>
            <w:r w:rsidR="00CD33CE" w:rsidRPr="00BB28F3">
              <w:rPr>
                <w:rFonts w:cs="Arial"/>
              </w:rPr>
              <w:t>PDSU.</w:t>
            </w:r>
            <w:r w:rsidRPr="00BB28F3">
              <w:rPr>
                <w:rFonts w:cs="Arial"/>
              </w:rPr>
              <w:t xml:space="preserve"> </w:t>
            </w:r>
          </w:p>
        </w:tc>
      </w:tr>
    </w:tbl>
    <w:p w14:paraId="2336ED76" w14:textId="77777777" w:rsidR="001C5A6D" w:rsidRPr="00D079BF" w:rsidRDefault="00E74405" w:rsidP="00100AD4">
      <w:pPr>
        <w:pStyle w:val="Heading4"/>
        <w:spacing w:before="240"/>
      </w:pPr>
      <w:r>
        <w:t>Commencement</w:t>
      </w:r>
      <w:r w:rsidR="001C5A6D">
        <w:t xml:space="preserve"> </w:t>
      </w:r>
      <w:r w:rsidR="001B4FC6">
        <w:t xml:space="preserve">and timing for </w:t>
      </w:r>
      <w:r w:rsidR="001C5A6D">
        <w:t>data collection</w:t>
      </w:r>
    </w:p>
    <w:p w14:paraId="0D407CFF" w14:textId="77777777" w:rsidR="00980D72" w:rsidRDefault="001C5A6D" w:rsidP="00865740">
      <w:pPr>
        <w:pStyle w:val="ListParagraph"/>
        <w:numPr>
          <w:ilvl w:val="0"/>
          <w:numId w:val="24"/>
        </w:numPr>
        <w:ind w:left="714" w:hanging="357"/>
        <w:rPr>
          <w:rFonts w:cs="Arial"/>
        </w:rPr>
      </w:pPr>
      <w:r w:rsidRPr="00980D72">
        <w:rPr>
          <w:rFonts w:cs="Arial"/>
        </w:rPr>
        <w:t>Re</w:t>
      </w:r>
      <w:r w:rsidR="00F31DC4" w:rsidRPr="00980D72">
        <w:rPr>
          <w:rFonts w:cs="Arial"/>
        </w:rPr>
        <w:t>sponsible persons must begin collecting data</w:t>
      </w:r>
      <w:r w:rsidR="00FD5DF4" w:rsidRPr="00980D72">
        <w:rPr>
          <w:rFonts w:cs="Arial"/>
        </w:rPr>
        <w:t xml:space="preserve"> on the start day for a brand, which is</w:t>
      </w:r>
      <w:r w:rsidR="00F31DC4" w:rsidRPr="00980D72">
        <w:rPr>
          <w:rFonts w:cs="Arial"/>
        </w:rPr>
        <w:t xml:space="preserve">: </w:t>
      </w:r>
    </w:p>
    <w:p w14:paraId="7E07EDCB" w14:textId="77777777" w:rsidR="00980D72" w:rsidRDefault="001917C8" w:rsidP="0094356B">
      <w:pPr>
        <w:pStyle w:val="ListParagraph"/>
        <w:numPr>
          <w:ilvl w:val="1"/>
          <w:numId w:val="24"/>
        </w:numPr>
        <w:rPr>
          <w:rFonts w:cs="Arial"/>
        </w:rPr>
      </w:pPr>
      <w:r w:rsidRPr="00980D72">
        <w:rPr>
          <w:rFonts w:cs="Arial"/>
        </w:rPr>
        <w:t>f</w:t>
      </w:r>
      <w:r w:rsidR="00F31DC4" w:rsidRPr="00980D72">
        <w:rPr>
          <w:rFonts w:cs="Arial"/>
        </w:rPr>
        <w:t>or new brands</w:t>
      </w:r>
      <w:r w:rsidR="00742ACD" w:rsidRPr="00980D72">
        <w:rPr>
          <w:rFonts w:cs="Arial"/>
        </w:rPr>
        <w:t xml:space="preserve"> containing a</w:t>
      </w:r>
      <w:r w:rsidR="00443408" w:rsidRPr="00980D72">
        <w:rPr>
          <w:rFonts w:cs="Arial"/>
        </w:rPr>
        <w:t>n</w:t>
      </w:r>
      <w:r w:rsidR="00742ACD" w:rsidRPr="00980D72">
        <w:rPr>
          <w:rFonts w:cs="Arial"/>
        </w:rPr>
        <w:t xml:space="preserve"> F2</w:t>
      </w:r>
      <w:r w:rsidR="00443408" w:rsidRPr="00980D72">
        <w:rPr>
          <w:rFonts w:cs="Arial"/>
        </w:rPr>
        <w:t xml:space="preserve"> drug</w:t>
      </w:r>
      <w:r w:rsidR="00F31DC4" w:rsidRPr="00980D72">
        <w:rPr>
          <w:rFonts w:cs="Arial"/>
        </w:rPr>
        <w:t>: the day that th</w:t>
      </w:r>
      <w:r w:rsidR="00DC7C92" w:rsidRPr="00980D72">
        <w:rPr>
          <w:rFonts w:cs="Arial"/>
        </w:rPr>
        <w:t>e brand listed on the PBS;</w:t>
      </w:r>
    </w:p>
    <w:p w14:paraId="113A7691" w14:textId="77777777" w:rsidR="00980D72" w:rsidRDefault="001917C8" w:rsidP="00074BE7">
      <w:pPr>
        <w:pStyle w:val="ListParagraph"/>
        <w:numPr>
          <w:ilvl w:val="1"/>
          <w:numId w:val="24"/>
        </w:numPr>
        <w:ind w:left="1361"/>
        <w:rPr>
          <w:rFonts w:cs="Arial"/>
        </w:rPr>
      </w:pPr>
      <w:r w:rsidRPr="00980D72">
        <w:rPr>
          <w:rFonts w:cs="Arial"/>
        </w:rPr>
        <w:t>f</w:t>
      </w:r>
      <w:r w:rsidR="00F31DC4" w:rsidRPr="00980D72">
        <w:rPr>
          <w:rFonts w:cs="Arial"/>
        </w:rPr>
        <w:t xml:space="preserve">or </w:t>
      </w:r>
      <w:r w:rsidR="00F013AF" w:rsidRPr="00980D72">
        <w:rPr>
          <w:rFonts w:cs="Arial"/>
        </w:rPr>
        <w:t>brands already listed on the PBS when they become subject to price disclosure</w:t>
      </w:r>
      <w:r w:rsidR="00F31DC4" w:rsidRPr="00980D72">
        <w:rPr>
          <w:rFonts w:cs="Arial"/>
        </w:rPr>
        <w:t xml:space="preserve">: the day that the brand became subject to </w:t>
      </w:r>
      <w:r w:rsidR="00840934" w:rsidRPr="00980D72">
        <w:rPr>
          <w:rFonts w:cs="Arial"/>
        </w:rPr>
        <w:t xml:space="preserve">price disclosure </w:t>
      </w:r>
      <w:r w:rsidR="00F31DC4" w:rsidRPr="00980D72">
        <w:rPr>
          <w:rFonts w:cs="Arial"/>
        </w:rPr>
        <w:t xml:space="preserve">(usually on the day </w:t>
      </w:r>
      <w:r w:rsidR="00443408" w:rsidRPr="00980D72">
        <w:rPr>
          <w:rFonts w:cs="Arial"/>
        </w:rPr>
        <w:t xml:space="preserve">its </w:t>
      </w:r>
      <w:r w:rsidR="00F31DC4" w:rsidRPr="00980D72">
        <w:rPr>
          <w:rFonts w:cs="Arial"/>
        </w:rPr>
        <w:t>drug/</w:t>
      </w:r>
      <w:proofErr w:type="spellStart"/>
      <w:r w:rsidR="004C53CA" w:rsidRPr="00980D72">
        <w:rPr>
          <w:rFonts w:cs="Arial"/>
        </w:rPr>
        <w:t>MoA</w:t>
      </w:r>
      <w:proofErr w:type="spellEnd"/>
      <w:r w:rsidR="00F31DC4" w:rsidRPr="00980D72">
        <w:rPr>
          <w:rFonts w:cs="Arial"/>
        </w:rPr>
        <w:t xml:space="preserve"> moved to F2</w:t>
      </w:r>
      <w:r w:rsidRPr="00980D72">
        <w:rPr>
          <w:rFonts w:cs="Arial"/>
        </w:rPr>
        <w:t>)</w:t>
      </w:r>
      <w:r w:rsidR="002C0F41" w:rsidRPr="00980D72">
        <w:rPr>
          <w:rFonts w:cs="Arial"/>
        </w:rPr>
        <w:t xml:space="preserve">. </w:t>
      </w:r>
    </w:p>
    <w:p w14:paraId="0AE348DC" w14:textId="77777777" w:rsidR="00980D72" w:rsidRDefault="002C0F41" w:rsidP="00074BE7">
      <w:pPr>
        <w:pStyle w:val="ListParagraph"/>
        <w:numPr>
          <w:ilvl w:val="0"/>
          <w:numId w:val="24"/>
        </w:numPr>
        <w:ind w:left="714" w:hanging="357"/>
        <w:contextualSpacing w:val="0"/>
        <w:rPr>
          <w:rFonts w:cs="Arial"/>
        </w:rPr>
      </w:pPr>
      <w:r w:rsidRPr="00980D72">
        <w:rPr>
          <w:rFonts w:cs="Arial"/>
        </w:rPr>
        <w:t>Data is not required to be collected for brands of exempt items</w:t>
      </w:r>
      <w:r w:rsidR="00F31DC4" w:rsidRPr="00980D72">
        <w:rPr>
          <w:rFonts w:cs="Arial"/>
        </w:rPr>
        <w:t xml:space="preserve">. </w:t>
      </w:r>
      <w:r w:rsidR="00C84A54" w:rsidRPr="00980D72">
        <w:rPr>
          <w:rFonts w:cs="Arial"/>
        </w:rPr>
        <w:t xml:space="preserve">If </w:t>
      </w:r>
      <w:r w:rsidR="00D83929" w:rsidRPr="00980D72">
        <w:rPr>
          <w:rFonts w:cs="Arial"/>
        </w:rPr>
        <w:t xml:space="preserve">an exempt item </w:t>
      </w:r>
      <w:r w:rsidR="00C84A54" w:rsidRPr="00980D72">
        <w:rPr>
          <w:rFonts w:cs="Arial"/>
        </w:rPr>
        <w:t>becomes no longer exempt during a data collection period, then brands of that pharmaceutical item will be required to collect data from the date the pharmaceutical item became no longer exempt.</w:t>
      </w:r>
    </w:p>
    <w:p w14:paraId="4C6ECB88" w14:textId="77777777" w:rsidR="0029443C" w:rsidRDefault="00E57437" w:rsidP="00074BE7">
      <w:pPr>
        <w:pStyle w:val="ListParagraph"/>
        <w:numPr>
          <w:ilvl w:val="0"/>
          <w:numId w:val="24"/>
        </w:numPr>
        <w:ind w:left="714" w:hanging="357"/>
        <w:contextualSpacing w:val="0"/>
        <w:rPr>
          <w:rFonts w:cs="Arial"/>
        </w:rPr>
      </w:pPr>
      <w:r w:rsidRPr="00980D72">
        <w:rPr>
          <w:rFonts w:cs="Arial"/>
        </w:rPr>
        <w:t xml:space="preserve">All data is required to be submitted </w:t>
      </w:r>
      <w:r w:rsidR="001B4FC6" w:rsidRPr="00980D72">
        <w:rPr>
          <w:rFonts w:cs="Arial"/>
        </w:rPr>
        <w:t>after each 31</w:t>
      </w:r>
      <w:r w:rsidR="00443408" w:rsidRPr="00980D72">
        <w:rPr>
          <w:rFonts w:cs="Arial"/>
        </w:rPr>
        <w:t> </w:t>
      </w:r>
      <w:r w:rsidR="001B4FC6" w:rsidRPr="00980D72">
        <w:rPr>
          <w:rFonts w:cs="Arial"/>
        </w:rPr>
        <w:t>March (by 12</w:t>
      </w:r>
      <w:r w:rsidR="00443408" w:rsidRPr="00980D72">
        <w:rPr>
          <w:rFonts w:cs="Arial"/>
        </w:rPr>
        <w:t> </w:t>
      </w:r>
      <w:r w:rsidR="001B4FC6" w:rsidRPr="00980D72">
        <w:rPr>
          <w:rFonts w:cs="Arial"/>
        </w:rPr>
        <w:t>May) and 30</w:t>
      </w:r>
      <w:r w:rsidR="00443408" w:rsidRPr="00980D72">
        <w:rPr>
          <w:rFonts w:cs="Arial"/>
        </w:rPr>
        <w:t> </w:t>
      </w:r>
      <w:r w:rsidR="001B4FC6" w:rsidRPr="00980D72">
        <w:rPr>
          <w:rFonts w:cs="Arial"/>
        </w:rPr>
        <w:t>September (by 11</w:t>
      </w:r>
      <w:r w:rsidR="00443408" w:rsidRPr="00980D72">
        <w:rPr>
          <w:rFonts w:cs="Arial"/>
        </w:rPr>
        <w:t> </w:t>
      </w:r>
      <w:r w:rsidR="001B4FC6" w:rsidRPr="00980D72">
        <w:rPr>
          <w:rFonts w:cs="Arial"/>
        </w:rPr>
        <w:t>November</w:t>
      </w:r>
      <w:r w:rsidR="00CA64E5" w:rsidRPr="00980D72">
        <w:rPr>
          <w:rFonts w:cs="Arial"/>
        </w:rPr>
        <w:t>).</w:t>
      </w:r>
      <w:r w:rsidR="0027550B" w:rsidRPr="00980D72">
        <w:rPr>
          <w:rFonts w:cs="Arial"/>
        </w:rPr>
        <w:t xml:space="preserve"> More information about submission of data is provided </w:t>
      </w:r>
      <w:r w:rsidR="00FD5DF4" w:rsidRPr="00980D72">
        <w:rPr>
          <w:rFonts w:cs="Arial"/>
        </w:rPr>
        <w:t xml:space="preserve">under the heading </w:t>
      </w:r>
      <w:r w:rsidR="008E1A96" w:rsidRPr="00980D72">
        <w:rPr>
          <w:rFonts w:cs="Arial"/>
          <w:b/>
        </w:rPr>
        <w:t>Submission</w:t>
      </w:r>
      <w:r w:rsidR="007A1097" w:rsidRPr="00980D72">
        <w:rPr>
          <w:rFonts w:cs="Arial"/>
        </w:rPr>
        <w:t xml:space="preserve"> below</w:t>
      </w:r>
      <w:r w:rsidR="0027550B" w:rsidRPr="00980D72">
        <w:rPr>
          <w:rFonts w:cs="Arial"/>
        </w:rPr>
        <w:t>.</w:t>
      </w:r>
    </w:p>
    <w:p w14:paraId="5182EF4E" w14:textId="77777777" w:rsidR="00980D72" w:rsidRDefault="0029443C" w:rsidP="0029443C">
      <w:pPr>
        <w:pStyle w:val="ListParagraph"/>
        <w:ind w:left="357"/>
        <w:contextualSpacing w:val="0"/>
        <w:rPr>
          <w:rFonts w:cs="Arial"/>
        </w:rPr>
      </w:pPr>
      <w:r>
        <w:rPr>
          <w:rFonts w:cs="Arial"/>
        </w:rPr>
        <w:br w:type="page"/>
      </w:r>
    </w:p>
    <w:p w14:paraId="27236771" w14:textId="77777777" w:rsidR="00E57437" w:rsidRPr="00980D72" w:rsidRDefault="00E57437" w:rsidP="00074BE7">
      <w:pPr>
        <w:pStyle w:val="ListParagraph"/>
        <w:numPr>
          <w:ilvl w:val="0"/>
          <w:numId w:val="24"/>
        </w:numPr>
        <w:ind w:left="714" w:hanging="357"/>
        <w:contextualSpacing w:val="0"/>
        <w:rPr>
          <w:rFonts w:cs="Arial"/>
        </w:rPr>
      </w:pPr>
      <w:r w:rsidRPr="00980D72">
        <w:rPr>
          <w:rFonts w:cs="Arial"/>
        </w:rPr>
        <w:lastRenderedPageBreak/>
        <w:t xml:space="preserve">If a brand is delisted during </w:t>
      </w:r>
      <w:r w:rsidR="001B4FC6" w:rsidRPr="00980D72">
        <w:rPr>
          <w:rFonts w:cs="Arial"/>
        </w:rPr>
        <w:t>a period for which data is required to be submitted</w:t>
      </w:r>
      <w:r w:rsidRPr="00980D72">
        <w:rPr>
          <w:rFonts w:cs="Arial"/>
        </w:rPr>
        <w:t xml:space="preserve">, </w:t>
      </w:r>
      <w:r w:rsidR="001B4FC6" w:rsidRPr="00980D72">
        <w:rPr>
          <w:rFonts w:cs="Arial"/>
        </w:rPr>
        <w:t xml:space="preserve">then </w:t>
      </w:r>
      <w:r w:rsidRPr="00980D72">
        <w:rPr>
          <w:rFonts w:cs="Arial"/>
        </w:rPr>
        <w:t xml:space="preserve">data is required to be collected and submitted for the period until delisting. </w:t>
      </w:r>
      <w:r w:rsidR="001B4FC6" w:rsidRPr="00980D72">
        <w:rPr>
          <w:rFonts w:cs="Arial"/>
        </w:rPr>
        <w:t xml:space="preserve">The deadline for submitting data is the same as for all other continuing brands. </w:t>
      </w:r>
      <w:r w:rsidRPr="00980D72">
        <w:rPr>
          <w:rFonts w:cs="Arial"/>
        </w:rPr>
        <w:t xml:space="preserve">If a brand delists during a data collection period, that is the last data collection period for which disclosure is required. </w:t>
      </w:r>
    </w:p>
    <w:p w14:paraId="1444274E" w14:textId="77777777" w:rsidR="00E57437" w:rsidRPr="0014096F" w:rsidRDefault="00E57437" w:rsidP="00925E92">
      <w:pPr>
        <w:pStyle w:val="Heading4"/>
        <w:spacing w:before="120"/>
      </w:pPr>
      <w:r>
        <w:t>First data collection period</w:t>
      </w:r>
    </w:p>
    <w:p w14:paraId="15A4993B" w14:textId="77777777" w:rsidR="00B93854" w:rsidRDefault="006C481C" w:rsidP="00074BE7">
      <w:pPr>
        <w:pStyle w:val="ListParagraph"/>
        <w:numPr>
          <w:ilvl w:val="0"/>
          <w:numId w:val="24"/>
        </w:numPr>
        <w:ind w:left="714" w:hanging="357"/>
        <w:contextualSpacing w:val="0"/>
        <w:rPr>
          <w:rFonts w:cs="Arial"/>
        </w:rPr>
      </w:pPr>
      <w:r w:rsidRPr="00980D72">
        <w:rPr>
          <w:rFonts w:cs="Arial"/>
        </w:rPr>
        <w:t>Ongoing d</w:t>
      </w:r>
      <w:r w:rsidR="00E57437" w:rsidRPr="00980D72">
        <w:rPr>
          <w:rFonts w:cs="Arial"/>
        </w:rPr>
        <w:t>ata collection periods will generally involve only one submission of data</w:t>
      </w:r>
      <w:r w:rsidR="00443408" w:rsidRPr="00980D72">
        <w:rPr>
          <w:rFonts w:cs="Arial"/>
        </w:rPr>
        <w:t xml:space="preserve"> (every six months). However, for the first data collection period</w:t>
      </w:r>
      <w:r w:rsidR="00E57437" w:rsidRPr="00980D72">
        <w:rPr>
          <w:rFonts w:cs="Arial"/>
        </w:rPr>
        <w:t xml:space="preserve"> </w:t>
      </w:r>
      <w:r w:rsidR="00443408" w:rsidRPr="00980D72">
        <w:rPr>
          <w:rFonts w:cs="Arial"/>
        </w:rPr>
        <w:t>there may be two submissions of data if</w:t>
      </w:r>
      <w:r w:rsidR="00E57437" w:rsidRPr="00980D72">
        <w:rPr>
          <w:rFonts w:cs="Arial"/>
        </w:rPr>
        <w:t xml:space="preserve"> </w:t>
      </w:r>
      <w:r w:rsidR="00061FC9" w:rsidRPr="00980D72">
        <w:rPr>
          <w:rFonts w:cs="Arial"/>
        </w:rPr>
        <w:t>no brand</w:t>
      </w:r>
      <w:r w:rsidR="00C7048F" w:rsidRPr="00980D72">
        <w:rPr>
          <w:rFonts w:cs="Arial"/>
        </w:rPr>
        <w:t>s</w:t>
      </w:r>
      <w:r w:rsidR="00061FC9" w:rsidRPr="00980D72">
        <w:rPr>
          <w:rFonts w:cs="Arial"/>
        </w:rPr>
        <w:t xml:space="preserve"> of a drug/</w:t>
      </w:r>
      <w:proofErr w:type="spellStart"/>
      <w:r w:rsidR="00061FC9" w:rsidRPr="00980D72">
        <w:rPr>
          <w:rFonts w:cs="Arial"/>
        </w:rPr>
        <w:t>MoA</w:t>
      </w:r>
      <w:proofErr w:type="spellEnd"/>
      <w:r w:rsidR="00061FC9" w:rsidRPr="00980D72">
        <w:rPr>
          <w:rFonts w:cs="Arial"/>
        </w:rPr>
        <w:t xml:space="preserve"> </w:t>
      </w:r>
      <w:r w:rsidR="00D83929" w:rsidRPr="00980D72">
        <w:rPr>
          <w:rFonts w:cs="Arial"/>
        </w:rPr>
        <w:t>w</w:t>
      </w:r>
      <w:r w:rsidR="00C7048F" w:rsidRPr="00980D72">
        <w:rPr>
          <w:rFonts w:cs="Arial"/>
        </w:rPr>
        <w:t>ere</w:t>
      </w:r>
      <w:r w:rsidR="00D83929" w:rsidRPr="00980D72">
        <w:rPr>
          <w:rFonts w:cs="Arial"/>
        </w:rPr>
        <w:t xml:space="preserve"> </w:t>
      </w:r>
      <w:r w:rsidR="007A1097" w:rsidRPr="00980D72">
        <w:rPr>
          <w:rFonts w:cs="Arial"/>
        </w:rPr>
        <w:t xml:space="preserve">subject to price disclosure </w:t>
      </w:r>
      <w:r w:rsidR="00061FC9" w:rsidRPr="00980D72">
        <w:rPr>
          <w:rFonts w:cs="Arial"/>
        </w:rPr>
        <w:t xml:space="preserve">for </w:t>
      </w:r>
      <w:r w:rsidR="00E57437" w:rsidRPr="00980D72">
        <w:rPr>
          <w:rFonts w:cs="Arial"/>
        </w:rPr>
        <w:t>six months before</w:t>
      </w:r>
      <w:r w:rsidR="00A0160D" w:rsidRPr="00980D72">
        <w:rPr>
          <w:rFonts w:cs="Arial"/>
        </w:rPr>
        <w:t xml:space="preserve"> the next</w:t>
      </w:r>
      <w:r w:rsidR="00E57437" w:rsidRPr="00980D72">
        <w:rPr>
          <w:rFonts w:cs="Arial"/>
        </w:rPr>
        <w:t xml:space="preserve"> 31</w:t>
      </w:r>
      <w:r w:rsidR="00A0160D" w:rsidRPr="00980D72">
        <w:rPr>
          <w:rFonts w:cs="Arial"/>
        </w:rPr>
        <w:t> </w:t>
      </w:r>
      <w:r w:rsidR="00E57437" w:rsidRPr="00980D72">
        <w:rPr>
          <w:rFonts w:cs="Arial"/>
        </w:rPr>
        <w:t>March or 30 September</w:t>
      </w:r>
      <w:r w:rsidR="00100AD4">
        <w:rPr>
          <w:rFonts w:cs="Arial"/>
        </w:rPr>
        <w:t xml:space="preserve"> (see Data c</w:t>
      </w:r>
      <w:r w:rsidR="007A1097" w:rsidRPr="00980D72">
        <w:rPr>
          <w:rFonts w:cs="Arial"/>
        </w:rPr>
        <w:t xml:space="preserve">ollection </w:t>
      </w:r>
      <w:r w:rsidR="00100AD4">
        <w:rPr>
          <w:rFonts w:cs="Arial"/>
        </w:rPr>
        <w:t>t</w:t>
      </w:r>
      <w:r w:rsidR="007A1097" w:rsidRPr="00980D72">
        <w:rPr>
          <w:rFonts w:cs="Arial"/>
        </w:rPr>
        <w:t>imelines example below)</w:t>
      </w:r>
      <w:r w:rsidR="00E57437" w:rsidRPr="00980D72">
        <w:rPr>
          <w:rFonts w:cs="Arial"/>
        </w:rPr>
        <w:t xml:space="preserve">. </w:t>
      </w:r>
    </w:p>
    <w:p w14:paraId="66972142" w14:textId="77777777" w:rsidR="003F4CA1" w:rsidRDefault="00E57437" w:rsidP="00074BE7">
      <w:pPr>
        <w:pStyle w:val="ListParagraph"/>
        <w:numPr>
          <w:ilvl w:val="0"/>
          <w:numId w:val="24"/>
        </w:numPr>
        <w:ind w:left="714" w:hanging="357"/>
        <w:contextualSpacing w:val="0"/>
        <w:rPr>
          <w:rFonts w:cs="Arial"/>
        </w:rPr>
      </w:pPr>
      <w:r w:rsidRPr="00980D72">
        <w:rPr>
          <w:rFonts w:cs="Arial"/>
        </w:rPr>
        <w:t xml:space="preserve">The maximum </w:t>
      </w:r>
      <w:r w:rsidRPr="00980D72">
        <w:rPr>
          <w:rFonts w:cs="Arial"/>
          <w:i/>
        </w:rPr>
        <w:t>first</w:t>
      </w:r>
      <w:r w:rsidRPr="00980D72">
        <w:rPr>
          <w:rFonts w:cs="Arial"/>
        </w:rPr>
        <w:t xml:space="preserve"> data collection for a brand is 11 months</w:t>
      </w:r>
      <w:r w:rsidR="00D83929" w:rsidRPr="00980D72">
        <w:rPr>
          <w:rFonts w:cs="Arial"/>
        </w:rPr>
        <w:t xml:space="preserve">. </w:t>
      </w:r>
      <w:r w:rsidR="00C7048F" w:rsidRPr="00980D72">
        <w:rPr>
          <w:rFonts w:cs="Arial"/>
        </w:rPr>
        <w:t>An 11 month collection period</w:t>
      </w:r>
      <w:r w:rsidRPr="00980D72">
        <w:rPr>
          <w:rFonts w:cs="Arial"/>
        </w:rPr>
        <w:t xml:space="preserve"> </w:t>
      </w:r>
      <w:r w:rsidR="00D83929" w:rsidRPr="00980D72">
        <w:rPr>
          <w:rFonts w:cs="Arial"/>
        </w:rPr>
        <w:t xml:space="preserve">will </w:t>
      </w:r>
      <w:r w:rsidRPr="00980D72">
        <w:rPr>
          <w:rFonts w:cs="Arial"/>
        </w:rPr>
        <w:t xml:space="preserve">only occur </w:t>
      </w:r>
      <w:r w:rsidR="00F013AF" w:rsidRPr="00980D72">
        <w:rPr>
          <w:rFonts w:cs="Arial"/>
        </w:rPr>
        <w:t>for</w:t>
      </w:r>
      <w:r w:rsidRPr="00980D72">
        <w:rPr>
          <w:rFonts w:cs="Arial"/>
        </w:rPr>
        <w:t xml:space="preserve"> a brand </w:t>
      </w:r>
      <w:r w:rsidR="00F013AF" w:rsidRPr="00980D72">
        <w:rPr>
          <w:rFonts w:cs="Arial"/>
        </w:rPr>
        <w:t>of a drug/</w:t>
      </w:r>
      <w:proofErr w:type="spellStart"/>
      <w:r w:rsidR="00F013AF" w:rsidRPr="00980D72">
        <w:rPr>
          <w:rFonts w:cs="Arial"/>
        </w:rPr>
        <w:t>MoA</w:t>
      </w:r>
      <w:proofErr w:type="spellEnd"/>
      <w:r w:rsidR="00F013AF" w:rsidRPr="00980D72">
        <w:rPr>
          <w:rFonts w:cs="Arial"/>
        </w:rPr>
        <w:t xml:space="preserve"> </w:t>
      </w:r>
      <w:r w:rsidRPr="00980D72">
        <w:rPr>
          <w:rFonts w:cs="Arial"/>
        </w:rPr>
        <w:t>first becom</w:t>
      </w:r>
      <w:r w:rsidR="00F013AF" w:rsidRPr="00980D72">
        <w:rPr>
          <w:rFonts w:cs="Arial"/>
        </w:rPr>
        <w:t>ing</w:t>
      </w:r>
      <w:r w:rsidRPr="00980D72">
        <w:rPr>
          <w:rFonts w:cs="Arial"/>
        </w:rPr>
        <w:t xml:space="preserve"> subject to price disclosure (</w:t>
      </w:r>
      <w:r w:rsidR="00E03B52" w:rsidRPr="00980D72">
        <w:rPr>
          <w:rFonts w:cs="Arial"/>
        </w:rPr>
        <w:t>i.e.,</w:t>
      </w:r>
      <w:r w:rsidRPr="00980D72">
        <w:rPr>
          <w:rFonts w:cs="Arial"/>
        </w:rPr>
        <w:t xml:space="preserve"> mov</w:t>
      </w:r>
      <w:r w:rsidR="00D83929" w:rsidRPr="00980D72">
        <w:rPr>
          <w:rFonts w:cs="Arial"/>
        </w:rPr>
        <w:t>ing</w:t>
      </w:r>
      <w:r w:rsidRPr="00980D72">
        <w:rPr>
          <w:rFonts w:cs="Arial"/>
        </w:rPr>
        <w:t xml:space="preserve"> to F2) on 1</w:t>
      </w:r>
      <w:r w:rsidR="00F013AF" w:rsidRPr="00980D72">
        <w:rPr>
          <w:rFonts w:cs="Arial"/>
        </w:rPr>
        <w:t> </w:t>
      </w:r>
      <w:r w:rsidRPr="00980D72">
        <w:rPr>
          <w:rFonts w:cs="Arial"/>
        </w:rPr>
        <w:t xml:space="preserve">November or 1 May. Brands </w:t>
      </w:r>
      <w:r w:rsidR="00F013AF" w:rsidRPr="00980D72">
        <w:rPr>
          <w:rFonts w:cs="Arial"/>
        </w:rPr>
        <w:t>of a drug/</w:t>
      </w:r>
      <w:proofErr w:type="spellStart"/>
      <w:r w:rsidR="00F013AF" w:rsidRPr="00980D72">
        <w:rPr>
          <w:rFonts w:cs="Arial"/>
        </w:rPr>
        <w:t>MoA</w:t>
      </w:r>
      <w:proofErr w:type="spellEnd"/>
      <w:r w:rsidR="00F013AF" w:rsidRPr="00980D72">
        <w:rPr>
          <w:rFonts w:cs="Arial"/>
        </w:rPr>
        <w:t xml:space="preserve"> </w:t>
      </w:r>
      <w:r w:rsidRPr="00980D72">
        <w:rPr>
          <w:rFonts w:cs="Arial"/>
        </w:rPr>
        <w:t xml:space="preserve">that become subject to price disclosure on 1 December or 1 June will have a first data collection period of 10 months. </w:t>
      </w:r>
      <w:r w:rsidR="00C7048F" w:rsidRPr="00980D72">
        <w:rPr>
          <w:rFonts w:cs="Arial"/>
        </w:rPr>
        <w:t>Brands of a drug/</w:t>
      </w:r>
      <w:proofErr w:type="spellStart"/>
      <w:r w:rsidR="00C7048F" w:rsidRPr="00980D72">
        <w:rPr>
          <w:rFonts w:cs="Arial"/>
        </w:rPr>
        <w:t>MoA</w:t>
      </w:r>
      <w:proofErr w:type="spellEnd"/>
      <w:r w:rsidR="00C7048F" w:rsidRPr="00980D72">
        <w:rPr>
          <w:rFonts w:cs="Arial"/>
        </w:rPr>
        <w:t xml:space="preserve"> that become subject to price disclosure on 1 April or 1 October will have a first data collection period of </w:t>
      </w:r>
      <w:r w:rsidR="00E04B9F" w:rsidRPr="00980D72">
        <w:rPr>
          <w:rFonts w:cs="Arial"/>
        </w:rPr>
        <w:t>six</w:t>
      </w:r>
      <w:r w:rsidR="00C7048F" w:rsidRPr="00980D72">
        <w:rPr>
          <w:rFonts w:cs="Arial"/>
        </w:rPr>
        <w:t xml:space="preserve"> months.  </w:t>
      </w:r>
      <w:r w:rsidR="00D83929" w:rsidRPr="00980D72">
        <w:rPr>
          <w:rFonts w:cs="Arial"/>
        </w:rPr>
        <w:t xml:space="preserve">See examples 2 and 3 </w:t>
      </w:r>
      <w:r w:rsidR="006C481C" w:rsidRPr="00980D72">
        <w:rPr>
          <w:rFonts w:cs="Arial"/>
        </w:rPr>
        <w:t xml:space="preserve">in the Data Collection Timelines example </w:t>
      </w:r>
      <w:r w:rsidR="00D83929" w:rsidRPr="00980D72">
        <w:rPr>
          <w:rFonts w:cs="Arial"/>
        </w:rPr>
        <w:t>below.</w:t>
      </w:r>
    </w:p>
    <w:p w14:paraId="4EE3BCFD" w14:textId="77777777" w:rsidR="003F4CA1" w:rsidRDefault="00F013AF" w:rsidP="00074BE7">
      <w:pPr>
        <w:pStyle w:val="ListParagraph"/>
        <w:numPr>
          <w:ilvl w:val="0"/>
          <w:numId w:val="24"/>
        </w:numPr>
        <w:ind w:left="714" w:hanging="357"/>
        <w:contextualSpacing w:val="0"/>
        <w:rPr>
          <w:rFonts w:cs="Arial"/>
        </w:rPr>
      </w:pPr>
      <w:r w:rsidRPr="003F4CA1">
        <w:rPr>
          <w:rFonts w:cs="Arial"/>
        </w:rPr>
        <w:t xml:space="preserve">A new brand, where there are already related brands subject to price disclosure, does not need to collect six months of data </w:t>
      </w:r>
      <w:r w:rsidR="00D83929" w:rsidRPr="003F4CA1">
        <w:rPr>
          <w:rFonts w:cs="Arial"/>
        </w:rPr>
        <w:t xml:space="preserve">for its first collection period </w:t>
      </w:r>
      <w:r w:rsidRPr="003F4CA1">
        <w:rPr>
          <w:rFonts w:cs="Arial"/>
        </w:rPr>
        <w:t xml:space="preserve">– the first data collection period ends at the same time as the data collection period for related brands. </w:t>
      </w:r>
      <w:r w:rsidR="00D83929" w:rsidRPr="003F4CA1">
        <w:rPr>
          <w:rFonts w:cs="Arial"/>
        </w:rPr>
        <w:t xml:space="preserve"> See example 1 </w:t>
      </w:r>
      <w:r w:rsidR="006C481C" w:rsidRPr="003F4CA1">
        <w:rPr>
          <w:rFonts w:cs="Arial"/>
        </w:rPr>
        <w:t xml:space="preserve">in the Data Collection Timelines example </w:t>
      </w:r>
      <w:r w:rsidR="00D83929" w:rsidRPr="003F4CA1">
        <w:rPr>
          <w:rFonts w:cs="Arial"/>
        </w:rPr>
        <w:t>below.</w:t>
      </w:r>
    </w:p>
    <w:p w14:paraId="11D611DA" w14:textId="77777777" w:rsidR="00B93854" w:rsidRDefault="00D83929" w:rsidP="00074BE7">
      <w:pPr>
        <w:pStyle w:val="ListParagraph"/>
        <w:numPr>
          <w:ilvl w:val="0"/>
          <w:numId w:val="24"/>
        </w:numPr>
        <w:ind w:left="714" w:hanging="357"/>
        <w:contextualSpacing w:val="0"/>
        <w:rPr>
          <w:rFonts w:cs="Arial"/>
        </w:rPr>
      </w:pPr>
      <w:r w:rsidRPr="003F4CA1">
        <w:rPr>
          <w:rFonts w:cs="Arial"/>
        </w:rPr>
        <w:t>Thereafter the responsible person is required to collect and submit data for all subsequent data collection periods (</w:t>
      </w:r>
      <w:r w:rsidR="00E03B52" w:rsidRPr="003F4CA1">
        <w:rPr>
          <w:rFonts w:cs="Arial"/>
        </w:rPr>
        <w:t>i.e.,</w:t>
      </w:r>
      <w:r w:rsidRPr="003F4CA1">
        <w:rPr>
          <w:rFonts w:cs="Arial"/>
        </w:rPr>
        <w:t xml:space="preserve"> every six months). </w:t>
      </w:r>
    </w:p>
    <w:p w14:paraId="5C7786CD" w14:textId="77777777" w:rsidR="006C63FB" w:rsidRDefault="006C63FB" w:rsidP="006C63FB">
      <w:pPr>
        <w:pStyle w:val="ListParagraph"/>
        <w:rPr>
          <w:rFonts w:cs="Arial"/>
        </w:rPr>
      </w:pPr>
    </w:p>
    <w:p w14:paraId="707B3F8F" w14:textId="77777777" w:rsidR="006C63FB" w:rsidRDefault="006C63FB" w:rsidP="006C63FB">
      <w:pPr>
        <w:pStyle w:val="ListParagraph"/>
        <w:rPr>
          <w:rFonts w:cs="Arial"/>
        </w:rPr>
      </w:pPr>
      <w:r>
        <w:rPr>
          <w:rFonts w:cs="Arial"/>
        </w:rPr>
        <w:t>Examples of first data collection period timelines are on the next page.</w:t>
      </w:r>
    </w:p>
    <w:p w14:paraId="43425007" w14:textId="77777777" w:rsidR="006C63FB" w:rsidRDefault="006C63FB" w:rsidP="006C63FB">
      <w:pPr>
        <w:pStyle w:val="ListParagraph"/>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3"/>
      </w:tblGrid>
      <w:tr w:rsidR="00EE21FB" w:rsidRPr="00BB28F3" w14:paraId="73C8DB22" w14:textId="77777777" w:rsidTr="00BB28F3">
        <w:tc>
          <w:tcPr>
            <w:tcW w:w="9243" w:type="dxa"/>
            <w:shd w:val="clear" w:color="auto" w:fill="17365D"/>
          </w:tcPr>
          <w:p w14:paraId="6204F8C7" w14:textId="77777777" w:rsidR="00EE21FB" w:rsidRPr="00BB28F3" w:rsidRDefault="003F4CA1" w:rsidP="00074BE7">
            <w:pPr>
              <w:spacing w:after="120" w:line="240" w:lineRule="auto"/>
              <w:rPr>
                <w:rFonts w:cs="Arial"/>
                <w:b/>
              </w:rPr>
            </w:pPr>
            <w:r w:rsidRPr="00BB28F3">
              <w:rPr>
                <w:rFonts w:cs="Arial"/>
              </w:rPr>
              <w:lastRenderedPageBreak/>
              <w:br w:type="page"/>
            </w:r>
            <w:r w:rsidR="00EE21FB" w:rsidRPr="00BB28F3">
              <w:rPr>
                <w:rFonts w:cs="Arial"/>
                <w:b/>
                <w:color w:val="FFFFFF"/>
              </w:rPr>
              <w:t xml:space="preserve">EXAMPLE - </w:t>
            </w:r>
            <w:r w:rsidR="00EE21FB" w:rsidRPr="00BB28F3">
              <w:rPr>
                <w:rFonts w:cs="Arial"/>
                <w:b/>
                <w:i/>
                <w:color w:val="FFFFFF"/>
              </w:rPr>
              <w:t>Data collection timelines</w:t>
            </w:r>
            <w:r w:rsidR="00EE21FB" w:rsidRPr="00BB28F3">
              <w:rPr>
                <w:rFonts w:cs="Arial"/>
                <w:b/>
                <w:color w:val="FFFFFF"/>
              </w:rPr>
              <w:t xml:space="preserve"> </w:t>
            </w:r>
          </w:p>
        </w:tc>
      </w:tr>
      <w:tr w:rsidR="007A196D" w:rsidRPr="00BB28F3" w14:paraId="28ED1592" w14:textId="77777777" w:rsidTr="006C63FB">
        <w:tblPrEx>
          <w:shd w:val="clear" w:color="auto" w:fill="C6D9F1"/>
        </w:tblPrEx>
        <w:trPr>
          <w:trHeight w:val="8070"/>
        </w:trPr>
        <w:tc>
          <w:tcPr>
            <w:tcW w:w="9243" w:type="dxa"/>
            <w:shd w:val="clear" w:color="auto" w:fill="C6D9F1"/>
          </w:tcPr>
          <w:p w14:paraId="7B8B9651" w14:textId="77777777" w:rsidR="007A196D" w:rsidRPr="00BB28F3" w:rsidRDefault="007A196D" w:rsidP="00BB28F3">
            <w:pPr>
              <w:spacing w:line="240" w:lineRule="auto"/>
              <w:rPr>
                <w:b/>
              </w:rPr>
            </w:pPr>
            <w:r w:rsidRPr="00BB28F3">
              <w:rPr>
                <w:b/>
              </w:rPr>
              <w:t xml:space="preserve">Example 1: New brand where there are already related brands subject to price disclosure  </w:t>
            </w:r>
          </w:p>
          <w:p w14:paraId="3512A214" w14:textId="77777777" w:rsidR="007A196D" w:rsidRPr="00BB28F3" w:rsidRDefault="007A196D" w:rsidP="00BB28F3">
            <w:pPr>
              <w:spacing w:line="240" w:lineRule="auto"/>
            </w:pPr>
            <w:r w:rsidRPr="00BB28F3">
              <w:t xml:space="preserve">New brand start day of 1 July 2014, and the data collection period for a related brand ends </w:t>
            </w:r>
            <w:r w:rsidRPr="00BB28F3">
              <w:br/>
              <w:t>on 30 September 2014:</w:t>
            </w:r>
          </w:p>
          <w:p w14:paraId="26E0AE76" w14:textId="77777777" w:rsidR="007A196D" w:rsidRPr="00BB28F3" w:rsidRDefault="007A196D" w:rsidP="00BB28F3">
            <w:pPr>
              <w:spacing w:line="240" w:lineRule="auto"/>
              <w:ind w:firstLine="284"/>
            </w:pPr>
            <w:r w:rsidRPr="00BB28F3">
              <w:t>(a)</w:t>
            </w:r>
            <w:r w:rsidRPr="00BB28F3">
              <w:tab/>
              <w:t>the first data collection period starts on 1 July 2014; and</w:t>
            </w:r>
          </w:p>
          <w:p w14:paraId="1491AC80" w14:textId="77777777" w:rsidR="007A196D" w:rsidRPr="00BB28F3" w:rsidRDefault="007A196D" w:rsidP="00BB28F3">
            <w:pPr>
              <w:spacing w:line="240" w:lineRule="auto"/>
              <w:ind w:firstLine="284"/>
            </w:pPr>
            <w:r w:rsidRPr="00BB28F3">
              <w:t>(b)</w:t>
            </w:r>
            <w:r w:rsidRPr="00BB28F3">
              <w:tab/>
              <w:t>the first data collection period ends on 30 September 2014; and</w:t>
            </w:r>
          </w:p>
          <w:p w14:paraId="339376DA" w14:textId="77777777" w:rsidR="007A196D" w:rsidRPr="00BB28F3" w:rsidRDefault="007A196D" w:rsidP="00BB28F3">
            <w:pPr>
              <w:spacing w:line="240" w:lineRule="auto"/>
              <w:ind w:left="720" w:hanging="436"/>
            </w:pPr>
            <w:r w:rsidRPr="00BB28F3">
              <w:t>(c)</w:t>
            </w:r>
            <w:r w:rsidRPr="00BB28F3">
              <w:tab/>
              <w:t xml:space="preserve">subsequent data collection periods will be the </w:t>
            </w:r>
            <w:proofErr w:type="gramStart"/>
            <w:r w:rsidR="00064A56" w:rsidRPr="00BB28F3">
              <w:t>six</w:t>
            </w:r>
            <w:r w:rsidRPr="00BB28F3">
              <w:t xml:space="preserve"> month</w:t>
            </w:r>
            <w:proofErr w:type="gramEnd"/>
            <w:r w:rsidRPr="00BB28F3">
              <w:t xml:space="preserve"> periods that start on 1 October 2014, 1 April 2015, 1 October 2015 and so on.</w:t>
            </w:r>
          </w:p>
          <w:p w14:paraId="3B43668E" w14:textId="77777777" w:rsidR="007A196D" w:rsidRPr="00BB28F3" w:rsidRDefault="007A196D" w:rsidP="00BB28F3">
            <w:pPr>
              <w:spacing w:line="240" w:lineRule="auto"/>
              <w:rPr>
                <w:b/>
              </w:rPr>
            </w:pPr>
            <w:r w:rsidRPr="00BB28F3">
              <w:rPr>
                <w:b/>
              </w:rPr>
              <w:t xml:space="preserve">Example 2: New brand where there is no related brands subject to price disclosure  </w:t>
            </w:r>
          </w:p>
          <w:p w14:paraId="23C23BDD" w14:textId="77777777" w:rsidR="007A196D" w:rsidRPr="00BB28F3" w:rsidRDefault="007A196D" w:rsidP="00BB28F3">
            <w:pPr>
              <w:spacing w:line="240" w:lineRule="auto"/>
            </w:pPr>
            <w:r w:rsidRPr="00BB28F3">
              <w:t>New brand start day of 1 August 2014:</w:t>
            </w:r>
          </w:p>
          <w:p w14:paraId="6D7F64CD" w14:textId="77777777" w:rsidR="007A196D" w:rsidRPr="00BB28F3" w:rsidRDefault="007A196D" w:rsidP="00BB28F3">
            <w:pPr>
              <w:spacing w:line="240" w:lineRule="auto"/>
              <w:ind w:firstLine="284"/>
            </w:pPr>
            <w:r w:rsidRPr="00BB28F3">
              <w:t>(a)</w:t>
            </w:r>
            <w:r w:rsidRPr="00BB28F3">
              <w:tab/>
              <w:t>the first data collection period starts on 1 August 2014; and</w:t>
            </w:r>
          </w:p>
          <w:p w14:paraId="4B4AEC4E" w14:textId="77777777" w:rsidR="007A196D" w:rsidRPr="00BB28F3" w:rsidRDefault="007A196D" w:rsidP="00BB28F3">
            <w:pPr>
              <w:spacing w:line="240" w:lineRule="auto"/>
              <w:ind w:firstLine="284"/>
            </w:pPr>
            <w:r w:rsidRPr="00BB28F3">
              <w:t>(b)</w:t>
            </w:r>
            <w:r w:rsidRPr="00BB28F3">
              <w:tab/>
              <w:t>the first data collection period ends on 31 March 2015; and</w:t>
            </w:r>
          </w:p>
          <w:p w14:paraId="14585277" w14:textId="77777777" w:rsidR="00C202E8" w:rsidRPr="00BB28F3" w:rsidRDefault="00C202E8" w:rsidP="00BB28F3">
            <w:pPr>
              <w:spacing w:line="240" w:lineRule="auto"/>
              <w:ind w:left="720"/>
              <w:rPr>
                <w:i/>
                <w:sz w:val="20"/>
              </w:rPr>
            </w:pPr>
            <w:r w:rsidRPr="00BB28F3">
              <w:rPr>
                <w:i/>
                <w:sz w:val="20"/>
              </w:rPr>
              <w:t xml:space="preserve">[there will be </w:t>
            </w:r>
            <w:r w:rsidR="00E04B9F" w:rsidRPr="00BB28F3">
              <w:rPr>
                <w:i/>
                <w:sz w:val="20"/>
              </w:rPr>
              <w:t>two</w:t>
            </w:r>
            <w:r w:rsidRPr="00BB28F3">
              <w:rPr>
                <w:i/>
                <w:sz w:val="20"/>
              </w:rPr>
              <w:t xml:space="preserve"> data submissions for the first data collection period (</w:t>
            </w:r>
            <w:r w:rsidR="00E03B52" w:rsidRPr="00BB28F3">
              <w:rPr>
                <w:i/>
                <w:sz w:val="20"/>
              </w:rPr>
              <w:t>i.e.,</w:t>
            </w:r>
            <w:r w:rsidRPr="00BB28F3">
              <w:rPr>
                <w:i/>
                <w:sz w:val="20"/>
              </w:rPr>
              <w:t xml:space="preserve"> after 30 Sept 2014 and after 31 March 2015)]</w:t>
            </w:r>
          </w:p>
          <w:p w14:paraId="1B6068D0" w14:textId="77777777" w:rsidR="007A196D" w:rsidRPr="00BB28F3" w:rsidRDefault="007A196D" w:rsidP="00BB28F3">
            <w:pPr>
              <w:spacing w:line="240" w:lineRule="auto"/>
              <w:ind w:left="720" w:hanging="436"/>
            </w:pPr>
            <w:r w:rsidRPr="00BB28F3">
              <w:t>(c)</w:t>
            </w:r>
            <w:r w:rsidRPr="00BB28F3">
              <w:tab/>
              <w:t xml:space="preserve">subsequent data collection periods will be the </w:t>
            </w:r>
            <w:proofErr w:type="gramStart"/>
            <w:r w:rsidR="00E04B9F" w:rsidRPr="00BB28F3">
              <w:t>six</w:t>
            </w:r>
            <w:r w:rsidRPr="00BB28F3">
              <w:t xml:space="preserve"> month</w:t>
            </w:r>
            <w:proofErr w:type="gramEnd"/>
            <w:r w:rsidRPr="00BB28F3">
              <w:t xml:space="preserve"> periods that start on 1 April 2015, 1 October 2015, 1 April 2016 and so on.</w:t>
            </w:r>
          </w:p>
          <w:p w14:paraId="5CA1B546" w14:textId="77777777" w:rsidR="007A196D" w:rsidRPr="00BB28F3" w:rsidRDefault="007A196D" w:rsidP="00BB28F3">
            <w:pPr>
              <w:spacing w:line="240" w:lineRule="auto"/>
              <w:rPr>
                <w:b/>
              </w:rPr>
            </w:pPr>
            <w:r w:rsidRPr="00BB28F3">
              <w:rPr>
                <w:b/>
              </w:rPr>
              <w:t xml:space="preserve">Example 3: New brand where there is no related brands subject to price disclosure  </w:t>
            </w:r>
          </w:p>
          <w:p w14:paraId="42B423BC" w14:textId="77777777" w:rsidR="007A196D" w:rsidRPr="00BB28F3" w:rsidRDefault="007A196D" w:rsidP="00BB28F3">
            <w:pPr>
              <w:spacing w:line="240" w:lineRule="auto"/>
            </w:pPr>
            <w:r w:rsidRPr="00BB28F3">
              <w:t>New brand start day of 1 December 2014:</w:t>
            </w:r>
          </w:p>
          <w:p w14:paraId="13CBACF4" w14:textId="77777777" w:rsidR="007A196D" w:rsidRPr="00BB28F3" w:rsidRDefault="007A196D" w:rsidP="00BB28F3">
            <w:pPr>
              <w:spacing w:line="240" w:lineRule="auto"/>
              <w:ind w:firstLine="284"/>
            </w:pPr>
            <w:r w:rsidRPr="00BB28F3">
              <w:t>(a)</w:t>
            </w:r>
            <w:r w:rsidRPr="00BB28F3">
              <w:tab/>
              <w:t>the first data collection period starts on 1 December 2014; and</w:t>
            </w:r>
          </w:p>
          <w:p w14:paraId="07B6D553" w14:textId="77777777" w:rsidR="007A196D" w:rsidRPr="00BB28F3" w:rsidRDefault="007A196D" w:rsidP="00BB28F3">
            <w:pPr>
              <w:spacing w:line="240" w:lineRule="auto"/>
              <w:ind w:firstLine="284"/>
            </w:pPr>
            <w:r w:rsidRPr="00BB28F3">
              <w:t>(b)</w:t>
            </w:r>
            <w:r w:rsidRPr="00BB28F3">
              <w:tab/>
              <w:t>the first data collection period ends on 30 September 2015; and</w:t>
            </w:r>
          </w:p>
          <w:p w14:paraId="0C228BF9" w14:textId="77777777" w:rsidR="00C202E8" w:rsidRPr="00BB28F3" w:rsidRDefault="00C202E8" w:rsidP="00BB28F3">
            <w:pPr>
              <w:spacing w:line="240" w:lineRule="auto"/>
              <w:ind w:left="720"/>
              <w:rPr>
                <w:i/>
                <w:sz w:val="20"/>
              </w:rPr>
            </w:pPr>
            <w:r w:rsidRPr="00BB28F3">
              <w:rPr>
                <w:i/>
                <w:sz w:val="20"/>
              </w:rPr>
              <w:t xml:space="preserve">[there will be </w:t>
            </w:r>
            <w:r w:rsidR="00E04B9F" w:rsidRPr="00BB28F3">
              <w:rPr>
                <w:i/>
                <w:sz w:val="20"/>
              </w:rPr>
              <w:t>two</w:t>
            </w:r>
            <w:r w:rsidRPr="00BB28F3">
              <w:rPr>
                <w:i/>
                <w:sz w:val="20"/>
              </w:rPr>
              <w:t xml:space="preserve"> data submissions for the first data collection period (</w:t>
            </w:r>
            <w:r w:rsidR="00E03B52" w:rsidRPr="00BB28F3">
              <w:rPr>
                <w:i/>
                <w:sz w:val="20"/>
              </w:rPr>
              <w:t>i.e.,</w:t>
            </w:r>
            <w:r w:rsidRPr="00BB28F3">
              <w:rPr>
                <w:i/>
                <w:sz w:val="20"/>
              </w:rPr>
              <w:t xml:space="preserve"> after 31 March 2015 and after 30 September 2015)]</w:t>
            </w:r>
          </w:p>
          <w:p w14:paraId="2460997D" w14:textId="77777777" w:rsidR="00C202E8" w:rsidRPr="00BB28F3" w:rsidRDefault="007A196D" w:rsidP="00074BE7">
            <w:pPr>
              <w:spacing w:after="120" w:line="240" w:lineRule="auto"/>
              <w:ind w:left="721" w:hanging="437"/>
              <w:rPr>
                <w:rFonts w:cs="Arial"/>
                <w:color w:val="000000"/>
              </w:rPr>
            </w:pPr>
            <w:r w:rsidRPr="00BB28F3">
              <w:t>(c)</w:t>
            </w:r>
            <w:r w:rsidRPr="00BB28F3">
              <w:tab/>
              <w:t xml:space="preserve">subsequent data collection periods will be the </w:t>
            </w:r>
            <w:proofErr w:type="gramStart"/>
            <w:r w:rsidR="00E04B9F" w:rsidRPr="00BB28F3">
              <w:t>six</w:t>
            </w:r>
            <w:r w:rsidRPr="00BB28F3">
              <w:t xml:space="preserve"> month</w:t>
            </w:r>
            <w:proofErr w:type="gramEnd"/>
            <w:r w:rsidRPr="00BB28F3">
              <w:t xml:space="preserve"> periods that start on 1 October 2015, 1 April 2016, 1 October 2016 and so on.</w:t>
            </w:r>
          </w:p>
        </w:tc>
      </w:tr>
    </w:tbl>
    <w:p w14:paraId="2A614E9E" w14:textId="77777777" w:rsidR="005D35C4" w:rsidRPr="00DC7C92" w:rsidRDefault="003F4CA1" w:rsidP="0018413E">
      <w:pPr>
        <w:pStyle w:val="Heading4"/>
      </w:pPr>
      <w:r>
        <w:br w:type="page"/>
      </w:r>
      <w:r w:rsidR="00F31DC4" w:rsidRPr="00DC7C92">
        <w:lastRenderedPageBreak/>
        <w:t xml:space="preserve">Incentives information that responsible persons need to collect </w:t>
      </w:r>
    </w:p>
    <w:p w14:paraId="7211CF4C" w14:textId="77777777" w:rsidR="003F4CA1" w:rsidRDefault="00661C02" w:rsidP="00074BE7">
      <w:pPr>
        <w:pStyle w:val="ListParagraph"/>
        <w:numPr>
          <w:ilvl w:val="0"/>
          <w:numId w:val="24"/>
        </w:numPr>
        <w:ind w:left="714" w:hanging="357"/>
        <w:contextualSpacing w:val="0"/>
        <w:rPr>
          <w:rFonts w:cs="Arial"/>
        </w:rPr>
      </w:pPr>
      <w:r w:rsidRPr="003F4CA1">
        <w:rPr>
          <w:rFonts w:cs="Arial"/>
        </w:rPr>
        <w:t>R</w:t>
      </w:r>
      <w:r w:rsidR="00F31DC4" w:rsidRPr="003F4CA1">
        <w:rPr>
          <w:rFonts w:cs="Arial"/>
        </w:rPr>
        <w:t xml:space="preserve">esponsible persons need to </w:t>
      </w:r>
      <w:r w:rsidR="00F31DC4" w:rsidRPr="003F4CA1">
        <w:rPr>
          <w:rFonts w:cs="Arial"/>
          <w:b/>
        </w:rPr>
        <w:t>collect and submit incentive data, which comprises</w:t>
      </w:r>
      <w:r w:rsidR="00F31DC4" w:rsidRPr="003F4CA1">
        <w:rPr>
          <w:rFonts w:cs="Arial"/>
        </w:rPr>
        <w:t xml:space="preserve"> the cost to the responsible person of </w:t>
      </w:r>
      <w:r w:rsidR="00F31DC4" w:rsidRPr="003F4CA1">
        <w:rPr>
          <w:rFonts w:cs="Arial"/>
          <w:b/>
        </w:rPr>
        <w:t>the incentives</w:t>
      </w:r>
      <w:r w:rsidR="00F31DC4" w:rsidRPr="003F4CA1">
        <w:rPr>
          <w:rFonts w:cs="Arial"/>
        </w:rPr>
        <w:t xml:space="preserve"> relating to the sales of the brand </w:t>
      </w:r>
      <w:r w:rsidR="006C481C" w:rsidRPr="003F4CA1">
        <w:rPr>
          <w:rFonts w:cs="Arial"/>
        </w:rPr>
        <w:t xml:space="preserve">that </w:t>
      </w:r>
      <w:r w:rsidR="00F31DC4" w:rsidRPr="003F4CA1">
        <w:rPr>
          <w:rFonts w:cs="Arial"/>
        </w:rPr>
        <w:t xml:space="preserve">is subject </w:t>
      </w:r>
      <w:r w:rsidR="006C481C" w:rsidRPr="003F4CA1">
        <w:rPr>
          <w:rFonts w:cs="Arial"/>
        </w:rPr>
        <w:t>to</w:t>
      </w:r>
      <w:r w:rsidR="00F31DC4" w:rsidRPr="003F4CA1">
        <w:rPr>
          <w:rFonts w:cs="Arial"/>
        </w:rPr>
        <w:t xml:space="preserve"> </w:t>
      </w:r>
      <w:r w:rsidR="006C481C" w:rsidRPr="003F4CA1">
        <w:rPr>
          <w:rFonts w:cs="Arial"/>
        </w:rPr>
        <w:t xml:space="preserve">price </w:t>
      </w:r>
      <w:r w:rsidR="00F31DC4" w:rsidRPr="003F4CA1">
        <w:rPr>
          <w:rFonts w:cs="Arial"/>
        </w:rPr>
        <w:t>disclosure</w:t>
      </w:r>
      <w:r w:rsidR="006C481C" w:rsidRPr="003F4CA1">
        <w:rPr>
          <w:rFonts w:cs="Arial"/>
        </w:rPr>
        <w:t>.</w:t>
      </w:r>
    </w:p>
    <w:p w14:paraId="304A96E3" w14:textId="77777777" w:rsidR="003F4CA1" w:rsidRDefault="00322B29" w:rsidP="00074BE7">
      <w:pPr>
        <w:pStyle w:val="ListParagraph"/>
        <w:numPr>
          <w:ilvl w:val="0"/>
          <w:numId w:val="24"/>
        </w:numPr>
        <w:ind w:left="714" w:hanging="357"/>
        <w:contextualSpacing w:val="0"/>
        <w:rPr>
          <w:rFonts w:cs="Arial"/>
        </w:rPr>
      </w:pPr>
      <w:r w:rsidRPr="003F4CA1">
        <w:rPr>
          <w:rFonts w:cs="Arial"/>
        </w:rPr>
        <w:t xml:space="preserve">An incentive would </w:t>
      </w:r>
      <w:r w:rsidR="00E601BC" w:rsidRPr="003F4CA1">
        <w:rPr>
          <w:rFonts w:cs="Arial"/>
        </w:rPr>
        <w:t>includ</w:t>
      </w:r>
      <w:r w:rsidRPr="003F4CA1">
        <w:rPr>
          <w:rFonts w:cs="Arial"/>
        </w:rPr>
        <w:t xml:space="preserve">e any of </w:t>
      </w:r>
      <w:r w:rsidR="00E601BC" w:rsidRPr="003F4CA1">
        <w:rPr>
          <w:rFonts w:cs="Arial"/>
        </w:rPr>
        <w:t>the following</w:t>
      </w:r>
      <w:r w:rsidR="00F31DC4" w:rsidRPr="003F4CA1">
        <w:rPr>
          <w:rFonts w:cs="Arial"/>
        </w:rPr>
        <w:t xml:space="preserve">: </w:t>
      </w:r>
    </w:p>
    <w:p w14:paraId="388B5B1B" w14:textId="77777777" w:rsidR="003F4CA1" w:rsidRDefault="00F31DC4" w:rsidP="0094356B">
      <w:pPr>
        <w:pStyle w:val="ListParagraph"/>
        <w:numPr>
          <w:ilvl w:val="1"/>
          <w:numId w:val="24"/>
        </w:numPr>
        <w:rPr>
          <w:rFonts w:cs="Arial"/>
        </w:rPr>
      </w:pPr>
      <w:r w:rsidRPr="003F4CA1">
        <w:rPr>
          <w:rFonts w:cs="Arial"/>
        </w:rPr>
        <w:t xml:space="preserve">bonus stock; </w:t>
      </w:r>
    </w:p>
    <w:p w14:paraId="5532F013" w14:textId="77777777" w:rsidR="003F4CA1" w:rsidRDefault="00F31DC4" w:rsidP="0094356B">
      <w:pPr>
        <w:pStyle w:val="ListParagraph"/>
        <w:numPr>
          <w:ilvl w:val="1"/>
          <w:numId w:val="24"/>
        </w:numPr>
        <w:rPr>
          <w:rFonts w:cs="Arial"/>
        </w:rPr>
      </w:pPr>
      <w:r w:rsidRPr="003F4CA1">
        <w:rPr>
          <w:rFonts w:cs="Arial"/>
        </w:rPr>
        <w:t xml:space="preserve">bundling discounts; </w:t>
      </w:r>
    </w:p>
    <w:p w14:paraId="1E30FDDE" w14:textId="77777777" w:rsidR="003F4CA1" w:rsidRDefault="00F31DC4" w:rsidP="0094356B">
      <w:pPr>
        <w:pStyle w:val="ListParagraph"/>
        <w:numPr>
          <w:ilvl w:val="1"/>
          <w:numId w:val="24"/>
        </w:numPr>
        <w:rPr>
          <w:rFonts w:cs="Arial"/>
        </w:rPr>
      </w:pPr>
      <w:r w:rsidRPr="003F4CA1">
        <w:rPr>
          <w:rFonts w:cs="Arial"/>
        </w:rPr>
        <w:t>cash discounts</w:t>
      </w:r>
      <w:r w:rsidR="00C91649" w:rsidRPr="003F4CA1">
        <w:rPr>
          <w:rFonts w:cs="Arial"/>
        </w:rPr>
        <w:t xml:space="preserve"> or rebates</w:t>
      </w:r>
      <w:r w:rsidRPr="003F4CA1">
        <w:rPr>
          <w:rFonts w:cs="Arial"/>
        </w:rPr>
        <w:t xml:space="preserve">; </w:t>
      </w:r>
    </w:p>
    <w:p w14:paraId="5887F5E1" w14:textId="77777777" w:rsidR="003F4CA1" w:rsidRDefault="00F31DC4" w:rsidP="0094356B">
      <w:pPr>
        <w:pStyle w:val="ListParagraph"/>
        <w:numPr>
          <w:ilvl w:val="1"/>
          <w:numId w:val="24"/>
        </w:numPr>
        <w:rPr>
          <w:rFonts w:cs="Arial"/>
        </w:rPr>
      </w:pPr>
      <w:r w:rsidRPr="003F4CA1">
        <w:rPr>
          <w:rFonts w:cs="Arial"/>
        </w:rPr>
        <w:t xml:space="preserve">charge backs; </w:t>
      </w:r>
    </w:p>
    <w:p w14:paraId="72F09679" w14:textId="77777777" w:rsidR="003F4CA1" w:rsidRDefault="00F31DC4" w:rsidP="0094356B">
      <w:pPr>
        <w:pStyle w:val="ListParagraph"/>
        <w:numPr>
          <w:ilvl w:val="1"/>
          <w:numId w:val="24"/>
        </w:numPr>
        <w:rPr>
          <w:rFonts w:cs="Arial"/>
        </w:rPr>
      </w:pPr>
      <w:r w:rsidRPr="003F4CA1">
        <w:rPr>
          <w:rFonts w:cs="Arial"/>
        </w:rPr>
        <w:t xml:space="preserve">co-operative advertising; </w:t>
      </w:r>
    </w:p>
    <w:p w14:paraId="12C982B7" w14:textId="77777777" w:rsidR="003F4CA1" w:rsidRDefault="00F31DC4" w:rsidP="0094356B">
      <w:pPr>
        <w:pStyle w:val="ListParagraph"/>
        <w:numPr>
          <w:ilvl w:val="1"/>
          <w:numId w:val="24"/>
        </w:numPr>
        <w:rPr>
          <w:rFonts w:cs="Arial"/>
        </w:rPr>
      </w:pPr>
      <w:r w:rsidRPr="003F4CA1">
        <w:rPr>
          <w:rFonts w:cs="Arial"/>
        </w:rPr>
        <w:t xml:space="preserve">competitions; </w:t>
      </w:r>
    </w:p>
    <w:p w14:paraId="57A8698A" w14:textId="77777777" w:rsidR="003F4CA1" w:rsidRDefault="00F31DC4" w:rsidP="0094356B">
      <w:pPr>
        <w:pStyle w:val="ListParagraph"/>
        <w:numPr>
          <w:ilvl w:val="1"/>
          <w:numId w:val="24"/>
        </w:numPr>
        <w:rPr>
          <w:rFonts w:cs="Arial"/>
        </w:rPr>
      </w:pPr>
      <w:r w:rsidRPr="003F4CA1">
        <w:rPr>
          <w:rFonts w:cs="Arial"/>
        </w:rPr>
        <w:t xml:space="preserve">computer hardware and software; </w:t>
      </w:r>
    </w:p>
    <w:p w14:paraId="72E5C2C6" w14:textId="77777777" w:rsidR="003F4CA1" w:rsidRDefault="00F31DC4" w:rsidP="0094356B">
      <w:pPr>
        <w:pStyle w:val="ListParagraph"/>
        <w:numPr>
          <w:ilvl w:val="1"/>
          <w:numId w:val="24"/>
        </w:numPr>
        <w:rPr>
          <w:rFonts w:cs="Arial"/>
        </w:rPr>
      </w:pPr>
      <w:r w:rsidRPr="003F4CA1">
        <w:rPr>
          <w:rFonts w:cs="Arial"/>
        </w:rPr>
        <w:t xml:space="preserve">conference attendance; </w:t>
      </w:r>
    </w:p>
    <w:p w14:paraId="736E187E" w14:textId="77777777" w:rsidR="003F4CA1" w:rsidRDefault="00F31DC4" w:rsidP="0094356B">
      <w:pPr>
        <w:pStyle w:val="ListParagraph"/>
        <w:numPr>
          <w:ilvl w:val="1"/>
          <w:numId w:val="24"/>
        </w:numPr>
        <w:rPr>
          <w:rFonts w:cs="Arial"/>
        </w:rPr>
      </w:pPr>
      <w:r w:rsidRPr="003F4CA1">
        <w:rPr>
          <w:rFonts w:cs="Arial"/>
        </w:rPr>
        <w:t xml:space="preserve">coupons; </w:t>
      </w:r>
    </w:p>
    <w:p w14:paraId="61AE8FA2" w14:textId="77777777" w:rsidR="003F4CA1" w:rsidRDefault="00F31DC4" w:rsidP="0094356B">
      <w:pPr>
        <w:pStyle w:val="ListParagraph"/>
        <w:numPr>
          <w:ilvl w:val="1"/>
          <w:numId w:val="24"/>
        </w:numPr>
        <w:rPr>
          <w:rFonts w:cs="Arial"/>
        </w:rPr>
      </w:pPr>
      <w:r w:rsidRPr="003F4CA1">
        <w:rPr>
          <w:rFonts w:cs="Arial"/>
        </w:rPr>
        <w:t xml:space="preserve">free or reduced price-services; </w:t>
      </w:r>
    </w:p>
    <w:p w14:paraId="00C92F6B" w14:textId="77777777" w:rsidR="003F4CA1" w:rsidRDefault="00F31DC4" w:rsidP="0094356B">
      <w:pPr>
        <w:pStyle w:val="ListParagraph"/>
        <w:numPr>
          <w:ilvl w:val="1"/>
          <w:numId w:val="24"/>
        </w:numPr>
        <w:rPr>
          <w:rFonts w:cs="Arial"/>
        </w:rPr>
      </w:pPr>
      <w:r w:rsidRPr="003F4CA1">
        <w:rPr>
          <w:rFonts w:cs="Arial"/>
        </w:rPr>
        <w:t xml:space="preserve">patient support programs and other patient level incentives; </w:t>
      </w:r>
    </w:p>
    <w:p w14:paraId="412CCF1F" w14:textId="77777777" w:rsidR="003F4CA1" w:rsidRDefault="00F31DC4" w:rsidP="0094356B">
      <w:pPr>
        <w:pStyle w:val="ListParagraph"/>
        <w:numPr>
          <w:ilvl w:val="1"/>
          <w:numId w:val="24"/>
        </w:numPr>
        <w:rPr>
          <w:rFonts w:cs="Arial"/>
        </w:rPr>
      </w:pPr>
      <w:r w:rsidRPr="003F4CA1">
        <w:rPr>
          <w:rFonts w:cs="Arial"/>
        </w:rPr>
        <w:t xml:space="preserve">goods in kind; </w:t>
      </w:r>
    </w:p>
    <w:p w14:paraId="6F12BB64" w14:textId="77777777" w:rsidR="003F4CA1" w:rsidRDefault="00F31DC4" w:rsidP="0094356B">
      <w:pPr>
        <w:pStyle w:val="ListParagraph"/>
        <w:numPr>
          <w:ilvl w:val="1"/>
          <w:numId w:val="24"/>
        </w:numPr>
        <w:rPr>
          <w:rFonts w:cs="Arial"/>
        </w:rPr>
      </w:pPr>
      <w:r w:rsidRPr="003F4CA1">
        <w:rPr>
          <w:rFonts w:cs="Arial"/>
        </w:rPr>
        <w:t xml:space="preserve">grants; </w:t>
      </w:r>
    </w:p>
    <w:p w14:paraId="3CABDC8C" w14:textId="77777777" w:rsidR="003F4CA1" w:rsidRDefault="00F31DC4" w:rsidP="0094356B">
      <w:pPr>
        <w:pStyle w:val="ListParagraph"/>
        <w:numPr>
          <w:ilvl w:val="1"/>
          <w:numId w:val="24"/>
        </w:numPr>
        <w:rPr>
          <w:rFonts w:cs="Arial"/>
        </w:rPr>
      </w:pPr>
      <w:r w:rsidRPr="003F4CA1">
        <w:rPr>
          <w:rFonts w:cs="Arial"/>
        </w:rPr>
        <w:t xml:space="preserve">hospitality; </w:t>
      </w:r>
    </w:p>
    <w:p w14:paraId="2838AC05" w14:textId="77777777" w:rsidR="003F4CA1" w:rsidRDefault="00F31DC4" w:rsidP="0094356B">
      <w:pPr>
        <w:pStyle w:val="ListParagraph"/>
        <w:numPr>
          <w:ilvl w:val="1"/>
          <w:numId w:val="24"/>
        </w:numPr>
        <w:rPr>
          <w:rFonts w:cs="Arial"/>
        </w:rPr>
      </w:pPr>
      <w:r w:rsidRPr="003F4CA1">
        <w:rPr>
          <w:rFonts w:cs="Arial"/>
        </w:rPr>
        <w:t xml:space="preserve">in-store merchandising; </w:t>
      </w:r>
    </w:p>
    <w:p w14:paraId="212C0865" w14:textId="77777777" w:rsidR="003F4CA1" w:rsidRDefault="00F31DC4" w:rsidP="0094356B">
      <w:pPr>
        <w:pStyle w:val="ListParagraph"/>
        <w:numPr>
          <w:ilvl w:val="1"/>
          <w:numId w:val="24"/>
        </w:numPr>
        <w:rPr>
          <w:rFonts w:cs="Arial"/>
        </w:rPr>
      </w:pPr>
      <w:r w:rsidRPr="003F4CA1">
        <w:rPr>
          <w:rFonts w:cs="Arial"/>
        </w:rPr>
        <w:t xml:space="preserve">loyalty </w:t>
      </w:r>
      <w:r w:rsidR="00A90BFE" w:rsidRPr="003F4CA1">
        <w:rPr>
          <w:rFonts w:cs="Arial"/>
        </w:rPr>
        <w:t xml:space="preserve">or other </w:t>
      </w:r>
      <w:r w:rsidRPr="003F4CA1">
        <w:rPr>
          <w:rFonts w:cs="Arial"/>
        </w:rPr>
        <w:t xml:space="preserve">rebates; </w:t>
      </w:r>
    </w:p>
    <w:p w14:paraId="314AD698" w14:textId="77777777" w:rsidR="003F4CA1" w:rsidRDefault="00F31DC4" w:rsidP="0094356B">
      <w:pPr>
        <w:pStyle w:val="ListParagraph"/>
        <w:numPr>
          <w:ilvl w:val="1"/>
          <w:numId w:val="24"/>
        </w:numPr>
        <w:rPr>
          <w:rFonts w:cs="Arial"/>
        </w:rPr>
      </w:pPr>
      <w:r w:rsidRPr="003F4CA1">
        <w:rPr>
          <w:rFonts w:cs="Arial"/>
        </w:rPr>
        <w:t xml:space="preserve">prompt payment discounts; </w:t>
      </w:r>
    </w:p>
    <w:p w14:paraId="1F175F23" w14:textId="77777777" w:rsidR="003F4CA1" w:rsidRDefault="00F31DC4" w:rsidP="0094356B">
      <w:pPr>
        <w:pStyle w:val="ListParagraph"/>
        <w:numPr>
          <w:ilvl w:val="1"/>
          <w:numId w:val="24"/>
        </w:numPr>
        <w:rPr>
          <w:rFonts w:cs="Arial"/>
        </w:rPr>
      </w:pPr>
      <w:r w:rsidRPr="003F4CA1">
        <w:rPr>
          <w:rFonts w:cs="Arial"/>
        </w:rPr>
        <w:t xml:space="preserve">samples; </w:t>
      </w:r>
    </w:p>
    <w:p w14:paraId="5EA973FD" w14:textId="77777777" w:rsidR="003F4CA1" w:rsidRDefault="00F31DC4" w:rsidP="0094356B">
      <w:pPr>
        <w:pStyle w:val="ListParagraph"/>
        <w:numPr>
          <w:ilvl w:val="1"/>
          <w:numId w:val="24"/>
        </w:numPr>
        <w:rPr>
          <w:rFonts w:cs="Arial"/>
        </w:rPr>
      </w:pPr>
      <w:r w:rsidRPr="003F4CA1">
        <w:rPr>
          <w:rFonts w:cs="Arial"/>
        </w:rPr>
        <w:t xml:space="preserve">share offers; </w:t>
      </w:r>
    </w:p>
    <w:p w14:paraId="25D3AC8B" w14:textId="77777777" w:rsidR="003F4CA1" w:rsidRDefault="00F31DC4" w:rsidP="0094356B">
      <w:pPr>
        <w:pStyle w:val="ListParagraph"/>
        <w:numPr>
          <w:ilvl w:val="1"/>
          <w:numId w:val="24"/>
        </w:numPr>
        <w:rPr>
          <w:rFonts w:cs="Arial"/>
        </w:rPr>
      </w:pPr>
      <w:r w:rsidRPr="003F4CA1">
        <w:rPr>
          <w:rFonts w:cs="Arial"/>
        </w:rPr>
        <w:t xml:space="preserve">up-front payments; </w:t>
      </w:r>
    </w:p>
    <w:p w14:paraId="448F1F19" w14:textId="77777777" w:rsidR="003F4CA1" w:rsidRDefault="00F31DC4" w:rsidP="0094356B">
      <w:pPr>
        <w:pStyle w:val="ListParagraph"/>
        <w:numPr>
          <w:ilvl w:val="1"/>
          <w:numId w:val="24"/>
        </w:numPr>
        <w:rPr>
          <w:rFonts w:cs="Arial"/>
        </w:rPr>
      </w:pPr>
      <w:r w:rsidRPr="003F4CA1">
        <w:rPr>
          <w:rFonts w:cs="Arial"/>
        </w:rPr>
        <w:t xml:space="preserve">volume discounts; </w:t>
      </w:r>
    </w:p>
    <w:p w14:paraId="41A8CA50" w14:textId="77777777" w:rsidR="003F4CA1" w:rsidRDefault="00F31DC4" w:rsidP="0094356B">
      <w:pPr>
        <w:pStyle w:val="ListParagraph"/>
        <w:numPr>
          <w:ilvl w:val="1"/>
          <w:numId w:val="24"/>
        </w:numPr>
        <w:rPr>
          <w:rFonts w:cs="Arial"/>
        </w:rPr>
      </w:pPr>
      <w:r w:rsidRPr="003F4CA1">
        <w:rPr>
          <w:rFonts w:cs="Arial"/>
        </w:rPr>
        <w:t xml:space="preserve">the cost of any </w:t>
      </w:r>
      <w:r w:rsidRPr="003F4CA1">
        <w:rPr>
          <w:rFonts w:cs="Arial"/>
          <w:b/>
        </w:rPr>
        <w:t>brand specific</w:t>
      </w:r>
      <w:r w:rsidRPr="003F4CA1">
        <w:rPr>
          <w:rFonts w:cs="Arial"/>
        </w:rPr>
        <w:t xml:space="preserve"> rebates and/or discounts (including any charge backs</w:t>
      </w:r>
      <w:r w:rsidR="00A90BFE" w:rsidRPr="003F4CA1">
        <w:rPr>
          <w:rFonts w:cs="Arial"/>
        </w:rPr>
        <w:t>)</w:t>
      </w:r>
      <w:r w:rsidRPr="003F4CA1">
        <w:rPr>
          <w:rFonts w:cs="Arial"/>
        </w:rPr>
        <w:t xml:space="preserve"> which </w:t>
      </w:r>
      <w:r w:rsidRPr="003F4CA1">
        <w:rPr>
          <w:rFonts w:cs="Arial"/>
          <w:b/>
        </w:rPr>
        <w:t>have not</w:t>
      </w:r>
      <w:r w:rsidRPr="003F4CA1">
        <w:rPr>
          <w:rFonts w:cs="Arial"/>
        </w:rPr>
        <w:t xml:space="preserve"> already been deducted from the disclosed monthly sales revenue data</w:t>
      </w:r>
      <w:r w:rsidR="003B6973" w:rsidRPr="003F4CA1">
        <w:rPr>
          <w:rFonts w:cs="Arial"/>
        </w:rPr>
        <w:t>;</w:t>
      </w:r>
      <w:r w:rsidRPr="003F4CA1">
        <w:rPr>
          <w:rFonts w:cs="Arial"/>
        </w:rPr>
        <w:t xml:space="preserve"> </w:t>
      </w:r>
    </w:p>
    <w:p w14:paraId="03663CCD" w14:textId="77777777" w:rsidR="003F4CA1" w:rsidRDefault="00F31DC4" w:rsidP="0094356B">
      <w:pPr>
        <w:pStyle w:val="ListParagraph"/>
        <w:numPr>
          <w:ilvl w:val="1"/>
          <w:numId w:val="24"/>
        </w:numPr>
        <w:rPr>
          <w:rFonts w:cs="Arial"/>
        </w:rPr>
      </w:pPr>
      <w:r w:rsidRPr="003F4CA1">
        <w:rPr>
          <w:rFonts w:cs="Arial"/>
        </w:rPr>
        <w:t xml:space="preserve">any other monetary incentives; and </w:t>
      </w:r>
    </w:p>
    <w:p w14:paraId="043740DE" w14:textId="77777777" w:rsidR="00925E92" w:rsidRDefault="00F31DC4" w:rsidP="0094356B">
      <w:pPr>
        <w:pStyle w:val="ListParagraph"/>
        <w:numPr>
          <w:ilvl w:val="1"/>
          <w:numId w:val="24"/>
        </w:numPr>
        <w:rPr>
          <w:rFonts w:cs="Arial"/>
        </w:rPr>
      </w:pPr>
      <w:r w:rsidRPr="003F4CA1">
        <w:rPr>
          <w:rFonts w:cs="Arial"/>
        </w:rPr>
        <w:t xml:space="preserve">the monetary value of any other </w:t>
      </w:r>
      <w:proofErr w:type="gramStart"/>
      <w:r w:rsidRPr="003F4CA1">
        <w:rPr>
          <w:rFonts w:cs="Arial"/>
        </w:rPr>
        <w:t>in kind</w:t>
      </w:r>
      <w:proofErr w:type="gramEnd"/>
      <w:r w:rsidRPr="003F4CA1">
        <w:rPr>
          <w:rFonts w:cs="Arial"/>
        </w:rPr>
        <w:t xml:space="preserve"> incentives. </w:t>
      </w:r>
    </w:p>
    <w:p w14:paraId="56C0478F" w14:textId="77777777" w:rsidR="00925E92" w:rsidRDefault="00F31DC4" w:rsidP="00074BE7">
      <w:pPr>
        <w:pStyle w:val="ListParagraph"/>
        <w:numPr>
          <w:ilvl w:val="0"/>
          <w:numId w:val="24"/>
        </w:numPr>
        <w:ind w:left="714" w:hanging="357"/>
        <w:contextualSpacing w:val="0"/>
        <w:rPr>
          <w:rFonts w:cs="Arial"/>
        </w:rPr>
      </w:pPr>
      <w:r w:rsidRPr="00925E92">
        <w:rPr>
          <w:rFonts w:cs="Arial"/>
        </w:rPr>
        <w:t xml:space="preserve">This is not intended to be an exhaustive list and the Department may update it at any time. Responsible persons are required to disclose the types and cost of all incentives which they provide that relate to brands subject to the price disclosure arrangements. This includes incentives to customers and others in the PBS supply chain. </w:t>
      </w:r>
    </w:p>
    <w:p w14:paraId="29861AA8" w14:textId="77777777" w:rsidR="00925E92" w:rsidRDefault="00F31DC4" w:rsidP="00074BE7">
      <w:pPr>
        <w:pStyle w:val="ListParagraph"/>
        <w:numPr>
          <w:ilvl w:val="0"/>
          <w:numId w:val="24"/>
        </w:numPr>
        <w:ind w:left="714" w:hanging="357"/>
        <w:contextualSpacing w:val="0"/>
        <w:rPr>
          <w:rFonts w:cs="Arial"/>
        </w:rPr>
      </w:pPr>
      <w:r w:rsidRPr="00925E92">
        <w:rPr>
          <w:rFonts w:cs="Arial"/>
        </w:rPr>
        <w:t>Any incentive made prior to being subject to price disclosure where an obligation to purchase (or otherwise) has been entered into which remains in effect durin</w:t>
      </w:r>
      <w:r w:rsidR="00385DD7" w:rsidRPr="00925E92">
        <w:rPr>
          <w:rFonts w:cs="Arial"/>
        </w:rPr>
        <w:t xml:space="preserve">g part or all of the </w:t>
      </w:r>
      <w:r w:rsidR="001B06D3" w:rsidRPr="00925E92">
        <w:rPr>
          <w:rFonts w:cs="Arial"/>
        </w:rPr>
        <w:t xml:space="preserve">disclosure </w:t>
      </w:r>
      <w:r w:rsidRPr="00925E92">
        <w:rPr>
          <w:rFonts w:cs="Arial"/>
        </w:rPr>
        <w:t xml:space="preserve">cycle should be included and fairly apportioned. </w:t>
      </w:r>
    </w:p>
    <w:p w14:paraId="18B9737A" w14:textId="77777777" w:rsidR="00925E92" w:rsidRDefault="00F31DC4" w:rsidP="00074BE7">
      <w:pPr>
        <w:pStyle w:val="ListParagraph"/>
        <w:numPr>
          <w:ilvl w:val="0"/>
          <w:numId w:val="24"/>
        </w:numPr>
        <w:ind w:left="714" w:hanging="357"/>
        <w:contextualSpacing w:val="0"/>
        <w:rPr>
          <w:rFonts w:cs="Arial"/>
        </w:rPr>
      </w:pPr>
      <w:r w:rsidRPr="00925E92">
        <w:rPr>
          <w:rFonts w:cs="Arial"/>
        </w:rPr>
        <w:t>Any discounts</w:t>
      </w:r>
      <w:r w:rsidR="00C91649" w:rsidRPr="00925E92">
        <w:rPr>
          <w:rFonts w:cs="Arial"/>
        </w:rPr>
        <w:t>, rebates or</w:t>
      </w:r>
      <w:r w:rsidRPr="00925E92">
        <w:rPr>
          <w:rFonts w:cs="Arial"/>
        </w:rPr>
        <w:t xml:space="preserve"> incentives already incorporated in the data collected for sales revenue should not be disclosed as part of the incentive data (to prevent double counting of discounts</w:t>
      </w:r>
      <w:r w:rsidR="00C91649" w:rsidRPr="00925E92">
        <w:rPr>
          <w:rFonts w:cs="Arial"/>
        </w:rPr>
        <w:t>, rebates</w:t>
      </w:r>
      <w:r w:rsidRPr="00925E92">
        <w:rPr>
          <w:rFonts w:cs="Arial"/>
        </w:rPr>
        <w:t xml:space="preserve"> and incentives</w:t>
      </w:r>
      <w:r w:rsidR="00661C02" w:rsidRPr="00925E92">
        <w:rPr>
          <w:rFonts w:cs="Arial"/>
        </w:rPr>
        <w:t xml:space="preserve"> because incentives are deducted from </w:t>
      </w:r>
      <w:r w:rsidR="00A90BFE" w:rsidRPr="00925E92">
        <w:rPr>
          <w:rFonts w:cs="Arial"/>
        </w:rPr>
        <w:t xml:space="preserve">gross </w:t>
      </w:r>
      <w:r w:rsidR="00661C02" w:rsidRPr="00925E92">
        <w:rPr>
          <w:rFonts w:cs="Arial"/>
        </w:rPr>
        <w:t xml:space="preserve">revenue </w:t>
      </w:r>
      <w:r w:rsidR="00A90BFE" w:rsidRPr="00925E92">
        <w:rPr>
          <w:rFonts w:cs="Arial"/>
        </w:rPr>
        <w:t xml:space="preserve">to arrive at net revenue </w:t>
      </w:r>
      <w:r w:rsidR="00661C02" w:rsidRPr="00925E92">
        <w:rPr>
          <w:rFonts w:cs="Arial"/>
        </w:rPr>
        <w:t>as part of the method under the Regulations</w:t>
      </w:r>
      <w:r w:rsidR="00925E92">
        <w:rPr>
          <w:rFonts w:cs="Arial"/>
        </w:rPr>
        <w:t>).</w:t>
      </w:r>
    </w:p>
    <w:p w14:paraId="1D8FDDFF" w14:textId="77777777" w:rsidR="00925E92" w:rsidRDefault="00F31DC4" w:rsidP="00074BE7">
      <w:pPr>
        <w:pStyle w:val="ListParagraph"/>
        <w:numPr>
          <w:ilvl w:val="0"/>
          <w:numId w:val="24"/>
        </w:numPr>
        <w:ind w:left="714" w:hanging="357"/>
        <w:contextualSpacing w:val="0"/>
        <w:rPr>
          <w:rFonts w:cs="Arial"/>
        </w:rPr>
      </w:pPr>
      <w:r w:rsidRPr="00925E92">
        <w:rPr>
          <w:rFonts w:cs="Arial"/>
        </w:rPr>
        <w:lastRenderedPageBreak/>
        <w:t xml:space="preserve">Responsible persons are not required to disclose data for all the incentives that they provide, only those which relate fully or in part to the brand which they are disclosing price information for. </w:t>
      </w:r>
    </w:p>
    <w:p w14:paraId="33444ED6" w14:textId="77777777" w:rsidR="00925E92" w:rsidRDefault="00F31DC4" w:rsidP="00074BE7">
      <w:pPr>
        <w:pStyle w:val="ListParagraph"/>
        <w:numPr>
          <w:ilvl w:val="0"/>
          <w:numId w:val="24"/>
        </w:numPr>
        <w:ind w:left="714" w:hanging="357"/>
        <w:contextualSpacing w:val="0"/>
        <w:rPr>
          <w:rFonts w:cs="Arial"/>
        </w:rPr>
      </w:pPr>
      <w:r w:rsidRPr="00925E92">
        <w:rPr>
          <w:rFonts w:cs="Arial"/>
        </w:rPr>
        <w:t>Incentives may cover more than one</w:t>
      </w:r>
      <w:r w:rsidR="00AB7DBC" w:rsidRPr="00925E92">
        <w:rPr>
          <w:rFonts w:cs="Arial"/>
        </w:rPr>
        <w:t xml:space="preserve"> pharmaceutical</w:t>
      </w:r>
      <w:r w:rsidRPr="00925E92">
        <w:rPr>
          <w:rFonts w:cs="Arial"/>
        </w:rPr>
        <w:t xml:space="preserve"> item, non-PBS</w:t>
      </w:r>
      <w:r w:rsidR="00AB7DBC" w:rsidRPr="00925E92">
        <w:rPr>
          <w:rFonts w:cs="Arial"/>
        </w:rPr>
        <w:t xml:space="preserve"> listed</w:t>
      </w:r>
      <w:r w:rsidRPr="00925E92">
        <w:rPr>
          <w:rFonts w:cs="Arial"/>
        </w:rPr>
        <w:t xml:space="preserve"> items, over the counter items, non-drug products (e.g. make-up, baby care products) and may fall across reporting cycles.</w:t>
      </w:r>
      <w:r w:rsidR="00D1251E" w:rsidRPr="00925E92">
        <w:rPr>
          <w:rFonts w:cs="Arial"/>
        </w:rPr>
        <w:t xml:space="preserve"> </w:t>
      </w:r>
    </w:p>
    <w:p w14:paraId="5E91415B" w14:textId="77777777" w:rsidR="00925E92" w:rsidRDefault="00F31DC4" w:rsidP="00074BE7">
      <w:pPr>
        <w:pStyle w:val="ListParagraph"/>
        <w:numPr>
          <w:ilvl w:val="0"/>
          <w:numId w:val="24"/>
        </w:numPr>
        <w:ind w:left="714" w:hanging="357"/>
        <w:contextualSpacing w:val="0"/>
        <w:rPr>
          <w:rFonts w:cs="Arial"/>
        </w:rPr>
      </w:pPr>
      <w:r w:rsidRPr="00925E92">
        <w:rPr>
          <w:rFonts w:cs="Arial"/>
        </w:rPr>
        <w:t>The cost of any monetary incentives</w:t>
      </w:r>
      <w:r w:rsidR="00CC5645" w:rsidRPr="00925E92">
        <w:rPr>
          <w:rFonts w:cs="Arial"/>
        </w:rPr>
        <w:t>,</w:t>
      </w:r>
      <w:r w:rsidRPr="00925E92">
        <w:rPr>
          <w:rFonts w:cs="Arial"/>
        </w:rPr>
        <w:t xml:space="preserve"> and the monetary value of in-kind benefits, offered on multiple PBS drugs and other items should be fairly apportioned to each brand for the period in question. This apportionment should use an explicit and clear methodology which will be maintained as part of data records and which should be available upon request by the Department. </w:t>
      </w:r>
      <w:r w:rsidR="00C91649" w:rsidRPr="00925E92">
        <w:rPr>
          <w:rFonts w:cs="Arial"/>
        </w:rPr>
        <w:t xml:space="preserve">Details of how incentives might be apportioned or valued are under the heading </w:t>
      </w:r>
      <w:r w:rsidR="00C91649" w:rsidRPr="00925E92">
        <w:rPr>
          <w:rFonts w:cs="Arial"/>
          <w:b/>
        </w:rPr>
        <w:t>Data Preparation</w:t>
      </w:r>
      <w:r w:rsidR="00C91649" w:rsidRPr="00925E92">
        <w:rPr>
          <w:rFonts w:cs="Arial"/>
        </w:rPr>
        <w:t xml:space="preserve"> below.</w:t>
      </w:r>
    </w:p>
    <w:p w14:paraId="05852331" w14:textId="77777777" w:rsidR="005D35C4" w:rsidRPr="00925E92" w:rsidRDefault="00F31DC4" w:rsidP="00074BE7">
      <w:pPr>
        <w:pStyle w:val="ListParagraph"/>
        <w:numPr>
          <w:ilvl w:val="0"/>
          <w:numId w:val="24"/>
        </w:numPr>
        <w:ind w:left="714" w:hanging="357"/>
        <w:contextualSpacing w:val="0"/>
        <w:rPr>
          <w:rFonts w:cs="Arial"/>
        </w:rPr>
      </w:pPr>
      <w:r w:rsidRPr="00925E92">
        <w:rPr>
          <w:rFonts w:cs="Arial"/>
        </w:rPr>
        <w:t xml:space="preserve">For those incentives that fall under the categories of “any other monetary incentives” or “any other non-monetary incentives” the responsible person must provide a description of them. </w:t>
      </w:r>
    </w:p>
    <w:p w14:paraId="5FA3CE30" w14:textId="77777777" w:rsidR="00A90BFE" w:rsidRPr="00D1251E" w:rsidRDefault="00A90BFE" w:rsidP="00925E92">
      <w:pPr>
        <w:pStyle w:val="Heading4"/>
        <w:spacing w:before="120"/>
      </w:pPr>
      <w:r>
        <w:t xml:space="preserve">Sales to hospitals </w:t>
      </w:r>
    </w:p>
    <w:p w14:paraId="2A29FAE7" w14:textId="77777777" w:rsidR="00925E92" w:rsidRPr="00925E92" w:rsidRDefault="00A90BFE" w:rsidP="00074BE7">
      <w:pPr>
        <w:pStyle w:val="ListParagraph"/>
        <w:numPr>
          <w:ilvl w:val="0"/>
          <w:numId w:val="24"/>
        </w:numPr>
        <w:ind w:left="714" w:hanging="357"/>
        <w:contextualSpacing w:val="0"/>
        <w:rPr>
          <w:rStyle w:val="Hyperlink"/>
          <w:rFonts w:cs="Arial"/>
          <w:color w:val="auto"/>
          <w:u w:val="none"/>
        </w:rPr>
      </w:pPr>
      <w:r w:rsidRPr="00925E92">
        <w:rPr>
          <w:rFonts w:cs="Arial"/>
        </w:rPr>
        <w:t xml:space="preserve">Data relating to the sales of pharmaceutical items to </w:t>
      </w:r>
      <w:r w:rsidRPr="00925E92">
        <w:rPr>
          <w:rFonts w:cs="Arial"/>
          <w:b/>
        </w:rPr>
        <w:t>public hospitals</w:t>
      </w:r>
      <w:r w:rsidRPr="00925E92">
        <w:rPr>
          <w:rFonts w:cs="Arial"/>
        </w:rPr>
        <w:t xml:space="preserve"> </w:t>
      </w:r>
      <w:r w:rsidRPr="00925E92">
        <w:rPr>
          <w:rFonts w:cs="Arial"/>
          <w:b/>
        </w:rPr>
        <w:t>must be</w:t>
      </w:r>
      <w:r w:rsidRPr="00925E92">
        <w:rPr>
          <w:rFonts w:cs="Arial"/>
        </w:rPr>
        <w:t xml:space="preserve"> </w:t>
      </w:r>
      <w:r w:rsidRPr="00925E92">
        <w:rPr>
          <w:rFonts w:cs="Arial"/>
          <w:b/>
        </w:rPr>
        <w:t>excluded</w:t>
      </w:r>
      <w:r w:rsidRPr="00925E92">
        <w:rPr>
          <w:rFonts w:cs="Arial"/>
        </w:rPr>
        <w:t xml:space="preserve"> from the data submitted. Public Hospital is defined in the Act, by reference to the </w:t>
      </w:r>
      <w:r w:rsidRPr="00925E92">
        <w:rPr>
          <w:rFonts w:cs="Arial"/>
          <w:i/>
        </w:rPr>
        <w:t>Private Health Insurance Act 2007</w:t>
      </w:r>
      <w:r w:rsidRPr="00925E92">
        <w:rPr>
          <w:rFonts w:cs="Arial"/>
        </w:rPr>
        <w:t xml:space="preserve">. The instruments for declaration of public hospitals are managed by the Data Management Section, Finance and Analysis Branch, Acute Care Division in the Department. If you are unsure about the status of a particular hospital you can contact the Data Management Section via the following email address: </w:t>
      </w:r>
      <w:hyperlink r:id="rId24" w:history="1">
        <w:r w:rsidRPr="00925E92">
          <w:rPr>
            <w:rStyle w:val="Hyperlink"/>
            <w:rFonts w:cs="Arial"/>
          </w:rPr>
          <w:t>hospital.declarations.info@health.gov.au</w:t>
        </w:r>
      </w:hyperlink>
    </w:p>
    <w:p w14:paraId="278B463D" w14:textId="77777777" w:rsidR="00925E92" w:rsidRDefault="00A90BFE" w:rsidP="00074BE7">
      <w:pPr>
        <w:pStyle w:val="ListParagraph"/>
        <w:numPr>
          <w:ilvl w:val="0"/>
          <w:numId w:val="24"/>
        </w:numPr>
        <w:ind w:left="714" w:hanging="357"/>
        <w:contextualSpacing w:val="0"/>
        <w:rPr>
          <w:rFonts w:cs="Arial"/>
        </w:rPr>
      </w:pPr>
      <w:r w:rsidRPr="00925E92">
        <w:rPr>
          <w:rFonts w:cs="Arial"/>
        </w:rPr>
        <w:t xml:space="preserve">In cases where an extraction of such public hospital data from the rest of the data is complex or where an estimate has to be made, the responsible person will need to develop an explicit and clear methodology which will be maintained as part of the data records and which should be available upon request by the Department. </w:t>
      </w:r>
    </w:p>
    <w:p w14:paraId="25124F3B" w14:textId="77777777" w:rsidR="00A90BFE" w:rsidRPr="00925E92" w:rsidRDefault="00A90BFE" w:rsidP="00074BE7">
      <w:pPr>
        <w:pStyle w:val="ListParagraph"/>
        <w:numPr>
          <w:ilvl w:val="0"/>
          <w:numId w:val="24"/>
        </w:numPr>
        <w:ind w:left="714" w:hanging="357"/>
        <w:contextualSpacing w:val="0"/>
        <w:rPr>
          <w:rFonts w:cs="Arial"/>
        </w:rPr>
      </w:pPr>
      <w:r w:rsidRPr="00925E92">
        <w:rPr>
          <w:rFonts w:cs="Arial"/>
        </w:rPr>
        <w:t xml:space="preserve">All other sales of the PBS listed brand of pharmaceutical item </w:t>
      </w:r>
      <w:r w:rsidRPr="00925E92">
        <w:rPr>
          <w:rFonts w:cs="Arial"/>
          <w:b/>
        </w:rPr>
        <w:t>must be included</w:t>
      </w:r>
      <w:r w:rsidRPr="00925E92">
        <w:rPr>
          <w:rFonts w:cs="Arial"/>
        </w:rPr>
        <w:t xml:space="preserve">. This includes sales of pharmaceutical items to </w:t>
      </w:r>
      <w:r w:rsidRPr="00925E92">
        <w:rPr>
          <w:rFonts w:cs="Arial"/>
          <w:b/>
        </w:rPr>
        <w:t>private hospitals</w:t>
      </w:r>
      <w:r w:rsidRPr="00925E92">
        <w:rPr>
          <w:rFonts w:cs="Arial"/>
        </w:rPr>
        <w:t xml:space="preserve"> and other sales that are not public hospital sales, regardless of the eventual dispensing circumstances. </w:t>
      </w:r>
    </w:p>
    <w:p w14:paraId="4A763F55" w14:textId="77777777" w:rsidR="00A90BFE" w:rsidRPr="005C6A81" w:rsidRDefault="00A90BFE" w:rsidP="00925E92">
      <w:pPr>
        <w:pStyle w:val="Heading3"/>
        <w:spacing w:before="120"/>
      </w:pPr>
      <w:bookmarkStart w:id="44" w:name="_Toc392767747"/>
      <w:r>
        <w:t>Data Preparation</w:t>
      </w:r>
      <w:bookmarkEnd w:id="44"/>
      <w:r w:rsidRPr="005C6A81">
        <w:t xml:space="preserve"> </w:t>
      </w:r>
    </w:p>
    <w:p w14:paraId="356882DC" w14:textId="77777777" w:rsidR="001B5E55" w:rsidRDefault="00A90BFE" w:rsidP="00074BE7">
      <w:pPr>
        <w:pStyle w:val="ListParagraph"/>
        <w:numPr>
          <w:ilvl w:val="0"/>
          <w:numId w:val="24"/>
        </w:numPr>
        <w:ind w:left="714" w:hanging="357"/>
        <w:contextualSpacing w:val="0"/>
        <w:rPr>
          <w:rFonts w:cs="Arial"/>
        </w:rPr>
      </w:pPr>
      <w:r w:rsidRPr="000C7578">
        <w:rPr>
          <w:rFonts w:cs="Arial"/>
        </w:rPr>
        <w:t xml:space="preserve">Responsible persons </w:t>
      </w:r>
      <w:r w:rsidR="001B5E55">
        <w:rPr>
          <w:rFonts w:cs="Arial"/>
        </w:rPr>
        <w:t>must</w:t>
      </w:r>
      <w:r w:rsidRPr="000C7578">
        <w:rPr>
          <w:rFonts w:cs="Arial"/>
        </w:rPr>
        <w:t xml:space="preserve"> </w:t>
      </w:r>
      <w:r>
        <w:rPr>
          <w:rFonts w:cs="Arial"/>
        </w:rPr>
        <w:t xml:space="preserve">work out </w:t>
      </w:r>
      <w:r w:rsidR="00545E6A">
        <w:rPr>
          <w:rFonts w:cs="Arial"/>
        </w:rPr>
        <w:t>the</w:t>
      </w:r>
      <w:r w:rsidR="009F6535">
        <w:rPr>
          <w:rFonts w:cs="Arial"/>
        </w:rPr>
        <w:t xml:space="preserve"> brands of pharmaceutical items for which information</w:t>
      </w:r>
      <w:r w:rsidR="001B5E55">
        <w:rPr>
          <w:rFonts w:cs="Arial"/>
        </w:rPr>
        <w:t xml:space="preserve"> must be collected and submitted. Although the </w:t>
      </w:r>
      <w:r w:rsidR="00A0060B">
        <w:rPr>
          <w:rFonts w:cs="Arial"/>
        </w:rPr>
        <w:t>PDDA</w:t>
      </w:r>
      <w:r w:rsidR="001B5E55">
        <w:rPr>
          <w:rFonts w:cs="Arial"/>
        </w:rPr>
        <w:t xml:space="preserve"> will pre-populate the </w:t>
      </w:r>
      <w:r w:rsidR="00A0060B">
        <w:rPr>
          <w:rFonts w:cs="Arial"/>
        </w:rPr>
        <w:t>PDSU</w:t>
      </w:r>
      <w:r w:rsidR="001B5E55">
        <w:rPr>
          <w:rFonts w:cs="Arial"/>
        </w:rPr>
        <w:t xml:space="preserve"> with brands of pharmaceutical items at the beginning of each submission period, the responsible person must ensure all relevant brands of pharmaceutical items are included</w:t>
      </w:r>
      <w:r w:rsidR="008A6E71">
        <w:rPr>
          <w:rFonts w:cs="Arial"/>
        </w:rPr>
        <w:t xml:space="preserve"> (</w:t>
      </w:r>
      <w:proofErr w:type="spellStart"/>
      <w:r w:rsidR="008A6E71">
        <w:rPr>
          <w:rFonts w:cs="Arial"/>
        </w:rPr>
        <w:t>ie</w:t>
      </w:r>
      <w:proofErr w:type="spellEnd"/>
      <w:r w:rsidR="008A6E71">
        <w:rPr>
          <w:rFonts w:cs="Arial"/>
        </w:rPr>
        <w:t>: all brands with an F2 drug)</w:t>
      </w:r>
      <w:r w:rsidR="001B5E55">
        <w:rPr>
          <w:rFonts w:cs="Arial"/>
        </w:rPr>
        <w:t>.</w:t>
      </w:r>
    </w:p>
    <w:p w14:paraId="057109BE" w14:textId="77777777" w:rsidR="00925E92" w:rsidRDefault="001B5E55" w:rsidP="00074BE7">
      <w:pPr>
        <w:pStyle w:val="ListParagraph"/>
        <w:numPr>
          <w:ilvl w:val="0"/>
          <w:numId w:val="24"/>
        </w:numPr>
        <w:ind w:left="714" w:hanging="357"/>
        <w:contextualSpacing w:val="0"/>
        <w:rPr>
          <w:rFonts w:cs="Arial"/>
        </w:rPr>
      </w:pPr>
      <w:r>
        <w:rPr>
          <w:rFonts w:cs="Arial"/>
        </w:rPr>
        <w:t xml:space="preserve">The responsible person must ensure </w:t>
      </w:r>
      <w:r w:rsidR="00A90BFE">
        <w:rPr>
          <w:rFonts w:cs="Arial"/>
        </w:rPr>
        <w:t>correct</w:t>
      </w:r>
      <w:r w:rsidR="00925E92">
        <w:rPr>
          <w:rFonts w:cs="Arial"/>
        </w:rPr>
        <w:t xml:space="preserve"> disclosure of:</w:t>
      </w:r>
    </w:p>
    <w:p w14:paraId="5C8F6D01" w14:textId="77777777" w:rsidR="00925E92" w:rsidRDefault="009F6535" w:rsidP="0094356B">
      <w:pPr>
        <w:pStyle w:val="ListParagraph"/>
        <w:numPr>
          <w:ilvl w:val="1"/>
          <w:numId w:val="24"/>
        </w:numPr>
        <w:contextualSpacing w:val="0"/>
        <w:rPr>
          <w:rFonts w:cs="Arial"/>
        </w:rPr>
      </w:pPr>
      <w:r w:rsidRPr="00925E92">
        <w:rPr>
          <w:rFonts w:cs="Arial"/>
        </w:rPr>
        <w:t xml:space="preserve">brand specific information on sales revenue; and </w:t>
      </w:r>
    </w:p>
    <w:p w14:paraId="055594EF" w14:textId="77777777" w:rsidR="001B5E55" w:rsidRPr="00925E92" w:rsidRDefault="009F6535" w:rsidP="0094356B">
      <w:pPr>
        <w:pStyle w:val="ListParagraph"/>
        <w:numPr>
          <w:ilvl w:val="1"/>
          <w:numId w:val="24"/>
        </w:numPr>
        <w:contextualSpacing w:val="0"/>
        <w:rPr>
          <w:rFonts w:cs="Arial"/>
        </w:rPr>
      </w:pPr>
      <w:r w:rsidRPr="00925E92">
        <w:rPr>
          <w:rFonts w:cs="Arial"/>
        </w:rPr>
        <w:t>the volume of the brand sold, based on the number of packs sold</w:t>
      </w:r>
      <w:r w:rsidR="00545E6A" w:rsidRPr="00925E92">
        <w:rPr>
          <w:rFonts w:cs="Arial"/>
        </w:rPr>
        <w:t xml:space="preserve"> (for all pack sizes of a brand of pharmaceutical item, including packs of the brand of pharmaceutical item that are not pack quantities in the PBS listing instrument, but excluding public hospital sales)</w:t>
      </w:r>
      <w:r w:rsidR="001B5E55" w:rsidRPr="00925E92">
        <w:rPr>
          <w:rFonts w:cs="Arial"/>
        </w:rPr>
        <w:t>; and</w:t>
      </w:r>
    </w:p>
    <w:p w14:paraId="3F3F58EF" w14:textId="77777777" w:rsidR="009F6535" w:rsidRPr="00A0060B" w:rsidRDefault="001B5E55" w:rsidP="0094356B">
      <w:pPr>
        <w:pStyle w:val="ListParagraph"/>
        <w:numPr>
          <w:ilvl w:val="1"/>
          <w:numId w:val="24"/>
        </w:numPr>
        <w:contextualSpacing w:val="0"/>
        <w:rPr>
          <w:rFonts w:cs="Arial"/>
        </w:rPr>
      </w:pPr>
      <w:r>
        <w:rPr>
          <w:rFonts w:cs="Arial"/>
        </w:rPr>
        <w:lastRenderedPageBreak/>
        <w:t xml:space="preserve">apportioning </w:t>
      </w:r>
      <w:r w:rsidRPr="000C7578">
        <w:rPr>
          <w:rFonts w:cs="Arial"/>
        </w:rPr>
        <w:t xml:space="preserve">of </w:t>
      </w:r>
      <w:r>
        <w:rPr>
          <w:rFonts w:cs="Arial"/>
        </w:rPr>
        <w:t xml:space="preserve">the </w:t>
      </w:r>
      <w:r w:rsidRPr="000C7578">
        <w:rPr>
          <w:rFonts w:cs="Arial"/>
        </w:rPr>
        <w:t xml:space="preserve">cost of any brand and non-brand specific incentives relating to </w:t>
      </w:r>
      <w:r>
        <w:rPr>
          <w:rFonts w:cs="Arial"/>
        </w:rPr>
        <w:t>a</w:t>
      </w:r>
      <w:r w:rsidRPr="000C7578">
        <w:rPr>
          <w:rFonts w:cs="Arial"/>
        </w:rPr>
        <w:t xml:space="preserve"> brand subject to</w:t>
      </w:r>
      <w:r>
        <w:rPr>
          <w:rFonts w:cs="Arial"/>
        </w:rPr>
        <w:t xml:space="preserve"> disclosure (more information provided below).</w:t>
      </w:r>
    </w:p>
    <w:p w14:paraId="7C43A6EE" w14:textId="77777777" w:rsidR="00A90BFE" w:rsidRPr="00545E6A" w:rsidRDefault="00A90BFE" w:rsidP="00074BE7">
      <w:pPr>
        <w:pStyle w:val="ListParagraph"/>
        <w:numPr>
          <w:ilvl w:val="0"/>
          <w:numId w:val="24"/>
        </w:numPr>
        <w:ind w:left="714" w:hanging="357"/>
        <w:contextualSpacing w:val="0"/>
        <w:rPr>
          <w:rFonts w:cs="Arial"/>
        </w:rPr>
      </w:pPr>
      <w:r w:rsidRPr="00545E6A">
        <w:rPr>
          <w:rFonts w:cs="Arial"/>
        </w:rPr>
        <w:t xml:space="preserve">Responsible persons should use their own methodologies for extracting the required data. Responsible persons should ensure that appropriate methodologies for extracting and/or estimating data have been developed, documented and applied </w:t>
      </w:r>
      <w:r w:rsidRPr="00545E6A">
        <w:rPr>
          <w:rFonts w:cs="Arial"/>
        </w:rPr>
        <w:br/>
        <w:t xml:space="preserve">in a consistent manner. </w:t>
      </w:r>
    </w:p>
    <w:p w14:paraId="4A67FE0F" w14:textId="77777777" w:rsidR="00A90BFE" w:rsidRPr="000C7578" w:rsidRDefault="00A90BFE" w:rsidP="00074BE7">
      <w:pPr>
        <w:pStyle w:val="ListParagraph"/>
        <w:numPr>
          <w:ilvl w:val="0"/>
          <w:numId w:val="24"/>
        </w:numPr>
        <w:ind w:left="714" w:hanging="357"/>
        <w:contextualSpacing w:val="0"/>
        <w:rPr>
          <w:rFonts w:cs="Arial"/>
        </w:rPr>
      </w:pPr>
      <w:r w:rsidRPr="000C7578">
        <w:rPr>
          <w:rFonts w:cs="Arial"/>
        </w:rPr>
        <w:t xml:space="preserve">The Department may request that a responsible person agrees to participate in an audit of their price disclosure data and methodologies. This may involve the Department or its appointed auditor </w:t>
      </w:r>
      <w:r w:rsidR="00772262">
        <w:rPr>
          <w:rFonts w:cs="Arial"/>
        </w:rPr>
        <w:t xml:space="preserve">seeking answers to questions, and/or </w:t>
      </w:r>
      <w:r w:rsidRPr="000C7578">
        <w:rPr>
          <w:rFonts w:cs="Arial"/>
        </w:rPr>
        <w:t xml:space="preserve">checking business records against the </w:t>
      </w:r>
      <w:r w:rsidR="00772262">
        <w:rPr>
          <w:rFonts w:cs="Arial"/>
        </w:rPr>
        <w:t xml:space="preserve">submitted </w:t>
      </w:r>
      <w:r w:rsidRPr="000C7578">
        <w:rPr>
          <w:rFonts w:cs="Arial"/>
        </w:rPr>
        <w:t xml:space="preserve">disclosure statements. Responsible persons should therefore complete their submissions carefully and keep adequate records to support their submissions. </w:t>
      </w:r>
    </w:p>
    <w:p w14:paraId="128A5A32" w14:textId="77777777" w:rsidR="00A90BFE" w:rsidRPr="00D113AE" w:rsidRDefault="00772262" w:rsidP="00925E92">
      <w:pPr>
        <w:pStyle w:val="Heading4"/>
        <w:spacing w:before="120"/>
      </w:pPr>
      <w:r>
        <w:t>A</w:t>
      </w:r>
      <w:r w:rsidR="00A90BFE" w:rsidRPr="00D113AE">
        <w:t xml:space="preserve">pportioning the cost of any incentives relating to a brand </w:t>
      </w:r>
    </w:p>
    <w:p w14:paraId="60B2F459" w14:textId="77777777" w:rsidR="00A90BFE" w:rsidRPr="000C7578" w:rsidRDefault="00A90BFE" w:rsidP="00074BE7">
      <w:pPr>
        <w:pStyle w:val="ListParagraph"/>
        <w:numPr>
          <w:ilvl w:val="0"/>
          <w:numId w:val="24"/>
        </w:numPr>
        <w:ind w:left="714" w:hanging="357"/>
        <w:contextualSpacing w:val="0"/>
        <w:rPr>
          <w:rFonts w:cs="Arial"/>
        </w:rPr>
      </w:pPr>
      <w:r w:rsidRPr="000C7578">
        <w:rPr>
          <w:rFonts w:cs="Arial"/>
        </w:rPr>
        <w:t xml:space="preserve">Responsible persons are responsible to ensure accurate collection of any specific incentives that apply to the brand. </w:t>
      </w:r>
    </w:p>
    <w:p w14:paraId="4C54DF69" w14:textId="77777777" w:rsidR="00A90BFE" w:rsidRPr="000C7578" w:rsidRDefault="00A90BFE" w:rsidP="00074BE7">
      <w:pPr>
        <w:pStyle w:val="ListParagraph"/>
        <w:numPr>
          <w:ilvl w:val="0"/>
          <w:numId w:val="24"/>
        </w:numPr>
        <w:ind w:left="714" w:hanging="357"/>
        <w:contextualSpacing w:val="0"/>
        <w:rPr>
          <w:rFonts w:cs="Arial"/>
        </w:rPr>
      </w:pPr>
      <w:r w:rsidRPr="000C7578">
        <w:rPr>
          <w:rFonts w:cs="Arial"/>
        </w:rPr>
        <w:t xml:space="preserve">Responsible persons are also responsible </w:t>
      </w:r>
      <w:r w:rsidR="00772262">
        <w:rPr>
          <w:rFonts w:cs="Arial"/>
        </w:rPr>
        <w:t>for</w:t>
      </w:r>
      <w:r w:rsidRPr="000C7578">
        <w:rPr>
          <w:rFonts w:cs="Arial"/>
        </w:rPr>
        <w:t xml:space="preserve"> apportioning incentives that apply across more than one brand and/or form, using their own methodologies. These methodologies should be reasonable and well documented. </w:t>
      </w:r>
    </w:p>
    <w:p w14:paraId="6F0B9A41" w14:textId="77777777" w:rsidR="008A6E71" w:rsidRDefault="008A6E71" w:rsidP="00925E92">
      <w:pPr>
        <w:rPr>
          <w:rFonts w:cs="Arial"/>
          <w:i/>
        </w:rPr>
      </w:pPr>
    </w:p>
    <w:p w14:paraId="2B29AB06" w14:textId="77777777" w:rsidR="00A90BFE" w:rsidRDefault="00A90BFE" w:rsidP="00925E92">
      <w:pPr>
        <w:rPr>
          <w:rFonts w:cs="Arial"/>
          <w:i/>
        </w:rPr>
      </w:pPr>
      <w:r w:rsidRPr="00386169">
        <w:rPr>
          <w:rFonts w:cs="Arial"/>
          <w:i/>
        </w:rPr>
        <w:t xml:space="preserve">The following example demonstrates how a responsible person may wish to apportion incentives, which apply to more than one form, across those forms. </w:t>
      </w:r>
    </w:p>
    <w:p w14:paraId="7892BEF2" w14:textId="77777777" w:rsidR="008A6E71" w:rsidRPr="00386169" w:rsidRDefault="008A6E71" w:rsidP="00925E9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2273"/>
        <w:gridCol w:w="2321"/>
        <w:gridCol w:w="2321"/>
        <w:gridCol w:w="2328"/>
      </w:tblGrid>
      <w:tr w:rsidR="00A90BFE" w:rsidRPr="00BB28F3" w14:paraId="0FCE4FC0" w14:textId="77777777" w:rsidTr="00BB28F3">
        <w:tc>
          <w:tcPr>
            <w:tcW w:w="9243" w:type="dxa"/>
            <w:gridSpan w:val="4"/>
            <w:shd w:val="clear" w:color="auto" w:fill="17365D"/>
          </w:tcPr>
          <w:p w14:paraId="30B44BD7" w14:textId="77777777" w:rsidR="00A90BFE" w:rsidRPr="00BB28F3" w:rsidRDefault="00A90BFE" w:rsidP="00074BE7">
            <w:pPr>
              <w:spacing w:after="120" w:line="240" w:lineRule="auto"/>
              <w:rPr>
                <w:rFonts w:cs="Arial"/>
                <w:b/>
                <w:color w:val="FFFFFF"/>
              </w:rPr>
            </w:pPr>
            <w:r w:rsidRPr="00BB28F3">
              <w:rPr>
                <w:rFonts w:cs="Arial"/>
                <w:b/>
                <w:color w:val="FFFFFF"/>
              </w:rPr>
              <w:t xml:space="preserve">EXAMPLE - </w:t>
            </w:r>
            <w:r w:rsidRPr="00BB28F3">
              <w:rPr>
                <w:rFonts w:cs="Arial"/>
                <w:b/>
                <w:i/>
                <w:color w:val="FFFFFF"/>
              </w:rPr>
              <w:t xml:space="preserve">Incentive Data for Zeus® </w:t>
            </w:r>
            <w:r w:rsidR="008A6E71" w:rsidRPr="00BB28F3">
              <w:rPr>
                <w:rFonts w:cs="Arial"/>
                <w:b/>
                <w:i/>
                <w:color w:val="FFFFFF"/>
              </w:rPr>
              <w:t xml:space="preserve">oral brands </w:t>
            </w:r>
            <w:r w:rsidRPr="00BB28F3">
              <w:rPr>
                <w:rFonts w:cs="Arial"/>
                <w:b/>
                <w:i/>
                <w:color w:val="FFFFFF"/>
              </w:rPr>
              <w:t>(as submitted by Dionysius Pty Ltd)</w:t>
            </w:r>
            <w:r w:rsidRPr="00BB28F3">
              <w:rPr>
                <w:rFonts w:cs="Arial"/>
                <w:b/>
                <w:color w:val="FFFFFF"/>
              </w:rPr>
              <w:t xml:space="preserve"> </w:t>
            </w:r>
          </w:p>
        </w:tc>
      </w:tr>
      <w:tr w:rsidR="0018413E" w:rsidRPr="00BB28F3" w14:paraId="612CD86E" w14:textId="77777777" w:rsidTr="00BB28F3">
        <w:tblPrEx>
          <w:shd w:val="clear" w:color="auto" w:fill="auto"/>
        </w:tblPrEx>
        <w:tc>
          <w:tcPr>
            <w:tcW w:w="2273" w:type="dxa"/>
            <w:shd w:val="clear" w:color="auto" w:fill="8DB3E2"/>
            <w:vAlign w:val="center"/>
          </w:tcPr>
          <w:p w14:paraId="78D627A7" w14:textId="77777777" w:rsidR="00A90BFE" w:rsidRPr="00BB28F3" w:rsidRDefault="00A90BFE" w:rsidP="00BB28F3">
            <w:pPr>
              <w:spacing w:line="240" w:lineRule="auto"/>
              <w:jc w:val="center"/>
              <w:rPr>
                <w:rFonts w:cs="Arial"/>
                <w:b/>
                <w:sz w:val="20"/>
                <w:szCs w:val="20"/>
              </w:rPr>
            </w:pPr>
            <w:r w:rsidRPr="00BB28F3">
              <w:rPr>
                <w:rFonts w:cs="Arial"/>
                <w:b/>
                <w:sz w:val="20"/>
                <w:szCs w:val="20"/>
              </w:rPr>
              <w:t>Brand and Form</w:t>
            </w:r>
          </w:p>
        </w:tc>
        <w:tc>
          <w:tcPr>
            <w:tcW w:w="2321" w:type="dxa"/>
            <w:shd w:val="clear" w:color="auto" w:fill="8DB3E2"/>
            <w:vAlign w:val="center"/>
          </w:tcPr>
          <w:p w14:paraId="4ABC26A1" w14:textId="77777777" w:rsidR="00A90BFE" w:rsidRPr="00BB28F3" w:rsidRDefault="00A90BFE" w:rsidP="00BB28F3">
            <w:pPr>
              <w:spacing w:line="240" w:lineRule="auto"/>
              <w:jc w:val="center"/>
              <w:rPr>
                <w:rFonts w:cs="Arial"/>
                <w:b/>
                <w:sz w:val="20"/>
                <w:szCs w:val="20"/>
              </w:rPr>
            </w:pPr>
            <w:r w:rsidRPr="00BB28F3">
              <w:rPr>
                <w:rFonts w:cs="Arial"/>
                <w:b/>
                <w:sz w:val="20"/>
                <w:szCs w:val="20"/>
              </w:rPr>
              <w:t>Brand specific Incentives</w:t>
            </w:r>
          </w:p>
        </w:tc>
        <w:tc>
          <w:tcPr>
            <w:tcW w:w="2321" w:type="dxa"/>
            <w:shd w:val="clear" w:color="auto" w:fill="8DB3E2"/>
            <w:vAlign w:val="center"/>
          </w:tcPr>
          <w:p w14:paraId="2F22DD29" w14:textId="77777777" w:rsidR="00A90BFE" w:rsidRPr="00BB28F3" w:rsidRDefault="00A90BFE" w:rsidP="00BB28F3">
            <w:pPr>
              <w:spacing w:line="240" w:lineRule="auto"/>
              <w:jc w:val="center"/>
              <w:rPr>
                <w:rFonts w:cs="Arial"/>
                <w:b/>
                <w:sz w:val="20"/>
                <w:szCs w:val="20"/>
              </w:rPr>
            </w:pPr>
            <w:r w:rsidRPr="00BB28F3">
              <w:rPr>
                <w:rFonts w:cs="Arial"/>
                <w:b/>
                <w:sz w:val="20"/>
                <w:szCs w:val="20"/>
              </w:rPr>
              <w:t>Incentives that apply to multiple brands and/or forms</w:t>
            </w:r>
          </w:p>
        </w:tc>
        <w:tc>
          <w:tcPr>
            <w:tcW w:w="2328" w:type="dxa"/>
            <w:shd w:val="clear" w:color="auto" w:fill="8DB3E2"/>
            <w:vAlign w:val="center"/>
          </w:tcPr>
          <w:p w14:paraId="678B2C3C" w14:textId="77777777" w:rsidR="00A90BFE" w:rsidRPr="00BB28F3" w:rsidRDefault="00A90BFE" w:rsidP="00BB28F3">
            <w:pPr>
              <w:spacing w:line="240" w:lineRule="auto"/>
              <w:jc w:val="center"/>
              <w:rPr>
                <w:rFonts w:cs="Arial"/>
                <w:b/>
                <w:sz w:val="20"/>
                <w:szCs w:val="20"/>
              </w:rPr>
            </w:pPr>
            <w:r w:rsidRPr="00BB28F3">
              <w:rPr>
                <w:rFonts w:cs="Arial"/>
                <w:b/>
                <w:sz w:val="20"/>
                <w:szCs w:val="20"/>
              </w:rPr>
              <w:t>Sales revenue</w:t>
            </w:r>
          </w:p>
        </w:tc>
      </w:tr>
      <w:tr w:rsidR="0018413E" w:rsidRPr="00BB28F3" w14:paraId="14A250EC" w14:textId="77777777" w:rsidTr="00BB28F3">
        <w:tblPrEx>
          <w:shd w:val="clear" w:color="auto" w:fill="auto"/>
        </w:tblPrEx>
        <w:trPr>
          <w:trHeight w:val="174"/>
        </w:trPr>
        <w:tc>
          <w:tcPr>
            <w:tcW w:w="2273" w:type="dxa"/>
            <w:shd w:val="clear" w:color="auto" w:fill="auto"/>
            <w:vAlign w:val="center"/>
          </w:tcPr>
          <w:p w14:paraId="1077DD9D" w14:textId="77777777" w:rsidR="00A90BFE" w:rsidRPr="00BB28F3" w:rsidRDefault="00A90BFE" w:rsidP="00BB28F3">
            <w:pPr>
              <w:spacing w:line="240" w:lineRule="auto"/>
              <w:jc w:val="center"/>
              <w:rPr>
                <w:rFonts w:cs="Arial"/>
                <w:sz w:val="20"/>
                <w:szCs w:val="20"/>
              </w:rPr>
            </w:pPr>
            <w:r w:rsidRPr="00BB28F3">
              <w:rPr>
                <w:rFonts w:cs="Arial"/>
                <w:sz w:val="20"/>
                <w:szCs w:val="20"/>
              </w:rPr>
              <w:t>Zeus tablet 25 mg</w:t>
            </w:r>
          </w:p>
        </w:tc>
        <w:tc>
          <w:tcPr>
            <w:tcW w:w="2321" w:type="dxa"/>
            <w:shd w:val="clear" w:color="auto" w:fill="auto"/>
            <w:vAlign w:val="center"/>
          </w:tcPr>
          <w:p w14:paraId="617D87DB" w14:textId="77777777" w:rsidR="00A90BFE" w:rsidRPr="00BB28F3" w:rsidRDefault="00A90BFE" w:rsidP="00BB28F3">
            <w:pPr>
              <w:spacing w:line="240" w:lineRule="auto"/>
              <w:jc w:val="center"/>
              <w:rPr>
                <w:rFonts w:cs="Arial"/>
                <w:sz w:val="20"/>
                <w:szCs w:val="20"/>
              </w:rPr>
            </w:pPr>
            <w:r w:rsidRPr="00BB28F3">
              <w:rPr>
                <w:rFonts w:cs="Arial"/>
                <w:sz w:val="20"/>
                <w:szCs w:val="20"/>
              </w:rPr>
              <w:t>$653,084</w:t>
            </w:r>
          </w:p>
        </w:tc>
        <w:tc>
          <w:tcPr>
            <w:tcW w:w="2321" w:type="dxa"/>
            <w:shd w:val="clear" w:color="auto" w:fill="auto"/>
            <w:vAlign w:val="center"/>
          </w:tcPr>
          <w:p w14:paraId="27D1C2C3" w14:textId="77777777" w:rsidR="00A90BFE" w:rsidRPr="00BB28F3" w:rsidRDefault="00A90BFE" w:rsidP="00BB28F3">
            <w:pPr>
              <w:spacing w:line="240" w:lineRule="auto"/>
              <w:jc w:val="center"/>
              <w:rPr>
                <w:rFonts w:cs="Arial"/>
                <w:sz w:val="20"/>
                <w:szCs w:val="20"/>
              </w:rPr>
            </w:pPr>
            <w:r w:rsidRPr="00BB28F3">
              <w:rPr>
                <w:rFonts w:cs="Arial"/>
                <w:sz w:val="20"/>
                <w:szCs w:val="20"/>
              </w:rPr>
              <w:t>N/A</w:t>
            </w:r>
          </w:p>
        </w:tc>
        <w:tc>
          <w:tcPr>
            <w:tcW w:w="2328" w:type="dxa"/>
            <w:shd w:val="clear" w:color="auto" w:fill="auto"/>
            <w:vAlign w:val="center"/>
          </w:tcPr>
          <w:p w14:paraId="35298364" w14:textId="77777777" w:rsidR="00A90BFE" w:rsidRPr="00BB28F3" w:rsidRDefault="00A90BFE" w:rsidP="00BB28F3">
            <w:pPr>
              <w:spacing w:line="240" w:lineRule="auto"/>
              <w:jc w:val="center"/>
              <w:rPr>
                <w:rFonts w:cs="Arial"/>
                <w:sz w:val="20"/>
                <w:szCs w:val="20"/>
              </w:rPr>
            </w:pPr>
            <w:r w:rsidRPr="00BB28F3">
              <w:rPr>
                <w:rFonts w:cs="Arial"/>
                <w:sz w:val="20"/>
                <w:szCs w:val="20"/>
              </w:rPr>
              <w:t>$2,245,049</w:t>
            </w:r>
          </w:p>
        </w:tc>
      </w:tr>
      <w:tr w:rsidR="0018413E" w:rsidRPr="00BB28F3" w14:paraId="3F881216" w14:textId="77777777" w:rsidTr="00BB28F3">
        <w:tblPrEx>
          <w:shd w:val="clear" w:color="auto" w:fill="auto"/>
        </w:tblPrEx>
        <w:tc>
          <w:tcPr>
            <w:tcW w:w="2273" w:type="dxa"/>
            <w:shd w:val="clear" w:color="auto" w:fill="auto"/>
            <w:vAlign w:val="center"/>
          </w:tcPr>
          <w:p w14:paraId="32072D0D" w14:textId="77777777" w:rsidR="00A90BFE" w:rsidRPr="00BB28F3" w:rsidRDefault="00A90BFE" w:rsidP="00BB28F3">
            <w:pPr>
              <w:spacing w:line="240" w:lineRule="auto"/>
              <w:jc w:val="center"/>
              <w:rPr>
                <w:rFonts w:cs="Arial"/>
                <w:sz w:val="20"/>
                <w:szCs w:val="20"/>
              </w:rPr>
            </w:pPr>
            <w:r w:rsidRPr="00BB28F3">
              <w:rPr>
                <w:rFonts w:cs="Arial"/>
                <w:sz w:val="20"/>
                <w:szCs w:val="20"/>
              </w:rPr>
              <w:t>Zeus tablet 50 mg</w:t>
            </w:r>
          </w:p>
        </w:tc>
        <w:tc>
          <w:tcPr>
            <w:tcW w:w="2321" w:type="dxa"/>
            <w:shd w:val="clear" w:color="auto" w:fill="auto"/>
            <w:vAlign w:val="center"/>
          </w:tcPr>
          <w:p w14:paraId="585811DB" w14:textId="77777777" w:rsidR="00A90BFE" w:rsidRPr="00BB28F3" w:rsidRDefault="00A90BFE" w:rsidP="00BB28F3">
            <w:pPr>
              <w:spacing w:line="240" w:lineRule="auto"/>
              <w:jc w:val="center"/>
              <w:rPr>
                <w:rFonts w:cs="Arial"/>
                <w:sz w:val="20"/>
                <w:szCs w:val="20"/>
              </w:rPr>
            </w:pPr>
            <w:r w:rsidRPr="00BB28F3">
              <w:rPr>
                <w:rFonts w:cs="Arial"/>
                <w:sz w:val="20"/>
                <w:szCs w:val="20"/>
              </w:rPr>
              <w:t>$10,000</w:t>
            </w:r>
          </w:p>
        </w:tc>
        <w:tc>
          <w:tcPr>
            <w:tcW w:w="2321" w:type="dxa"/>
            <w:shd w:val="clear" w:color="auto" w:fill="auto"/>
            <w:vAlign w:val="center"/>
          </w:tcPr>
          <w:p w14:paraId="45B1D8FF" w14:textId="77777777" w:rsidR="00A90BFE" w:rsidRPr="00BB28F3" w:rsidRDefault="00A90BFE" w:rsidP="00BB28F3">
            <w:pPr>
              <w:spacing w:line="240" w:lineRule="auto"/>
              <w:jc w:val="center"/>
              <w:rPr>
                <w:rFonts w:cs="Arial"/>
                <w:sz w:val="20"/>
                <w:szCs w:val="20"/>
              </w:rPr>
            </w:pPr>
            <w:r w:rsidRPr="00BB28F3">
              <w:rPr>
                <w:rFonts w:cs="Arial"/>
                <w:sz w:val="20"/>
                <w:szCs w:val="20"/>
              </w:rPr>
              <w:t>N/A</w:t>
            </w:r>
          </w:p>
        </w:tc>
        <w:tc>
          <w:tcPr>
            <w:tcW w:w="2328" w:type="dxa"/>
            <w:shd w:val="clear" w:color="auto" w:fill="auto"/>
            <w:vAlign w:val="center"/>
          </w:tcPr>
          <w:p w14:paraId="52DE91B1" w14:textId="77777777" w:rsidR="00A90BFE" w:rsidRPr="00BB28F3" w:rsidRDefault="00A90BFE" w:rsidP="00BB28F3">
            <w:pPr>
              <w:spacing w:line="240" w:lineRule="auto"/>
              <w:jc w:val="center"/>
              <w:rPr>
                <w:rFonts w:cs="Arial"/>
                <w:sz w:val="20"/>
                <w:szCs w:val="20"/>
              </w:rPr>
            </w:pPr>
            <w:r w:rsidRPr="00BB28F3">
              <w:rPr>
                <w:rFonts w:cs="Arial"/>
                <w:sz w:val="20"/>
                <w:szCs w:val="20"/>
              </w:rPr>
              <w:t>$2,254,951</w:t>
            </w:r>
          </w:p>
        </w:tc>
      </w:tr>
      <w:tr w:rsidR="0018413E" w:rsidRPr="00BB28F3" w14:paraId="54CBCF28" w14:textId="77777777" w:rsidTr="00BB28F3">
        <w:tblPrEx>
          <w:shd w:val="clear" w:color="auto" w:fill="auto"/>
        </w:tblPrEx>
        <w:tc>
          <w:tcPr>
            <w:tcW w:w="2273" w:type="dxa"/>
            <w:shd w:val="clear" w:color="auto" w:fill="auto"/>
            <w:vAlign w:val="center"/>
          </w:tcPr>
          <w:p w14:paraId="622AA736" w14:textId="77777777" w:rsidR="00A90BFE" w:rsidRPr="00BB28F3" w:rsidRDefault="00A90BFE" w:rsidP="00BB28F3">
            <w:pPr>
              <w:spacing w:line="240" w:lineRule="auto"/>
              <w:jc w:val="center"/>
              <w:rPr>
                <w:rFonts w:cs="Arial"/>
                <w:b/>
                <w:sz w:val="20"/>
                <w:szCs w:val="20"/>
              </w:rPr>
            </w:pPr>
            <w:r w:rsidRPr="00BB28F3">
              <w:rPr>
                <w:rFonts w:cs="Arial"/>
                <w:b/>
                <w:sz w:val="20"/>
                <w:szCs w:val="20"/>
              </w:rPr>
              <w:t>Zeus (Overall)</w:t>
            </w:r>
          </w:p>
        </w:tc>
        <w:tc>
          <w:tcPr>
            <w:tcW w:w="2321" w:type="dxa"/>
            <w:shd w:val="clear" w:color="auto" w:fill="auto"/>
            <w:vAlign w:val="center"/>
          </w:tcPr>
          <w:p w14:paraId="195DBEED" w14:textId="77777777" w:rsidR="00A90BFE" w:rsidRPr="00BB28F3" w:rsidRDefault="00A90BFE" w:rsidP="00BB28F3">
            <w:pPr>
              <w:spacing w:line="240" w:lineRule="auto"/>
              <w:jc w:val="center"/>
              <w:rPr>
                <w:rFonts w:cs="Arial"/>
                <w:sz w:val="20"/>
                <w:szCs w:val="20"/>
              </w:rPr>
            </w:pPr>
            <w:r w:rsidRPr="00BB28F3">
              <w:rPr>
                <w:rFonts w:cs="Arial"/>
                <w:sz w:val="20"/>
                <w:szCs w:val="20"/>
              </w:rPr>
              <w:t>N/A</w:t>
            </w:r>
          </w:p>
        </w:tc>
        <w:tc>
          <w:tcPr>
            <w:tcW w:w="2321" w:type="dxa"/>
            <w:shd w:val="clear" w:color="auto" w:fill="auto"/>
            <w:vAlign w:val="center"/>
          </w:tcPr>
          <w:p w14:paraId="3C724AB0" w14:textId="77777777" w:rsidR="00A90BFE" w:rsidRPr="00BB28F3" w:rsidRDefault="00A90BFE" w:rsidP="00BB28F3">
            <w:pPr>
              <w:spacing w:line="240" w:lineRule="auto"/>
              <w:jc w:val="center"/>
              <w:rPr>
                <w:rFonts w:cs="Arial"/>
                <w:sz w:val="20"/>
                <w:szCs w:val="20"/>
              </w:rPr>
            </w:pPr>
            <w:r w:rsidRPr="00BB28F3">
              <w:rPr>
                <w:rFonts w:cs="Arial"/>
                <w:sz w:val="20"/>
                <w:szCs w:val="20"/>
              </w:rPr>
              <w:t>$150,000</w:t>
            </w:r>
          </w:p>
        </w:tc>
        <w:tc>
          <w:tcPr>
            <w:tcW w:w="2328" w:type="dxa"/>
            <w:shd w:val="clear" w:color="auto" w:fill="auto"/>
            <w:vAlign w:val="center"/>
          </w:tcPr>
          <w:p w14:paraId="07A80B72" w14:textId="77777777" w:rsidR="00A90BFE" w:rsidRPr="00BB28F3" w:rsidRDefault="00A90BFE" w:rsidP="00BB28F3">
            <w:pPr>
              <w:spacing w:line="240" w:lineRule="auto"/>
              <w:jc w:val="center"/>
              <w:rPr>
                <w:rFonts w:cs="Arial"/>
                <w:sz w:val="20"/>
                <w:szCs w:val="20"/>
              </w:rPr>
            </w:pPr>
            <w:r w:rsidRPr="00BB28F3">
              <w:rPr>
                <w:rFonts w:cs="Arial"/>
                <w:sz w:val="20"/>
                <w:szCs w:val="20"/>
              </w:rPr>
              <w:t>$4,500,000</w:t>
            </w:r>
          </w:p>
        </w:tc>
      </w:tr>
    </w:tbl>
    <w:p w14:paraId="29D71AF5" w14:textId="77777777" w:rsidR="00A90BFE" w:rsidRPr="0087798B" w:rsidRDefault="00A90BFE" w:rsidP="00925E92">
      <w:pPr>
        <w:rPr>
          <w:rFonts w:cs="Arial"/>
          <w:sz w:val="20"/>
          <w:szCs w:val="20"/>
        </w:rPr>
      </w:pPr>
      <w:r w:rsidRPr="0087798B">
        <w:rPr>
          <w:rFonts w:cs="Arial"/>
        </w:rPr>
        <w:t>Apportioning the incentives that apply to Zeus overall to Zeus tablet 25 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560"/>
        <w:gridCol w:w="1417"/>
        <w:gridCol w:w="1276"/>
      </w:tblGrid>
      <w:tr w:rsidR="0018413E" w:rsidRPr="00BB28F3" w14:paraId="184774A7" w14:textId="77777777" w:rsidTr="00BB28F3">
        <w:trPr>
          <w:trHeight w:val="341"/>
        </w:trPr>
        <w:tc>
          <w:tcPr>
            <w:tcW w:w="1526" w:type="dxa"/>
            <w:vMerge w:val="restart"/>
            <w:tcBorders>
              <w:top w:val="nil"/>
              <w:left w:val="nil"/>
              <w:bottom w:val="nil"/>
              <w:right w:val="nil"/>
            </w:tcBorders>
            <w:shd w:val="clear" w:color="auto" w:fill="auto"/>
            <w:vAlign w:val="center"/>
          </w:tcPr>
          <w:p w14:paraId="3C31F249" w14:textId="77777777" w:rsidR="00A90BFE" w:rsidRPr="00BB28F3" w:rsidRDefault="00A90BFE" w:rsidP="00BB28F3">
            <w:pPr>
              <w:spacing w:line="240" w:lineRule="auto"/>
              <w:rPr>
                <w:rFonts w:cs="Arial"/>
                <w:b/>
                <w:sz w:val="20"/>
                <w:szCs w:val="20"/>
              </w:rPr>
            </w:pPr>
            <w:r w:rsidRPr="00BB28F3">
              <w:rPr>
                <w:rFonts w:cs="Arial"/>
                <w:b/>
                <w:sz w:val="20"/>
                <w:szCs w:val="20"/>
              </w:rPr>
              <w:t xml:space="preserve">I </w:t>
            </w:r>
            <w:r w:rsidRPr="00BB28F3">
              <w:rPr>
                <w:rFonts w:cs="Arial"/>
                <w:b/>
                <w:i/>
                <w:sz w:val="20"/>
                <w:szCs w:val="20"/>
                <w:vertAlign w:val="subscript"/>
              </w:rPr>
              <w:t>T(Z25)</w:t>
            </w:r>
            <w:r w:rsidRPr="00BB28F3">
              <w:rPr>
                <w:rFonts w:cs="Arial"/>
                <w:b/>
                <w:sz w:val="20"/>
                <w:szCs w:val="20"/>
              </w:rPr>
              <w:t xml:space="preserve"> = I</w:t>
            </w:r>
            <w:r w:rsidRPr="00BB28F3">
              <w:rPr>
                <w:rFonts w:cs="Arial"/>
                <w:b/>
                <w:i/>
                <w:sz w:val="20"/>
                <w:szCs w:val="20"/>
                <w:vertAlign w:val="subscript"/>
              </w:rPr>
              <w:t>T</w:t>
            </w:r>
            <w:r w:rsidRPr="00BB28F3">
              <w:rPr>
                <w:rFonts w:cs="Arial"/>
                <w:b/>
                <w:sz w:val="20"/>
                <w:szCs w:val="20"/>
              </w:rPr>
              <w:t xml:space="preserve"> × </w:t>
            </w:r>
          </w:p>
        </w:tc>
        <w:tc>
          <w:tcPr>
            <w:tcW w:w="850" w:type="dxa"/>
            <w:tcBorders>
              <w:top w:val="nil"/>
              <w:left w:val="nil"/>
              <w:bottom w:val="single" w:sz="12" w:space="0" w:color="auto"/>
              <w:right w:val="nil"/>
            </w:tcBorders>
            <w:shd w:val="clear" w:color="auto" w:fill="auto"/>
          </w:tcPr>
          <w:p w14:paraId="6328A6B8" w14:textId="77777777" w:rsidR="00A90BFE" w:rsidRPr="00BB28F3" w:rsidRDefault="00A90BFE" w:rsidP="00BB28F3">
            <w:pPr>
              <w:spacing w:line="240" w:lineRule="auto"/>
              <w:jc w:val="center"/>
              <w:rPr>
                <w:rFonts w:cs="Arial"/>
                <w:b/>
                <w:sz w:val="20"/>
                <w:szCs w:val="20"/>
              </w:rPr>
            </w:pPr>
            <w:r w:rsidRPr="00BB28F3">
              <w:rPr>
                <w:rFonts w:cs="Arial"/>
                <w:b/>
                <w:sz w:val="20"/>
                <w:szCs w:val="20"/>
              </w:rPr>
              <w:t>S</w:t>
            </w:r>
            <w:r w:rsidRPr="00BB28F3">
              <w:rPr>
                <w:rFonts w:cs="Arial"/>
                <w:b/>
                <w:i/>
                <w:sz w:val="20"/>
                <w:szCs w:val="20"/>
                <w:vertAlign w:val="subscript"/>
              </w:rPr>
              <w:t>Z25</w:t>
            </w:r>
          </w:p>
        </w:tc>
        <w:tc>
          <w:tcPr>
            <w:tcW w:w="1560" w:type="dxa"/>
            <w:vMerge w:val="restart"/>
            <w:tcBorders>
              <w:top w:val="nil"/>
              <w:left w:val="nil"/>
              <w:bottom w:val="nil"/>
              <w:right w:val="nil"/>
            </w:tcBorders>
            <w:shd w:val="clear" w:color="auto" w:fill="auto"/>
            <w:vAlign w:val="center"/>
          </w:tcPr>
          <w:p w14:paraId="2990D6A2" w14:textId="77777777" w:rsidR="00A90BFE" w:rsidRPr="00BB28F3" w:rsidRDefault="00A90BFE" w:rsidP="00BB28F3">
            <w:pPr>
              <w:spacing w:line="240" w:lineRule="auto"/>
              <w:rPr>
                <w:rFonts w:cs="Arial"/>
                <w:b/>
                <w:sz w:val="20"/>
                <w:szCs w:val="20"/>
              </w:rPr>
            </w:pPr>
            <w:r w:rsidRPr="00BB28F3">
              <w:rPr>
                <w:rFonts w:cs="Arial"/>
                <w:b/>
                <w:sz w:val="20"/>
                <w:szCs w:val="20"/>
              </w:rPr>
              <w:t>= $150,000 ×</w:t>
            </w:r>
          </w:p>
        </w:tc>
        <w:tc>
          <w:tcPr>
            <w:tcW w:w="1417" w:type="dxa"/>
            <w:tcBorders>
              <w:top w:val="nil"/>
              <w:left w:val="nil"/>
              <w:bottom w:val="single" w:sz="12" w:space="0" w:color="auto"/>
              <w:right w:val="nil"/>
            </w:tcBorders>
            <w:shd w:val="clear" w:color="auto" w:fill="auto"/>
          </w:tcPr>
          <w:p w14:paraId="3486CD02" w14:textId="77777777" w:rsidR="00A90BFE" w:rsidRPr="00BB28F3" w:rsidRDefault="00A90BFE" w:rsidP="00BB28F3">
            <w:pPr>
              <w:spacing w:line="240" w:lineRule="auto"/>
              <w:jc w:val="center"/>
              <w:rPr>
                <w:rFonts w:cs="Arial"/>
                <w:b/>
                <w:sz w:val="20"/>
                <w:szCs w:val="20"/>
              </w:rPr>
            </w:pPr>
            <w:r w:rsidRPr="00BB28F3">
              <w:rPr>
                <w:rFonts w:cs="Arial"/>
                <w:b/>
                <w:sz w:val="20"/>
                <w:szCs w:val="20"/>
              </w:rPr>
              <w:t>$2,245,049</w:t>
            </w:r>
          </w:p>
        </w:tc>
        <w:tc>
          <w:tcPr>
            <w:tcW w:w="1276" w:type="dxa"/>
            <w:vMerge w:val="restart"/>
            <w:tcBorders>
              <w:top w:val="nil"/>
              <w:left w:val="nil"/>
              <w:bottom w:val="nil"/>
              <w:right w:val="nil"/>
            </w:tcBorders>
            <w:shd w:val="clear" w:color="auto" w:fill="auto"/>
            <w:vAlign w:val="center"/>
          </w:tcPr>
          <w:p w14:paraId="32739C7F" w14:textId="77777777" w:rsidR="00A90BFE" w:rsidRPr="00BB28F3" w:rsidRDefault="00A90BFE" w:rsidP="00BB28F3">
            <w:pPr>
              <w:spacing w:line="240" w:lineRule="auto"/>
              <w:rPr>
                <w:rFonts w:cs="Arial"/>
                <w:b/>
                <w:sz w:val="20"/>
                <w:szCs w:val="20"/>
              </w:rPr>
            </w:pPr>
            <w:r w:rsidRPr="00BB28F3">
              <w:rPr>
                <w:rFonts w:cs="Arial"/>
                <w:b/>
                <w:sz w:val="20"/>
                <w:szCs w:val="20"/>
              </w:rPr>
              <w:t>= $74,835</w:t>
            </w:r>
          </w:p>
        </w:tc>
      </w:tr>
      <w:tr w:rsidR="0018413E" w:rsidRPr="00BB28F3" w14:paraId="0434253D" w14:textId="77777777" w:rsidTr="00BB28F3">
        <w:tc>
          <w:tcPr>
            <w:tcW w:w="1526" w:type="dxa"/>
            <w:vMerge/>
            <w:tcBorders>
              <w:top w:val="nil"/>
              <w:left w:val="nil"/>
              <w:bottom w:val="nil"/>
              <w:right w:val="nil"/>
            </w:tcBorders>
            <w:shd w:val="clear" w:color="auto" w:fill="auto"/>
          </w:tcPr>
          <w:p w14:paraId="0852ED35" w14:textId="77777777" w:rsidR="00A90BFE" w:rsidRPr="00BB28F3" w:rsidRDefault="00A90BFE" w:rsidP="00BB28F3">
            <w:pPr>
              <w:spacing w:line="240" w:lineRule="auto"/>
              <w:rPr>
                <w:rFonts w:cs="Arial"/>
                <w:b/>
                <w:sz w:val="20"/>
                <w:szCs w:val="20"/>
              </w:rPr>
            </w:pPr>
          </w:p>
        </w:tc>
        <w:tc>
          <w:tcPr>
            <w:tcW w:w="850" w:type="dxa"/>
            <w:tcBorders>
              <w:top w:val="single" w:sz="12" w:space="0" w:color="auto"/>
              <w:left w:val="nil"/>
              <w:bottom w:val="nil"/>
              <w:right w:val="nil"/>
            </w:tcBorders>
            <w:shd w:val="clear" w:color="auto" w:fill="auto"/>
          </w:tcPr>
          <w:p w14:paraId="7062C91E" w14:textId="77777777" w:rsidR="00A90BFE" w:rsidRPr="00BB28F3" w:rsidRDefault="00A90BFE" w:rsidP="00BB28F3">
            <w:pPr>
              <w:tabs>
                <w:tab w:val="center" w:pos="1002"/>
              </w:tabs>
              <w:spacing w:line="240" w:lineRule="auto"/>
              <w:jc w:val="center"/>
              <w:rPr>
                <w:rFonts w:cs="Arial"/>
                <w:b/>
                <w:sz w:val="20"/>
                <w:szCs w:val="20"/>
              </w:rPr>
            </w:pPr>
            <w:r w:rsidRPr="00BB28F3">
              <w:rPr>
                <w:rFonts w:cs="Arial"/>
                <w:b/>
                <w:sz w:val="20"/>
                <w:szCs w:val="20"/>
              </w:rPr>
              <w:t>S</w:t>
            </w:r>
            <w:r w:rsidRPr="00BB28F3">
              <w:rPr>
                <w:rFonts w:cs="Arial"/>
                <w:b/>
                <w:i/>
                <w:sz w:val="20"/>
                <w:szCs w:val="20"/>
                <w:vertAlign w:val="subscript"/>
              </w:rPr>
              <w:t>T</w:t>
            </w:r>
          </w:p>
        </w:tc>
        <w:tc>
          <w:tcPr>
            <w:tcW w:w="1560" w:type="dxa"/>
            <w:vMerge/>
            <w:tcBorders>
              <w:top w:val="nil"/>
              <w:left w:val="nil"/>
              <w:bottom w:val="nil"/>
              <w:right w:val="nil"/>
            </w:tcBorders>
            <w:shd w:val="clear" w:color="auto" w:fill="auto"/>
          </w:tcPr>
          <w:p w14:paraId="18CA6CF3" w14:textId="77777777" w:rsidR="00A90BFE" w:rsidRPr="00BB28F3" w:rsidRDefault="00A90BFE" w:rsidP="00BB28F3">
            <w:pPr>
              <w:spacing w:line="240" w:lineRule="auto"/>
              <w:rPr>
                <w:rFonts w:cs="Arial"/>
                <w:b/>
                <w:sz w:val="20"/>
                <w:szCs w:val="20"/>
              </w:rPr>
            </w:pPr>
          </w:p>
        </w:tc>
        <w:tc>
          <w:tcPr>
            <w:tcW w:w="1417" w:type="dxa"/>
            <w:tcBorders>
              <w:top w:val="single" w:sz="12" w:space="0" w:color="auto"/>
              <w:left w:val="nil"/>
              <w:bottom w:val="nil"/>
              <w:right w:val="nil"/>
            </w:tcBorders>
            <w:shd w:val="clear" w:color="auto" w:fill="auto"/>
          </w:tcPr>
          <w:p w14:paraId="28C2733B" w14:textId="77777777" w:rsidR="00A90BFE" w:rsidRPr="00BB28F3" w:rsidRDefault="00A90BFE" w:rsidP="00BB28F3">
            <w:pPr>
              <w:spacing w:line="240" w:lineRule="auto"/>
              <w:jc w:val="center"/>
              <w:rPr>
                <w:rFonts w:cs="Arial"/>
                <w:b/>
                <w:sz w:val="20"/>
                <w:szCs w:val="20"/>
              </w:rPr>
            </w:pPr>
            <w:r w:rsidRPr="00BB28F3">
              <w:rPr>
                <w:rFonts w:cs="Arial"/>
                <w:b/>
                <w:sz w:val="20"/>
                <w:szCs w:val="20"/>
              </w:rPr>
              <w:t>$4,500,000</w:t>
            </w:r>
          </w:p>
        </w:tc>
        <w:tc>
          <w:tcPr>
            <w:tcW w:w="1276" w:type="dxa"/>
            <w:vMerge/>
            <w:tcBorders>
              <w:top w:val="nil"/>
              <w:left w:val="nil"/>
              <w:bottom w:val="nil"/>
              <w:right w:val="nil"/>
            </w:tcBorders>
            <w:shd w:val="clear" w:color="auto" w:fill="auto"/>
          </w:tcPr>
          <w:p w14:paraId="46CB66D0" w14:textId="77777777" w:rsidR="00A90BFE" w:rsidRPr="00BB28F3" w:rsidRDefault="00A90BFE" w:rsidP="00BB28F3">
            <w:pPr>
              <w:spacing w:line="240" w:lineRule="auto"/>
              <w:rPr>
                <w:rFonts w:cs="Arial"/>
                <w:sz w:val="20"/>
                <w:szCs w:val="20"/>
              </w:rPr>
            </w:pPr>
          </w:p>
        </w:tc>
      </w:tr>
    </w:tbl>
    <w:p w14:paraId="5F85494F" w14:textId="77777777" w:rsidR="00925E92" w:rsidRDefault="00925E92" w:rsidP="00925E92">
      <w:pPr>
        <w:rPr>
          <w:rFonts w:cs="Arial"/>
          <w:sz w:val="20"/>
          <w:szCs w:val="20"/>
        </w:rPr>
      </w:pPr>
    </w:p>
    <w:p w14:paraId="175A45BA" w14:textId="77777777" w:rsidR="00A90BFE" w:rsidRPr="0087798B" w:rsidRDefault="00A90BFE" w:rsidP="00925E92">
      <w:pPr>
        <w:rPr>
          <w:rFonts w:cs="Arial"/>
          <w:sz w:val="20"/>
          <w:szCs w:val="20"/>
        </w:rPr>
      </w:pPr>
      <w:r w:rsidRPr="0087798B">
        <w:rPr>
          <w:rFonts w:cs="Arial"/>
          <w:sz w:val="20"/>
          <w:szCs w:val="20"/>
        </w:rPr>
        <w:t xml:space="preserve">Where: </w:t>
      </w:r>
    </w:p>
    <w:p w14:paraId="7D31A4DE" w14:textId="77777777" w:rsidR="00A90BFE" w:rsidRPr="0087798B" w:rsidRDefault="00A90BFE" w:rsidP="00925E92">
      <w:pPr>
        <w:ind w:firstLine="720"/>
        <w:rPr>
          <w:rFonts w:cs="Arial"/>
          <w:sz w:val="20"/>
          <w:szCs w:val="20"/>
        </w:rPr>
      </w:pPr>
      <w:r w:rsidRPr="0087798B">
        <w:rPr>
          <w:rFonts w:cs="Arial"/>
          <w:sz w:val="20"/>
          <w:szCs w:val="20"/>
        </w:rPr>
        <w:t xml:space="preserve">I </w:t>
      </w:r>
      <w:r w:rsidR="00400D9E" w:rsidRPr="0087798B">
        <w:rPr>
          <w:rFonts w:cs="Arial"/>
          <w:i/>
          <w:sz w:val="20"/>
          <w:szCs w:val="20"/>
          <w:vertAlign w:val="subscript"/>
        </w:rPr>
        <w:t>T (</w:t>
      </w:r>
      <w:r w:rsidRPr="0087798B">
        <w:rPr>
          <w:rFonts w:cs="Arial"/>
          <w:i/>
          <w:sz w:val="20"/>
          <w:szCs w:val="20"/>
          <w:vertAlign w:val="subscript"/>
        </w:rPr>
        <w:t>Z25)</w:t>
      </w:r>
      <w:r w:rsidRPr="0087798B">
        <w:rPr>
          <w:rFonts w:cs="Arial"/>
          <w:sz w:val="20"/>
          <w:szCs w:val="20"/>
        </w:rPr>
        <w:t xml:space="preserve"> is the Overall Zeus incentives, apportioned for Zeus tablet 25 mg</w:t>
      </w:r>
    </w:p>
    <w:p w14:paraId="748ED09B" w14:textId="77777777" w:rsidR="00A90BFE" w:rsidRPr="0087798B" w:rsidRDefault="00A90BFE" w:rsidP="00925E92">
      <w:pPr>
        <w:ind w:firstLine="720"/>
        <w:rPr>
          <w:rFonts w:cs="Arial"/>
          <w:sz w:val="20"/>
          <w:szCs w:val="20"/>
        </w:rPr>
      </w:pPr>
      <w:r w:rsidRPr="0087798B">
        <w:rPr>
          <w:rFonts w:cs="Arial"/>
          <w:sz w:val="20"/>
          <w:szCs w:val="20"/>
        </w:rPr>
        <w:t>I</w:t>
      </w:r>
      <w:r w:rsidRPr="0087798B">
        <w:rPr>
          <w:rFonts w:cs="Arial"/>
          <w:i/>
          <w:sz w:val="20"/>
          <w:szCs w:val="20"/>
          <w:vertAlign w:val="subscript"/>
        </w:rPr>
        <w:t>T</w:t>
      </w:r>
      <w:r w:rsidRPr="0087798B">
        <w:rPr>
          <w:rFonts w:cs="Arial"/>
          <w:sz w:val="20"/>
          <w:szCs w:val="20"/>
        </w:rPr>
        <w:t xml:space="preserve"> is the Total value of overall Zeus incentives</w:t>
      </w:r>
    </w:p>
    <w:p w14:paraId="25E5C32B" w14:textId="77777777" w:rsidR="00A90BFE" w:rsidRPr="0087798B" w:rsidRDefault="00A90BFE" w:rsidP="00925E92">
      <w:pPr>
        <w:ind w:firstLine="720"/>
        <w:rPr>
          <w:rFonts w:cs="Arial"/>
          <w:sz w:val="20"/>
          <w:szCs w:val="20"/>
        </w:rPr>
      </w:pPr>
      <w:r w:rsidRPr="0087798B">
        <w:rPr>
          <w:rFonts w:cs="Arial"/>
          <w:sz w:val="20"/>
          <w:szCs w:val="20"/>
        </w:rPr>
        <w:t>S</w:t>
      </w:r>
      <w:r w:rsidRPr="0087798B">
        <w:rPr>
          <w:rFonts w:cs="Arial"/>
          <w:i/>
          <w:sz w:val="20"/>
          <w:szCs w:val="20"/>
          <w:vertAlign w:val="subscript"/>
        </w:rPr>
        <w:t>Z25</w:t>
      </w:r>
      <w:r w:rsidRPr="0087798B">
        <w:rPr>
          <w:rFonts w:cs="Arial"/>
          <w:sz w:val="20"/>
          <w:szCs w:val="20"/>
        </w:rPr>
        <w:t xml:space="preserve"> is the Sales Revenue for Zeus tablet 25 mg</w:t>
      </w:r>
    </w:p>
    <w:p w14:paraId="7A7D2202" w14:textId="77777777" w:rsidR="00A90BFE" w:rsidRDefault="00A90BFE" w:rsidP="00925E92">
      <w:pPr>
        <w:ind w:firstLine="720"/>
        <w:rPr>
          <w:rFonts w:cs="Arial"/>
          <w:sz w:val="20"/>
          <w:szCs w:val="20"/>
        </w:rPr>
      </w:pPr>
      <w:r w:rsidRPr="0087798B">
        <w:rPr>
          <w:rFonts w:cs="Arial"/>
          <w:sz w:val="20"/>
          <w:szCs w:val="20"/>
        </w:rPr>
        <w:t>S</w:t>
      </w:r>
      <w:r w:rsidRPr="0087798B">
        <w:rPr>
          <w:rFonts w:cs="Arial"/>
          <w:i/>
          <w:sz w:val="20"/>
          <w:szCs w:val="20"/>
          <w:vertAlign w:val="subscript"/>
        </w:rPr>
        <w:t>T</w:t>
      </w:r>
      <w:r w:rsidRPr="0087798B">
        <w:rPr>
          <w:rFonts w:cs="Arial"/>
          <w:sz w:val="20"/>
          <w:szCs w:val="20"/>
        </w:rPr>
        <w:t xml:space="preserve"> is the Total sales revenue of Zeus</w:t>
      </w:r>
    </w:p>
    <w:p w14:paraId="2D8E9B51" w14:textId="77777777" w:rsidR="006C63FB" w:rsidRDefault="006C63FB" w:rsidP="00925E92">
      <w:pPr>
        <w:ind w:firstLine="720"/>
        <w:rPr>
          <w:rFonts w:cs="Arial"/>
          <w:sz w:val="20"/>
          <w:szCs w:val="20"/>
        </w:rPr>
      </w:pPr>
      <w:r>
        <w:rPr>
          <w:rFonts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90BFE" w:rsidRPr="00BB28F3" w14:paraId="590336B0" w14:textId="77777777" w:rsidTr="00BB28F3">
        <w:tc>
          <w:tcPr>
            <w:tcW w:w="9243" w:type="dxa"/>
            <w:shd w:val="clear" w:color="auto" w:fill="17365D"/>
          </w:tcPr>
          <w:p w14:paraId="52E93E2D" w14:textId="77777777" w:rsidR="00A90BFE" w:rsidRPr="00BB28F3" w:rsidRDefault="00B93854" w:rsidP="00074BE7">
            <w:pPr>
              <w:spacing w:after="120" w:line="240" w:lineRule="auto"/>
              <w:rPr>
                <w:rFonts w:cs="Arial"/>
                <w:b/>
              </w:rPr>
            </w:pPr>
            <w:r>
              <w:rPr>
                <w:rFonts w:cs="Arial"/>
                <w:sz w:val="20"/>
                <w:szCs w:val="20"/>
              </w:rPr>
              <w:lastRenderedPageBreak/>
              <w:br w:type="page"/>
            </w:r>
            <w:r w:rsidR="00A90BFE" w:rsidRPr="00BB28F3">
              <w:rPr>
                <w:rFonts w:cs="Arial"/>
                <w:b/>
                <w:color w:val="FFFFFF"/>
              </w:rPr>
              <w:t xml:space="preserve">EXAMPLE – </w:t>
            </w:r>
            <w:r w:rsidR="00A90BFE" w:rsidRPr="00BB28F3">
              <w:rPr>
                <w:rFonts w:cs="Arial"/>
                <w:b/>
                <w:i/>
                <w:color w:val="FFFFFF"/>
              </w:rPr>
              <w:t>Calculating a Total Incentive Amount for Zeus 25 and Zeus 50</w:t>
            </w:r>
            <w:r w:rsidR="00A90BFE" w:rsidRPr="00BB28F3">
              <w:rPr>
                <w:rFonts w:cs="Arial"/>
                <w:b/>
                <w:color w:val="FFFFFF"/>
              </w:rPr>
              <w:t xml:space="preserve"> </w:t>
            </w:r>
          </w:p>
        </w:tc>
      </w:tr>
      <w:tr w:rsidR="00A90BFE" w:rsidRPr="00BB28F3" w14:paraId="62785D8C" w14:textId="77777777" w:rsidTr="00BB28F3">
        <w:tblPrEx>
          <w:shd w:val="clear" w:color="auto" w:fill="DBE5F1"/>
        </w:tblPrEx>
        <w:tc>
          <w:tcPr>
            <w:tcW w:w="9243" w:type="dxa"/>
            <w:shd w:val="clear" w:color="auto" w:fill="C6D9F1"/>
          </w:tcPr>
          <w:p w14:paraId="6B55DED1" w14:textId="77777777" w:rsidR="00A90BFE" w:rsidRPr="00BB28F3" w:rsidRDefault="00A90BFE" w:rsidP="00BB28F3">
            <w:pPr>
              <w:spacing w:line="480" w:lineRule="auto"/>
              <w:rPr>
                <w:rFonts w:cs="Arial"/>
                <w:sz w:val="20"/>
                <w:szCs w:val="20"/>
              </w:rPr>
            </w:pPr>
            <w:r w:rsidRPr="00BB28F3">
              <w:rPr>
                <w:rFonts w:cs="Arial"/>
                <w:sz w:val="20"/>
                <w:szCs w:val="20"/>
              </w:rPr>
              <w:t xml:space="preserve">Total incentive amount for Zeus tablet 25 mg: </w:t>
            </w:r>
          </w:p>
          <w:p w14:paraId="5851F2CF" w14:textId="77777777" w:rsidR="00A90BFE" w:rsidRPr="00BB28F3" w:rsidRDefault="00A90BFE" w:rsidP="00BB28F3">
            <w:pPr>
              <w:spacing w:line="480" w:lineRule="auto"/>
              <w:rPr>
                <w:rFonts w:cs="Arial"/>
                <w:b/>
                <w:sz w:val="20"/>
                <w:szCs w:val="20"/>
              </w:rPr>
            </w:pPr>
            <w:r w:rsidRPr="00BB28F3">
              <w:rPr>
                <w:rFonts w:cs="Arial"/>
                <w:b/>
                <w:i/>
                <w:sz w:val="20"/>
                <w:szCs w:val="20"/>
              </w:rPr>
              <w:t>I</w:t>
            </w:r>
            <w:r w:rsidRPr="00BB28F3">
              <w:rPr>
                <w:rFonts w:cs="Arial"/>
                <w:b/>
                <w:i/>
                <w:sz w:val="20"/>
                <w:szCs w:val="20"/>
                <w:vertAlign w:val="subscript"/>
              </w:rPr>
              <w:t>Z25</w:t>
            </w:r>
            <w:r w:rsidRPr="00BB28F3">
              <w:rPr>
                <w:rFonts w:cs="Arial"/>
                <w:b/>
                <w:sz w:val="20"/>
                <w:szCs w:val="20"/>
              </w:rPr>
              <w:t xml:space="preserve"> = </w:t>
            </w:r>
            <w:r w:rsidRPr="00BB28F3">
              <w:rPr>
                <w:rFonts w:cs="Arial"/>
                <w:b/>
                <w:i/>
                <w:sz w:val="20"/>
                <w:szCs w:val="20"/>
              </w:rPr>
              <w:t>I</w:t>
            </w:r>
            <w:r w:rsidRPr="00BB28F3">
              <w:rPr>
                <w:rFonts w:cs="Arial"/>
                <w:b/>
                <w:i/>
                <w:sz w:val="20"/>
                <w:szCs w:val="20"/>
                <w:vertAlign w:val="subscript"/>
              </w:rPr>
              <w:t>BF (Z25)</w:t>
            </w:r>
            <w:r w:rsidRPr="00BB28F3">
              <w:rPr>
                <w:rFonts w:cs="Arial"/>
                <w:b/>
                <w:sz w:val="20"/>
                <w:szCs w:val="20"/>
              </w:rPr>
              <w:t xml:space="preserve"> + </w:t>
            </w:r>
            <w:r w:rsidRPr="00BB28F3">
              <w:rPr>
                <w:rFonts w:cs="Arial"/>
                <w:b/>
                <w:i/>
                <w:sz w:val="20"/>
                <w:szCs w:val="20"/>
              </w:rPr>
              <w:t>I</w:t>
            </w:r>
            <w:r w:rsidRPr="00BB28F3">
              <w:rPr>
                <w:rFonts w:cs="Arial"/>
                <w:b/>
                <w:i/>
                <w:sz w:val="20"/>
                <w:szCs w:val="20"/>
                <w:vertAlign w:val="subscript"/>
              </w:rPr>
              <w:t>T(Z25)</w:t>
            </w:r>
          </w:p>
          <w:p w14:paraId="5ADCC4D7" w14:textId="77777777" w:rsidR="00A90BFE" w:rsidRPr="00BB28F3" w:rsidRDefault="00A90BFE" w:rsidP="00BB28F3">
            <w:pPr>
              <w:spacing w:line="480" w:lineRule="auto"/>
              <w:rPr>
                <w:rFonts w:cs="Arial"/>
                <w:sz w:val="20"/>
                <w:szCs w:val="20"/>
              </w:rPr>
            </w:pPr>
            <w:r w:rsidRPr="00BB28F3">
              <w:rPr>
                <w:rFonts w:cs="Arial"/>
                <w:b/>
                <w:i/>
                <w:sz w:val="20"/>
                <w:szCs w:val="20"/>
              </w:rPr>
              <w:t>I</w:t>
            </w:r>
            <w:r w:rsidRPr="00BB28F3">
              <w:rPr>
                <w:rFonts w:cs="Arial"/>
                <w:b/>
                <w:i/>
                <w:sz w:val="20"/>
                <w:szCs w:val="20"/>
                <w:vertAlign w:val="subscript"/>
              </w:rPr>
              <w:t>Z25</w:t>
            </w:r>
            <w:r w:rsidRPr="00BB28F3">
              <w:rPr>
                <w:rFonts w:cs="Arial"/>
                <w:b/>
                <w:sz w:val="20"/>
                <w:szCs w:val="20"/>
              </w:rPr>
              <w:t xml:space="preserve"> = $653,084 + $74,835 = $727,919</w:t>
            </w:r>
          </w:p>
        </w:tc>
      </w:tr>
    </w:tbl>
    <w:p w14:paraId="3EA99DD9" w14:textId="77777777" w:rsidR="00A90BFE" w:rsidRPr="0087798B" w:rsidRDefault="00A90BFE" w:rsidP="00925E92">
      <w:pPr>
        <w:rPr>
          <w:rFonts w:cs="Arial"/>
          <w:sz w:val="20"/>
          <w:szCs w:val="20"/>
        </w:rPr>
      </w:pPr>
      <w:r w:rsidRPr="0087798B">
        <w:rPr>
          <w:rFonts w:cs="Arial"/>
          <w:sz w:val="20"/>
          <w:szCs w:val="20"/>
        </w:rPr>
        <w:t>I</w:t>
      </w:r>
      <w:r w:rsidRPr="0087798B">
        <w:rPr>
          <w:rFonts w:cs="Arial"/>
          <w:i/>
          <w:sz w:val="20"/>
          <w:szCs w:val="20"/>
          <w:vertAlign w:val="subscript"/>
        </w:rPr>
        <w:t>Z25</w:t>
      </w:r>
      <w:r w:rsidRPr="0087798B">
        <w:rPr>
          <w:rFonts w:cs="Arial"/>
          <w:sz w:val="20"/>
          <w:szCs w:val="20"/>
        </w:rPr>
        <w:t xml:space="preserve"> = Incentives for Zeus tablet 25 mg </w:t>
      </w:r>
    </w:p>
    <w:p w14:paraId="0C196D72" w14:textId="77777777" w:rsidR="00A90BFE" w:rsidRDefault="00A90BFE" w:rsidP="00925E92">
      <w:pPr>
        <w:rPr>
          <w:rFonts w:cs="Arial"/>
          <w:sz w:val="20"/>
          <w:szCs w:val="20"/>
        </w:rPr>
      </w:pPr>
      <w:r w:rsidRPr="0087798B">
        <w:rPr>
          <w:rFonts w:cs="Arial"/>
          <w:sz w:val="20"/>
          <w:szCs w:val="20"/>
        </w:rPr>
        <w:t>I</w:t>
      </w:r>
      <w:r w:rsidRPr="0087798B">
        <w:rPr>
          <w:rFonts w:cs="Arial"/>
          <w:i/>
          <w:sz w:val="20"/>
          <w:szCs w:val="20"/>
          <w:vertAlign w:val="subscript"/>
        </w:rPr>
        <w:t>BF (Z25)</w:t>
      </w:r>
      <w:r w:rsidRPr="0087798B">
        <w:rPr>
          <w:rFonts w:cs="Arial"/>
          <w:sz w:val="20"/>
          <w:szCs w:val="20"/>
        </w:rPr>
        <w:t xml:space="preserve"> = Incentives specific to Zeus tablet 25 mg </w:t>
      </w:r>
    </w:p>
    <w:p w14:paraId="46885933" w14:textId="77777777" w:rsidR="008A6E71" w:rsidRPr="0087798B" w:rsidRDefault="008A6E71" w:rsidP="00925E9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243"/>
      </w:tblGrid>
      <w:tr w:rsidR="00A90BFE" w:rsidRPr="00BB28F3" w14:paraId="23A8ED9C" w14:textId="77777777" w:rsidTr="00BB28F3">
        <w:tc>
          <w:tcPr>
            <w:tcW w:w="9243" w:type="dxa"/>
            <w:shd w:val="clear" w:color="auto" w:fill="C6D9F1"/>
          </w:tcPr>
          <w:p w14:paraId="77D2C880" w14:textId="77777777" w:rsidR="00A90BFE" w:rsidRPr="00BB28F3" w:rsidRDefault="00A90BFE" w:rsidP="00BB28F3">
            <w:pPr>
              <w:spacing w:line="480" w:lineRule="auto"/>
              <w:rPr>
                <w:rFonts w:cs="Arial"/>
                <w:sz w:val="20"/>
                <w:szCs w:val="20"/>
              </w:rPr>
            </w:pPr>
            <w:r w:rsidRPr="00BB28F3">
              <w:rPr>
                <w:rFonts w:cs="Arial"/>
                <w:sz w:val="20"/>
                <w:szCs w:val="20"/>
              </w:rPr>
              <w:t xml:space="preserve">A similar calculation can be performed for Zeus tablet 50 mg: </w:t>
            </w:r>
          </w:p>
          <w:p w14:paraId="6C62C192" w14:textId="77777777" w:rsidR="00A90BFE" w:rsidRPr="00BB28F3" w:rsidRDefault="00A90BFE" w:rsidP="00074BE7">
            <w:pPr>
              <w:spacing w:after="120" w:line="240" w:lineRule="auto"/>
              <w:rPr>
                <w:rFonts w:cs="Arial"/>
                <w:b/>
                <w:sz w:val="20"/>
                <w:szCs w:val="20"/>
              </w:rPr>
            </w:pPr>
            <w:r w:rsidRPr="00BB28F3">
              <w:rPr>
                <w:rFonts w:cs="Arial"/>
                <w:b/>
                <w:i/>
                <w:sz w:val="20"/>
                <w:szCs w:val="20"/>
              </w:rPr>
              <w:t>I</w:t>
            </w:r>
            <w:r w:rsidRPr="00BB28F3">
              <w:rPr>
                <w:rFonts w:cs="Arial"/>
                <w:b/>
                <w:i/>
                <w:sz w:val="20"/>
                <w:szCs w:val="20"/>
                <w:vertAlign w:val="subscript"/>
              </w:rPr>
              <w:t>Z50</w:t>
            </w:r>
            <w:r w:rsidRPr="00BB28F3">
              <w:rPr>
                <w:rFonts w:cs="Arial"/>
                <w:b/>
                <w:sz w:val="20"/>
                <w:szCs w:val="20"/>
              </w:rPr>
              <w:t xml:space="preserve"> = $10,000 + $75,165 = $85,165</w:t>
            </w:r>
          </w:p>
        </w:tc>
      </w:tr>
    </w:tbl>
    <w:p w14:paraId="22B03EFC" w14:textId="77777777" w:rsidR="00A90BFE" w:rsidRPr="00D8441C" w:rsidRDefault="00D8441C" w:rsidP="00925E92">
      <w:pPr>
        <w:rPr>
          <w:sz w:val="20"/>
          <w:szCs w:val="20"/>
        </w:rPr>
      </w:pPr>
      <w:r w:rsidRPr="00D8441C">
        <w:rPr>
          <w:sz w:val="20"/>
          <w:szCs w:val="20"/>
        </w:rPr>
        <w:t>I</w:t>
      </w:r>
      <w:r w:rsidRPr="00D8441C">
        <w:rPr>
          <w:sz w:val="20"/>
          <w:szCs w:val="20"/>
          <w:vertAlign w:val="subscript"/>
        </w:rPr>
        <w:t>Z50</w:t>
      </w:r>
      <w:r w:rsidRPr="00D8441C">
        <w:rPr>
          <w:sz w:val="20"/>
          <w:szCs w:val="20"/>
        </w:rPr>
        <w:t xml:space="preserve"> = Incentives for Zeus tablet 50 mg</w:t>
      </w:r>
    </w:p>
    <w:p w14:paraId="5E6CFDB2" w14:textId="77777777" w:rsidR="008A6E71" w:rsidRDefault="008A6E71" w:rsidP="00925E92">
      <w:pPr>
        <w:pStyle w:val="Heading4"/>
        <w:spacing w:before="120"/>
        <w:rPr>
          <w:rFonts w:cs="Arial"/>
        </w:rPr>
      </w:pPr>
    </w:p>
    <w:p w14:paraId="164D7FB1" w14:textId="77777777" w:rsidR="001F3A1A" w:rsidRPr="00CB5FF1" w:rsidRDefault="00772262" w:rsidP="00925E92">
      <w:pPr>
        <w:pStyle w:val="Heading4"/>
        <w:spacing w:before="120"/>
      </w:pPr>
      <w:r>
        <w:rPr>
          <w:rFonts w:cs="Arial"/>
        </w:rPr>
        <w:t>D</w:t>
      </w:r>
      <w:r w:rsidR="001F3A1A">
        <w:t xml:space="preserve">ata </w:t>
      </w:r>
      <w:r>
        <w:t xml:space="preserve">alignment in disclosure </w:t>
      </w:r>
      <w:r w:rsidR="001F3A1A">
        <w:t>preparation</w:t>
      </w:r>
    </w:p>
    <w:p w14:paraId="36285D9A" w14:textId="77777777" w:rsidR="001F3A1A" w:rsidRDefault="00772262" w:rsidP="00074BE7">
      <w:pPr>
        <w:pStyle w:val="ListParagraph"/>
        <w:numPr>
          <w:ilvl w:val="0"/>
          <w:numId w:val="24"/>
        </w:numPr>
        <w:autoSpaceDE w:val="0"/>
        <w:autoSpaceDN w:val="0"/>
        <w:adjustRightInd w:val="0"/>
        <w:spacing w:line="240" w:lineRule="auto"/>
        <w:ind w:left="714" w:hanging="357"/>
        <w:contextualSpacing w:val="0"/>
        <w:rPr>
          <w:rFonts w:cs="Arial"/>
          <w:color w:val="000000"/>
        </w:rPr>
      </w:pPr>
      <w:r>
        <w:rPr>
          <w:rFonts w:cs="Arial"/>
        </w:rPr>
        <w:t>T</w:t>
      </w:r>
      <w:r w:rsidR="001F3A1A" w:rsidRPr="00874A75">
        <w:rPr>
          <w:rFonts w:cs="Arial"/>
          <w:color w:val="000000"/>
        </w:rPr>
        <w:t>he method used when preparing data for price disclosure purposes has the potential to affect pricing calculations for brands and, potentially, the overall price disclosure outcome for a drug/</w:t>
      </w:r>
      <w:proofErr w:type="spellStart"/>
      <w:r w:rsidR="001F3A1A">
        <w:rPr>
          <w:rFonts w:cs="Arial"/>
          <w:color w:val="000000"/>
        </w:rPr>
        <w:t>MoA</w:t>
      </w:r>
      <w:proofErr w:type="spellEnd"/>
      <w:r w:rsidR="001F3A1A" w:rsidRPr="00874A75">
        <w:rPr>
          <w:rFonts w:cs="Arial"/>
          <w:color w:val="000000"/>
        </w:rPr>
        <w:t xml:space="preserve">. </w:t>
      </w:r>
    </w:p>
    <w:p w14:paraId="459BAE8B" w14:textId="77777777" w:rsidR="001F3A1A" w:rsidRDefault="001F3A1A" w:rsidP="00074BE7">
      <w:pPr>
        <w:pStyle w:val="ListParagraph"/>
        <w:numPr>
          <w:ilvl w:val="0"/>
          <w:numId w:val="24"/>
        </w:numPr>
        <w:autoSpaceDE w:val="0"/>
        <w:autoSpaceDN w:val="0"/>
        <w:adjustRightInd w:val="0"/>
        <w:spacing w:line="240" w:lineRule="auto"/>
        <w:ind w:left="714" w:hanging="357"/>
        <w:contextualSpacing w:val="0"/>
        <w:rPr>
          <w:rFonts w:cs="Arial"/>
          <w:color w:val="000000"/>
        </w:rPr>
      </w:pPr>
      <w:r>
        <w:rPr>
          <w:rFonts w:cs="Arial"/>
        </w:rPr>
        <w:t xml:space="preserve">Responsible persons </w:t>
      </w:r>
      <w:r w:rsidR="00772262">
        <w:rPr>
          <w:rFonts w:cs="Arial"/>
        </w:rPr>
        <w:t>should</w:t>
      </w:r>
      <w:r w:rsidRPr="00874A75">
        <w:rPr>
          <w:rFonts w:cs="Arial"/>
          <w:color w:val="000000"/>
        </w:rPr>
        <w:t xml:space="preserve"> consider </w:t>
      </w:r>
      <w:r>
        <w:rPr>
          <w:rFonts w:cs="Arial"/>
          <w:color w:val="000000"/>
        </w:rPr>
        <w:t xml:space="preserve">their </w:t>
      </w:r>
      <w:r w:rsidRPr="00874A75">
        <w:rPr>
          <w:rFonts w:cs="Arial"/>
          <w:color w:val="000000"/>
        </w:rPr>
        <w:t>method in terms of the alignment of sales revenues, discounts/incentives, and volumes for each period</w:t>
      </w:r>
      <w:r>
        <w:rPr>
          <w:rFonts w:cs="Arial"/>
          <w:color w:val="000000"/>
        </w:rPr>
        <w:t xml:space="preserve"> for which data is submitted</w:t>
      </w:r>
      <w:r w:rsidRPr="00874A75">
        <w:rPr>
          <w:rFonts w:cs="Arial"/>
          <w:color w:val="000000"/>
        </w:rPr>
        <w:t xml:space="preserve">. </w:t>
      </w:r>
    </w:p>
    <w:p w14:paraId="0083DCEC" w14:textId="77777777" w:rsidR="00925E92" w:rsidRDefault="001F3A1A" w:rsidP="00074BE7">
      <w:pPr>
        <w:pStyle w:val="ListParagraph"/>
        <w:numPr>
          <w:ilvl w:val="0"/>
          <w:numId w:val="24"/>
        </w:numPr>
        <w:autoSpaceDE w:val="0"/>
        <w:autoSpaceDN w:val="0"/>
        <w:adjustRightInd w:val="0"/>
        <w:spacing w:line="240" w:lineRule="auto"/>
        <w:ind w:left="714" w:hanging="357"/>
        <w:contextualSpacing w:val="0"/>
        <w:rPr>
          <w:rFonts w:cs="Arial"/>
        </w:rPr>
      </w:pPr>
      <w:r>
        <w:rPr>
          <w:rFonts w:cs="Arial"/>
        </w:rPr>
        <w:t>The methods</w:t>
      </w:r>
      <w:r w:rsidRPr="007A4398">
        <w:rPr>
          <w:rFonts w:cs="Arial"/>
        </w:rPr>
        <w:t xml:space="preserve"> used </w:t>
      </w:r>
      <w:r w:rsidR="00772262">
        <w:rPr>
          <w:rFonts w:cs="Arial"/>
        </w:rPr>
        <w:t>to define sales and to</w:t>
      </w:r>
      <w:r w:rsidRPr="007A4398">
        <w:rPr>
          <w:rFonts w:cs="Arial"/>
        </w:rPr>
        <w:t xml:space="preserve"> recognise and measure revenue for price disclosure purposes should be consistent with the responsible person’s financial accounting policies. </w:t>
      </w:r>
    </w:p>
    <w:p w14:paraId="5DBEF5B7" w14:textId="77777777" w:rsidR="00DC28D4" w:rsidRPr="00B93854" w:rsidRDefault="001F3A1A" w:rsidP="00074BE7">
      <w:pPr>
        <w:pStyle w:val="ListParagraph"/>
        <w:numPr>
          <w:ilvl w:val="0"/>
          <w:numId w:val="24"/>
        </w:numPr>
        <w:autoSpaceDE w:val="0"/>
        <w:autoSpaceDN w:val="0"/>
        <w:adjustRightInd w:val="0"/>
        <w:spacing w:line="240" w:lineRule="auto"/>
        <w:ind w:left="714" w:hanging="357"/>
        <w:contextualSpacing w:val="0"/>
        <w:rPr>
          <w:rFonts w:cs="Arial"/>
        </w:rPr>
      </w:pPr>
      <w:r w:rsidRPr="00B93854">
        <w:rPr>
          <w:rFonts w:cs="Arial"/>
        </w:rPr>
        <w:t xml:space="preserve">The following example </w:t>
      </w:r>
      <w:r w:rsidR="006C63FB">
        <w:rPr>
          <w:rFonts w:cs="Arial"/>
        </w:rPr>
        <w:t xml:space="preserve">(on the next page) </w:t>
      </w:r>
      <w:r w:rsidRPr="00B93854">
        <w:rPr>
          <w:rFonts w:cs="Arial"/>
        </w:rPr>
        <w:t>illustrates the importance of</w:t>
      </w:r>
      <w:r w:rsidR="009B5F81" w:rsidRPr="00B93854">
        <w:rPr>
          <w:rFonts w:cs="Arial"/>
        </w:rPr>
        <w:t>:</w:t>
      </w:r>
    </w:p>
    <w:p w14:paraId="01E55F3A" w14:textId="77777777" w:rsidR="00DC28D4" w:rsidRDefault="001F3A1A" w:rsidP="0094356B">
      <w:pPr>
        <w:pStyle w:val="ListParagraph"/>
        <w:numPr>
          <w:ilvl w:val="1"/>
          <w:numId w:val="24"/>
        </w:numPr>
        <w:autoSpaceDE w:val="0"/>
        <w:autoSpaceDN w:val="0"/>
        <w:adjustRightInd w:val="0"/>
        <w:spacing w:line="240" w:lineRule="auto"/>
        <w:contextualSpacing w:val="0"/>
        <w:rPr>
          <w:rFonts w:cs="Arial"/>
        </w:rPr>
      </w:pPr>
      <w:r w:rsidRPr="00A0060B">
        <w:rPr>
          <w:rFonts w:cs="Arial"/>
        </w:rPr>
        <w:t>carefully considering the method used when preparing data for price disclos</w:t>
      </w:r>
      <w:r w:rsidRPr="00DC28D4">
        <w:rPr>
          <w:rFonts w:cs="Arial"/>
        </w:rPr>
        <w:t>ure purposes.</w:t>
      </w:r>
    </w:p>
    <w:p w14:paraId="5782E8AB" w14:textId="77777777" w:rsidR="009A6E9D" w:rsidRPr="00B93854" w:rsidRDefault="00DC28D4" w:rsidP="0094356B">
      <w:pPr>
        <w:pStyle w:val="ListParagraph"/>
        <w:numPr>
          <w:ilvl w:val="1"/>
          <w:numId w:val="24"/>
        </w:numPr>
        <w:autoSpaceDE w:val="0"/>
        <w:autoSpaceDN w:val="0"/>
        <w:adjustRightInd w:val="0"/>
        <w:spacing w:line="240" w:lineRule="auto"/>
        <w:contextualSpacing w:val="0"/>
        <w:rPr>
          <w:rFonts w:cs="Arial"/>
          <w:color w:val="000000"/>
        </w:rPr>
      </w:pPr>
      <w:r w:rsidRPr="00B93854">
        <w:rPr>
          <w:rFonts w:cs="Arial"/>
        </w:rPr>
        <w:t>w</w:t>
      </w:r>
      <w:r w:rsidR="007D0DDB" w:rsidRPr="00B93854">
        <w:rPr>
          <w:rFonts w:cs="Arial"/>
        </w:rPr>
        <w:t xml:space="preserve">orking out the medicines for which submissions will be required early in </w:t>
      </w:r>
      <w:r w:rsidR="009B5F81" w:rsidRPr="00B93854">
        <w:rPr>
          <w:rFonts w:cs="Arial"/>
        </w:rPr>
        <w:t>a</w:t>
      </w:r>
      <w:r w:rsidR="007D0DDB" w:rsidRPr="00B93854">
        <w:rPr>
          <w:rFonts w:cs="Arial"/>
        </w:rPr>
        <w:t xml:space="preserve"> submission period</w:t>
      </w:r>
      <w:r w:rsidR="009B5F81" w:rsidRPr="00B93854">
        <w:rPr>
          <w:rFonts w:cs="Arial"/>
        </w:rPr>
        <w:t xml:space="preserve">. </w:t>
      </w:r>
      <w:r w:rsidR="009B5F81">
        <w:t xml:space="preserve">Although some data may not be available until later in the submission period, early checks will assist </w:t>
      </w:r>
      <w:r w:rsidR="007244CC">
        <w:t>to</w:t>
      </w:r>
      <w:r w:rsidR="009B5F81">
        <w:t xml:space="preserve"> identify what is required</w:t>
      </w:r>
      <w:r w:rsidR="007D0DDB" w:rsidRPr="00B93854">
        <w:rPr>
          <w:rFonts w:cs="Arial"/>
        </w:rPr>
        <w:t xml:space="preserve"> so that disclosed revenue and incentive information is accurate.</w:t>
      </w:r>
    </w:p>
    <w:p w14:paraId="5424D598" w14:textId="77777777" w:rsidR="00B93854" w:rsidRPr="00B93854" w:rsidRDefault="00B93854" w:rsidP="00B93854">
      <w:pPr>
        <w:spacing w:before="0" w:after="200"/>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9243"/>
      </w:tblGrid>
      <w:tr w:rsidR="001F3A1A" w:rsidRPr="00BB28F3" w14:paraId="6DF04CAC" w14:textId="77777777" w:rsidTr="00BB28F3">
        <w:tc>
          <w:tcPr>
            <w:tcW w:w="9243" w:type="dxa"/>
            <w:shd w:val="clear" w:color="auto" w:fill="17365D"/>
          </w:tcPr>
          <w:p w14:paraId="24230129" w14:textId="77777777" w:rsidR="001F3A1A" w:rsidRPr="00BB28F3" w:rsidRDefault="001F3A1A" w:rsidP="00074BE7">
            <w:pPr>
              <w:spacing w:after="120" w:line="240" w:lineRule="auto"/>
              <w:rPr>
                <w:rFonts w:cs="Arial"/>
                <w:b/>
              </w:rPr>
            </w:pPr>
            <w:r w:rsidRPr="00BB28F3">
              <w:rPr>
                <w:rFonts w:cs="Arial"/>
                <w:b/>
                <w:color w:val="FFFFFF"/>
              </w:rPr>
              <w:lastRenderedPageBreak/>
              <w:t>EXAMPLE – ‘</w:t>
            </w:r>
            <w:r w:rsidRPr="00BB28F3">
              <w:rPr>
                <w:rFonts w:cs="Arial"/>
                <w:b/>
                <w:i/>
                <w:color w:val="FFFFFF"/>
              </w:rPr>
              <w:t>Stock on hand’ rebate</w:t>
            </w:r>
            <w:r w:rsidRPr="00BB28F3">
              <w:rPr>
                <w:rFonts w:cs="Arial"/>
                <w:b/>
                <w:color w:val="FFFFFF"/>
              </w:rPr>
              <w:t xml:space="preserve"> </w:t>
            </w:r>
          </w:p>
        </w:tc>
      </w:tr>
      <w:tr w:rsidR="001F3A1A" w:rsidRPr="00BB28F3" w14:paraId="1EE7FD3B" w14:textId="77777777" w:rsidTr="00BB28F3">
        <w:tblPrEx>
          <w:shd w:val="clear" w:color="auto" w:fill="C6D9F1"/>
        </w:tblPrEx>
        <w:tc>
          <w:tcPr>
            <w:tcW w:w="9243" w:type="dxa"/>
            <w:shd w:val="clear" w:color="auto" w:fill="C6D9F1"/>
          </w:tcPr>
          <w:p w14:paraId="36BA46F7" w14:textId="77777777" w:rsidR="001F3A1A" w:rsidRPr="00BB28F3" w:rsidRDefault="001F3A1A" w:rsidP="00BB28F3">
            <w:pPr>
              <w:numPr>
                <w:ilvl w:val="0"/>
                <w:numId w:val="14"/>
              </w:numPr>
              <w:autoSpaceDE w:val="0"/>
              <w:autoSpaceDN w:val="0"/>
              <w:adjustRightInd w:val="0"/>
              <w:spacing w:line="240" w:lineRule="auto"/>
              <w:ind w:left="714" w:hanging="357"/>
              <w:rPr>
                <w:rFonts w:cs="Arial"/>
                <w:color w:val="000000"/>
              </w:rPr>
            </w:pPr>
            <w:r w:rsidRPr="00BB28F3">
              <w:rPr>
                <w:rFonts w:cs="Arial"/>
                <w:color w:val="000000"/>
              </w:rPr>
              <w:t>A ‘stock on hand’ rebate might be paid by a responsible person to a wholesaler following a reduction in the PBS ex-manufacturer price.</w:t>
            </w:r>
          </w:p>
          <w:p w14:paraId="23413B89"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Over the period 1 April 2014 to 30 September 2014, a responsible person sells 100 units of a product to a wholesaler for $10 (after discounts).</w:t>
            </w:r>
          </w:p>
          <w:p w14:paraId="1895CD64"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For the reporting period ending 30 September 2014, the responsible person reports volume of 100 and revenue of $1,000.</w:t>
            </w:r>
          </w:p>
          <w:p w14:paraId="45F527E8"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A PBS price reduction takes effect on 1 October 2014, resulting in a new lower PBS ex-manufacturer price of $4.</w:t>
            </w:r>
          </w:p>
          <w:p w14:paraId="6908BA0F"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On 1 October 2014, a wholesaler has 20 units of the product in stock purchased at the higher price ($10).</w:t>
            </w:r>
          </w:p>
          <w:p w14:paraId="0ED6B5EE" w14:textId="77777777" w:rsidR="001F3A1A" w:rsidRPr="00BB28F3" w:rsidRDefault="001F3A1A" w:rsidP="00BB28F3">
            <w:pPr>
              <w:numPr>
                <w:ilvl w:val="0"/>
                <w:numId w:val="14"/>
              </w:numPr>
              <w:autoSpaceDE w:val="0"/>
              <w:autoSpaceDN w:val="0"/>
              <w:adjustRightInd w:val="0"/>
              <w:spacing w:line="240" w:lineRule="auto"/>
              <w:ind w:left="714" w:hanging="357"/>
              <w:rPr>
                <w:rFonts w:cs="Arial"/>
                <w:color w:val="000000"/>
              </w:rPr>
            </w:pPr>
            <w:r w:rsidRPr="00BB28F3">
              <w:rPr>
                <w:rFonts w:cs="Arial"/>
                <w:color w:val="000000"/>
              </w:rPr>
              <w:t xml:space="preserve">To account for the reduction in stock on hand value, the responsible person issues a stock on hand rebate valued at $120 (20 </w:t>
            </w:r>
            <w:r w:rsidR="00400D9E" w:rsidRPr="00BB28F3">
              <w:rPr>
                <w:rFonts w:cs="Arial"/>
                <w:color w:val="000000"/>
              </w:rPr>
              <w:t>unit’s</w:t>
            </w:r>
            <w:r w:rsidRPr="00BB28F3">
              <w:rPr>
                <w:rFonts w:cs="Arial"/>
                <w:color w:val="000000"/>
              </w:rPr>
              <w:t xml:space="preserve"> × $6 reduction).</w:t>
            </w:r>
          </w:p>
          <w:p w14:paraId="5E0E3530"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The value of the stock on hand rebate ($120) is reported in the subsequent reporting period, ending 31 March 2015, which is not the period when the relevant sales were made.</w:t>
            </w:r>
          </w:p>
          <w:p w14:paraId="621B6873" w14:textId="77777777" w:rsidR="001F3A1A" w:rsidRPr="00BB28F3" w:rsidRDefault="001F3A1A" w:rsidP="00BB28F3">
            <w:pPr>
              <w:autoSpaceDE w:val="0"/>
              <w:autoSpaceDN w:val="0"/>
              <w:adjustRightInd w:val="0"/>
              <w:ind w:left="360"/>
              <w:rPr>
                <w:rFonts w:cs="Arial"/>
                <w:color w:val="000000"/>
              </w:rPr>
            </w:pPr>
            <w:r w:rsidRPr="00BB28F3">
              <w:rPr>
                <w:rFonts w:cs="Arial"/>
                <w:color w:val="000000"/>
              </w:rPr>
              <w:t xml:space="preserve">The timing mismatch results in: </w:t>
            </w:r>
          </w:p>
          <w:p w14:paraId="5082E0D6" w14:textId="77777777" w:rsidR="001F3A1A" w:rsidRPr="00BB28F3" w:rsidRDefault="001F3A1A" w:rsidP="00BB28F3">
            <w:pPr>
              <w:numPr>
                <w:ilvl w:val="0"/>
                <w:numId w:val="14"/>
              </w:numPr>
              <w:autoSpaceDE w:val="0"/>
              <w:autoSpaceDN w:val="0"/>
              <w:adjustRightInd w:val="0"/>
              <w:ind w:left="720" w:hanging="360"/>
              <w:rPr>
                <w:rFonts w:cs="Arial"/>
                <w:color w:val="000000"/>
              </w:rPr>
            </w:pPr>
            <w:r w:rsidRPr="00BB28F3">
              <w:rPr>
                <w:rFonts w:cs="Arial"/>
                <w:b/>
                <w:bCs/>
                <w:color w:val="000000"/>
              </w:rPr>
              <w:t>Revenue in the period 1 April 2014 - 30 September 2014</w:t>
            </w:r>
            <w:r w:rsidRPr="00BB28F3">
              <w:rPr>
                <w:rFonts w:cs="Arial"/>
                <w:color w:val="000000"/>
              </w:rPr>
              <w:t xml:space="preserve"> being inflated because some units, recorded as sold at $10, were effectively sold at $4 when the $6 stock on hand rebate is taken into account; and </w:t>
            </w:r>
          </w:p>
          <w:p w14:paraId="47F86282" w14:textId="77777777" w:rsidR="001F3A1A" w:rsidRPr="00BB28F3" w:rsidRDefault="001F3A1A" w:rsidP="00074BE7">
            <w:pPr>
              <w:numPr>
                <w:ilvl w:val="0"/>
                <w:numId w:val="14"/>
              </w:numPr>
              <w:autoSpaceDE w:val="0"/>
              <w:autoSpaceDN w:val="0"/>
              <w:adjustRightInd w:val="0"/>
              <w:spacing w:after="120" w:line="240" w:lineRule="auto"/>
              <w:ind w:left="714" w:hanging="357"/>
              <w:rPr>
                <w:rFonts w:cs="Arial"/>
                <w:color w:val="000000"/>
              </w:rPr>
            </w:pPr>
            <w:r w:rsidRPr="00BB28F3">
              <w:rPr>
                <w:rFonts w:cs="Arial"/>
                <w:b/>
                <w:bCs/>
                <w:color w:val="000000"/>
              </w:rPr>
              <w:t>Revenue in the period 1 October 2014</w:t>
            </w:r>
            <w:r w:rsidRPr="00BB28F3">
              <w:rPr>
                <w:rFonts w:cs="Arial"/>
                <w:color w:val="000000"/>
              </w:rPr>
              <w:t xml:space="preserve"> </w:t>
            </w:r>
            <w:r w:rsidRPr="00BB28F3">
              <w:rPr>
                <w:rFonts w:cs="Arial"/>
                <w:b/>
                <w:bCs/>
                <w:color w:val="000000"/>
              </w:rPr>
              <w:t>– 31 March 2015</w:t>
            </w:r>
            <w:r w:rsidRPr="00BB28F3">
              <w:rPr>
                <w:rFonts w:cs="Arial"/>
                <w:color w:val="000000"/>
              </w:rPr>
              <w:t xml:space="preserve"> being reduced because the stock on hand rebate of $6 (negative revenue) is recorded in this period despite applying to sales prior to 1 April 2014.</w:t>
            </w:r>
          </w:p>
        </w:tc>
      </w:tr>
    </w:tbl>
    <w:p w14:paraId="44EA7868" w14:textId="77777777" w:rsidR="00211E19" w:rsidRPr="004B0DAF" w:rsidRDefault="00211E19" w:rsidP="00925E92">
      <w:pPr>
        <w:autoSpaceDE w:val="0"/>
        <w:autoSpaceDN w:val="0"/>
        <w:adjustRightInd w:val="0"/>
        <w:rPr>
          <w:rFonts w:cs="Arial"/>
        </w:rPr>
      </w:pPr>
    </w:p>
    <w:p w14:paraId="7219FB8E" w14:textId="77777777" w:rsidR="005D35C4" w:rsidRPr="005C6A81" w:rsidRDefault="009A6E9D" w:rsidP="0018413E">
      <w:pPr>
        <w:pStyle w:val="Heading2"/>
      </w:pPr>
      <w:bookmarkStart w:id="45" w:name="_Toc367914216"/>
      <w:r>
        <w:br w:type="page"/>
      </w:r>
      <w:bookmarkStart w:id="46" w:name="_Toc392767748"/>
      <w:r w:rsidR="00F31DC4" w:rsidRPr="005C6A81">
        <w:lastRenderedPageBreak/>
        <w:t>Submission</w:t>
      </w:r>
      <w:bookmarkEnd w:id="45"/>
      <w:bookmarkEnd w:id="46"/>
      <w:r w:rsidR="00F31DC4" w:rsidRPr="005C6A81">
        <w:t xml:space="preserve"> </w:t>
      </w:r>
    </w:p>
    <w:p w14:paraId="69D46541" w14:textId="77777777" w:rsidR="005D35C4" w:rsidRPr="005C6A81" w:rsidRDefault="00F31DC4" w:rsidP="00925E92">
      <w:pPr>
        <w:pStyle w:val="Heading3"/>
        <w:spacing w:before="120"/>
      </w:pPr>
      <w:bookmarkStart w:id="47" w:name="_Toc367914217"/>
      <w:bookmarkStart w:id="48" w:name="_Toc392767749"/>
      <w:r w:rsidRPr="005C6A81">
        <w:t xml:space="preserve">Timeframe </w:t>
      </w:r>
      <w:r w:rsidR="00951074">
        <w:t xml:space="preserve">&amp; </w:t>
      </w:r>
      <w:r w:rsidR="00D34789">
        <w:t>r</w:t>
      </w:r>
      <w:r w:rsidR="00951074">
        <w:t xml:space="preserve">esponsibility </w:t>
      </w:r>
      <w:r w:rsidRPr="005C6A81">
        <w:t>for submission of the information</w:t>
      </w:r>
      <w:bookmarkEnd w:id="47"/>
      <w:bookmarkEnd w:id="48"/>
      <w:r w:rsidRPr="005C6A81">
        <w:t xml:space="preserve"> </w:t>
      </w:r>
    </w:p>
    <w:p w14:paraId="143D5365" w14:textId="77777777" w:rsidR="00C9514E" w:rsidRDefault="00F31DC4" w:rsidP="00074BE7">
      <w:pPr>
        <w:pStyle w:val="ListParagraph"/>
        <w:numPr>
          <w:ilvl w:val="0"/>
          <w:numId w:val="24"/>
        </w:numPr>
        <w:ind w:left="714" w:hanging="357"/>
        <w:contextualSpacing w:val="0"/>
        <w:rPr>
          <w:rFonts w:cs="Arial"/>
        </w:rPr>
      </w:pPr>
      <w:r w:rsidRPr="000C7578">
        <w:rPr>
          <w:rFonts w:cs="Arial"/>
        </w:rPr>
        <w:t>Responsible persons are required to submit price disclosure data (inc</w:t>
      </w:r>
      <w:r w:rsidR="00103F58">
        <w:rPr>
          <w:rFonts w:cs="Arial"/>
        </w:rPr>
        <w:t xml:space="preserve">luding incentives data) </w:t>
      </w:r>
      <w:r w:rsidR="00F41E46">
        <w:rPr>
          <w:rFonts w:cs="Arial"/>
        </w:rPr>
        <w:t>to the PDDA</w:t>
      </w:r>
      <w:r w:rsidR="00F303D7">
        <w:rPr>
          <w:rFonts w:cs="Arial"/>
        </w:rPr>
        <w:t xml:space="preserve"> for periods ending on</w:t>
      </w:r>
      <w:r w:rsidR="00C9514E">
        <w:rPr>
          <w:rFonts w:cs="Arial"/>
        </w:rPr>
        <w:t>:</w:t>
      </w:r>
      <w:r w:rsidR="00FD6ECA">
        <w:rPr>
          <w:rFonts w:cs="Arial"/>
        </w:rPr>
        <w:t xml:space="preserve"> </w:t>
      </w:r>
    </w:p>
    <w:p w14:paraId="0FB508EF" w14:textId="77777777" w:rsidR="00C9514E" w:rsidRDefault="00C9514E" w:rsidP="00B93854">
      <w:pPr>
        <w:pStyle w:val="ListParagraph"/>
        <w:numPr>
          <w:ilvl w:val="1"/>
          <w:numId w:val="19"/>
        </w:numPr>
        <w:contextualSpacing w:val="0"/>
        <w:rPr>
          <w:rFonts w:cs="Arial"/>
        </w:rPr>
      </w:pPr>
      <w:r>
        <w:rPr>
          <w:rFonts w:cs="Arial"/>
        </w:rPr>
        <w:t>31 March</w:t>
      </w:r>
      <w:r w:rsidR="00A0060B">
        <w:rPr>
          <w:rFonts w:cs="Arial"/>
        </w:rPr>
        <w:t xml:space="preserve"> </w:t>
      </w:r>
      <w:r w:rsidR="00B20AE6">
        <w:rPr>
          <w:rFonts w:cs="Arial"/>
        </w:rPr>
        <w:t>–</w:t>
      </w:r>
      <w:r w:rsidR="00A0060B">
        <w:rPr>
          <w:rFonts w:cs="Arial"/>
        </w:rPr>
        <w:t xml:space="preserve"> </w:t>
      </w:r>
      <w:r w:rsidR="00B20AE6">
        <w:rPr>
          <w:rFonts w:cs="Arial"/>
        </w:rPr>
        <w:t>submission due by 12</w:t>
      </w:r>
      <w:r>
        <w:rPr>
          <w:rFonts w:cs="Arial"/>
        </w:rPr>
        <w:t> </w:t>
      </w:r>
      <w:r w:rsidR="00B20AE6">
        <w:rPr>
          <w:rFonts w:cs="Arial"/>
        </w:rPr>
        <w:t>May</w:t>
      </w:r>
      <w:r w:rsidR="00D8441C">
        <w:rPr>
          <w:rFonts w:cs="Arial"/>
        </w:rPr>
        <w:t>*</w:t>
      </w:r>
      <w:r>
        <w:rPr>
          <w:rFonts w:cs="Arial"/>
        </w:rPr>
        <w:t xml:space="preserve"> in that year; and</w:t>
      </w:r>
    </w:p>
    <w:p w14:paraId="2F2477FD" w14:textId="77777777" w:rsidR="005D35C4" w:rsidRDefault="00C9514E" w:rsidP="00B93854">
      <w:pPr>
        <w:pStyle w:val="ListParagraph"/>
        <w:numPr>
          <w:ilvl w:val="1"/>
          <w:numId w:val="19"/>
        </w:numPr>
        <w:contextualSpacing w:val="0"/>
        <w:rPr>
          <w:rFonts w:cs="Arial"/>
        </w:rPr>
      </w:pPr>
      <w:r>
        <w:rPr>
          <w:rFonts w:cs="Arial"/>
        </w:rPr>
        <w:t>30 September</w:t>
      </w:r>
      <w:r w:rsidR="00A0060B">
        <w:rPr>
          <w:rFonts w:cs="Arial"/>
        </w:rPr>
        <w:t xml:space="preserve"> </w:t>
      </w:r>
      <w:r w:rsidR="00B20AE6">
        <w:rPr>
          <w:rFonts w:cs="Arial"/>
        </w:rPr>
        <w:t>–</w:t>
      </w:r>
      <w:r>
        <w:rPr>
          <w:rFonts w:cs="Arial"/>
        </w:rPr>
        <w:t xml:space="preserve"> </w:t>
      </w:r>
      <w:r w:rsidR="00B20AE6">
        <w:rPr>
          <w:rFonts w:cs="Arial"/>
        </w:rPr>
        <w:t>submission due by</w:t>
      </w:r>
      <w:r>
        <w:rPr>
          <w:rFonts w:cs="Arial"/>
        </w:rPr>
        <w:t xml:space="preserve"> 1</w:t>
      </w:r>
      <w:r w:rsidR="00B20AE6">
        <w:rPr>
          <w:rFonts w:cs="Arial"/>
        </w:rPr>
        <w:t>1</w:t>
      </w:r>
      <w:r>
        <w:rPr>
          <w:rFonts w:cs="Arial"/>
        </w:rPr>
        <w:t> </w:t>
      </w:r>
      <w:r w:rsidR="00B20AE6">
        <w:rPr>
          <w:rFonts w:cs="Arial"/>
        </w:rPr>
        <w:t>November</w:t>
      </w:r>
      <w:r w:rsidR="00D8441C">
        <w:rPr>
          <w:rFonts w:cs="Arial"/>
        </w:rPr>
        <w:t>*</w:t>
      </w:r>
      <w:r>
        <w:rPr>
          <w:rFonts w:cs="Arial"/>
        </w:rPr>
        <w:t xml:space="preserve"> in that year. </w:t>
      </w:r>
    </w:p>
    <w:p w14:paraId="251C0379" w14:textId="77777777" w:rsidR="00E90374" w:rsidRDefault="00D8441C" w:rsidP="008A6E71">
      <w:pPr>
        <w:pStyle w:val="ListParagraph"/>
        <w:spacing w:after="240"/>
        <w:contextualSpacing w:val="0"/>
        <w:rPr>
          <w:rFonts w:cs="Arial"/>
          <w:sz w:val="18"/>
          <w:szCs w:val="18"/>
        </w:rPr>
      </w:pPr>
      <w:r w:rsidRPr="00D8441C">
        <w:rPr>
          <w:rFonts w:cs="Arial"/>
          <w:sz w:val="18"/>
          <w:szCs w:val="18"/>
        </w:rPr>
        <w:t>*</w:t>
      </w:r>
      <w:r w:rsidR="00E90374" w:rsidRPr="00D8441C">
        <w:rPr>
          <w:rFonts w:cs="Arial"/>
          <w:sz w:val="18"/>
          <w:szCs w:val="18"/>
        </w:rPr>
        <w:t>If 12 May or 11 November is a weekend or public holiday, the data is due on the next business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243"/>
      </w:tblGrid>
      <w:tr w:rsidR="005C6A81" w:rsidRPr="00BB28F3" w14:paraId="33348870" w14:textId="77777777" w:rsidTr="00BB28F3">
        <w:trPr>
          <w:trHeight w:val="2488"/>
        </w:trPr>
        <w:tc>
          <w:tcPr>
            <w:tcW w:w="9243" w:type="dxa"/>
            <w:shd w:val="clear" w:color="auto" w:fill="8DB3E2"/>
          </w:tcPr>
          <w:p w14:paraId="3EBDF546" w14:textId="77777777" w:rsidR="00E04246" w:rsidRPr="00BB28F3" w:rsidRDefault="005C6A81" w:rsidP="00BB28F3">
            <w:pPr>
              <w:spacing w:line="240" w:lineRule="auto"/>
              <w:rPr>
                <w:rFonts w:cs="Arial"/>
              </w:rPr>
            </w:pPr>
            <w:r w:rsidRPr="00BB28F3">
              <w:rPr>
                <w:rFonts w:cs="Arial"/>
                <w:b/>
              </w:rPr>
              <w:t xml:space="preserve">NOTE: </w:t>
            </w:r>
            <w:r w:rsidR="00F303D7" w:rsidRPr="00BB28F3">
              <w:rPr>
                <w:rFonts w:cs="Arial"/>
              </w:rPr>
              <w:t>P</w:t>
            </w:r>
            <w:r w:rsidR="00EC6DAF" w:rsidRPr="00BB28F3">
              <w:rPr>
                <w:rFonts w:cs="Arial"/>
              </w:rPr>
              <w:t>rice disclosure</w:t>
            </w:r>
            <w:r w:rsidRPr="00BB28F3">
              <w:rPr>
                <w:rFonts w:cs="Arial"/>
              </w:rPr>
              <w:t xml:space="preserve"> data </w:t>
            </w:r>
            <w:r w:rsidR="00F303D7" w:rsidRPr="00BB28F3">
              <w:rPr>
                <w:rFonts w:cs="Arial"/>
              </w:rPr>
              <w:t xml:space="preserve">is required to </w:t>
            </w:r>
            <w:r w:rsidRPr="00BB28F3">
              <w:rPr>
                <w:rFonts w:cs="Arial"/>
              </w:rPr>
              <w:t>be submitted</w:t>
            </w:r>
            <w:r w:rsidR="00F303D7" w:rsidRPr="00BB28F3">
              <w:rPr>
                <w:rFonts w:cs="Arial"/>
              </w:rPr>
              <w:t xml:space="preserve"> </w:t>
            </w:r>
            <w:r w:rsidR="00361268" w:rsidRPr="00BB28F3">
              <w:rPr>
                <w:rFonts w:cs="Arial"/>
              </w:rPr>
              <w:t xml:space="preserve">by 12 May and 11 November, </w:t>
            </w:r>
            <w:r w:rsidR="00F303D7" w:rsidRPr="00BB28F3">
              <w:rPr>
                <w:rFonts w:cs="Arial"/>
              </w:rPr>
              <w:t xml:space="preserve">regardless of the length of </w:t>
            </w:r>
            <w:r w:rsidR="00A0060B" w:rsidRPr="00BB28F3">
              <w:rPr>
                <w:rFonts w:cs="Arial"/>
              </w:rPr>
              <w:t xml:space="preserve">the period for which </w:t>
            </w:r>
            <w:r w:rsidR="00F303D7" w:rsidRPr="00BB28F3">
              <w:rPr>
                <w:rFonts w:cs="Arial"/>
              </w:rPr>
              <w:t>data</w:t>
            </w:r>
            <w:r w:rsidR="00A0060B" w:rsidRPr="00BB28F3">
              <w:rPr>
                <w:rFonts w:cs="Arial"/>
              </w:rPr>
              <w:t xml:space="preserve"> is</w:t>
            </w:r>
            <w:r w:rsidR="00F303D7" w:rsidRPr="00BB28F3">
              <w:rPr>
                <w:rFonts w:cs="Arial"/>
              </w:rPr>
              <w:t xml:space="preserve"> available</w:t>
            </w:r>
            <w:r w:rsidR="00E04246" w:rsidRPr="00BB28F3">
              <w:rPr>
                <w:rFonts w:cs="Arial"/>
              </w:rPr>
              <w:t xml:space="preserve">. </w:t>
            </w:r>
          </w:p>
          <w:p w14:paraId="187760BD" w14:textId="77777777" w:rsidR="008A3371" w:rsidRPr="00BB28F3" w:rsidRDefault="00E04246" w:rsidP="00BB28F3">
            <w:pPr>
              <w:spacing w:line="240" w:lineRule="auto"/>
              <w:rPr>
                <w:rFonts w:cs="Arial"/>
              </w:rPr>
            </w:pPr>
            <w:r w:rsidRPr="00BB28F3">
              <w:rPr>
                <w:rFonts w:cs="Arial"/>
              </w:rPr>
              <w:t>For exampl</w:t>
            </w:r>
            <w:r w:rsidR="007244CC" w:rsidRPr="00BB28F3">
              <w:rPr>
                <w:rFonts w:cs="Arial"/>
              </w:rPr>
              <w:t xml:space="preserve">e, </w:t>
            </w:r>
          </w:p>
          <w:p w14:paraId="36C6F220" w14:textId="77777777" w:rsidR="008A3371" w:rsidRPr="00BB28F3" w:rsidRDefault="008A3371" w:rsidP="00BB28F3">
            <w:pPr>
              <w:pStyle w:val="ListParagraph"/>
              <w:numPr>
                <w:ilvl w:val="0"/>
                <w:numId w:val="22"/>
              </w:numPr>
              <w:spacing w:line="240" w:lineRule="auto"/>
            </w:pPr>
            <w:r w:rsidRPr="00BB28F3">
              <w:rPr>
                <w:rFonts w:cs="Arial"/>
              </w:rPr>
              <w:t>Price disclosure s</w:t>
            </w:r>
            <w:r w:rsidR="00E04246" w:rsidRPr="00BB28F3">
              <w:t xml:space="preserve">tart day </w:t>
            </w:r>
            <w:r w:rsidRPr="00BB28F3">
              <w:t xml:space="preserve">for a brand </w:t>
            </w:r>
            <w:r w:rsidR="00E04246" w:rsidRPr="00BB28F3">
              <w:t>is 1 August 2014</w:t>
            </w:r>
            <w:r w:rsidRPr="00BB28F3">
              <w:t>;</w:t>
            </w:r>
          </w:p>
          <w:p w14:paraId="094389B3" w14:textId="77777777" w:rsidR="008A3371" w:rsidRPr="00BB28F3" w:rsidRDefault="0049327C" w:rsidP="00BB28F3">
            <w:pPr>
              <w:pStyle w:val="ListParagraph"/>
              <w:numPr>
                <w:ilvl w:val="0"/>
                <w:numId w:val="22"/>
              </w:numPr>
              <w:spacing w:line="240" w:lineRule="auto"/>
              <w:rPr>
                <w:rFonts w:cs="Arial"/>
              </w:rPr>
            </w:pPr>
            <w:r w:rsidRPr="00BB28F3">
              <w:rPr>
                <w:rFonts w:cs="Arial"/>
              </w:rPr>
              <w:t>F</w:t>
            </w:r>
            <w:r w:rsidR="00E04246" w:rsidRPr="00BB28F3">
              <w:rPr>
                <w:rFonts w:cs="Arial"/>
              </w:rPr>
              <w:t>irst data colle</w:t>
            </w:r>
            <w:r w:rsidR="00F303D7" w:rsidRPr="00BB28F3">
              <w:rPr>
                <w:rFonts w:cs="Arial"/>
              </w:rPr>
              <w:t xml:space="preserve">ction period </w:t>
            </w:r>
            <w:r w:rsidR="008A3371" w:rsidRPr="00BB28F3">
              <w:rPr>
                <w:rFonts w:cs="Arial"/>
              </w:rPr>
              <w:t>is</w:t>
            </w:r>
            <w:r w:rsidR="00E04246" w:rsidRPr="00BB28F3">
              <w:rPr>
                <w:rFonts w:cs="Arial"/>
              </w:rPr>
              <w:t xml:space="preserve"> 1 August 2014 to 31 March 2015 (eight months)</w:t>
            </w:r>
            <w:r w:rsidR="008A3371" w:rsidRPr="00BB28F3">
              <w:rPr>
                <w:rFonts w:cs="Arial"/>
              </w:rPr>
              <w:t>;</w:t>
            </w:r>
          </w:p>
          <w:p w14:paraId="7F0643DB" w14:textId="77777777" w:rsidR="008A3371" w:rsidRPr="00BB28F3" w:rsidRDefault="008A3371" w:rsidP="00BB28F3">
            <w:pPr>
              <w:pStyle w:val="ListParagraph"/>
              <w:numPr>
                <w:ilvl w:val="0"/>
                <w:numId w:val="22"/>
              </w:numPr>
              <w:spacing w:line="240" w:lineRule="auto"/>
              <w:rPr>
                <w:rFonts w:cs="Arial"/>
              </w:rPr>
            </w:pPr>
            <w:r w:rsidRPr="00BB28F3">
              <w:rPr>
                <w:rFonts w:cs="Arial"/>
              </w:rPr>
              <w:t>D</w:t>
            </w:r>
            <w:r w:rsidR="00E04246" w:rsidRPr="00BB28F3">
              <w:rPr>
                <w:rFonts w:cs="Arial"/>
              </w:rPr>
              <w:t xml:space="preserve">ata </w:t>
            </w:r>
            <w:r w:rsidR="008A6E71" w:rsidRPr="00BB28F3">
              <w:rPr>
                <w:rFonts w:cs="Arial"/>
              </w:rPr>
              <w:t xml:space="preserve">is </w:t>
            </w:r>
            <w:r w:rsidRPr="00BB28F3">
              <w:rPr>
                <w:rFonts w:cs="Arial"/>
              </w:rPr>
              <w:t xml:space="preserve">to be </w:t>
            </w:r>
            <w:r w:rsidR="00E04246" w:rsidRPr="00BB28F3">
              <w:rPr>
                <w:rFonts w:cs="Arial"/>
              </w:rPr>
              <w:t xml:space="preserve">submitted </w:t>
            </w:r>
            <w:r w:rsidR="00A0060B" w:rsidRPr="00BB28F3">
              <w:rPr>
                <w:rFonts w:cs="Arial"/>
              </w:rPr>
              <w:t>after</w:t>
            </w:r>
            <w:r w:rsidR="00E04246" w:rsidRPr="00BB28F3">
              <w:rPr>
                <w:rFonts w:cs="Arial"/>
              </w:rPr>
              <w:t xml:space="preserve"> both</w:t>
            </w:r>
            <w:r w:rsidRPr="00BB28F3">
              <w:rPr>
                <w:rFonts w:cs="Arial"/>
              </w:rPr>
              <w:t>:</w:t>
            </w:r>
            <w:r w:rsidR="00E04246" w:rsidRPr="00BB28F3">
              <w:rPr>
                <w:rFonts w:cs="Arial"/>
              </w:rPr>
              <w:t xml:space="preserve"> </w:t>
            </w:r>
          </w:p>
          <w:p w14:paraId="2E6632BA" w14:textId="77777777" w:rsidR="008A3371" w:rsidRPr="00BB28F3" w:rsidRDefault="00A0060B" w:rsidP="00BB28F3">
            <w:pPr>
              <w:pStyle w:val="ListParagraph"/>
              <w:numPr>
                <w:ilvl w:val="1"/>
                <w:numId w:val="23"/>
              </w:numPr>
              <w:spacing w:line="240" w:lineRule="auto"/>
              <w:rPr>
                <w:rFonts w:cs="Arial"/>
              </w:rPr>
            </w:pPr>
            <w:r w:rsidRPr="00BB28F3">
              <w:rPr>
                <w:rFonts w:cs="Arial"/>
              </w:rPr>
              <w:t>3</w:t>
            </w:r>
            <w:r w:rsidR="00E04246" w:rsidRPr="00BB28F3">
              <w:rPr>
                <w:rFonts w:cs="Arial"/>
              </w:rPr>
              <w:t>0 September 2014 (</w:t>
            </w:r>
            <w:r w:rsidR="0049327C" w:rsidRPr="00BB28F3">
              <w:rPr>
                <w:rFonts w:cs="Arial"/>
              </w:rPr>
              <w:t>two</w:t>
            </w:r>
            <w:r w:rsidR="00E04246" w:rsidRPr="00BB28F3">
              <w:rPr>
                <w:rFonts w:cs="Arial"/>
              </w:rPr>
              <w:t xml:space="preserve"> months</w:t>
            </w:r>
            <w:r w:rsidRPr="00BB28F3">
              <w:rPr>
                <w:rFonts w:cs="Arial"/>
              </w:rPr>
              <w:t xml:space="preserve"> of data submitted by 11 November 2014</w:t>
            </w:r>
            <w:r w:rsidR="00E04246" w:rsidRPr="00BB28F3">
              <w:rPr>
                <w:rFonts w:cs="Arial"/>
              </w:rPr>
              <w:t>)</w:t>
            </w:r>
            <w:r w:rsidR="008A3371" w:rsidRPr="00BB28F3">
              <w:rPr>
                <w:rFonts w:cs="Arial"/>
              </w:rPr>
              <w:t>;</w:t>
            </w:r>
            <w:r w:rsidR="00E04246" w:rsidRPr="00BB28F3">
              <w:rPr>
                <w:rFonts w:cs="Arial"/>
              </w:rPr>
              <w:t xml:space="preserve"> and </w:t>
            </w:r>
          </w:p>
          <w:p w14:paraId="21B4E150" w14:textId="77777777" w:rsidR="005C6A81" w:rsidRPr="00BB28F3" w:rsidRDefault="00E04246" w:rsidP="00074BE7">
            <w:pPr>
              <w:pStyle w:val="ListParagraph"/>
              <w:numPr>
                <w:ilvl w:val="1"/>
                <w:numId w:val="23"/>
              </w:numPr>
              <w:spacing w:after="120" w:line="240" w:lineRule="auto"/>
              <w:ind w:left="1077" w:hanging="357"/>
              <w:rPr>
                <w:rFonts w:cs="Arial"/>
              </w:rPr>
            </w:pPr>
            <w:r w:rsidRPr="00BB28F3">
              <w:rPr>
                <w:rFonts w:cs="Arial"/>
              </w:rPr>
              <w:t>31 March 2015 (</w:t>
            </w:r>
            <w:r w:rsidR="0049327C" w:rsidRPr="00BB28F3">
              <w:rPr>
                <w:rFonts w:cs="Arial"/>
              </w:rPr>
              <w:t>six</w:t>
            </w:r>
            <w:r w:rsidRPr="00BB28F3">
              <w:rPr>
                <w:rFonts w:cs="Arial"/>
              </w:rPr>
              <w:t xml:space="preserve"> months</w:t>
            </w:r>
            <w:r w:rsidR="00A0060B" w:rsidRPr="00BB28F3">
              <w:rPr>
                <w:rFonts w:cs="Arial"/>
              </w:rPr>
              <w:t xml:space="preserve"> of data submitted by 12 May 2015</w:t>
            </w:r>
            <w:r w:rsidRPr="00BB28F3">
              <w:rPr>
                <w:rFonts w:cs="Arial"/>
              </w:rPr>
              <w:t xml:space="preserve">). </w:t>
            </w:r>
          </w:p>
        </w:tc>
      </w:tr>
    </w:tbl>
    <w:p w14:paraId="01630A61" w14:textId="77777777" w:rsidR="008A6E71" w:rsidRPr="00BB28F3" w:rsidRDefault="008A6E71" w:rsidP="00925E92">
      <w:pPr>
        <w:rPr>
          <w:b/>
          <w:bCs/>
          <w:iCs/>
          <w:color w:val="244061"/>
        </w:rPr>
      </w:pPr>
    </w:p>
    <w:p w14:paraId="4F91EEF9" w14:textId="77777777" w:rsidR="00E35F3D" w:rsidRPr="00BB28F3" w:rsidRDefault="00E35F3D" w:rsidP="00925E92">
      <w:pPr>
        <w:rPr>
          <w:b/>
          <w:bCs/>
          <w:iCs/>
          <w:color w:val="244061"/>
        </w:rPr>
      </w:pPr>
      <w:r w:rsidRPr="00BB28F3">
        <w:rPr>
          <w:b/>
          <w:bCs/>
          <w:iCs/>
          <w:color w:val="244061"/>
        </w:rPr>
        <w:t>Submitting data</w:t>
      </w:r>
    </w:p>
    <w:p w14:paraId="2C89A817" w14:textId="77777777" w:rsidR="00E35F3D" w:rsidRDefault="00E35F3D" w:rsidP="00074BE7">
      <w:pPr>
        <w:pStyle w:val="ListParagraph"/>
        <w:numPr>
          <w:ilvl w:val="0"/>
          <w:numId w:val="24"/>
        </w:numPr>
        <w:ind w:left="714" w:hanging="357"/>
        <w:contextualSpacing w:val="0"/>
        <w:rPr>
          <w:rFonts w:cs="Arial"/>
        </w:rPr>
      </w:pPr>
      <w:r w:rsidRPr="00F54289">
        <w:rPr>
          <w:rFonts w:cs="Arial"/>
        </w:rPr>
        <w:t xml:space="preserve">Price disclosure data </w:t>
      </w:r>
      <w:r>
        <w:rPr>
          <w:rFonts w:cs="Arial"/>
        </w:rPr>
        <w:t>is</w:t>
      </w:r>
      <w:r w:rsidRPr="00F54289">
        <w:rPr>
          <w:rFonts w:cs="Arial"/>
        </w:rPr>
        <w:t xml:space="preserve"> submitted electronically to the PDDA, through the Price Disclosure Submission Utility (PDSU). The PDDA is an independent service provider contracted by the Department to provide data services for price disclosure. </w:t>
      </w:r>
    </w:p>
    <w:p w14:paraId="3802534C" w14:textId="77777777" w:rsidR="00B9723C" w:rsidRDefault="00B9723C" w:rsidP="00925E92">
      <w:pPr>
        <w:rPr>
          <w:rFonts w:cs="Arial"/>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243"/>
      </w:tblGrid>
      <w:tr w:rsidR="0070732B" w:rsidRPr="00BB28F3" w14:paraId="27D29B72" w14:textId="77777777" w:rsidTr="00BB28F3">
        <w:tc>
          <w:tcPr>
            <w:tcW w:w="9243" w:type="dxa"/>
            <w:shd w:val="clear" w:color="auto" w:fill="8DB3E2"/>
          </w:tcPr>
          <w:p w14:paraId="4C425563" w14:textId="77777777" w:rsidR="0070732B" w:rsidRPr="00BB28F3" w:rsidRDefault="0070732B" w:rsidP="00074BE7">
            <w:pPr>
              <w:spacing w:after="120" w:line="240" w:lineRule="auto"/>
              <w:rPr>
                <w:rFonts w:cs="Arial"/>
              </w:rPr>
            </w:pPr>
            <w:r w:rsidRPr="00BB28F3">
              <w:rPr>
                <w:rFonts w:cs="Arial"/>
                <w:b/>
              </w:rPr>
              <w:t>NOTE:</w:t>
            </w:r>
            <w:r w:rsidRPr="00BB28F3">
              <w:rPr>
                <w:rFonts w:cs="Arial"/>
              </w:rPr>
              <w:t xml:space="preserve"> The PDSU software will be provided by the PDDA immediately before the end of the first period for which a responsible person will be required to submit data after it has a brand of pharmaceutical item that becomes subject to price disclosure requirements. Responsible persons wishing to discuss what is required for the data submission process should contact the PDDA. Contact details can be found on the last page of this document. </w:t>
            </w:r>
          </w:p>
        </w:tc>
      </w:tr>
    </w:tbl>
    <w:p w14:paraId="55A22E24" w14:textId="77777777" w:rsidR="00B9723C" w:rsidRPr="00F3381A" w:rsidRDefault="00B9723C" w:rsidP="00074BE7">
      <w:pPr>
        <w:pStyle w:val="ListParagraph"/>
        <w:numPr>
          <w:ilvl w:val="0"/>
          <w:numId w:val="24"/>
        </w:numPr>
        <w:ind w:left="714" w:hanging="357"/>
        <w:contextualSpacing w:val="0"/>
        <w:rPr>
          <w:rFonts w:cs="Arial"/>
        </w:rPr>
      </w:pPr>
      <w:r>
        <w:rPr>
          <w:rFonts w:cs="Arial"/>
        </w:rPr>
        <w:t xml:space="preserve">In the unlikely event that the current PDDA is unable to receive data, the Department can give notice to responsible persons to submit data to the Department directly.  </w:t>
      </w:r>
    </w:p>
    <w:p w14:paraId="49D11117" w14:textId="77777777" w:rsidR="00044730" w:rsidRDefault="00044730" w:rsidP="00925E92">
      <w:pPr>
        <w:pStyle w:val="Heading4"/>
        <w:spacing w:before="120"/>
      </w:pPr>
      <w:r>
        <w:t xml:space="preserve">Timely </w:t>
      </w:r>
      <w:r w:rsidR="00E35F3D">
        <w:t>submission</w:t>
      </w:r>
      <w:r>
        <w:t xml:space="preserve"> of data</w:t>
      </w:r>
    </w:p>
    <w:p w14:paraId="74897C6A" w14:textId="77777777" w:rsidR="006C63FB" w:rsidRDefault="00044730" w:rsidP="00074BE7">
      <w:pPr>
        <w:pStyle w:val="ListParagraph"/>
        <w:numPr>
          <w:ilvl w:val="0"/>
          <w:numId w:val="24"/>
        </w:numPr>
        <w:ind w:left="714" w:hanging="357"/>
      </w:pPr>
      <w:r>
        <w:t xml:space="preserve">Responsible persons are encouraged to collate data as early as possible in the data submission period. The Department recommends an early check of brands in the PDSU to ensure the list covers all the products for which </w:t>
      </w:r>
      <w:r w:rsidR="0070732B">
        <w:t>there is</w:t>
      </w:r>
      <w:r>
        <w:t xml:space="preserve"> a legal obligation to provide data. Although some data may not be available until later in the submission period, early checks will assist to identify what is required. </w:t>
      </w:r>
    </w:p>
    <w:p w14:paraId="5976DF46" w14:textId="77777777" w:rsidR="00044730" w:rsidRDefault="006C63FB" w:rsidP="00074BE7">
      <w:pPr>
        <w:pStyle w:val="ListParagraph"/>
        <w:numPr>
          <w:ilvl w:val="0"/>
          <w:numId w:val="24"/>
        </w:numPr>
        <w:ind w:left="714" w:hanging="357"/>
        <w:contextualSpacing w:val="0"/>
      </w:pPr>
      <w:r>
        <w:br w:type="page"/>
      </w:r>
      <w:r w:rsidR="00044730">
        <w:lastRenderedPageBreak/>
        <w:t xml:space="preserve">Some responsible persons have requested an extension </w:t>
      </w:r>
      <w:r w:rsidR="001137AF">
        <w:t xml:space="preserve">to </w:t>
      </w:r>
      <w:r w:rsidR="00044730">
        <w:t>the submission deadline when unexpected absences or other issues arise. Extensions cannot be provided as the submission period is set by the Regulations.</w:t>
      </w:r>
      <w:r w:rsidR="009B5F81">
        <w:t xml:space="preserve"> Making an early start on data collection reduces the risk of difficulty meeting disclosure deadlines.</w:t>
      </w:r>
      <w:r w:rsidR="00044730">
        <w:t xml:space="preserve"> </w:t>
      </w:r>
      <w:r w:rsidR="0070732B">
        <w:t>Late disclosure will constitute non-compliance.</w:t>
      </w:r>
    </w:p>
    <w:p w14:paraId="40606881" w14:textId="77777777" w:rsidR="004656E4" w:rsidRPr="0064632E" w:rsidRDefault="004656E4" w:rsidP="00925E92">
      <w:pPr>
        <w:pStyle w:val="Heading4"/>
        <w:spacing w:before="120"/>
      </w:pPr>
      <w:r>
        <w:t>Change of responsible person during a data collection period</w:t>
      </w:r>
    </w:p>
    <w:p w14:paraId="4D96022A" w14:textId="77777777" w:rsidR="00643CEA" w:rsidRPr="00643CEA" w:rsidRDefault="00864F71" w:rsidP="00074BE7">
      <w:pPr>
        <w:pStyle w:val="ListParagraph"/>
        <w:numPr>
          <w:ilvl w:val="0"/>
          <w:numId w:val="24"/>
        </w:numPr>
        <w:ind w:left="714" w:hanging="357"/>
        <w:contextualSpacing w:val="0"/>
        <w:rPr>
          <w:rFonts w:cs="Arial"/>
        </w:rPr>
      </w:pPr>
      <w:r w:rsidRPr="000C7578">
        <w:rPr>
          <w:rFonts w:cs="Arial"/>
        </w:rPr>
        <w:t xml:space="preserve">It is the responsibility of the company that is the legal responsible person during the data collection period to submit data. If </w:t>
      </w:r>
      <w:r w:rsidR="00643CEA">
        <w:rPr>
          <w:rFonts w:cs="Arial"/>
        </w:rPr>
        <w:t>the</w:t>
      </w:r>
      <w:r w:rsidRPr="000C7578">
        <w:rPr>
          <w:rFonts w:cs="Arial"/>
        </w:rPr>
        <w:t xml:space="preserve"> responsible person </w:t>
      </w:r>
      <w:r w:rsidR="00545D05" w:rsidRPr="000C7578">
        <w:rPr>
          <w:rFonts w:cs="Arial"/>
        </w:rPr>
        <w:t>changes during the data collection period, then each responsible person must report for the period it was r</w:t>
      </w:r>
      <w:r w:rsidR="00643CEA">
        <w:rPr>
          <w:rFonts w:cs="Arial"/>
        </w:rPr>
        <w:t>esponsible for the brand. T</w:t>
      </w:r>
      <w:r w:rsidR="00545D05" w:rsidRPr="000C7578">
        <w:rPr>
          <w:rFonts w:cs="Arial"/>
        </w:rPr>
        <w:t>he PDSU will be opened for each of the</w:t>
      </w:r>
      <w:r w:rsidR="00103F58">
        <w:rPr>
          <w:rFonts w:cs="Arial"/>
        </w:rPr>
        <w:t xml:space="preserve"> responsible persons to submit d</w:t>
      </w:r>
      <w:r w:rsidR="00545D05" w:rsidRPr="000C7578">
        <w:rPr>
          <w:rFonts w:cs="Arial"/>
        </w:rPr>
        <w:t>a</w:t>
      </w:r>
      <w:r w:rsidR="00103F58">
        <w:rPr>
          <w:rFonts w:cs="Arial"/>
        </w:rPr>
        <w:t>ta</w:t>
      </w:r>
      <w:r w:rsidR="00545D05" w:rsidRPr="000C7578">
        <w:rPr>
          <w:rFonts w:cs="Arial"/>
        </w:rPr>
        <w:t xml:space="preserve"> for their relevant periods. </w:t>
      </w:r>
      <w:r w:rsidR="00545D05" w:rsidRPr="00643CEA">
        <w:rPr>
          <w:rFonts w:cs="Arial"/>
        </w:rPr>
        <w:t xml:space="preserve"> </w:t>
      </w:r>
    </w:p>
    <w:p w14:paraId="0EDDF547" w14:textId="77777777" w:rsidR="00B93854" w:rsidRDefault="00643CEA" w:rsidP="00074BE7">
      <w:pPr>
        <w:pStyle w:val="ListParagraph"/>
        <w:numPr>
          <w:ilvl w:val="0"/>
          <w:numId w:val="24"/>
        </w:numPr>
        <w:ind w:left="714" w:hanging="357"/>
        <w:contextualSpacing w:val="0"/>
        <w:rPr>
          <w:rFonts w:cs="Arial"/>
        </w:rPr>
      </w:pPr>
      <w:r w:rsidRPr="00643CEA">
        <w:rPr>
          <w:rFonts w:cs="Arial"/>
        </w:rPr>
        <w:t>If</w:t>
      </w:r>
      <w:r w:rsidR="00B93854">
        <w:rPr>
          <w:rFonts w:cs="Arial"/>
        </w:rPr>
        <w:t>:</w:t>
      </w:r>
    </w:p>
    <w:p w14:paraId="74176D78" w14:textId="77777777" w:rsidR="00B93854" w:rsidRDefault="00643CEA" w:rsidP="0094356B">
      <w:pPr>
        <w:pStyle w:val="ListParagraph"/>
        <w:numPr>
          <w:ilvl w:val="1"/>
          <w:numId w:val="24"/>
        </w:numPr>
        <w:contextualSpacing w:val="0"/>
        <w:rPr>
          <w:rFonts w:cs="Arial"/>
        </w:rPr>
      </w:pPr>
      <w:r w:rsidRPr="00B93854">
        <w:rPr>
          <w:rFonts w:cs="Arial"/>
        </w:rPr>
        <w:t xml:space="preserve">a responsible person passes commercial responsibility for a brand to another company before the legal change to responsible person; and </w:t>
      </w:r>
    </w:p>
    <w:p w14:paraId="41CF9C24" w14:textId="77777777" w:rsidR="00643CEA" w:rsidRPr="00B93854" w:rsidRDefault="00643CEA" w:rsidP="0094356B">
      <w:pPr>
        <w:pStyle w:val="ListParagraph"/>
        <w:numPr>
          <w:ilvl w:val="1"/>
          <w:numId w:val="24"/>
        </w:numPr>
        <w:contextualSpacing w:val="0"/>
        <w:rPr>
          <w:rFonts w:cs="Arial"/>
        </w:rPr>
      </w:pPr>
      <w:r w:rsidRPr="00B93854">
        <w:rPr>
          <w:rFonts w:cs="Arial"/>
        </w:rPr>
        <w:t xml:space="preserve">the relevant companies prefer the new commercially responsible company to make the disclosure for the period it was selling the product, </w:t>
      </w:r>
    </w:p>
    <w:p w14:paraId="54A5DB2E" w14:textId="77777777" w:rsidR="00BF4DE0" w:rsidRDefault="00951074" w:rsidP="00925E92">
      <w:pPr>
        <w:ind w:left="1080"/>
        <w:rPr>
          <w:rFonts w:cs="Arial"/>
        </w:rPr>
      </w:pPr>
      <w:r w:rsidRPr="00643CEA">
        <w:rPr>
          <w:rFonts w:cs="Arial"/>
        </w:rPr>
        <w:t xml:space="preserve">the companies </w:t>
      </w:r>
      <w:r w:rsidR="00643CEA">
        <w:rPr>
          <w:rFonts w:cs="Arial"/>
        </w:rPr>
        <w:t>must</w:t>
      </w:r>
      <w:r w:rsidRPr="00643CEA">
        <w:rPr>
          <w:rFonts w:cs="Arial"/>
        </w:rPr>
        <w:t xml:space="preserve"> </w:t>
      </w:r>
      <w:r w:rsidR="00643CEA">
        <w:rPr>
          <w:rFonts w:cs="Arial"/>
        </w:rPr>
        <w:t xml:space="preserve">notify the Department and the </w:t>
      </w:r>
      <w:r w:rsidRPr="00643CEA">
        <w:rPr>
          <w:rFonts w:cs="Arial"/>
        </w:rPr>
        <w:t xml:space="preserve">PDDA </w:t>
      </w:r>
      <w:r w:rsidR="00643CEA">
        <w:rPr>
          <w:rFonts w:cs="Arial"/>
        </w:rPr>
        <w:t>about</w:t>
      </w:r>
      <w:r w:rsidRPr="00643CEA">
        <w:rPr>
          <w:rFonts w:cs="Arial"/>
        </w:rPr>
        <w:t xml:space="preserve"> </w:t>
      </w:r>
      <w:r w:rsidR="00643CEA">
        <w:rPr>
          <w:rFonts w:cs="Arial"/>
        </w:rPr>
        <w:t>who is intended to</w:t>
      </w:r>
      <w:r w:rsidRPr="00643CEA">
        <w:rPr>
          <w:rFonts w:cs="Arial"/>
        </w:rPr>
        <w:t xml:space="preserve"> submit </w:t>
      </w:r>
      <w:r w:rsidR="00643CEA">
        <w:rPr>
          <w:rFonts w:cs="Arial"/>
        </w:rPr>
        <w:t xml:space="preserve">the </w:t>
      </w:r>
      <w:r w:rsidRPr="00643CEA">
        <w:rPr>
          <w:rFonts w:cs="Arial"/>
        </w:rPr>
        <w:t xml:space="preserve">data.  </w:t>
      </w:r>
    </w:p>
    <w:p w14:paraId="79D66633" w14:textId="77777777" w:rsidR="00643CEA" w:rsidRDefault="00643CEA" w:rsidP="00074BE7">
      <w:pPr>
        <w:pStyle w:val="ListParagraph"/>
        <w:numPr>
          <w:ilvl w:val="0"/>
          <w:numId w:val="24"/>
        </w:numPr>
        <w:ind w:left="714" w:hanging="357"/>
        <w:contextualSpacing w:val="0"/>
        <w:rPr>
          <w:rFonts w:cs="Arial"/>
        </w:rPr>
      </w:pPr>
      <w:r>
        <w:rPr>
          <w:rFonts w:cs="Arial"/>
        </w:rPr>
        <w:t>Notification about who will submit data in cases of early transfer of commercial responsibility for</w:t>
      </w:r>
      <w:r w:rsidR="00A305CB">
        <w:rPr>
          <w:rFonts w:cs="Arial"/>
        </w:rPr>
        <w:t xml:space="preserve"> a</w:t>
      </w:r>
      <w:r>
        <w:rPr>
          <w:rFonts w:cs="Arial"/>
        </w:rPr>
        <w:t xml:space="preserve"> brand can be done by letter. A letter from the legally responsible person should authorise the new commercially responsible person to disclose for the specified brands of pharmaceutical items for specified periods</w:t>
      </w:r>
      <w:r w:rsidR="00A305CB">
        <w:rPr>
          <w:rFonts w:cs="Arial"/>
        </w:rPr>
        <w:t xml:space="preserve"> or from a specified date</w:t>
      </w:r>
      <w:r>
        <w:rPr>
          <w:rFonts w:cs="Arial"/>
        </w:rPr>
        <w:t>. A letter from the new commercially responsible person should then undertake to make the disclosure for the specified brands for the specified period</w:t>
      </w:r>
      <w:r w:rsidR="00A305CB">
        <w:rPr>
          <w:rFonts w:cs="Arial"/>
        </w:rPr>
        <w:t xml:space="preserve"> or from a specified date</w:t>
      </w:r>
      <w:r>
        <w:rPr>
          <w:rFonts w:cs="Arial"/>
        </w:rPr>
        <w:t xml:space="preserve">. This could be achieved through one co-signed letter.  </w:t>
      </w:r>
    </w:p>
    <w:p w14:paraId="311BA159" w14:textId="77777777" w:rsidR="00951074" w:rsidRDefault="00951074" w:rsidP="00074BE7">
      <w:pPr>
        <w:pStyle w:val="ListParagraph"/>
        <w:numPr>
          <w:ilvl w:val="0"/>
          <w:numId w:val="24"/>
        </w:numPr>
        <w:ind w:left="714" w:hanging="357"/>
        <w:contextualSpacing w:val="0"/>
        <w:rPr>
          <w:rFonts w:cs="Arial"/>
        </w:rPr>
      </w:pPr>
      <w:r w:rsidRPr="00643CEA">
        <w:rPr>
          <w:rFonts w:cs="Arial"/>
        </w:rPr>
        <w:t xml:space="preserve">The letter or letters </w:t>
      </w:r>
      <w:r w:rsidR="00643CEA">
        <w:rPr>
          <w:rFonts w:cs="Arial"/>
        </w:rPr>
        <w:t>giving</w:t>
      </w:r>
      <w:r w:rsidRPr="00643CEA">
        <w:rPr>
          <w:rFonts w:cs="Arial"/>
        </w:rPr>
        <w:t xml:space="preserve"> the relevant authorisation and undertaking should be </w:t>
      </w:r>
      <w:r w:rsidR="00643CEA">
        <w:rPr>
          <w:rFonts w:cs="Arial"/>
        </w:rPr>
        <w:t xml:space="preserve">addressed to the </w:t>
      </w:r>
      <w:r w:rsidR="00EC6DAF">
        <w:rPr>
          <w:rFonts w:cs="Arial"/>
        </w:rPr>
        <w:t>Price Disclosure T</w:t>
      </w:r>
      <w:r w:rsidR="00643CEA">
        <w:rPr>
          <w:rFonts w:cs="Arial"/>
        </w:rPr>
        <w:t xml:space="preserve">eam in the Department and </w:t>
      </w:r>
      <w:r w:rsidR="00BF4DE0">
        <w:rPr>
          <w:rFonts w:cs="Arial"/>
        </w:rPr>
        <w:t xml:space="preserve">copies </w:t>
      </w:r>
      <w:r w:rsidRPr="00643CEA">
        <w:rPr>
          <w:rFonts w:cs="Arial"/>
        </w:rPr>
        <w:t xml:space="preserve">sent to both </w:t>
      </w:r>
      <w:r w:rsidR="00643CEA">
        <w:rPr>
          <w:rFonts w:cs="Arial"/>
        </w:rPr>
        <w:t xml:space="preserve">the Department </w:t>
      </w:r>
      <w:r w:rsidRPr="00643CEA">
        <w:rPr>
          <w:rFonts w:cs="Arial"/>
        </w:rPr>
        <w:t>and to the PDDA</w:t>
      </w:r>
      <w:r w:rsidR="00643CEA">
        <w:rPr>
          <w:rFonts w:cs="Arial"/>
        </w:rPr>
        <w:t xml:space="preserve">. An emailed </w:t>
      </w:r>
      <w:r w:rsidR="00BF4DE0">
        <w:rPr>
          <w:rFonts w:cs="Arial"/>
        </w:rPr>
        <w:t xml:space="preserve">PDF </w:t>
      </w:r>
      <w:r w:rsidR="00643CEA">
        <w:rPr>
          <w:rFonts w:cs="Arial"/>
        </w:rPr>
        <w:t xml:space="preserve">version of the letter </w:t>
      </w:r>
      <w:r w:rsidR="00BF4DE0">
        <w:rPr>
          <w:rFonts w:cs="Arial"/>
        </w:rPr>
        <w:t>is acceptable. E</w:t>
      </w:r>
      <w:r w:rsidR="00643CEA">
        <w:rPr>
          <w:rFonts w:cs="Arial"/>
        </w:rPr>
        <w:t>mail details can be found on the last page of this document.</w:t>
      </w:r>
    </w:p>
    <w:p w14:paraId="0C099FB0" w14:textId="77777777" w:rsidR="005D35C4" w:rsidRPr="000C7578" w:rsidRDefault="00643CEA" w:rsidP="00074BE7">
      <w:pPr>
        <w:pStyle w:val="ListParagraph"/>
        <w:numPr>
          <w:ilvl w:val="0"/>
          <w:numId w:val="24"/>
        </w:numPr>
        <w:ind w:left="714" w:hanging="357"/>
        <w:contextualSpacing w:val="0"/>
        <w:rPr>
          <w:rFonts w:cs="Arial"/>
        </w:rPr>
      </w:pPr>
      <w:r>
        <w:rPr>
          <w:rFonts w:cs="Arial"/>
        </w:rPr>
        <w:t>If further information about</w:t>
      </w:r>
      <w:r w:rsidR="00F41E46">
        <w:rPr>
          <w:rFonts w:cs="Arial"/>
        </w:rPr>
        <w:t xml:space="preserve"> the submission process </w:t>
      </w:r>
      <w:r w:rsidR="0070732B">
        <w:rPr>
          <w:rFonts w:cs="Arial"/>
        </w:rPr>
        <w:t xml:space="preserve">is required </w:t>
      </w:r>
      <w:r w:rsidR="00F41E46">
        <w:rPr>
          <w:rFonts w:cs="Arial"/>
        </w:rPr>
        <w:t>p</w:t>
      </w:r>
      <w:r w:rsidR="00545D05" w:rsidRPr="000C7578">
        <w:rPr>
          <w:rFonts w:cs="Arial"/>
        </w:rPr>
        <w:t>lease contact the PDDA</w:t>
      </w:r>
      <w:r w:rsidR="00CD7CF0">
        <w:rPr>
          <w:rFonts w:cs="Arial"/>
        </w:rPr>
        <w:t xml:space="preserve">. </w:t>
      </w:r>
      <w:r>
        <w:rPr>
          <w:rFonts w:cs="Arial"/>
        </w:rPr>
        <w:t>Contact details can be found on the last page of this document.</w:t>
      </w:r>
    </w:p>
    <w:p w14:paraId="683FD9EF" w14:textId="77777777" w:rsidR="005D35C4" w:rsidRPr="005C6A81" w:rsidRDefault="00F31DC4" w:rsidP="00925E92">
      <w:pPr>
        <w:pStyle w:val="Heading3"/>
        <w:spacing w:before="120"/>
      </w:pPr>
      <w:bookmarkStart w:id="49" w:name="_Toc367914218"/>
      <w:bookmarkStart w:id="50" w:name="_Toc392767750"/>
      <w:r w:rsidRPr="005C6A81">
        <w:t>Certification requirements</w:t>
      </w:r>
      <w:bookmarkEnd w:id="49"/>
      <w:bookmarkEnd w:id="50"/>
      <w:r w:rsidRPr="005C6A81">
        <w:t xml:space="preserve"> </w:t>
      </w:r>
    </w:p>
    <w:p w14:paraId="74988C19" w14:textId="77777777" w:rsidR="008A6E71" w:rsidRDefault="00F31DC4" w:rsidP="00074BE7">
      <w:pPr>
        <w:pStyle w:val="ListParagraph"/>
        <w:numPr>
          <w:ilvl w:val="0"/>
          <w:numId w:val="24"/>
        </w:numPr>
        <w:ind w:left="714" w:hanging="357"/>
        <w:contextualSpacing w:val="0"/>
        <w:rPr>
          <w:rFonts w:cs="Arial"/>
        </w:rPr>
      </w:pPr>
      <w:r w:rsidRPr="000C7578">
        <w:rPr>
          <w:rFonts w:cs="Arial"/>
        </w:rPr>
        <w:t xml:space="preserve">When a responsible person submits </w:t>
      </w:r>
      <w:r w:rsidR="00BF4DE0">
        <w:rPr>
          <w:rFonts w:cs="Arial"/>
        </w:rPr>
        <w:t>price disclosure</w:t>
      </w:r>
      <w:r w:rsidR="00BF4DE0" w:rsidRPr="000C7578">
        <w:rPr>
          <w:rFonts w:cs="Arial"/>
        </w:rPr>
        <w:t xml:space="preserve"> </w:t>
      </w:r>
      <w:r w:rsidRPr="000C7578">
        <w:rPr>
          <w:rFonts w:cs="Arial"/>
        </w:rPr>
        <w:t xml:space="preserve">data to the PDDA, the </w:t>
      </w:r>
      <w:r w:rsidR="00A03EF6">
        <w:rPr>
          <w:rFonts w:cs="Arial"/>
        </w:rPr>
        <w:t xml:space="preserve">authorised representative </w:t>
      </w:r>
      <w:r w:rsidR="00420339">
        <w:rPr>
          <w:rFonts w:cs="Arial"/>
        </w:rPr>
        <w:t xml:space="preserve">for the responsible person </w:t>
      </w:r>
      <w:r w:rsidRPr="000C7578">
        <w:rPr>
          <w:rFonts w:cs="Arial"/>
        </w:rPr>
        <w:t xml:space="preserve">is required to certify via the PDSU, that </w:t>
      </w:r>
      <w:r w:rsidR="00133997">
        <w:rPr>
          <w:rFonts w:cs="Arial"/>
        </w:rPr>
        <w:br/>
      </w:r>
      <w:r w:rsidRPr="00382153">
        <w:rPr>
          <w:rFonts w:cs="Arial"/>
          <w:b/>
        </w:rPr>
        <w:t>“</w:t>
      </w:r>
      <w:r w:rsidR="00382153" w:rsidRPr="00382153">
        <w:rPr>
          <w:rFonts w:cs="Arial"/>
          <w:b/>
        </w:rPr>
        <w:t xml:space="preserve">in accordance with the certification </w:t>
      </w:r>
      <w:r w:rsidR="00400D9E" w:rsidRPr="00382153">
        <w:rPr>
          <w:rFonts w:cs="Arial"/>
          <w:b/>
        </w:rPr>
        <w:t>procedures that</w:t>
      </w:r>
      <w:r w:rsidR="00382153" w:rsidRPr="00382153">
        <w:rPr>
          <w:rFonts w:cs="Arial"/>
          <w:b/>
        </w:rPr>
        <w:t xml:space="preserve"> </w:t>
      </w:r>
      <w:r w:rsidRPr="00382153">
        <w:rPr>
          <w:rFonts w:cs="Arial"/>
          <w:b/>
        </w:rPr>
        <w:t>I have caused reasonable reviews of the information to be done. To the best of my knowledge and belief, the information is true, complete and accurate</w:t>
      </w:r>
      <w:r w:rsidR="00382153" w:rsidRPr="00382153">
        <w:rPr>
          <w:rFonts w:cs="Arial"/>
          <w:b/>
        </w:rPr>
        <w:t>,</w:t>
      </w:r>
      <w:r w:rsidRPr="00382153">
        <w:rPr>
          <w:rFonts w:cs="Arial"/>
        </w:rPr>
        <w:t xml:space="preserve"> as of the date it is submitted and in accordance with the </w:t>
      </w:r>
      <w:r w:rsidR="00382153" w:rsidRPr="00382153">
        <w:rPr>
          <w:rFonts w:cs="Arial"/>
          <w:i/>
        </w:rPr>
        <w:t xml:space="preserve">National Health (Pharmaceutical Benefits) </w:t>
      </w:r>
      <w:r w:rsidR="00F0322D" w:rsidRPr="00382153">
        <w:rPr>
          <w:rFonts w:cs="Arial"/>
          <w:i/>
        </w:rPr>
        <w:t>Regulations</w:t>
      </w:r>
      <w:r w:rsidR="00382153" w:rsidRPr="00382153">
        <w:rPr>
          <w:rFonts w:cs="Arial"/>
          <w:i/>
        </w:rPr>
        <w:t xml:space="preserve"> 1960</w:t>
      </w:r>
      <w:r w:rsidR="00F0322D" w:rsidRPr="00382153">
        <w:rPr>
          <w:rFonts w:cs="Arial"/>
        </w:rPr>
        <w:t>.</w:t>
      </w:r>
      <w:r w:rsidR="00382153" w:rsidRPr="00382153">
        <w:rPr>
          <w:rFonts w:cs="Arial"/>
        </w:rPr>
        <w:t>”</w:t>
      </w:r>
      <w:r w:rsidR="00F0322D">
        <w:rPr>
          <w:rFonts w:cs="Arial"/>
        </w:rPr>
        <w:t xml:space="preserve"> </w:t>
      </w:r>
      <w:bookmarkStart w:id="51" w:name="_Toc367914219"/>
    </w:p>
    <w:p w14:paraId="1B4398F7" w14:textId="77777777" w:rsidR="005D35C4" w:rsidRPr="0018413E" w:rsidRDefault="005F1F9E" w:rsidP="0018413E">
      <w:pPr>
        <w:pStyle w:val="Heading2"/>
        <w:rPr>
          <w:rFonts w:cs="Arial"/>
        </w:rPr>
      </w:pPr>
      <w:r>
        <w:br w:type="page"/>
      </w:r>
      <w:bookmarkStart w:id="52" w:name="_Toc392767751"/>
      <w:r w:rsidR="00F31DC4" w:rsidRPr="005C6A81">
        <w:lastRenderedPageBreak/>
        <w:t>Calculation</w:t>
      </w:r>
      <w:bookmarkEnd w:id="51"/>
      <w:bookmarkEnd w:id="52"/>
      <w:r w:rsidR="00F31DC4" w:rsidRPr="005C6A81">
        <w:t xml:space="preserve"> </w:t>
      </w:r>
    </w:p>
    <w:p w14:paraId="0B4FF534" w14:textId="77777777" w:rsidR="005D35C4" w:rsidRPr="005C6A81" w:rsidRDefault="00F31DC4" w:rsidP="00925E92">
      <w:pPr>
        <w:pStyle w:val="Heading3"/>
        <w:spacing w:before="120"/>
      </w:pPr>
      <w:bookmarkStart w:id="53" w:name="_Toc367914220"/>
      <w:bookmarkStart w:id="54" w:name="_Toc392767752"/>
      <w:r w:rsidRPr="005C6A81">
        <w:t>The entity responsible for calculations</w:t>
      </w:r>
      <w:bookmarkEnd w:id="53"/>
      <w:bookmarkEnd w:id="54"/>
      <w:r w:rsidRPr="005C6A81">
        <w:t xml:space="preserve"> </w:t>
      </w:r>
    </w:p>
    <w:p w14:paraId="157E8B95" w14:textId="77777777" w:rsidR="00D411DB" w:rsidRDefault="00D411DB" w:rsidP="00074BE7">
      <w:pPr>
        <w:pStyle w:val="ListParagraph"/>
        <w:numPr>
          <w:ilvl w:val="0"/>
          <w:numId w:val="40"/>
        </w:numPr>
        <w:ind w:left="714" w:hanging="357"/>
        <w:contextualSpacing w:val="0"/>
        <w:rPr>
          <w:rFonts w:cs="Arial"/>
        </w:rPr>
      </w:pPr>
      <w:r>
        <w:rPr>
          <w:rFonts w:cs="Arial"/>
        </w:rPr>
        <w:t xml:space="preserve">The </w:t>
      </w:r>
      <w:r w:rsidR="00A0060B">
        <w:rPr>
          <w:rFonts w:cs="Arial"/>
        </w:rPr>
        <w:t xml:space="preserve">PDDA </w:t>
      </w:r>
      <w:r>
        <w:rPr>
          <w:rFonts w:cs="Arial"/>
        </w:rPr>
        <w:t>completes preliminary calculations in accordance with the method set out in the Act and the Regulations to assist in the making of determination</w:t>
      </w:r>
      <w:r w:rsidR="00291AB8">
        <w:rPr>
          <w:rFonts w:cs="Arial"/>
        </w:rPr>
        <w:t>s</w:t>
      </w:r>
      <w:r>
        <w:rPr>
          <w:rFonts w:cs="Arial"/>
        </w:rPr>
        <w:t xml:space="preserve"> of weighted average disclosed price</w:t>
      </w:r>
      <w:r w:rsidR="00291AB8">
        <w:rPr>
          <w:rFonts w:cs="Arial"/>
        </w:rPr>
        <w:t>s</w:t>
      </w:r>
      <w:r w:rsidR="004E4D9C">
        <w:rPr>
          <w:rFonts w:cs="Arial"/>
        </w:rPr>
        <w:t xml:space="preserve"> (WADPs)</w:t>
      </w:r>
      <w:r w:rsidR="00D14035">
        <w:rPr>
          <w:rFonts w:cs="Arial"/>
        </w:rPr>
        <w:t>, which are used as the basis for any reductions</w:t>
      </w:r>
      <w:r>
        <w:rPr>
          <w:rFonts w:cs="Arial"/>
        </w:rPr>
        <w:t xml:space="preserve">. </w:t>
      </w:r>
    </w:p>
    <w:p w14:paraId="32BD95BE" w14:textId="77777777" w:rsidR="00C93959" w:rsidRDefault="00C93959" w:rsidP="00074BE7">
      <w:pPr>
        <w:pStyle w:val="ListParagraph"/>
        <w:numPr>
          <w:ilvl w:val="0"/>
          <w:numId w:val="40"/>
        </w:numPr>
        <w:ind w:left="714" w:hanging="357"/>
        <w:contextualSpacing w:val="0"/>
        <w:rPr>
          <w:rFonts w:cs="Arial"/>
        </w:rPr>
      </w:pPr>
      <w:r>
        <w:rPr>
          <w:rFonts w:cs="Arial"/>
        </w:rPr>
        <w:t xml:space="preserve">Calculations for reduction days from 1 October 2014 onward </w:t>
      </w:r>
      <w:r w:rsidR="00663E43">
        <w:rPr>
          <w:rFonts w:cs="Arial"/>
        </w:rPr>
        <w:t>are</w:t>
      </w:r>
      <w:r>
        <w:rPr>
          <w:rFonts w:cs="Arial"/>
        </w:rPr>
        <w:t xml:space="preserve"> </w:t>
      </w:r>
      <w:r w:rsidR="00663E43">
        <w:rPr>
          <w:rFonts w:cs="Arial"/>
        </w:rPr>
        <w:t>completed</w:t>
      </w:r>
      <w:r>
        <w:rPr>
          <w:rFonts w:cs="Arial"/>
        </w:rPr>
        <w:t xml:space="preserve"> in accordance with the Act and Regulations as amended for Simp</w:t>
      </w:r>
      <w:r w:rsidR="00064A56">
        <w:rPr>
          <w:rFonts w:cs="Arial"/>
        </w:rPr>
        <w:t xml:space="preserve">lified Price Disclosure (SPD). </w:t>
      </w:r>
      <w:r>
        <w:rPr>
          <w:rFonts w:cs="Arial"/>
        </w:rPr>
        <w:t>The Act amendments for SPD commenced on 13 March 2014 and the associated regulation amendments commenced on 3 June 2014. Links to the relevant amendments are on the price disclosure (SPD) web page</w:t>
      </w:r>
      <w:r w:rsidR="002A22D9">
        <w:rPr>
          <w:rFonts w:cs="Arial"/>
        </w:rPr>
        <w:t>:</w:t>
      </w:r>
      <w:r>
        <w:rPr>
          <w:rFonts w:cs="Arial"/>
        </w:rPr>
        <w:t xml:space="preserve"> </w:t>
      </w:r>
      <w:hyperlink r:id="rId25" w:history="1">
        <w:r w:rsidRPr="00815948">
          <w:rPr>
            <w:rStyle w:val="Hyperlink"/>
            <w:rFonts w:cs="Arial"/>
          </w:rPr>
          <w:t>www.pbs.gov.au/info/industry/pricing/price-disclosure-spd</w:t>
        </w:r>
      </w:hyperlink>
    </w:p>
    <w:p w14:paraId="2E265FDC" w14:textId="77777777" w:rsidR="00386169" w:rsidRPr="000B186E" w:rsidRDefault="00D411DB" w:rsidP="00074BE7">
      <w:pPr>
        <w:pStyle w:val="ListParagraph"/>
        <w:numPr>
          <w:ilvl w:val="0"/>
          <w:numId w:val="40"/>
        </w:numPr>
        <w:ind w:left="714" w:hanging="357"/>
        <w:contextualSpacing w:val="0"/>
        <w:rPr>
          <w:rFonts w:cs="Arial"/>
        </w:rPr>
      </w:pPr>
      <w:r w:rsidRPr="002A22D9">
        <w:rPr>
          <w:rFonts w:cs="Arial"/>
        </w:rPr>
        <w:t xml:space="preserve">The Department finalises calculations to assist the Minister (or delegate) in making the </w:t>
      </w:r>
      <w:r w:rsidR="004E4D9C">
        <w:rPr>
          <w:rFonts w:cs="Arial"/>
        </w:rPr>
        <w:t>WADP</w:t>
      </w:r>
      <w:r w:rsidRPr="002A22D9">
        <w:rPr>
          <w:rFonts w:cs="Arial"/>
        </w:rPr>
        <w:t xml:space="preserve"> determinations required </w:t>
      </w:r>
      <w:r w:rsidR="00291AB8" w:rsidRPr="002A22D9">
        <w:rPr>
          <w:rFonts w:cs="Arial"/>
        </w:rPr>
        <w:t xml:space="preserve">as the basis </w:t>
      </w:r>
      <w:r w:rsidR="00D14035">
        <w:rPr>
          <w:rFonts w:cs="Arial"/>
        </w:rPr>
        <w:t>for</w:t>
      </w:r>
      <w:r w:rsidR="00291AB8" w:rsidRPr="002A22D9">
        <w:rPr>
          <w:rFonts w:cs="Arial"/>
        </w:rPr>
        <w:t xml:space="preserve"> </w:t>
      </w:r>
      <w:r w:rsidRPr="002A22D9">
        <w:rPr>
          <w:rFonts w:cs="Arial"/>
        </w:rPr>
        <w:t>price disclosure reductions. The Department carries out subsequent calculations and publishing processes required for reductions applicable on a reduction day.</w:t>
      </w:r>
      <w:bookmarkStart w:id="55" w:name="_Toc367914222"/>
    </w:p>
    <w:p w14:paraId="1138397D" w14:textId="77777777" w:rsidR="005D35C4" w:rsidRPr="00CB033B" w:rsidRDefault="00821510" w:rsidP="00925E92">
      <w:pPr>
        <w:pStyle w:val="Heading3"/>
        <w:spacing w:before="120"/>
      </w:pPr>
      <w:bookmarkStart w:id="56" w:name="_Toc392767753"/>
      <w:r>
        <w:t xml:space="preserve">The Weighted Average Disclosed Price </w:t>
      </w:r>
      <w:r w:rsidR="00D411DB">
        <w:t>C</w:t>
      </w:r>
      <w:r w:rsidR="00F31DC4" w:rsidRPr="00CB033B">
        <w:t>alculations</w:t>
      </w:r>
      <w:bookmarkEnd w:id="55"/>
      <w:bookmarkEnd w:id="56"/>
      <w:r w:rsidR="00F31DC4" w:rsidRPr="00CB033B">
        <w:t xml:space="preserve"> </w:t>
      </w:r>
    </w:p>
    <w:p w14:paraId="35023D96" w14:textId="77777777" w:rsidR="00782D2D" w:rsidRDefault="00782D2D" w:rsidP="00074BE7">
      <w:pPr>
        <w:pStyle w:val="ListParagraph"/>
        <w:numPr>
          <w:ilvl w:val="0"/>
          <w:numId w:val="40"/>
        </w:numPr>
        <w:ind w:left="714" w:hanging="357"/>
        <w:contextualSpacing w:val="0"/>
        <w:rPr>
          <w:rFonts w:cs="Arial"/>
        </w:rPr>
      </w:pPr>
      <w:r>
        <w:rPr>
          <w:rFonts w:cs="Arial"/>
        </w:rPr>
        <w:t xml:space="preserve">Price disclosure reductions are based on a </w:t>
      </w:r>
      <w:r w:rsidR="004E4D9C">
        <w:rPr>
          <w:rFonts w:cs="Arial"/>
        </w:rPr>
        <w:t>WADP</w:t>
      </w:r>
      <w:r>
        <w:rPr>
          <w:rFonts w:cs="Arial"/>
        </w:rPr>
        <w:t xml:space="preserve"> determined for each brand of pharmaceutical item in a cycle.</w:t>
      </w:r>
      <w:r w:rsidRPr="00782D2D">
        <w:rPr>
          <w:rFonts w:cs="Arial"/>
        </w:rPr>
        <w:t xml:space="preserve"> </w:t>
      </w:r>
      <w:r>
        <w:rPr>
          <w:rFonts w:cs="Arial"/>
        </w:rPr>
        <w:t>The c</w:t>
      </w:r>
      <w:r w:rsidRPr="000C7578">
        <w:rPr>
          <w:rFonts w:cs="Arial"/>
        </w:rPr>
        <w:t xml:space="preserve">alculation is performed </w:t>
      </w:r>
      <w:r>
        <w:rPr>
          <w:rFonts w:cs="Arial"/>
        </w:rPr>
        <w:t>by grouping related brands (</w:t>
      </w:r>
      <w:r w:rsidR="00E03B52">
        <w:rPr>
          <w:rFonts w:cs="Arial"/>
        </w:rPr>
        <w:t>i.e.,</w:t>
      </w:r>
      <w:r>
        <w:rPr>
          <w:rFonts w:cs="Arial"/>
        </w:rPr>
        <w:t xml:space="preserve"> brands with the same </w:t>
      </w:r>
      <w:r w:rsidRPr="000C7578">
        <w:rPr>
          <w:rFonts w:cs="Arial"/>
        </w:rPr>
        <w:t>drug</w:t>
      </w:r>
      <w:r>
        <w:rPr>
          <w:rFonts w:cs="Arial"/>
        </w:rPr>
        <w:t>/</w:t>
      </w:r>
      <w:proofErr w:type="spellStart"/>
      <w:r>
        <w:rPr>
          <w:rFonts w:cs="Arial"/>
        </w:rPr>
        <w:t>MoA</w:t>
      </w:r>
      <w:proofErr w:type="spellEnd"/>
      <w:r>
        <w:rPr>
          <w:rFonts w:cs="Arial"/>
        </w:rPr>
        <w:t>)</w:t>
      </w:r>
      <w:r w:rsidRPr="000C7578">
        <w:rPr>
          <w:rFonts w:cs="Arial"/>
        </w:rPr>
        <w:t xml:space="preserve">. </w:t>
      </w:r>
      <w:r w:rsidR="00BC65D9">
        <w:rPr>
          <w:rFonts w:cs="Arial"/>
        </w:rPr>
        <w:t xml:space="preserve">The calculation </w:t>
      </w:r>
      <w:r w:rsidR="002A22D9">
        <w:rPr>
          <w:rFonts w:cs="Arial"/>
        </w:rPr>
        <w:t>and</w:t>
      </w:r>
      <w:r w:rsidR="00BC65D9">
        <w:rPr>
          <w:rFonts w:cs="Arial"/>
        </w:rPr>
        <w:t xml:space="preserve"> outcome do</w:t>
      </w:r>
      <w:r w:rsidR="002A22D9">
        <w:rPr>
          <w:rFonts w:cs="Arial"/>
        </w:rPr>
        <w:t>es</w:t>
      </w:r>
      <w:r w:rsidR="00BC65D9">
        <w:rPr>
          <w:rFonts w:cs="Arial"/>
        </w:rPr>
        <w:t xml:space="preserve"> not apply to exempt items.</w:t>
      </w:r>
    </w:p>
    <w:p w14:paraId="320180C7" w14:textId="77777777" w:rsidR="00782D2D" w:rsidRPr="000C7578" w:rsidRDefault="00782D2D" w:rsidP="00074BE7">
      <w:pPr>
        <w:pStyle w:val="ListParagraph"/>
        <w:numPr>
          <w:ilvl w:val="0"/>
          <w:numId w:val="40"/>
        </w:numPr>
        <w:ind w:left="714" w:hanging="357"/>
        <w:contextualSpacing w:val="0"/>
        <w:rPr>
          <w:rFonts w:cs="Arial"/>
        </w:rPr>
      </w:pPr>
      <w:r>
        <w:rPr>
          <w:rFonts w:cs="Arial"/>
        </w:rPr>
        <w:t xml:space="preserve">The method for calculating </w:t>
      </w:r>
      <w:r w:rsidR="004E4D9C">
        <w:rPr>
          <w:rFonts w:cs="Arial"/>
        </w:rPr>
        <w:t>WADPs</w:t>
      </w:r>
      <w:r w:rsidRPr="000C7578">
        <w:rPr>
          <w:rFonts w:cs="Arial"/>
        </w:rPr>
        <w:t xml:space="preserve"> </w:t>
      </w:r>
      <w:r>
        <w:rPr>
          <w:rFonts w:cs="Arial"/>
        </w:rPr>
        <w:t>is set out in regulations 37G to 37S</w:t>
      </w:r>
      <w:r w:rsidRPr="000C7578">
        <w:rPr>
          <w:rFonts w:cs="Arial"/>
        </w:rPr>
        <w:t xml:space="preserve">. </w:t>
      </w:r>
      <w:r w:rsidR="00BA531F">
        <w:rPr>
          <w:rFonts w:cs="Arial"/>
        </w:rPr>
        <w:t xml:space="preserve">A </w:t>
      </w:r>
      <w:r w:rsidR="00663E43">
        <w:rPr>
          <w:rFonts w:cs="Arial"/>
        </w:rPr>
        <w:t xml:space="preserve">detailed </w:t>
      </w:r>
      <w:r w:rsidR="00BA531F">
        <w:rPr>
          <w:rFonts w:cs="Arial"/>
        </w:rPr>
        <w:t>description of t</w:t>
      </w:r>
      <w:r>
        <w:rPr>
          <w:rFonts w:cs="Arial"/>
        </w:rPr>
        <w:t xml:space="preserve">he steps </w:t>
      </w:r>
      <w:r w:rsidR="00BA531F">
        <w:rPr>
          <w:rFonts w:cs="Arial"/>
        </w:rPr>
        <w:t>is</w:t>
      </w:r>
      <w:r>
        <w:rPr>
          <w:rFonts w:cs="Arial"/>
        </w:rPr>
        <w:t xml:space="preserve"> provided</w:t>
      </w:r>
      <w:r w:rsidR="00624C65">
        <w:rPr>
          <w:rFonts w:cs="Arial"/>
        </w:rPr>
        <w:t xml:space="preserve"> below</w:t>
      </w:r>
      <w:r w:rsidR="00B942C4">
        <w:rPr>
          <w:rFonts w:cs="Arial"/>
        </w:rPr>
        <w:t>, with a link to a sample calculation</w:t>
      </w:r>
      <w:r>
        <w:rPr>
          <w:rFonts w:cs="Arial"/>
        </w:rPr>
        <w:t>. In summary:</w:t>
      </w:r>
    </w:p>
    <w:p w14:paraId="7EB63199" w14:textId="77777777" w:rsidR="00925E92" w:rsidRDefault="00B26A6B" w:rsidP="0094356B">
      <w:pPr>
        <w:pStyle w:val="ListParagraph"/>
        <w:numPr>
          <w:ilvl w:val="1"/>
          <w:numId w:val="40"/>
        </w:numPr>
        <w:contextualSpacing w:val="0"/>
        <w:rPr>
          <w:rFonts w:cs="Arial"/>
        </w:rPr>
      </w:pPr>
      <w:r w:rsidRPr="00925E92">
        <w:rPr>
          <w:rFonts w:cs="Arial"/>
        </w:rPr>
        <w:t>the weighted average percentage d</w:t>
      </w:r>
      <w:r w:rsidR="00F31DC4" w:rsidRPr="00925E92">
        <w:rPr>
          <w:rFonts w:cs="Arial"/>
        </w:rPr>
        <w:t>ifference</w:t>
      </w:r>
      <w:r w:rsidR="000C70E0" w:rsidRPr="00925E92">
        <w:rPr>
          <w:rFonts w:cs="Arial"/>
        </w:rPr>
        <w:t xml:space="preserve"> </w:t>
      </w:r>
      <w:r w:rsidR="004E16F0" w:rsidRPr="00925E92">
        <w:rPr>
          <w:rFonts w:cs="Arial"/>
        </w:rPr>
        <w:t>is</w:t>
      </w:r>
      <w:r w:rsidR="00F31DC4" w:rsidRPr="00925E92">
        <w:rPr>
          <w:rFonts w:cs="Arial"/>
        </w:rPr>
        <w:t xml:space="preserve"> calculated </w:t>
      </w:r>
      <w:r w:rsidR="002804BD" w:rsidRPr="00925E92">
        <w:rPr>
          <w:rFonts w:cs="Arial"/>
        </w:rPr>
        <w:t xml:space="preserve">between disclosed prices and </w:t>
      </w:r>
      <w:r w:rsidR="00640FEC" w:rsidRPr="00925E92">
        <w:rPr>
          <w:rFonts w:cs="Arial"/>
        </w:rPr>
        <w:t xml:space="preserve">the </w:t>
      </w:r>
      <w:r w:rsidR="00663E43" w:rsidRPr="00925E92">
        <w:rPr>
          <w:rFonts w:cs="Arial"/>
        </w:rPr>
        <w:t>average</w:t>
      </w:r>
      <w:r w:rsidR="00640FEC" w:rsidRPr="00925E92">
        <w:rPr>
          <w:rFonts w:cs="Arial"/>
        </w:rPr>
        <w:t xml:space="preserve"> PBS</w:t>
      </w:r>
      <w:r w:rsidR="00663E43" w:rsidRPr="00925E92">
        <w:rPr>
          <w:rFonts w:cs="Arial"/>
        </w:rPr>
        <w:t xml:space="preserve"> </w:t>
      </w:r>
      <w:r w:rsidR="00640FEC" w:rsidRPr="00925E92">
        <w:rPr>
          <w:rFonts w:cs="Arial"/>
        </w:rPr>
        <w:t xml:space="preserve">approved ex-manufacturer </w:t>
      </w:r>
      <w:r w:rsidR="002804BD" w:rsidRPr="00925E92">
        <w:rPr>
          <w:rFonts w:cs="Arial"/>
        </w:rPr>
        <w:t xml:space="preserve">prices </w:t>
      </w:r>
      <w:r w:rsidR="00F31DC4" w:rsidRPr="00925E92">
        <w:rPr>
          <w:rFonts w:cs="Arial"/>
        </w:rPr>
        <w:t>for</w:t>
      </w:r>
      <w:r w:rsidR="00782D2D" w:rsidRPr="00925E92">
        <w:rPr>
          <w:rFonts w:cs="Arial"/>
        </w:rPr>
        <w:t xml:space="preserve"> brand</w:t>
      </w:r>
      <w:r w:rsidR="00663E43" w:rsidRPr="00925E92">
        <w:rPr>
          <w:rFonts w:cs="Arial"/>
        </w:rPr>
        <w:t>s</w:t>
      </w:r>
      <w:r w:rsidR="00782D2D" w:rsidRPr="00925E92">
        <w:rPr>
          <w:rFonts w:cs="Arial"/>
        </w:rPr>
        <w:t xml:space="preserve"> of</w:t>
      </w:r>
      <w:r w:rsidR="00F31DC4" w:rsidRPr="00925E92">
        <w:rPr>
          <w:rFonts w:cs="Arial"/>
        </w:rPr>
        <w:t xml:space="preserve"> each </w:t>
      </w:r>
      <w:r w:rsidR="003E439E" w:rsidRPr="00925E92">
        <w:rPr>
          <w:rFonts w:cs="Arial"/>
        </w:rPr>
        <w:t>pharmaceutical item</w:t>
      </w:r>
      <w:r w:rsidR="00F31DC4" w:rsidRPr="00925E92">
        <w:rPr>
          <w:rFonts w:cs="Arial"/>
        </w:rPr>
        <w:t xml:space="preserve"> </w:t>
      </w:r>
      <w:r w:rsidR="00782D2D" w:rsidRPr="00925E92">
        <w:rPr>
          <w:rFonts w:cs="Arial"/>
        </w:rPr>
        <w:t>containing related brands (</w:t>
      </w:r>
      <w:r w:rsidR="00E03B52" w:rsidRPr="00925E92">
        <w:rPr>
          <w:rFonts w:cs="Arial"/>
        </w:rPr>
        <w:t>i.e.,</w:t>
      </w:r>
      <w:r w:rsidR="00782D2D" w:rsidRPr="00925E92">
        <w:rPr>
          <w:rFonts w:cs="Arial"/>
        </w:rPr>
        <w:t xml:space="preserve"> brands with the same</w:t>
      </w:r>
      <w:r w:rsidR="00F31DC4" w:rsidRPr="00925E92">
        <w:rPr>
          <w:rFonts w:cs="Arial"/>
        </w:rPr>
        <w:t xml:space="preserve"> drug </w:t>
      </w:r>
      <w:r w:rsidR="004C53CA" w:rsidRPr="00925E92">
        <w:rPr>
          <w:rFonts w:cs="Arial"/>
        </w:rPr>
        <w:t>/</w:t>
      </w:r>
      <w:proofErr w:type="spellStart"/>
      <w:r w:rsidR="004C53CA" w:rsidRPr="00925E92">
        <w:rPr>
          <w:rFonts w:cs="Arial"/>
        </w:rPr>
        <w:t>MoA</w:t>
      </w:r>
      <w:proofErr w:type="spellEnd"/>
      <w:r w:rsidR="00782D2D" w:rsidRPr="00925E92">
        <w:rPr>
          <w:rFonts w:cs="Arial"/>
        </w:rPr>
        <w:t>)</w:t>
      </w:r>
      <w:r w:rsidR="00F31DC4" w:rsidRPr="00925E92">
        <w:rPr>
          <w:rFonts w:cs="Arial"/>
        </w:rPr>
        <w:t xml:space="preserve">. </w:t>
      </w:r>
      <w:r w:rsidR="004E16F0" w:rsidRPr="00925E92">
        <w:rPr>
          <w:rFonts w:cs="Arial"/>
        </w:rPr>
        <w:t xml:space="preserve"> </w:t>
      </w:r>
    </w:p>
    <w:p w14:paraId="2E99BC96" w14:textId="77777777" w:rsidR="005D35C4" w:rsidRPr="00925E92" w:rsidRDefault="00F31DC4" w:rsidP="0094356B">
      <w:pPr>
        <w:pStyle w:val="ListParagraph"/>
        <w:numPr>
          <w:ilvl w:val="1"/>
          <w:numId w:val="40"/>
        </w:numPr>
        <w:contextualSpacing w:val="0"/>
        <w:rPr>
          <w:rFonts w:cs="Arial"/>
        </w:rPr>
      </w:pPr>
      <w:r w:rsidRPr="00925E92">
        <w:rPr>
          <w:rFonts w:cs="Arial"/>
        </w:rPr>
        <w:t xml:space="preserve">The </w:t>
      </w:r>
      <w:r w:rsidR="000C70E0" w:rsidRPr="00925E92">
        <w:rPr>
          <w:rFonts w:cs="Arial"/>
        </w:rPr>
        <w:t>weighted average percentage difference</w:t>
      </w:r>
      <w:r w:rsidRPr="00925E92">
        <w:rPr>
          <w:rFonts w:cs="Arial"/>
        </w:rPr>
        <w:t xml:space="preserve"> for each </w:t>
      </w:r>
      <w:r w:rsidR="005116C2" w:rsidRPr="00925E92">
        <w:rPr>
          <w:rFonts w:cs="Arial"/>
        </w:rPr>
        <w:t>p</w:t>
      </w:r>
      <w:r w:rsidRPr="00925E92">
        <w:rPr>
          <w:rFonts w:cs="Arial"/>
        </w:rPr>
        <w:t xml:space="preserve">harmaceutical </w:t>
      </w:r>
      <w:r w:rsidR="00561D62" w:rsidRPr="00925E92">
        <w:rPr>
          <w:rFonts w:cs="Arial"/>
        </w:rPr>
        <w:t>i</w:t>
      </w:r>
      <w:r w:rsidRPr="00925E92">
        <w:rPr>
          <w:rFonts w:cs="Arial"/>
        </w:rPr>
        <w:t xml:space="preserve">tem of a drug </w:t>
      </w:r>
      <w:r w:rsidR="004C53CA" w:rsidRPr="00925E92">
        <w:rPr>
          <w:rFonts w:cs="Arial"/>
        </w:rPr>
        <w:t>/</w:t>
      </w:r>
      <w:proofErr w:type="spellStart"/>
      <w:r w:rsidR="004C53CA" w:rsidRPr="00925E92">
        <w:rPr>
          <w:rFonts w:cs="Arial"/>
        </w:rPr>
        <w:t>MoA</w:t>
      </w:r>
      <w:proofErr w:type="spellEnd"/>
      <w:r w:rsidRPr="00925E92">
        <w:rPr>
          <w:rFonts w:cs="Arial"/>
        </w:rPr>
        <w:t xml:space="preserve"> is then weighted according to its </w:t>
      </w:r>
      <w:r w:rsidR="008560B4" w:rsidRPr="00925E92">
        <w:rPr>
          <w:rFonts w:cs="Arial"/>
        </w:rPr>
        <w:t xml:space="preserve">total </w:t>
      </w:r>
      <w:r w:rsidR="00DD6FFE" w:rsidRPr="00925E92">
        <w:rPr>
          <w:rFonts w:cs="Arial"/>
        </w:rPr>
        <w:t>disclosed</w:t>
      </w:r>
      <w:r w:rsidRPr="00925E92">
        <w:rPr>
          <w:rFonts w:cs="Arial"/>
        </w:rPr>
        <w:t xml:space="preserve"> volume </w:t>
      </w:r>
      <w:r w:rsidR="003E439E" w:rsidRPr="00925E92">
        <w:rPr>
          <w:rFonts w:cs="Arial"/>
        </w:rPr>
        <w:t xml:space="preserve">and </w:t>
      </w:r>
      <w:r w:rsidR="004E16F0" w:rsidRPr="00925E92">
        <w:rPr>
          <w:rFonts w:cs="Arial"/>
        </w:rPr>
        <w:t xml:space="preserve">its </w:t>
      </w:r>
      <w:r w:rsidR="002804BD" w:rsidRPr="00925E92">
        <w:rPr>
          <w:rFonts w:cs="Arial"/>
        </w:rPr>
        <w:t xml:space="preserve">average </w:t>
      </w:r>
      <w:r w:rsidR="00640FEC" w:rsidRPr="00925E92">
        <w:rPr>
          <w:rFonts w:cs="Arial"/>
        </w:rPr>
        <w:t xml:space="preserve">PBS </w:t>
      </w:r>
      <w:r w:rsidR="000C70E0" w:rsidRPr="00925E92">
        <w:rPr>
          <w:rFonts w:cs="Arial"/>
        </w:rPr>
        <w:t>approved ex-manufacturer price</w:t>
      </w:r>
      <w:r w:rsidR="004E16F0" w:rsidRPr="00925E92">
        <w:rPr>
          <w:rFonts w:cs="Arial"/>
        </w:rPr>
        <w:t xml:space="preserve"> </w:t>
      </w:r>
      <w:r w:rsidR="00CC7124" w:rsidRPr="00925E92">
        <w:rPr>
          <w:rFonts w:cs="Arial"/>
        </w:rPr>
        <w:t xml:space="preserve">to </w:t>
      </w:r>
      <w:r w:rsidR="004E16F0" w:rsidRPr="00925E92">
        <w:rPr>
          <w:rFonts w:cs="Arial"/>
        </w:rPr>
        <w:t xml:space="preserve">give </w:t>
      </w:r>
      <w:r w:rsidR="00CC7124" w:rsidRPr="00925E92">
        <w:rPr>
          <w:rFonts w:cs="Arial"/>
        </w:rPr>
        <w:t xml:space="preserve">the </w:t>
      </w:r>
      <w:r w:rsidR="006F6759" w:rsidRPr="00925E92">
        <w:rPr>
          <w:rFonts w:cs="Arial"/>
        </w:rPr>
        <w:t xml:space="preserve">weighted average percentage difference </w:t>
      </w:r>
      <w:r w:rsidR="002804BD" w:rsidRPr="00925E92">
        <w:rPr>
          <w:rFonts w:cs="Arial"/>
        </w:rPr>
        <w:t xml:space="preserve">across all brands </w:t>
      </w:r>
      <w:r w:rsidR="00782D2D" w:rsidRPr="00925E92">
        <w:rPr>
          <w:rFonts w:cs="Arial"/>
        </w:rPr>
        <w:t>containing the same</w:t>
      </w:r>
      <w:r w:rsidRPr="00925E92">
        <w:rPr>
          <w:rFonts w:cs="Arial"/>
        </w:rPr>
        <w:t xml:space="preserve"> drug </w:t>
      </w:r>
      <w:r w:rsidR="004C53CA" w:rsidRPr="00925E92">
        <w:rPr>
          <w:rFonts w:cs="Arial"/>
        </w:rPr>
        <w:t>/</w:t>
      </w:r>
      <w:proofErr w:type="spellStart"/>
      <w:r w:rsidR="004C53CA" w:rsidRPr="00925E92">
        <w:rPr>
          <w:rFonts w:cs="Arial"/>
        </w:rPr>
        <w:t>MoA</w:t>
      </w:r>
      <w:proofErr w:type="spellEnd"/>
      <w:r w:rsidRPr="00925E92">
        <w:rPr>
          <w:rFonts w:cs="Arial"/>
        </w:rPr>
        <w:t>.</w:t>
      </w:r>
      <w:r w:rsidR="002804BD" w:rsidRPr="00925E92">
        <w:rPr>
          <w:rFonts w:cs="Arial"/>
        </w:rPr>
        <w:t xml:space="preserve"> </w:t>
      </w:r>
    </w:p>
    <w:p w14:paraId="5AE47FA9" w14:textId="77777777" w:rsidR="006F6759" w:rsidRPr="003C20CD" w:rsidRDefault="00D256EA" w:rsidP="0094356B">
      <w:pPr>
        <w:pStyle w:val="ListParagraph"/>
        <w:numPr>
          <w:ilvl w:val="1"/>
          <w:numId w:val="40"/>
        </w:numPr>
        <w:contextualSpacing w:val="0"/>
        <w:rPr>
          <w:rFonts w:cs="Arial"/>
        </w:rPr>
      </w:pPr>
      <w:r>
        <w:rPr>
          <w:rFonts w:cs="Arial"/>
        </w:rPr>
        <w:t>T</w:t>
      </w:r>
      <w:r w:rsidR="004E64C5" w:rsidRPr="000C7578">
        <w:rPr>
          <w:rFonts w:cs="Arial"/>
        </w:rPr>
        <w:t xml:space="preserve">he </w:t>
      </w:r>
      <w:r>
        <w:rPr>
          <w:rFonts w:cs="Arial"/>
        </w:rPr>
        <w:t xml:space="preserve">average </w:t>
      </w:r>
      <w:r w:rsidR="00640FEC">
        <w:rPr>
          <w:rFonts w:cs="Arial"/>
        </w:rPr>
        <w:t xml:space="preserve">PBS </w:t>
      </w:r>
      <w:r w:rsidR="004E64C5">
        <w:rPr>
          <w:rFonts w:cs="Arial"/>
        </w:rPr>
        <w:t>approved ex-manufacturer price</w:t>
      </w:r>
      <w:r w:rsidR="004E64C5" w:rsidRPr="000C7578">
        <w:rPr>
          <w:rFonts w:cs="Arial"/>
        </w:rPr>
        <w:t xml:space="preserve">s for </w:t>
      </w:r>
      <w:r w:rsidR="002804BD">
        <w:rPr>
          <w:rFonts w:cs="Arial"/>
        </w:rPr>
        <w:t>each</w:t>
      </w:r>
      <w:r w:rsidR="004E64C5" w:rsidRPr="000C7578">
        <w:rPr>
          <w:rFonts w:cs="Arial"/>
        </w:rPr>
        <w:t xml:space="preserve"> brand</w:t>
      </w:r>
      <w:r w:rsidR="002804BD">
        <w:rPr>
          <w:rFonts w:cs="Arial"/>
        </w:rPr>
        <w:t xml:space="preserve"> </w:t>
      </w:r>
      <w:r w:rsidR="00BE589E">
        <w:rPr>
          <w:rFonts w:cs="Arial"/>
        </w:rPr>
        <w:t xml:space="preserve">of </w:t>
      </w:r>
      <w:r w:rsidR="004E64C5">
        <w:rPr>
          <w:rFonts w:cs="Arial"/>
        </w:rPr>
        <w:t>each</w:t>
      </w:r>
      <w:r w:rsidR="004E64C5" w:rsidRPr="000C7578">
        <w:rPr>
          <w:rFonts w:cs="Arial"/>
        </w:rPr>
        <w:t xml:space="preserve"> drug </w:t>
      </w:r>
      <w:r w:rsidR="004E64C5">
        <w:rPr>
          <w:rFonts w:cs="Arial"/>
        </w:rPr>
        <w:t>/</w:t>
      </w:r>
      <w:proofErr w:type="spellStart"/>
      <w:r w:rsidR="004E64C5">
        <w:rPr>
          <w:rFonts w:cs="Arial"/>
        </w:rPr>
        <w:t>MoA</w:t>
      </w:r>
      <w:proofErr w:type="spellEnd"/>
      <w:r w:rsidR="004E64C5" w:rsidRPr="000C7578">
        <w:rPr>
          <w:rFonts w:cs="Arial"/>
        </w:rPr>
        <w:t xml:space="preserve"> </w:t>
      </w:r>
      <w:r w:rsidR="004E64C5">
        <w:rPr>
          <w:rFonts w:cs="Arial"/>
        </w:rPr>
        <w:t xml:space="preserve">are </w:t>
      </w:r>
      <w:r w:rsidR="002804BD" w:rsidRPr="003C20CD">
        <w:rPr>
          <w:rFonts w:cs="Arial"/>
        </w:rPr>
        <w:t xml:space="preserve">then </w:t>
      </w:r>
      <w:r w:rsidR="004E64C5" w:rsidRPr="003C20CD">
        <w:rPr>
          <w:rFonts w:cs="Arial"/>
        </w:rPr>
        <w:t>reduced by th</w:t>
      </w:r>
      <w:r w:rsidR="002804BD" w:rsidRPr="003C20CD">
        <w:rPr>
          <w:rFonts w:cs="Arial"/>
        </w:rPr>
        <w:t>e</w:t>
      </w:r>
      <w:r w:rsidR="004E64C5" w:rsidRPr="003C20CD">
        <w:rPr>
          <w:rFonts w:cs="Arial"/>
        </w:rPr>
        <w:t xml:space="preserve"> </w:t>
      </w:r>
      <w:r w:rsidR="004E16F0" w:rsidRPr="003C20CD">
        <w:rPr>
          <w:rFonts w:cs="Arial"/>
        </w:rPr>
        <w:t>w</w:t>
      </w:r>
      <w:r w:rsidR="004E64C5" w:rsidRPr="003C20CD">
        <w:rPr>
          <w:rFonts w:cs="Arial"/>
        </w:rPr>
        <w:t>eighted average percentage difference</w:t>
      </w:r>
      <w:r w:rsidR="004E16F0" w:rsidRPr="003C20CD">
        <w:rPr>
          <w:rFonts w:cs="Arial"/>
        </w:rPr>
        <w:t xml:space="preserve"> for the drug/</w:t>
      </w:r>
      <w:proofErr w:type="spellStart"/>
      <w:r w:rsidR="004E16F0" w:rsidRPr="003C20CD">
        <w:rPr>
          <w:rFonts w:cs="Arial"/>
        </w:rPr>
        <w:t>MoA</w:t>
      </w:r>
      <w:proofErr w:type="spellEnd"/>
      <w:r w:rsidR="004E64C5" w:rsidRPr="003C20CD">
        <w:rPr>
          <w:rFonts w:cs="Arial"/>
        </w:rPr>
        <w:t>, giving</w:t>
      </w:r>
      <w:r w:rsidR="002804BD" w:rsidRPr="003C20CD">
        <w:rPr>
          <w:rFonts w:cs="Arial"/>
        </w:rPr>
        <w:t xml:space="preserve"> </w:t>
      </w:r>
      <w:r w:rsidR="004E16F0" w:rsidRPr="003C20CD">
        <w:rPr>
          <w:rFonts w:cs="Arial"/>
        </w:rPr>
        <w:t xml:space="preserve">a </w:t>
      </w:r>
      <w:r w:rsidR="004E4D9C" w:rsidRPr="003C20CD">
        <w:rPr>
          <w:rFonts w:cs="Arial"/>
        </w:rPr>
        <w:t>WADP</w:t>
      </w:r>
      <w:r w:rsidR="002804BD" w:rsidRPr="003C20CD">
        <w:rPr>
          <w:rFonts w:cs="Arial"/>
        </w:rPr>
        <w:t xml:space="preserve"> for each brand</w:t>
      </w:r>
      <w:r w:rsidR="004E16F0" w:rsidRPr="003C20CD">
        <w:rPr>
          <w:rFonts w:cs="Arial"/>
        </w:rPr>
        <w:t xml:space="preserve"> of pharmaceutical item</w:t>
      </w:r>
      <w:r w:rsidR="004E64C5" w:rsidRPr="003C20CD">
        <w:rPr>
          <w:rFonts w:cs="Arial"/>
        </w:rPr>
        <w:t>.</w:t>
      </w:r>
    </w:p>
    <w:p w14:paraId="0B0266F1" w14:textId="77777777" w:rsidR="0009791E" w:rsidRDefault="006F6759" w:rsidP="0094356B">
      <w:pPr>
        <w:pStyle w:val="ListParagraph"/>
        <w:numPr>
          <w:ilvl w:val="1"/>
          <w:numId w:val="40"/>
        </w:numPr>
        <w:contextualSpacing w:val="0"/>
        <w:rPr>
          <w:rFonts w:cs="Arial"/>
        </w:rPr>
      </w:pPr>
      <w:r w:rsidRPr="003C20CD">
        <w:rPr>
          <w:rFonts w:cs="Arial"/>
        </w:rPr>
        <w:t xml:space="preserve">A legal determination is made setting out the </w:t>
      </w:r>
      <w:r w:rsidR="004E4D9C" w:rsidRPr="003C20CD">
        <w:rPr>
          <w:rFonts w:cs="Arial"/>
        </w:rPr>
        <w:t>WADPs</w:t>
      </w:r>
      <w:r w:rsidRPr="003C20CD">
        <w:rPr>
          <w:rFonts w:cs="Arial"/>
        </w:rPr>
        <w:t xml:space="preserve"> for each brand of each pharmaceutical item</w:t>
      </w:r>
      <w:r w:rsidR="004E64C5" w:rsidRPr="003C20CD">
        <w:rPr>
          <w:rFonts w:cs="Arial"/>
        </w:rPr>
        <w:t xml:space="preserve"> for every drug/</w:t>
      </w:r>
      <w:proofErr w:type="spellStart"/>
      <w:r w:rsidR="004E64C5" w:rsidRPr="003C20CD">
        <w:rPr>
          <w:rFonts w:cs="Arial"/>
        </w:rPr>
        <w:t>MoA</w:t>
      </w:r>
      <w:proofErr w:type="spellEnd"/>
      <w:r w:rsidR="004E4D9C" w:rsidRPr="003C20CD">
        <w:rPr>
          <w:rFonts w:cs="Arial"/>
        </w:rPr>
        <w:t xml:space="preserve"> in the cycle</w:t>
      </w:r>
      <w:r w:rsidR="00401F4F" w:rsidRPr="003C20CD">
        <w:rPr>
          <w:rFonts w:cs="Arial"/>
        </w:rPr>
        <w:t>. This will be the basis for price disclosure red</w:t>
      </w:r>
      <w:r w:rsidR="00B01B87">
        <w:rPr>
          <w:rFonts w:cs="Arial"/>
        </w:rPr>
        <w:t xml:space="preserve">uctions for applicable brands. </w:t>
      </w:r>
      <w:r w:rsidR="00640FEC">
        <w:rPr>
          <w:rFonts w:cs="Arial"/>
        </w:rPr>
        <w:t xml:space="preserve">A </w:t>
      </w:r>
      <w:r w:rsidR="004E4D9C" w:rsidRPr="003C20CD">
        <w:rPr>
          <w:rFonts w:cs="Arial"/>
        </w:rPr>
        <w:t>10%</w:t>
      </w:r>
      <w:r w:rsidR="00401F4F" w:rsidRPr="003C20CD">
        <w:rPr>
          <w:rFonts w:cs="Arial"/>
        </w:rPr>
        <w:t xml:space="preserve"> test </w:t>
      </w:r>
      <w:r w:rsidR="004E4D9C" w:rsidRPr="003C20CD">
        <w:rPr>
          <w:rFonts w:cs="Arial"/>
        </w:rPr>
        <w:t>is</w:t>
      </w:r>
      <w:r w:rsidR="00640FEC">
        <w:rPr>
          <w:rFonts w:cs="Arial"/>
        </w:rPr>
        <w:t xml:space="preserve"> then</w:t>
      </w:r>
      <w:r w:rsidR="004E4D9C" w:rsidRPr="003C20CD">
        <w:rPr>
          <w:rFonts w:cs="Arial"/>
        </w:rPr>
        <w:t xml:space="preserve"> applied to work out whether </w:t>
      </w:r>
      <w:r w:rsidR="00401F4F" w:rsidRPr="003C20CD">
        <w:rPr>
          <w:rFonts w:cs="Arial"/>
        </w:rPr>
        <w:t xml:space="preserve">a reduction </w:t>
      </w:r>
      <w:r w:rsidR="004E4D9C" w:rsidRPr="003C20CD">
        <w:rPr>
          <w:rFonts w:cs="Arial"/>
        </w:rPr>
        <w:t xml:space="preserve">will apply. </w:t>
      </w:r>
    </w:p>
    <w:p w14:paraId="7633D848" w14:textId="77777777" w:rsidR="001E55E3" w:rsidRPr="000B186E" w:rsidRDefault="001E55E3" w:rsidP="0094356B">
      <w:pPr>
        <w:pStyle w:val="ListParagraph"/>
        <w:numPr>
          <w:ilvl w:val="0"/>
          <w:numId w:val="40"/>
        </w:numPr>
        <w:contextualSpacing w:val="0"/>
        <w:rPr>
          <w:rFonts w:cs="Arial"/>
        </w:rPr>
        <w:sectPr w:rsidR="001E55E3" w:rsidRPr="000B186E" w:rsidSect="00386169">
          <w:footerReference w:type="default" r:id="rId26"/>
          <w:pgSz w:w="11907" w:h="16839" w:code="9"/>
          <w:pgMar w:top="1440" w:right="1440" w:bottom="1440" w:left="1440" w:header="720" w:footer="720" w:gutter="0"/>
          <w:cols w:space="720"/>
          <w:noEndnote/>
          <w:titlePg/>
          <w:docGrid w:linePitch="299"/>
        </w:sectPr>
      </w:pPr>
    </w:p>
    <w:p w14:paraId="3DFD2CDB" w14:textId="77777777" w:rsidR="00C93959" w:rsidRDefault="00A743F8" w:rsidP="00925E92">
      <w:pPr>
        <w:pStyle w:val="Heading2"/>
        <w:spacing w:before="120"/>
      </w:pPr>
      <w:bookmarkStart w:id="57" w:name="_Toc386023177"/>
      <w:bookmarkStart w:id="58" w:name="_Toc392767754"/>
      <w:bookmarkStart w:id="59" w:name="_Toc386023184"/>
      <w:r w:rsidRPr="000B186E">
        <w:lastRenderedPageBreak/>
        <w:t xml:space="preserve">Method </w:t>
      </w:r>
      <w:r w:rsidR="00C93959">
        <w:t>-</w:t>
      </w:r>
      <w:r w:rsidRPr="000B186E">
        <w:t xml:space="preserve"> </w:t>
      </w:r>
      <w:r w:rsidR="00262655">
        <w:t>W</w:t>
      </w:r>
      <w:r w:rsidRPr="000B186E">
        <w:t xml:space="preserve">eighted average disclosed price of </w:t>
      </w:r>
      <w:r w:rsidR="00C93959">
        <w:t xml:space="preserve">a </w:t>
      </w:r>
      <w:r w:rsidRPr="000B186E">
        <w:t>listed brand of pharmaceutical item</w:t>
      </w:r>
      <w:bookmarkStart w:id="60" w:name="_Toc386023178"/>
      <w:bookmarkEnd w:id="57"/>
      <w:bookmarkEnd w:id="58"/>
      <w:r w:rsidRPr="000B186E">
        <w:t xml:space="preserve"> </w:t>
      </w:r>
    </w:p>
    <w:p w14:paraId="34AE9A36" w14:textId="77777777" w:rsidR="002B3C0C" w:rsidRPr="002B3C0C" w:rsidRDefault="002B3C0C" w:rsidP="00925E92"/>
    <w:p w14:paraId="295EDC7D" w14:textId="77777777" w:rsidR="00A743F8" w:rsidRPr="00332DCD" w:rsidRDefault="00A743F8" w:rsidP="00925E92">
      <w:pPr>
        <w:rPr>
          <w:b/>
          <w:lang w:eastAsia="en-US"/>
        </w:rPr>
      </w:pPr>
      <w:r w:rsidRPr="00332DCD">
        <w:rPr>
          <w:b/>
          <w:lang w:eastAsia="en-US"/>
        </w:rPr>
        <w:t>Definitions and abbreviations:</w:t>
      </w:r>
    </w:p>
    <w:p w14:paraId="373D7D34" w14:textId="77777777" w:rsidR="00A743F8" w:rsidRPr="000B186E" w:rsidRDefault="00A743F8" w:rsidP="00925E92">
      <w:pPr>
        <w:tabs>
          <w:tab w:val="right" w:pos="1021"/>
        </w:tabs>
        <w:spacing w:line="240" w:lineRule="auto"/>
        <w:ind w:left="1134" w:hanging="1134"/>
        <w:rPr>
          <w:rFonts w:cs="Arial"/>
        </w:rPr>
      </w:pPr>
      <w:r w:rsidRPr="000B186E">
        <w:rPr>
          <w:rFonts w:cs="Arial"/>
          <w:b/>
        </w:rPr>
        <w:t>av. AEMP</w:t>
      </w:r>
      <w:r w:rsidRPr="000B186E">
        <w:rPr>
          <w:rFonts w:cs="Arial"/>
        </w:rPr>
        <w:t xml:space="preserve"> - average approved ex-manufacturer price for brand (see regulation 37J) </w:t>
      </w:r>
    </w:p>
    <w:p w14:paraId="4CF90CE8" w14:textId="77777777" w:rsidR="00A743F8" w:rsidRPr="000B186E" w:rsidRDefault="00A743F8" w:rsidP="00925E92">
      <w:pPr>
        <w:tabs>
          <w:tab w:val="right" w:pos="1021"/>
        </w:tabs>
        <w:spacing w:line="240" w:lineRule="auto"/>
        <w:ind w:left="1134" w:hanging="1134"/>
        <w:rPr>
          <w:rFonts w:cs="Arial"/>
        </w:rPr>
      </w:pPr>
      <w:r w:rsidRPr="000B186E">
        <w:rPr>
          <w:rFonts w:cs="Arial"/>
          <w:b/>
        </w:rPr>
        <w:t>data collection period</w:t>
      </w:r>
      <w:r w:rsidRPr="000B186E">
        <w:rPr>
          <w:rFonts w:cs="Arial"/>
        </w:rPr>
        <w:t xml:space="preserve"> - (see regulation 37C)</w:t>
      </w:r>
    </w:p>
    <w:p w14:paraId="0970F208" w14:textId="77777777" w:rsidR="00A743F8" w:rsidRPr="000B186E" w:rsidRDefault="00A743F8" w:rsidP="00925E92">
      <w:pPr>
        <w:tabs>
          <w:tab w:val="right" w:pos="1021"/>
        </w:tabs>
        <w:spacing w:line="240" w:lineRule="auto"/>
        <w:ind w:left="1134" w:hanging="1134"/>
        <w:rPr>
          <w:rFonts w:cs="Arial"/>
        </w:rPr>
      </w:pPr>
      <w:r w:rsidRPr="000B186E">
        <w:rPr>
          <w:rFonts w:cs="Arial"/>
          <w:b/>
        </w:rPr>
        <w:t>final day</w:t>
      </w:r>
      <w:r w:rsidRPr="000B186E">
        <w:rPr>
          <w:rFonts w:cs="Arial"/>
        </w:rPr>
        <w:t xml:space="preserve"> - last day of the data collection period (see </w:t>
      </w:r>
      <w:proofErr w:type="spellStart"/>
      <w:r w:rsidRPr="000B186E">
        <w:rPr>
          <w:rFonts w:cs="Arial"/>
        </w:rPr>
        <w:t>subregulation</w:t>
      </w:r>
      <w:proofErr w:type="spellEnd"/>
      <w:r w:rsidRPr="000B186E">
        <w:rPr>
          <w:rFonts w:cs="Arial"/>
        </w:rPr>
        <w:t xml:space="preserve"> 5(1)) </w:t>
      </w:r>
    </w:p>
    <w:p w14:paraId="4D01D6E6" w14:textId="77777777" w:rsidR="00A743F8" w:rsidRPr="000B186E" w:rsidRDefault="00A743F8" w:rsidP="00925E92">
      <w:pPr>
        <w:tabs>
          <w:tab w:val="right" w:pos="1021"/>
        </w:tabs>
        <w:spacing w:line="240" w:lineRule="auto"/>
        <w:ind w:left="1134" w:hanging="1134"/>
        <w:rPr>
          <w:rFonts w:cs="Arial"/>
        </w:rPr>
      </w:pPr>
      <w:proofErr w:type="spellStart"/>
      <w:r w:rsidRPr="000B186E">
        <w:rPr>
          <w:rFonts w:cs="Arial"/>
          <w:b/>
        </w:rPr>
        <w:t>MoA</w:t>
      </w:r>
      <w:proofErr w:type="spellEnd"/>
      <w:r w:rsidRPr="000B186E">
        <w:rPr>
          <w:rFonts w:cs="Arial"/>
        </w:rPr>
        <w:t xml:space="preserve"> - manner of administration (see section 84AB and subsection 85(5) of the Act)</w:t>
      </w:r>
    </w:p>
    <w:p w14:paraId="5A9E2605" w14:textId="77777777" w:rsidR="00624C65" w:rsidRPr="000B186E" w:rsidRDefault="00624C65" w:rsidP="00925E92">
      <w:pPr>
        <w:tabs>
          <w:tab w:val="right" w:pos="1021"/>
        </w:tabs>
        <w:spacing w:line="240" w:lineRule="auto"/>
        <w:rPr>
          <w:rFonts w:cs="Arial"/>
        </w:rPr>
      </w:pPr>
      <w:r w:rsidRPr="000B186E">
        <w:rPr>
          <w:rFonts w:cs="Arial"/>
          <w:b/>
        </w:rPr>
        <w:t>price sampling day</w:t>
      </w:r>
      <w:r w:rsidRPr="000B186E">
        <w:rPr>
          <w:rFonts w:cs="Arial"/>
        </w:rPr>
        <w:t xml:space="preserve"> – </w:t>
      </w:r>
      <w:r w:rsidR="00893291">
        <w:rPr>
          <w:rFonts w:cs="Arial"/>
        </w:rPr>
        <w:t>first day of a calendar month in the data collection period of a brand of a pharmaceutical item (</w:t>
      </w:r>
      <w:r w:rsidRPr="000B186E">
        <w:rPr>
          <w:rFonts w:cs="Arial"/>
        </w:rPr>
        <w:t xml:space="preserve">see </w:t>
      </w:r>
      <w:r w:rsidR="00893291">
        <w:rPr>
          <w:rFonts w:cs="Arial"/>
        </w:rPr>
        <w:t>r</w:t>
      </w:r>
      <w:r w:rsidR="00C64FD5">
        <w:rPr>
          <w:rFonts w:cs="Arial"/>
        </w:rPr>
        <w:t>egulation 37D</w:t>
      </w:r>
      <w:r w:rsidR="00893291">
        <w:rPr>
          <w:rFonts w:cs="Arial"/>
        </w:rPr>
        <w:t>)</w:t>
      </w:r>
    </w:p>
    <w:p w14:paraId="00258050" w14:textId="77777777" w:rsidR="00A743F8" w:rsidRPr="000B186E" w:rsidRDefault="00A743F8" w:rsidP="00925E92">
      <w:pPr>
        <w:tabs>
          <w:tab w:val="right" w:pos="1021"/>
        </w:tabs>
        <w:spacing w:line="240" w:lineRule="auto"/>
        <w:ind w:left="1134" w:hanging="1134"/>
        <w:rPr>
          <w:rFonts w:cs="Arial"/>
        </w:rPr>
      </w:pPr>
      <w:r w:rsidRPr="000B186E">
        <w:rPr>
          <w:rFonts w:cs="Arial"/>
          <w:b/>
        </w:rPr>
        <w:t>PQ</w:t>
      </w:r>
      <w:r w:rsidRPr="000B186E">
        <w:rPr>
          <w:rFonts w:cs="Arial"/>
        </w:rPr>
        <w:t xml:space="preserve"> - pricing quantity (see subsection </w:t>
      </w:r>
      <w:r w:rsidR="00400D9E" w:rsidRPr="000B186E">
        <w:rPr>
          <w:rFonts w:cs="Arial"/>
        </w:rPr>
        <w:t>84AK (</w:t>
      </w:r>
      <w:r w:rsidRPr="000B186E">
        <w:rPr>
          <w:rFonts w:cs="Arial"/>
        </w:rPr>
        <w:t>1) of the Act)</w:t>
      </w:r>
    </w:p>
    <w:p w14:paraId="39B81F28" w14:textId="77777777" w:rsidR="00A743F8" w:rsidRPr="000B186E" w:rsidRDefault="00A743F8" w:rsidP="00925E92">
      <w:pPr>
        <w:tabs>
          <w:tab w:val="right" w:pos="1021"/>
        </w:tabs>
        <w:spacing w:line="240" w:lineRule="auto"/>
        <w:ind w:right="-142"/>
        <w:rPr>
          <w:rFonts w:cs="Arial"/>
        </w:rPr>
      </w:pPr>
      <w:r w:rsidRPr="000B186E">
        <w:rPr>
          <w:rFonts w:cs="Arial"/>
          <w:b/>
        </w:rPr>
        <w:t>relevant day</w:t>
      </w:r>
      <w:r w:rsidRPr="000B186E">
        <w:rPr>
          <w:rFonts w:cs="Arial"/>
        </w:rPr>
        <w:t xml:space="preserve"> - day after last day of data collection period, </w:t>
      </w:r>
      <w:proofErr w:type="gramStart"/>
      <w:r w:rsidR="00400D9E" w:rsidRPr="000B186E">
        <w:rPr>
          <w:rFonts w:cs="Arial"/>
        </w:rPr>
        <w:t>i.e.</w:t>
      </w:r>
      <w:proofErr w:type="gramEnd"/>
      <w:r w:rsidRPr="000B186E">
        <w:rPr>
          <w:rFonts w:cs="Arial"/>
        </w:rPr>
        <w:t xml:space="preserve"> first day of next period (see subsection </w:t>
      </w:r>
      <w:r w:rsidR="00400D9E" w:rsidRPr="000B186E">
        <w:rPr>
          <w:rFonts w:cs="Arial"/>
        </w:rPr>
        <w:t>99ADB (</w:t>
      </w:r>
      <w:r w:rsidRPr="000B186E">
        <w:rPr>
          <w:rFonts w:cs="Arial"/>
        </w:rPr>
        <w:t>1) of the Act)</w:t>
      </w:r>
      <w:r w:rsidR="00640FEC">
        <w:rPr>
          <w:rFonts w:cs="Arial"/>
        </w:rPr>
        <w:t>.  Will generally be a reduction day from a previous cycle.</w:t>
      </w:r>
    </w:p>
    <w:p w14:paraId="67900DCF" w14:textId="77777777" w:rsidR="00A743F8" w:rsidRPr="000B186E" w:rsidRDefault="00A743F8" w:rsidP="00925E92">
      <w:pPr>
        <w:tabs>
          <w:tab w:val="right" w:pos="1021"/>
        </w:tabs>
        <w:spacing w:line="240" w:lineRule="auto"/>
        <w:rPr>
          <w:rFonts w:cs="Arial"/>
        </w:rPr>
      </w:pPr>
      <w:r w:rsidRPr="000B186E">
        <w:rPr>
          <w:rFonts w:cs="Arial"/>
          <w:b/>
        </w:rPr>
        <w:t>rounding [*]</w:t>
      </w:r>
      <w:r w:rsidRPr="000B186E">
        <w:rPr>
          <w:rFonts w:cs="Arial"/>
        </w:rPr>
        <w:t xml:space="preserve"> - amounts if not whole cents are rounded to the nearest cent, 0.5 cents upwards (see section 84AI of the Act)</w:t>
      </w:r>
    </w:p>
    <w:p w14:paraId="1C6EA2FB" w14:textId="77777777" w:rsidR="00A743F8" w:rsidRPr="000B186E" w:rsidRDefault="00A743F8" w:rsidP="00925E92">
      <w:pPr>
        <w:tabs>
          <w:tab w:val="right" w:pos="1021"/>
        </w:tabs>
        <w:spacing w:line="240" w:lineRule="auto"/>
        <w:rPr>
          <w:rFonts w:cs="Arial"/>
        </w:rPr>
      </w:pPr>
      <w:r w:rsidRPr="000B186E">
        <w:rPr>
          <w:rFonts w:cs="Arial"/>
          <w:b/>
        </w:rPr>
        <w:t>WADP</w:t>
      </w:r>
      <w:r w:rsidRPr="000B186E">
        <w:rPr>
          <w:rFonts w:cs="Arial"/>
        </w:rPr>
        <w:t xml:space="preserve"> - weighted average disclosed price (see subsections </w:t>
      </w:r>
      <w:r w:rsidR="00400D9E" w:rsidRPr="000B186E">
        <w:rPr>
          <w:rFonts w:cs="Arial"/>
        </w:rPr>
        <w:t>99ADB (</w:t>
      </w:r>
      <w:r w:rsidRPr="000B186E">
        <w:rPr>
          <w:rFonts w:cs="Arial"/>
        </w:rPr>
        <w:t>1) and (4) of the Act and regulation 37S)</w:t>
      </w:r>
    </w:p>
    <w:p w14:paraId="5B6F366C" w14:textId="77777777" w:rsidR="00A743F8" w:rsidRPr="000B186E" w:rsidRDefault="00A743F8" w:rsidP="00925E92">
      <w:pPr>
        <w:tabs>
          <w:tab w:val="right" w:pos="1021"/>
        </w:tabs>
        <w:spacing w:line="240" w:lineRule="auto"/>
        <w:rPr>
          <w:rFonts w:cs="Arial"/>
        </w:rPr>
      </w:pPr>
      <w:r w:rsidRPr="000B186E">
        <w:rPr>
          <w:rFonts w:cs="Arial"/>
          <w:b/>
        </w:rPr>
        <w:t>10% test</w:t>
      </w:r>
      <w:r w:rsidRPr="000B186E">
        <w:rPr>
          <w:rFonts w:cs="Arial"/>
        </w:rPr>
        <w:t xml:space="preserve"> for price reductions</w:t>
      </w:r>
      <w:r w:rsidR="002A22D9">
        <w:rPr>
          <w:rFonts w:cs="Arial"/>
        </w:rPr>
        <w:t xml:space="preserve"> - S</w:t>
      </w:r>
      <w:r w:rsidRPr="000B186E">
        <w:rPr>
          <w:rFonts w:cs="Arial"/>
        </w:rPr>
        <w:t>ee paragraph </w:t>
      </w:r>
      <w:r w:rsidR="00400D9E" w:rsidRPr="000B186E">
        <w:rPr>
          <w:rFonts w:cs="Arial"/>
        </w:rPr>
        <w:t>99ADH (</w:t>
      </w:r>
      <w:r w:rsidRPr="000B186E">
        <w:rPr>
          <w:rFonts w:cs="Arial"/>
        </w:rPr>
        <w:t>1</w:t>
      </w:r>
      <w:r w:rsidR="00400D9E" w:rsidRPr="000B186E">
        <w:rPr>
          <w:rFonts w:cs="Arial"/>
        </w:rPr>
        <w:t>) (</w:t>
      </w:r>
      <w:r w:rsidRPr="000B186E">
        <w:rPr>
          <w:rFonts w:cs="Arial"/>
        </w:rPr>
        <w:t>c), subsections </w:t>
      </w:r>
      <w:r w:rsidR="00400D9E" w:rsidRPr="000B186E">
        <w:rPr>
          <w:rFonts w:cs="Arial"/>
        </w:rPr>
        <w:t>99ADB (</w:t>
      </w:r>
      <w:r w:rsidRPr="000B186E">
        <w:rPr>
          <w:rFonts w:cs="Arial"/>
        </w:rPr>
        <w:t>1) and (3A) of the Act)</w:t>
      </w:r>
    </w:p>
    <w:p w14:paraId="5487B2C3" w14:textId="77777777" w:rsidR="00074BE7" w:rsidRDefault="00074BE7" w:rsidP="00925E92">
      <w:pPr>
        <w:keepNext/>
        <w:keepLines/>
        <w:tabs>
          <w:tab w:val="left" w:pos="9356"/>
        </w:tabs>
        <w:spacing w:line="240" w:lineRule="auto"/>
        <w:ind w:left="1134" w:right="-448" w:hanging="1134"/>
        <w:outlineLvl w:val="4"/>
        <w:rPr>
          <w:rFonts w:cs="Arial"/>
          <w:b/>
          <w:bCs/>
          <w:kern w:val="28"/>
        </w:rPr>
      </w:pPr>
    </w:p>
    <w:p w14:paraId="74E1C165" w14:textId="77777777" w:rsidR="00A743F8" w:rsidRPr="000B186E" w:rsidRDefault="00A743F8" w:rsidP="00074BE7">
      <w:pPr>
        <w:keepNext/>
        <w:keepLines/>
        <w:tabs>
          <w:tab w:val="left" w:pos="9356"/>
        </w:tabs>
        <w:spacing w:before="240" w:after="120" w:line="240" w:lineRule="auto"/>
        <w:ind w:left="1134" w:right="-448" w:hanging="1134"/>
        <w:outlineLvl w:val="4"/>
        <w:rPr>
          <w:rFonts w:cs="Arial"/>
          <w:kern w:val="28"/>
        </w:rPr>
      </w:pPr>
      <w:r w:rsidRPr="000B186E">
        <w:rPr>
          <w:rFonts w:cs="Arial"/>
          <w:b/>
          <w:bCs/>
          <w:kern w:val="28"/>
        </w:rPr>
        <w:t>Step 1 - Net revenue for brand</w:t>
      </w:r>
      <w:bookmarkEnd w:id="60"/>
      <w:r w:rsidR="00624C65">
        <w:rPr>
          <w:rFonts w:cs="Arial"/>
          <w:b/>
          <w:bCs/>
          <w:kern w:val="28"/>
        </w:rPr>
        <w:t xml:space="preserve"> – Reg 37G</w:t>
      </w:r>
    </w:p>
    <w:p w14:paraId="13C548BD" w14:textId="77777777" w:rsidR="00A743F8" w:rsidRDefault="00A743F8" w:rsidP="00074BE7">
      <w:pPr>
        <w:spacing w:after="120" w:line="240" w:lineRule="auto"/>
        <w:ind w:right="709"/>
        <w:rPr>
          <w:rFonts w:cs="Arial"/>
        </w:rPr>
      </w:pPr>
      <w:r w:rsidRPr="000B186E">
        <w:rPr>
          <w:rFonts w:cs="Arial"/>
        </w:rPr>
        <w:t>Work out the net revenue (revenue minus incentives) for the listed brand of the pharmaceutical item for the data collection period (other than initial month).  Pack size information is required for all supplies.</w:t>
      </w:r>
    </w:p>
    <w:p w14:paraId="128436AE"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1" w:name="_Toc386023179"/>
      <w:r w:rsidRPr="000B186E">
        <w:rPr>
          <w:rFonts w:cs="Arial"/>
          <w:b/>
          <w:bCs/>
          <w:kern w:val="28"/>
        </w:rPr>
        <w:t>Step 2 - Adjusted volume for brand</w:t>
      </w:r>
      <w:bookmarkEnd w:id="61"/>
      <w:r w:rsidR="00624C65">
        <w:rPr>
          <w:rFonts w:cs="Arial"/>
          <w:b/>
          <w:bCs/>
          <w:kern w:val="28"/>
        </w:rPr>
        <w:t xml:space="preserve"> – Reg 37H</w:t>
      </w:r>
    </w:p>
    <w:p w14:paraId="753277A4" w14:textId="77777777" w:rsidR="00A743F8" w:rsidRDefault="00A743F8" w:rsidP="00074BE7">
      <w:pPr>
        <w:spacing w:after="120" w:line="240" w:lineRule="auto"/>
        <w:ind w:right="709"/>
        <w:rPr>
          <w:rFonts w:cs="Arial"/>
        </w:rPr>
      </w:pPr>
      <w:r w:rsidRPr="000B186E">
        <w:rPr>
          <w:rFonts w:cs="Arial"/>
        </w:rPr>
        <w:t>Work out the adjusted volume of the brand expressed as the number of packs, adjusted as if the pack size for all supplies equals the pricing quantity (PQ) on the final day.</w:t>
      </w:r>
    </w:p>
    <w:p w14:paraId="2C24C4E4" w14:textId="77777777" w:rsidR="00624C65" w:rsidRPr="00965C80" w:rsidRDefault="00A743F8" w:rsidP="00074BE7">
      <w:pPr>
        <w:keepNext/>
        <w:keepLines/>
        <w:tabs>
          <w:tab w:val="left" w:pos="9356"/>
        </w:tabs>
        <w:spacing w:before="240" w:after="120" w:line="240" w:lineRule="auto"/>
        <w:ind w:left="851" w:right="-448" w:hanging="851"/>
        <w:outlineLvl w:val="4"/>
        <w:rPr>
          <w:rFonts w:cs="Arial"/>
          <w:b/>
          <w:bCs/>
          <w:kern w:val="28"/>
        </w:rPr>
      </w:pPr>
      <w:bookmarkStart w:id="62" w:name="_Toc386023180"/>
      <w:r w:rsidRPr="000B186E">
        <w:rPr>
          <w:rFonts w:cs="Arial"/>
          <w:b/>
          <w:bCs/>
          <w:kern w:val="28"/>
        </w:rPr>
        <w:t>Step 3 - Average approved ex</w:t>
      </w:r>
      <w:r w:rsidRPr="000B186E">
        <w:rPr>
          <w:rFonts w:cs="Arial"/>
          <w:b/>
          <w:bCs/>
          <w:kern w:val="28"/>
        </w:rPr>
        <w:noBreakHyphen/>
        <w:t>manufacturer price (</w:t>
      </w:r>
      <w:proofErr w:type="spellStart"/>
      <w:r w:rsidRPr="000B186E">
        <w:rPr>
          <w:rFonts w:cs="Arial"/>
          <w:b/>
          <w:bCs/>
          <w:kern w:val="28"/>
        </w:rPr>
        <w:t>av.AEMP</w:t>
      </w:r>
      <w:proofErr w:type="spellEnd"/>
      <w:r w:rsidRPr="000B186E">
        <w:rPr>
          <w:rFonts w:cs="Arial"/>
          <w:b/>
          <w:bCs/>
          <w:kern w:val="28"/>
        </w:rPr>
        <w:t>) for brand</w:t>
      </w:r>
      <w:bookmarkEnd w:id="62"/>
      <w:r w:rsidRPr="000B186E">
        <w:rPr>
          <w:rFonts w:cs="Arial"/>
          <w:b/>
          <w:bCs/>
          <w:kern w:val="28"/>
        </w:rPr>
        <w:t xml:space="preserve"> of the</w:t>
      </w:r>
      <w:r w:rsidR="00824E09">
        <w:rPr>
          <w:rFonts w:cs="Arial"/>
          <w:b/>
          <w:bCs/>
          <w:kern w:val="28"/>
        </w:rPr>
        <w:t xml:space="preserve"> </w:t>
      </w:r>
      <w:r w:rsidRPr="000B186E">
        <w:rPr>
          <w:rFonts w:cs="Arial"/>
          <w:b/>
          <w:bCs/>
          <w:kern w:val="28"/>
        </w:rPr>
        <w:t>pharmaceutical item</w:t>
      </w:r>
      <w:r w:rsidR="00624C65">
        <w:rPr>
          <w:rFonts w:cs="Arial"/>
          <w:b/>
          <w:bCs/>
          <w:kern w:val="28"/>
        </w:rPr>
        <w:t xml:space="preserve"> – Reg 37J</w:t>
      </w:r>
    </w:p>
    <w:p w14:paraId="19A2317A" w14:textId="77777777" w:rsidR="00A743F8" w:rsidRDefault="00A743F8" w:rsidP="00074BE7">
      <w:pPr>
        <w:spacing w:after="120" w:line="240" w:lineRule="auto"/>
        <w:ind w:right="709"/>
        <w:rPr>
          <w:rFonts w:cs="Arial"/>
        </w:rPr>
      </w:pPr>
      <w:r w:rsidRPr="000B186E">
        <w:rPr>
          <w:rFonts w:cs="Arial"/>
        </w:rPr>
        <w:t>Sum the approved ex</w:t>
      </w:r>
      <w:r w:rsidRPr="000B186E">
        <w:rPr>
          <w:rFonts w:cs="Arial"/>
        </w:rPr>
        <w:noBreakHyphen/>
        <w:t>manufacturer price (AEMP) on each price sampling day for the data collection period, adjusted if necessary, to reflect the PQ on the final day.  Divide by the number of months in the period.  [* round]</w:t>
      </w:r>
    </w:p>
    <w:p w14:paraId="7E50D634"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3" w:name="_Toc386023181"/>
      <w:r w:rsidRPr="000B186E">
        <w:rPr>
          <w:rFonts w:cs="Arial"/>
          <w:b/>
          <w:bCs/>
          <w:kern w:val="28"/>
        </w:rPr>
        <w:t>Step 4 - Disclosed price for brand</w:t>
      </w:r>
      <w:bookmarkEnd w:id="63"/>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37K</w:t>
      </w:r>
    </w:p>
    <w:p w14:paraId="7E3694A1" w14:textId="77777777" w:rsidR="00A743F8" w:rsidRDefault="00A743F8" w:rsidP="00074BE7">
      <w:pPr>
        <w:spacing w:after="120" w:line="240" w:lineRule="auto"/>
        <w:ind w:right="709"/>
        <w:rPr>
          <w:rFonts w:cs="Arial"/>
        </w:rPr>
      </w:pPr>
      <w:r w:rsidRPr="000B186E">
        <w:rPr>
          <w:rFonts w:cs="Arial"/>
        </w:rPr>
        <w:t xml:space="preserve">Divide the net revenue (step 1) by the adjusted volume (step 2).  [*]  If more than </w:t>
      </w:r>
      <w:proofErr w:type="spellStart"/>
      <w:r w:rsidRPr="000B186E">
        <w:rPr>
          <w:rFonts w:cs="Arial"/>
        </w:rPr>
        <w:t>av.AEMP</w:t>
      </w:r>
      <w:proofErr w:type="spellEnd"/>
      <w:r w:rsidRPr="000B186E">
        <w:rPr>
          <w:rFonts w:cs="Arial"/>
        </w:rPr>
        <w:t xml:space="preserve">, adjust to </w:t>
      </w:r>
      <w:proofErr w:type="spellStart"/>
      <w:r w:rsidRPr="000B186E">
        <w:rPr>
          <w:rFonts w:cs="Arial"/>
        </w:rPr>
        <w:t>av.AEMP</w:t>
      </w:r>
      <w:proofErr w:type="spellEnd"/>
      <w:r w:rsidRPr="000B186E">
        <w:rPr>
          <w:rFonts w:cs="Arial"/>
        </w:rPr>
        <w:t>.</w:t>
      </w:r>
    </w:p>
    <w:p w14:paraId="0EF0DB8D"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4" w:name="_Toc386023182"/>
      <w:r w:rsidRPr="000B186E">
        <w:rPr>
          <w:rFonts w:cs="Arial"/>
          <w:b/>
          <w:bCs/>
          <w:kern w:val="28"/>
        </w:rPr>
        <w:t>Step 5 - Price percentage difference of brand</w:t>
      </w:r>
      <w:bookmarkEnd w:id="64"/>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37L</w:t>
      </w:r>
    </w:p>
    <w:p w14:paraId="49237BD3" w14:textId="77777777" w:rsidR="00A743F8" w:rsidRPr="000B186E" w:rsidRDefault="00A743F8" w:rsidP="00074BE7">
      <w:pPr>
        <w:spacing w:after="120" w:line="240" w:lineRule="auto"/>
        <w:ind w:right="709"/>
        <w:rPr>
          <w:rFonts w:cs="Arial"/>
        </w:rPr>
      </w:pPr>
      <w:r w:rsidRPr="000B186E">
        <w:rPr>
          <w:rFonts w:cs="Arial"/>
        </w:rPr>
        <w:t xml:space="preserve">Subtract the disclosed price (step 4) from the </w:t>
      </w:r>
      <w:proofErr w:type="spellStart"/>
      <w:r w:rsidRPr="000B186E">
        <w:rPr>
          <w:rFonts w:cs="Arial"/>
        </w:rPr>
        <w:t>av.AEMP</w:t>
      </w:r>
      <w:proofErr w:type="spellEnd"/>
      <w:r w:rsidRPr="000B186E">
        <w:rPr>
          <w:rFonts w:cs="Arial"/>
        </w:rPr>
        <w:t xml:space="preserve"> (step 3).  Divide that amount by</w:t>
      </w:r>
      <w:r w:rsidR="00624C65" w:rsidRPr="000B186E">
        <w:rPr>
          <w:rFonts w:cs="Arial"/>
        </w:rPr>
        <w:t xml:space="preserve"> </w:t>
      </w:r>
      <w:proofErr w:type="spellStart"/>
      <w:r w:rsidRPr="000B186E">
        <w:rPr>
          <w:rFonts w:cs="Arial"/>
        </w:rPr>
        <w:t>av.AEMP</w:t>
      </w:r>
      <w:proofErr w:type="spellEnd"/>
      <w:r w:rsidRPr="000B186E">
        <w:rPr>
          <w:rFonts w:cs="Arial"/>
        </w:rPr>
        <w:t> (step 3). Express result as a percentage to 2 decimal places.</w:t>
      </w:r>
    </w:p>
    <w:p w14:paraId="7152320E"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r w:rsidRPr="000B186E">
        <w:rPr>
          <w:rFonts w:cs="Arial"/>
          <w:b/>
          <w:bCs/>
          <w:kern w:val="28"/>
        </w:rPr>
        <w:lastRenderedPageBreak/>
        <w:t>Step 6 - Repeat steps 1 to 5 for each brand of the same pharmaceutical ite</w:t>
      </w:r>
      <w:r w:rsidR="00624C65">
        <w:rPr>
          <w:rFonts w:cs="Arial"/>
          <w:b/>
          <w:bCs/>
          <w:kern w:val="28"/>
        </w:rPr>
        <w:t>m – Reg 3</w:t>
      </w:r>
      <w:r w:rsidRPr="00965C80">
        <w:rPr>
          <w:rFonts w:cs="Arial"/>
          <w:b/>
          <w:bCs/>
          <w:kern w:val="28"/>
        </w:rPr>
        <w:t>7M</w:t>
      </w:r>
    </w:p>
    <w:p w14:paraId="79572C35" w14:textId="77777777" w:rsidR="00A743F8" w:rsidRPr="000B186E" w:rsidRDefault="00A743F8" w:rsidP="00074BE7">
      <w:pPr>
        <w:spacing w:after="120" w:line="240" w:lineRule="auto"/>
        <w:ind w:right="709"/>
        <w:rPr>
          <w:rFonts w:cs="Arial"/>
        </w:rPr>
      </w:pPr>
      <w:r w:rsidRPr="000B186E">
        <w:rPr>
          <w:rFonts w:cs="Arial"/>
        </w:rPr>
        <w:t>Calculate steps 1 to 5 for each other brand which has been a listed brand during the data collection period.</w:t>
      </w:r>
    </w:p>
    <w:p w14:paraId="2047E777" w14:textId="77777777" w:rsidR="00A743F8" w:rsidRDefault="00A743F8" w:rsidP="00074BE7">
      <w:pPr>
        <w:spacing w:after="120" w:line="240" w:lineRule="auto"/>
        <w:ind w:right="709"/>
        <w:rPr>
          <w:rFonts w:cs="Arial"/>
        </w:rPr>
      </w:pPr>
      <w:r w:rsidRPr="000B186E">
        <w:rPr>
          <w:rFonts w:cs="Arial"/>
        </w:rPr>
        <w:t>If brand has delisted, use the PQ of a listed brand on final day (used in step 2), or the PQ of last listed brand.</w:t>
      </w:r>
    </w:p>
    <w:bookmarkEnd w:id="59"/>
    <w:p w14:paraId="01877D9A"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r w:rsidRPr="000B186E">
        <w:rPr>
          <w:rFonts w:cs="Arial"/>
          <w:b/>
          <w:bCs/>
          <w:kern w:val="28"/>
        </w:rPr>
        <w:t>Step 7 - Total adjusted volumes of brands of the same pharmaceutical item</w:t>
      </w:r>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37N</w:t>
      </w:r>
    </w:p>
    <w:p w14:paraId="45EA275B" w14:textId="77777777" w:rsidR="00A743F8" w:rsidRDefault="00A743F8" w:rsidP="00074BE7">
      <w:pPr>
        <w:spacing w:after="120" w:line="240" w:lineRule="auto"/>
        <w:ind w:right="709"/>
        <w:rPr>
          <w:rFonts w:cs="Arial"/>
        </w:rPr>
      </w:pPr>
      <w:r w:rsidRPr="000B186E">
        <w:rPr>
          <w:rFonts w:cs="Arial"/>
        </w:rPr>
        <w:t>Add the adjusted volumes for each brand</w:t>
      </w:r>
      <w:r w:rsidR="00624C65" w:rsidRPr="000B186E">
        <w:rPr>
          <w:rFonts w:cs="Arial"/>
        </w:rPr>
        <w:t xml:space="preserve"> of the same pharmaceutical item</w:t>
      </w:r>
      <w:r w:rsidRPr="000B186E">
        <w:rPr>
          <w:rFonts w:cs="Arial"/>
        </w:rPr>
        <w:t>.</w:t>
      </w:r>
    </w:p>
    <w:p w14:paraId="42F4A08E"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5" w:name="_Toc386023185"/>
      <w:r w:rsidRPr="000B186E">
        <w:rPr>
          <w:rFonts w:cs="Arial"/>
          <w:b/>
          <w:bCs/>
          <w:kern w:val="28"/>
        </w:rPr>
        <w:t>Step 8 - Weighted average percentage difference for the pharmaceutical item</w:t>
      </w:r>
      <w:bookmarkEnd w:id="65"/>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37P</w:t>
      </w:r>
    </w:p>
    <w:p w14:paraId="3DC04C5D" w14:textId="77777777" w:rsidR="00A743F8" w:rsidRDefault="00A743F8" w:rsidP="00074BE7">
      <w:pPr>
        <w:spacing w:after="120" w:line="240" w:lineRule="auto"/>
        <w:ind w:right="709"/>
        <w:rPr>
          <w:rFonts w:cs="Arial"/>
        </w:rPr>
      </w:pPr>
      <w:r w:rsidRPr="000B186E">
        <w:rPr>
          <w:rFonts w:cs="Arial"/>
        </w:rPr>
        <w:t>Sum the adjusted volume (step 2) multiplied by the price percentage difference (step 5) for each brand.  Divide that amount by the total adjusted volume of the brands (step 7).  Express result as percentage to 2 decimal places.</w:t>
      </w:r>
    </w:p>
    <w:p w14:paraId="153E7164" w14:textId="77777777" w:rsidR="00A743F8" w:rsidRPr="00965C80" w:rsidRDefault="00A743F8" w:rsidP="00074BE7">
      <w:pPr>
        <w:keepNext/>
        <w:keepLines/>
        <w:tabs>
          <w:tab w:val="left" w:pos="9356"/>
        </w:tabs>
        <w:spacing w:before="240" w:after="120" w:line="240" w:lineRule="auto"/>
        <w:ind w:left="851" w:right="-448" w:hanging="851"/>
        <w:outlineLvl w:val="4"/>
        <w:rPr>
          <w:rFonts w:cs="Arial"/>
          <w:b/>
          <w:bCs/>
          <w:kern w:val="28"/>
        </w:rPr>
      </w:pPr>
      <w:bookmarkStart w:id="66" w:name="_Toc386023186"/>
      <w:r w:rsidRPr="000B186E">
        <w:rPr>
          <w:rFonts w:cs="Arial"/>
          <w:b/>
          <w:bCs/>
          <w:kern w:val="28"/>
        </w:rPr>
        <w:t>Step 9 - Repeat steps 1 to 8 for each pharmaceutical item with related brands</w:t>
      </w:r>
      <w:bookmarkEnd w:id="66"/>
      <w:r w:rsidRPr="000B186E">
        <w:rPr>
          <w:rFonts w:cs="Arial"/>
          <w:b/>
          <w:bCs/>
          <w:kern w:val="28"/>
        </w:rPr>
        <w:t xml:space="preserve"> </w:t>
      </w:r>
      <w:r w:rsidR="00074BE7">
        <w:rPr>
          <w:rFonts w:cs="Arial"/>
          <w:b/>
          <w:bCs/>
          <w:kern w:val="28"/>
        </w:rPr>
        <w:br/>
      </w:r>
      <w:r w:rsidRPr="00965C80">
        <w:rPr>
          <w:rFonts w:cs="Arial"/>
          <w:bCs/>
          <w:kern w:val="28"/>
        </w:rPr>
        <w:t>(e</w:t>
      </w:r>
      <w:r w:rsidR="00824E09" w:rsidRPr="00965C80">
        <w:rPr>
          <w:rFonts w:cs="Arial"/>
          <w:bCs/>
          <w:kern w:val="28"/>
        </w:rPr>
        <w:t>.</w:t>
      </w:r>
      <w:r w:rsidRPr="00965C80">
        <w:rPr>
          <w:rFonts w:cs="Arial"/>
          <w:bCs/>
          <w:kern w:val="28"/>
        </w:rPr>
        <w:t>g.</w:t>
      </w:r>
      <w:r w:rsidR="00824E09" w:rsidRPr="00965C80">
        <w:rPr>
          <w:rFonts w:cs="Arial"/>
          <w:bCs/>
          <w:kern w:val="28"/>
        </w:rPr>
        <w:t>,</w:t>
      </w:r>
      <w:r w:rsidRPr="00965C80">
        <w:rPr>
          <w:rFonts w:cs="Arial"/>
          <w:bCs/>
          <w:kern w:val="28"/>
        </w:rPr>
        <w:t xml:space="preserve"> different forms)</w:t>
      </w:r>
      <w:r w:rsidR="00624C65" w:rsidRPr="00965C80">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37Q</w:t>
      </w:r>
    </w:p>
    <w:p w14:paraId="1790C87F" w14:textId="77777777" w:rsidR="00824E09" w:rsidRPr="00965C80" w:rsidRDefault="00A743F8" w:rsidP="00074BE7">
      <w:pPr>
        <w:keepNext/>
        <w:keepLines/>
        <w:tabs>
          <w:tab w:val="left" w:pos="9356"/>
        </w:tabs>
        <w:spacing w:before="240" w:after="120" w:line="240" w:lineRule="auto"/>
        <w:ind w:left="993" w:right="-448" w:hanging="993"/>
        <w:outlineLvl w:val="4"/>
        <w:rPr>
          <w:rFonts w:cs="Arial"/>
          <w:b/>
          <w:bCs/>
          <w:kern w:val="28"/>
        </w:rPr>
      </w:pPr>
      <w:bookmarkStart w:id="67" w:name="_Toc386023187"/>
      <w:r w:rsidRPr="000B186E">
        <w:rPr>
          <w:rFonts w:cs="Arial"/>
          <w:b/>
          <w:bCs/>
          <w:kern w:val="28"/>
        </w:rPr>
        <w:t>Step 10 - Weighted average percentage difference for all related brands with drug/manner of administration</w:t>
      </w:r>
      <w:bookmarkEnd w:id="67"/>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37R</w:t>
      </w:r>
    </w:p>
    <w:p w14:paraId="28686856" w14:textId="77777777" w:rsidR="00A743F8" w:rsidRPr="000B186E" w:rsidRDefault="00A743F8" w:rsidP="00074BE7">
      <w:pPr>
        <w:keepNext/>
        <w:keepLines/>
        <w:tabs>
          <w:tab w:val="left" w:pos="9356"/>
        </w:tabs>
        <w:spacing w:after="120" w:line="240" w:lineRule="auto"/>
        <w:ind w:right="-425"/>
        <w:outlineLvl w:val="4"/>
        <w:rPr>
          <w:rFonts w:cs="Arial"/>
        </w:rPr>
      </w:pPr>
      <w:r w:rsidRPr="000B186E">
        <w:rPr>
          <w:rFonts w:cs="Arial"/>
        </w:rPr>
        <w:t xml:space="preserve">Multiply the total adjusted volume (step 7) by the </w:t>
      </w:r>
      <w:proofErr w:type="spellStart"/>
      <w:r w:rsidRPr="000B186E">
        <w:rPr>
          <w:rFonts w:cs="Arial"/>
        </w:rPr>
        <w:t>av.AEMP</w:t>
      </w:r>
      <w:proofErr w:type="spellEnd"/>
      <w:r w:rsidRPr="000B186E">
        <w:rPr>
          <w:rFonts w:cs="Arial"/>
        </w:rPr>
        <w:t xml:space="preserve"> (step 3) for each pharmaceutical item.  Sum the results.</w:t>
      </w:r>
    </w:p>
    <w:p w14:paraId="4877678F" w14:textId="77777777" w:rsidR="00A743F8" w:rsidRPr="000B186E" w:rsidRDefault="00A743F8" w:rsidP="00074BE7">
      <w:pPr>
        <w:numPr>
          <w:ilvl w:val="0"/>
          <w:numId w:val="20"/>
        </w:numPr>
        <w:spacing w:after="120" w:line="240" w:lineRule="auto"/>
        <w:ind w:left="425" w:hanging="425"/>
        <w:rPr>
          <w:rFonts w:cs="Arial"/>
        </w:rPr>
      </w:pPr>
      <w:r w:rsidRPr="000B186E">
        <w:rPr>
          <w:rFonts w:cs="Arial"/>
        </w:rPr>
        <w:t xml:space="preserve">Multiply the total adjusted volume (step 7) by the </w:t>
      </w:r>
      <w:proofErr w:type="spellStart"/>
      <w:r w:rsidRPr="000B186E">
        <w:rPr>
          <w:rFonts w:cs="Arial"/>
        </w:rPr>
        <w:t>av.AEMP</w:t>
      </w:r>
      <w:proofErr w:type="spellEnd"/>
      <w:r w:rsidRPr="000B186E">
        <w:rPr>
          <w:rFonts w:cs="Arial"/>
        </w:rPr>
        <w:t xml:space="preserve"> (step 3) for each pharmaceutical item and by the weighted average percentage difference (step 8) for each pharmaceutical item.  Sum the results.</w:t>
      </w:r>
    </w:p>
    <w:p w14:paraId="27CCBB42" w14:textId="77777777" w:rsidR="00A743F8" w:rsidRDefault="00A743F8" w:rsidP="00074BE7">
      <w:pPr>
        <w:numPr>
          <w:ilvl w:val="0"/>
          <w:numId w:val="20"/>
        </w:numPr>
        <w:spacing w:after="120" w:line="240" w:lineRule="auto"/>
        <w:ind w:left="426" w:hanging="426"/>
        <w:rPr>
          <w:rFonts w:cs="Arial"/>
        </w:rPr>
      </w:pPr>
      <w:r w:rsidRPr="000B186E">
        <w:rPr>
          <w:rFonts w:cs="Arial"/>
        </w:rPr>
        <w:t xml:space="preserve">Divide (b) by (a).  Express result as a percentage to 2 decimal places. </w:t>
      </w:r>
    </w:p>
    <w:p w14:paraId="74389270" w14:textId="77777777" w:rsidR="00A743F8" w:rsidRPr="00965C80" w:rsidRDefault="00A743F8" w:rsidP="00074BE7">
      <w:pPr>
        <w:keepNext/>
        <w:keepLines/>
        <w:tabs>
          <w:tab w:val="left" w:pos="9356"/>
        </w:tabs>
        <w:spacing w:before="240" w:after="120" w:line="240" w:lineRule="auto"/>
        <w:ind w:left="993" w:right="-448" w:hanging="993"/>
        <w:outlineLvl w:val="4"/>
        <w:rPr>
          <w:rFonts w:cs="Arial"/>
          <w:b/>
          <w:bCs/>
          <w:kern w:val="28"/>
        </w:rPr>
      </w:pPr>
      <w:bookmarkStart w:id="68" w:name="_Toc386023188"/>
      <w:r w:rsidRPr="000B186E">
        <w:rPr>
          <w:rFonts w:cs="Arial"/>
          <w:b/>
          <w:bCs/>
          <w:kern w:val="28"/>
        </w:rPr>
        <w:t xml:space="preserve">Step 11 - Weighted average disclosed price </w:t>
      </w:r>
      <w:bookmarkEnd w:id="68"/>
      <w:r w:rsidRPr="000B186E">
        <w:rPr>
          <w:rFonts w:cs="Arial"/>
          <w:b/>
          <w:bCs/>
          <w:kern w:val="28"/>
        </w:rPr>
        <w:t>for each related listed brand of drug/manner of administration</w:t>
      </w:r>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37S</w:t>
      </w:r>
    </w:p>
    <w:p w14:paraId="3956CD1F" w14:textId="77777777" w:rsidR="00A743F8" w:rsidRPr="000B186E" w:rsidRDefault="00A743F8" w:rsidP="00074BE7">
      <w:pPr>
        <w:keepNext/>
        <w:keepLines/>
        <w:tabs>
          <w:tab w:val="left" w:pos="9356"/>
        </w:tabs>
        <w:spacing w:after="120" w:line="240" w:lineRule="auto"/>
        <w:ind w:right="-425"/>
        <w:outlineLvl w:val="4"/>
        <w:rPr>
          <w:rFonts w:cs="Arial"/>
        </w:rPr>
      </w:pPr>
      <w:r w:rsidRPr="000B186E">
        <w:rPr>
          <w:rFonts w:cs="Arial"/>
        </w:rPr>
        <w:t xml:space="preserve">Reduce the </w:t>
      </w:r>
      <w:proofErr w:type="spellStart"/>
      <w:r w:rsidRPr="000B186E">
        <w:rPr>
          <w:rFonts w:cs="Arial"/>
        </w:rPr>
        <w:t>av.AEMP</w:t>
      </w:r>
      <w:proofErr w:type="spellEnd"/>
      <w:r w:rsidRPr="000B186E">
        <w:rPr>
          <w:rFonts w:cs="Arial"/>
        </w:rPr>
        <w:t xml:space="preserve"> (step 3) for the brand by the weighted average percentage difference for all related brands (step 10). </w:t>
      </w:r>
    </w:p>
    <w:p w14:paraId="5207F09B" w14:textId="77777777" w:rsidR="00A743F8" w:rsidRPr="000B186E" w:rsidRDefault="00A743F8" w:rsidP="00074BE7">
      <w:pPr>
        <w:keepNext/>
        <w:keepLines/>
        <w:tabs>
          <w:tab w:val="left" w:pos="9356"/>
        </w:tabs>
        <w:spacing w:after="120" w:line="240" w:lineRule="auto"/>
        <w:ind w:right="-425"/>
        <w:outlineLvl w:val="4"/>
        <w:rPr>
          <w:rFonts w:cs="Arial"/>
        </w:rPr>
      </w:pPr>
      <w:r w:rsidRPr="000B186E">
        <w:rPr>
          <w:rFonts w:cs="Arial"/>
        </w:rPr>
        <w:t>Adjust the WADP (step 11), if necessary, to the PQ on the relevant day (first day of next data collection period).</w:t>
      </w:r>
    </w:p>
    <w:p w14:paraId="15A65C0D" w14:textId="77777777" w:rsidR="00A743F8" w:rsidRPr="00965C80" w:rsidRDefault="00A743F8" w:rsidP="00074BE7">
      <w:pPr>
        <w:keepNext/>
        <w:keepLines/>
        <w:tabs>
          <w:tab w:val="left" w:pos="9356"/>
        </w:tabs>
        <w:spacing w:before="240" w:after="120" w:line="240" w:lineRule="auto"/>
        <w:ind w:left="1134" w:right="-448" w:hanging="1134"/>
        <w:outlineLvl w:val="4"/>
        <w:rPr>
          <w:rFonts w:cs="Arial"/>
          <w:b/>
          <w:bCs/>
          <w:kern w:val="28"/>
        </w:rPr>
      </w:pPr>
      <w:r w:rsidRPr="000B186E">
        <w:rPr>
          <w:rFonts w:cs="Arial"/>
          <w:b/>
          <w:bCs/>
          <w:kern w:val="28"/>
        </w:rPr>
        <w:t>10% Test - Compare WADP for brand (</w:t>
      </w:r>
      <w:r w:rsidR="00624C65">
        <w:rPr>
          <w:rFonts w:cs="Arial"/>
          <w:b/>
          <w:bCs/>
          <w:kern w:val="28"/>
        </w:rPr>
        <w:t xml:space="preserve">adjusted to the </w:t>
      </w:r>
      <w:r w:rsidRPr="000B186E">
        <w:rPr>
          <w:rFonts w:cs="Arial"/>
          <w:b/>
          <w:bCs/>
          <w:kern w:val="28"/>
        </w:rPr>
        <w:t>same PQ</w:t>
      </w:r>
      <w:r w:rsidR="00624C65">
        <w:rPr>
          <w:rFonts w:cs="Arial"/>
          <w:b/>
          <w:bCs/>
          <w:kern w:val="28"/>
        </w:rPr>
        <w:t xml:space="preserve"> as AEMP on relevant day</w:t>
      </w:r>
      <w:r w:rsidRPr="000B186E">
        <w:rPr>
          <w:rFonts w:cs="Arial"/>
          <w:b/>
          <w:bCs/>
          <w:kern w:val="28"/>
        </w:rPr>
        <w:t>) with AEMP on relevant day</w:t>
      </w:r>
      <w:r w:rsidR="00624C65" w:rsidRPr="00965C80">
        <w:rPr>
          <w:rFonts w:cs="Arial"/>
          <w:b/>
          <w:bCs/>
          <w:kern w:val="28"/>
        </w:rPr>
        <w:t xml:space="preserve"> - </w:t>
      </w:r>
      <w:r w:rsidR="00400D9E" w:rsidRPr="00965C80">
        <w:rPr>
          <w:rFonts w:cs="Arial"/>
          <w:b/>
          <w:bCs/>
          <w:kern w:val="28"/>
        </w:rPr>
        <w:t>99ADH (</w:t>
      </w:r>
      <w:r w:rsidRPr="00965C80">
        <w:rPr>
          <w:rFonts w:cs="Arial"/>
          <w:b/>
          <w:bCs/>
          <w:kern w:val="28"/>
        </w:rPr>
        <w:t>1</w:t>
      </w:r>
      <w:r w:rsidR="00400D9E" w:rsidRPr="00965C80">
        <w:rPr>
          <w:rFonts w:cs="Arial"/>
          <w:b/>
          <w:bCs/>
          <w:kern w:val="28"/>
        </w:rPr>
        <w:t>) (</w:t>
      </w:r>
      <w:r w:rsidRPr="00965C80">
        <w:rPr>
          <w:rFonts w:cs="Arial"/>
          <w:b/>
          <w:bCs/>
          <w:kern w:val="28"/>
        </w:rPr>
        <w:t>c)</w:t>
      </w:r>
    </w:p>
    <w:p w14:paraId="2A262E39" w14:textId="77777777" w:rsidR="00A743F8" w:rsidRDefault="00A743F8" w:rsidP="00074BE7">
      <w:pPr>
        <w:spacing w:after="120" w:line="240" w:lineRule="auto"/>
        <w:rPr>
          <w:rFonts w:cs="Arial"/>
        </w:rPr>
      </w:pPr>
      <w:r w:rsidRPr="000B186E">
        <w:rPr>
          <w:rFonts w:cs="Arial"/>
        </w:rPr>
        <w:t xml:space="preserve">Subtract the WADP (step 11) from the AEMP on </w:t>
      </w:r>
      <w:r w:rsidR="00624C65">
        <w:rPr>
          <w:rFonts w:cs="Arial"/>
        </w:rPr>
        <w:t xml:space="preserve">the </w:t>
      </w:r>
      <w:r w:rsidRPr="000B186E">
        <w:rPr>
          <w:rFonts w:cs="Arial"/>
        </w:rPr>
        <w:t>relevant day and express as a percentage of the AEMP.  If the difference is 10% or more, a price reduction will occur on the next price reduction day unless the price on the reduction day</w:t>
      </w:r>
      <w:r w:rsidR="00D53325">
        <w:rPr>
          <w:rFonts w:cs="Arial"/>
        </w:rPr>
        <w:t xml:space="preserve"> is already the same or lower. </w:t>
      </w:r>
      <w:r w:rsidRPr="000B186E">
        <w:rPr>
          <w:rFonts w:cs="Arial"/>
        </w:rPr>
        <w:t>This may occur if a lower price comes into force between the relevant day and the reduction day. If the difference is less than 10%, there is no price disclosure reduction.</w:t>
      </w:r>
    </w:p>
    <w:p w14:paraId="15C80FD6" w14:textId="77777777" w:rsidR="00B942C4" w:rsidRDefault="00B942C4" w:rsidP="00925E92">
      <w:pPr>
        <w:spacing w:line="240" w:lineRule="auto"/>
        <w:rPr>
          <w:rFonts w:cs="Arial"/>
        </w:rPr>
      </w:pPr>
    </w:p>
    <w:p w14:paraId="37143107" w14:textId="77777777" w:rsidR="00B942C4" w:rsidRDefault="00B942C4" w:rsidP="00925E92">
      <w:pPr>
        <w:spacing w:line="240" w:lineRule="auto"/>
        <w:rPr>
          <w:rFonts w:cs="Arial"/>
        </w:rPr>
      </w:pPr>
      <w:r>
        <w:rPr>
          <w:rFonts w:cs="Arial"/>
        </w:rPr>
        <w:t>A sample calculation can be found at:</w:t>
      </w:r>
    </w:p>
    <w:p w14:paraId="1CA99A6F" w14:textId="77777777" w:rsidR="00A743F8" w:rsidRDefault="007365A0" w:rsidP="00925E92">
      <w:pPr>
        <w:spacing w:line="240" w:lineRule="auto"/>
        <w:rPr>
          <w:rFonts w:ascii="Arial Narrow" w:hAnsi="Arial Narrow" w:cs="Arial"/>
        </w:rPr>
      </w:pPr>
      <w:hyperlink r:id="rId27" w:history="1">
        <w:r w:rsidR="00B942C4" w:rsidRPr="0063730C">
          <w:rPr>
            <w:rStyle w:val="Hyperlink"/>
            <w:rFonts w:cs="Arial"/>
          </w:rPr>
          <w:t>http://www.pbs.gov.au/industry/pricing/price-disclosure-spd/sample-price-disclosure-calculation-1-oct-reduction-day-onward.pdf</w:t>
        </w:r>
      </w:hyperlink>
      <w:r w:rsidR="00A743F8" w:rsidRPr="00305980">
        <w:rPr>
          <w:rFonts w:ascii="Arial Narrow" w:hAnsi="Arial Narrow" w:cs="Arial"/>
        </w:rPr>
        <w:t>.</w:t>
      </w:r>
    </w:p>
    <w:p w14:paraId="31965357" w14:textId="77777777" w:rsidR="00A743F8" w:rsidRDefault="00A743F8" w:rsidP="00925E92">
      <w:pPr>
        <w:ind w:left="360"/>
        <w:rPr>
          <w:rFonts w:cs="Arial"/>
        </w:rPr>
        <w:sectPr w:rsidR="00A743F8" w:rsidSect="00965C80">
          <w:headerReference w:type="default" r:id="rId28"/>
          <w:footerReference w:type="default" r:id="rId29"/>
          <w:headerReference w:type="first" r:id="rId30"/>
          <w:type w:val="continuous"/>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p>
    <w:p w14:paraId="6F08013A" w14:textId="77777777" w:rsidR="005D35C4" w:rsidRPr="00BB28F3" w:rsidRDefault="00893291" w:rsidP="00925E92">
      <w:pPr>
        <w:rPr>
          <w:color w:val="365F91"/>
          <w:sz w:val="26"/>
        </w:rPr>
      </w:pPr>
      <w:r w:rsidRPr="00BB28F3">
        <w:rPr>
          <w:bCs/>
          <w:color w:val="365F91"/>
          <w:sz w:val="26"/>
        </w:rPr>
        <w:lastRenderedPageBreak/>
        <w:t>Minimum d</w:t>
      </w:r>
      <w:r w:rsidR="00F31DC4" w:rsidRPr="00BB28F3">
        <w:rPr>
          <w:bCs/>
          <w:color w:val="365F91"/>
          <w:sz w:val="26"/>
        </w:rPr>
        <w:t xml:space="preserve">ata </w:t>
      </w:r>
      <w:r w:rsidRPr="00BB28F3">
        <w:rPr>
          <w:bCs/>
          <w:color w:val="365F91"/>
          <w:sz w:val="26"/>
        </w:rPr>
        <w:t xml:space="preserve">available </w:t>
      </w:r>
      <w:r w:rsidR="00F31DC4" w:rsidRPr="00BB28F3">
        <w:rPr>
          <w:bCs/>
          <w:color w:val="365F91"/>
          <w:sz w:val="26"/>
        </w:rPr>
        <w:t xml:space="preserve">for the calculation of a weighted average disclosed price </w:t>
      </w:r>
    </w:p>
    <w:p w14:paraId="2123F8FF" w14:textId="77777777" w:rsidR="005D35C4" w:rsidRPr="0099173D" w:rsidRDefault="00893291" w:rsidP="00074BE7">
      <w:pPr>
        <w:pStyle w:val="ListParagraph"/>
        <w:numPr>
          <w:ilvl w:val="0"/>
          <w:numId w:val="40"/>
        </w:numPr>
        <w:ind w:left="714" w:hanging="357"/>
        <w:contextualSpacing w:val="0"/>
        <w:rPr>
          <w:rFonts w:cs="Arial"/>
        </w:rPr>
      </w:pPr>
      <w:r>
        <w:rPr>
          <w:rFonts w:cs="Arial"/>
        </w:rPr>
        <w:t>Calculations are carried out fo</w:t>
      </w:r>
      <w:r w:rsidR="00FE5DB2">
        <w:rPr>
          <w:rFonts w:cs="Arial"/>
        </w:rPr>
        <w:t>r the</w:t>
      </w:r>
      <w:r>
        <w:rPr>
          <w:rFonts w:cs="Arial"/>
        </w:rPr>
        <w:t xml:space="preserve"> data collection period</w:t>
      </w:r>
      <w:r w:rsidR="00FE5DB2">
        <w:rPr>
          <w:rFonts w:cs="Arial"/>
        </w:rPr>
        <w:t xml:space="preserve"> for related brands of pharmaceutical items (</w:t>
      </w:r>
      <w:r w:rsidR="00E03B52">
        <w:rPr>
          <w:rFonts w:cs="Arial"/>
        </w:rPr>
        <w:t>i.e.,</w:t>
      </w:r>
      <w:r w:rsidR="00FE5DB2">
        <w:rPr>
          <w:rFonts w:cs="Arial"/>
        </w:rPr>
        <w:t xml:space="preserve"> all brands for the same drug/</w:t>
      </w:r>
      <w:proofErr w:type="spellStart"/>
      <w:r w:rsidR="00FE5DB2">
        <w:rPr>
          <w:rFonts w:cs="Arial"/>
        </w:rPr>
        <w:t>MoA</w:t>
      </w:r>
      <w:proofErr w:type="spellEnd"/>
      <w:r w:rsidR="00FE5DB2">
        <w:rPr>
          <w:rFonts w:cs="Arial"/>
        </w:rPr>
        <w:t>)</w:t>
      </w:r>
      <w:r w:rsidR="00EE5288">
        <w:rPr>
          <w:rFonts w:cs="Arial"/>
        </w:rPr>
        <w:t>.</w:t>
      </w:r>
      <w:r>
        <w:rPr>
          <w:rFonts w:cs="Arial"/>
        </w:rPr>
        <w:t xml:space="preserve"> If responsible persons comply with the disclosure requirements, there will be at least six</w:t>
      </w:r>
      <w:r w:rsidR="002573DB" w:rsidRPr="0099173D">
        <w:rPr>
          <w:rFonts w:cs="Arial"/>
        </w:rPr>
        <w:t xml:space="preserve"> </w:t>
      </w:r>
      <w:r w:rsidR="00F31DC4" w:rsidRPr="0099173D">
        <w:rPr>
          <w:rFonts w:cs="Arial"/>
        </w:rPr>
        <w:t>months</w:t>
      </w:r>
      <w:r>
        <w:rPr>
          <w:rFonts w:cs="Arial"/>
        </w:rPr>
        <w:t xml:space="preserve"> of data available </w:t>
      </w:r>
      <w:r w:rsidR="00821510">
        <w:rPr>
          <w:rFonts w:cs="Arial"/>
        </w:rPr>
        <w:t xml:space="preserve">across brands </w:t>
      </w:r>
      <w:r w:rsidR="00F31DC4" w:rsidRPr="0099173D">
        <w:rPr>
          <w:rFonts w:cs="Arial"/>
        </w:rPr>
        <w:t xml:space="preserve">of </w:t>
      </w:r>
      <w:r w:rsidR="00821510">
        <w:rPr>
          <w:rFonts w:cs="Arial"/>
        </w:rPr>
        <w:t>a</w:t>
      </w:r>
      <w:r w:rsidR="00F31DC4" w:rsidRPr="0099173D">
        <w:rPr>
          <w:rFonts w:cs="Arial"/>
        </w:rPr>
        <w:t xml:space="preserve"> drug</w:t>
      </w:r>
      <w:r w:rsidR="00F0322D">
        <w:rPr>
          <w:rFonts w:cs="Arial"/>
        </w:rPr>
        <w:t>/</w:t>
      </w:r>
      <w:proofErr w:type="spellStart"/>
      <w:r w:rsidR="00F0322D">
        <w:rPr>
          <w:rFonts w:cs="Arial"/>
        </w:rPr>
        <w:t>MoA</w:t>
      </w:r>
      <w:proofErr w:type="spellEnd"/>
      <w:r>
        <w:rPr>
          <w:rFonts w:cs="Arial"/>
        </w:rPr>
        <w:t xml:space="preserve"> before a calculation is completed</w:t>
      </w:r>
      <w:r w:rsidR="00E13B6B">
        <w:rPr>
          <w:rFonts w:cs="Arial"/>
        </w:rPr>
        <w:t xml:space="preserve">. </w:t>
      </w:r>
      <w:r w:rsidR="00DB1B6A" w:rsidRPr="0099173D">
        <w:rPr>
          <w:rFonts w:cs="Arial"/>
        </w:rPr>
        <w:t xml:space="preserve">The data set can be made up of listed or delisted </w:t>
      </w:r>
      <w:r w:rsidR="00F0322D">
        <w:rPr>
          <w:rFonts w:cs="Arial"/>
        </w:rPr>
        <w:t xml:space="preserve">brands </w:t>
      </w:r>
      <w:r w:rsidR="00821510">
        <w:rPr>
          <w:rFonts w:cs="Arial"/>
        </w:rPr>
        <w:t xml:space="preserve">with </w:t>
      </w:r>
      <w:r w:rsidR="00F0322D">
        <w:rPr>
          <w:rFonts w:cs="Arial"/>
        </w:rPr>
        <w:t>the same drug/</w:t>
      </w:r>
      <w:proofErr w:type="spellStart"/>
      <w:r w:rsidR="00F0322D">
        <w:rPr>
          <w:rFonts w:cs="Arial"/>
        </w:rPr>
        <w:t>MoA</w:t>
      </w:r>
      <w:proofErr w:type="spellEnd"/>
      <w:r w:rsidR="00FE5DB2">
        <w:rPr>
          <w:rFonts w:cs="Arial"/>
        </w:rPr>
        <w:t xml:space="preserve"> and not all brands will necessarily have six months of data (e</w:t>
      </w:r>
      <w:r w:rsidR="00EE5288">
        <w:rPr>
          <w:rFonts w:cs="Arial"/>
        </w:rPr>
        <w:t>.</w:t>
      </w:r>
      <w:r w:rsidR="00FE5DB2">
        <w:rPr>
          <w:rFonts w:cs="Arial"/>
        </w:rPr>
        <w:t>g</w:t>
      </w:r>
      <w:r w:rsidR="00EE5288">
        <w:rPr>
          <w:rFonts w:cs="Arial"/>
        </w:rPr>
        <w:t>.</w:t>
      </w:r>
      <w:r w:rsidR="00FE5DB2">
        <w:rPr>
          <w:rFonts w:cs="Arial"/>
        </w:rPr>
        <w:t xml:space="preserve"> brand listed after the start of price disclosure for the drug/</w:t>
      </w:r>
      <w:proofErr w:type="spellStart"/>
      <w:r w:rsidR="00FE5DB2">
        <w:rPr>
          <w:rFonts w:cs="Arial"/>
        </w:rPr>
        <w:t>MoA</w:t>
      </w:r>
      <w:proofErr w:type="spellEnd"/>
      <w:r w:rsidR="00FE5DB2">
        <w:rPr>
          <w:rFonts w:cs="Arial"/>
        </w:rPr>
        <w:t>)</w:t>
      </w:r>
      <w:r w:rsidR="00DB1B6A" w:rsidRPr="0099173D">
        <w:rPr>
          <w:rFonts w:cs="Arial"/>
        </w:rPr>
        <w:t xml:space="preserve">. </w:t>
      </w:r>
      <w:r w:rsidR="00FE5DB2">
        <w:rPr>
          <w:rFonts w:cs="Arial"/>
        </w:rPr>
        <w:t>T</w:t>
      </w:r>
      <w:r>
        <w:rPr>
          <w:rFonts w:cs="Arial"/>
        </w:rPr>
        <w:t xml:space="preserve">he first month of data is not used in the calculation for </w:t>
      </w:r>
      <w:r w:rsidRPr="000B186E">
        <w:rPr>
          <w:rFonts w:cs="Arial"/>
          <w:i/>
        </w:rPr>
        <w:t>new listing brands</w:t>
      </w:r>
      <w:r>
        <w:rPr>
          <w:rFonts w:cs="Arial"/>
        </w:rPr>
        <w:t>.</w:t>
      </w:r>
    </w:p>
    <w:p w14:paraId="7C1409E7" w14:textId="77777777" w:rsidR="005D35C4" w:rsidRPr="0099173D" w:rsidRDefault="00F31DC4" w:rsidP="0094356B">
      <w:pPr>
        <w:pStyle w:val="ListParagraph"/>
        <w:numPr>
          <w:ilvl w:val="0"/>
          <w:numId w:val="40"/>
        </w:numPr>
        <w:ind w:left="714" w:hanging="357"/>
        <w:contextualSpacing w:val="0"/>
        <w:rPr>
          <w:rFonts w:cs="Arial"/>
        </w:rPr>
      </w:pPr>
      <w:r w:rsidRPr="0099173D">
        <w:rPr>
          <w:rFonts w:cs="Arial"/>
        </w:rPr>
        <w:t>Non-compliance by a responsible person will not prohibit the PDDA from proceeding with the calculation</w:t>
      </w:r>
      <w:r w:rsidR="00821510">
        <w:rPr>
          <w:rFonts w:cs="Arial"/>
        </w:rPr>
        <w:t>.</w:t>
      </w:r>
      <w:r w:rsidR="00893291">
        <w:rPr>
          <w:rFonts w:cs="Arial"/>
        </w:rPr>
        <w:t xml:space="preserve">  </w:t>
      </w:r>
    </w:p>
    <w:p w14:paraId="27CCD6C2" w14:textId="77777777" w:rsidR="005D35C4" w:rsidRDefault="00F31DC4" w:rsidP="0094356B">
      <w:pPr>
        <w:pStyle w:val="ListParagraph"/>
        <w:numPr>
          <w:ilvl w:val="0"/>
          <w:numId w:val="40"/>
        </w:numPr>
        <w:contextualSpacing w:val="0"/>
        <w:rPr>
          <w:rFonts w:cs="Arial"/>
        </w:rPr>
      </w:pPr>
      <w:r w:rsidRPr="0099173D">
        <w:rPr>
          <w:rFonts w:cs="Arial"/>
        </w:rPr>
        <w:t xml:space="preserve">Where a responsible person submits some but not all of the data they are required to submit, the Department may discard the data provided by the responsible person to prevent the calculation of the </w:t>
      </w:r>
      <w:r w:rsidR="003C20CD">
        <w:rPr>
          <w:rFonts w:cs="Arial"/>
        </w:rPr>
        <w:t>WADP</w:t>
      </w:r>
      <w:r w:rsidR="003E439E">
        <w:rPr>
          <w:rFonts w:cs="Arial"/>
        </w:rPr>
        <w:t xml:space="preserve"> </w:t>
      </w:r>
      <w:r w:rsidRPr="0099173D">
        <w:rPr>
          <w:rFonts w:cs="Arial"/>
        </w:rPr>
        <w:t xml:space="preserve">from being distorted. </w:t>
      </w:r>
    </w:p>
    <w:p w14:paraId="7857A36B" w14:textId="77777777" w:rsidR="005D35C4" w:rsidRPr="00BB28F3" w:rsidRDefault="00F31DC4" w:rsidP="00925E92">
      <w:pPr>
        <w:rPr>
          <w:color w:val="365F91"/>
          <w:sz w:val="26"/>
        </w:rPr>
      </w:pPr>
      <w:r w:rsidRPr="00BB28F3">
        <w:rPr>
          <w:bCs/>
          <w:color w:val="365F91"/>
          <w:sz w:val="26"/>
        </w:rPr>
        <w:t xml:space="preserve">Department </w:t>
      </w:r>
      <w:r w:rsidR="00893291" w:rsidRPr="00BB28F3">
        <w:rPr>
          <w:bCs/>
          <w:color w:val="365F91"/>
          <w:sz w:val="26"/>
        </w:rPr>
        <w:t>provided</w:t>
      </w:r>
      <w:r w:rsidRPr="00BB28F3">
        <w:rPr>
          <w:bCs/>
          <w:color w:val="365F91"/>
          <w:sz w:val="26"/>
        </w:rPr>
        <w:t xml:space="preserve"> </w:t>
      </w:r>
      <w:r w:rsidR="00893291" w:rsidRPr="00BB28F3">
        <w:rPr>
          <w:bCs/>
          <w:color w:val="365F91"/>
          <w:sz w:val="26"/>
        </w:rPr>
        <w:t xml:space="preserve">with </w:t>
      </w:r>
      <w:r w:rsidRPr="00BB28F3">
        <w:rPr>
          <w:bCs/>
          <w:color w:val="365F91"/>
          <w:sz w:val="26"/>
        </w:rPr>
        <w:t>calculation outcome</w:t>
      </w:r>
    </w:p>
    <w:p w14:paraId="552542FF" w14:textId="77777777" w:rsidR="005D35C4" w:rsidRPr="0099173D" w:rsidRDefault="00F31DC4" w:rsidP="00EA4D2C">
      <w:pPr>
        <w:pStyle w:val="ListParagraph"/>
        <w:numPr>
          <w:ilvl w:val="0"/>
          <w:numId w:val="40"/>
        </w:numPr>
        <w:ind w:left="714" w:hanging="357"/>
        <w:contextualSpacing w:val="0"/>
        <w:rPr>
          <w:rFonts w:cs="Arial"/>
        </w:rPr>
      </w:pPr>
      <w:r w:rsidRPr="0099173D">
        <w:rPr>
          <w:rFonts w:cs="Arial"/>
        </w:rPr>
        <w:t xml:space="preserve">The PDDA will </w:t>
      </w:r>
      <w:r w:rsidR="00893291">
        <w:rPr>
          <w:rFonts w:cs="Arial"/>
        </w:rPr>
        <w:t>advise</w:t>
      </w:r>
      <w:r w:rsidR="00893291" w:rsidRPr="0099173D">
        <w:rPr>
          <w:rFonts w:cs="Arial"/>
        </w:rPr>
        <w:t xml:space="preserve"> </w:t>
      </w:r>
      <w:r w:rsidRPr="0099173D">
        <w:rPr>
          <w:rFonts w:cs="Arial"/>
        </w:rPr>
        <w:t xml:space="preserve">the Department of the outcome of the </w:t>
      </w:r>
      <w:r w:rsidR="0062220E">
        <w:rPr>
          <w:rFonts w:cs="Arial"/>
        </w:rPr>
        <w:t xml:space="preserve">preliminary calculation of </w:t>
      </w:r>
      <w:r w:rsidR="003C20CD">
        <w:rPr>
          <w:rFonts w:cs="Arial"/>
        </w:rPr>
        <w:t>WADPs</w:t>
      </w:r>
      <w:r w:rsidRPr="0099173D">
        <w:rPr>
          <w:rFonts w:cs="Arial"/>
        </w:rPr>
        <w:t xml:space="preserve"> for all </w:t>
      </w:r>
      <w:r w:rsidR="00394384">
        <w:rPr>
          <w:rFonts w:cs="Arial"/>
        </w:rPr>
        <w:t xml:space="preserve">brands of pharmaceutical items listed during </w:t>
      </w:r>
      <w:r w:rsidR="00893291">
        <w:rPr>
          <w:rFonts w:cs="Arial"/>
        </w:rPr>
        <w:t xml:space="preserve">a </w:t>
      </w:r>
      <w:r w:rsidR="00394384">
        <w:rPr>
          <w:rFonts w:cs="Arial"/>
        </w:rPr>
        <w:t xml:space="preserve">data collection period in </w:t>
      </w:r>
      <w:r w:rsidR="002573DB">
        <w:rPr>
          <w:rFonts w:cs="Arial"/>
        </w:rPr>
        <w:t>a</w:t>
      </w:r>
      <w:r w:rsidR="00394384">
        <w:rPr>
          <w:rFonts w:cs="Arial"/>
        </w:rPr>
        <w:t xml:space="preserve"> </w:t>
      </w:r>
      <w:r w:rsidR="001B06D3">
        <w:rPr>
          <w:rFonts w:cs="Arial"/>
        </w:rPr>
        <w:t xml:space="preserve">disclosure </w:t>
      </w:r>
      <w:r w:rsidRPr="0099173D">
        <w:rPr>
          <w:rFonts w:cs="Arial"/>
        </w:rPr>
        <w:t xml:space="preserve">cycle. </w:t>
      </w:r>
    </w:p>
    <w:p w14:paraId="118805AF" w14:textId="77777777" w:rsidR="005D35C4" w:rsidRPr="00BB28F3" w:rsidRDefault="000B186E" w:rsidP="00925E92">
      <w:pPr>
        <w:rPr>
          <w:color w:val="365F91"/>
          <w:sz w:val="26"/>
        </w:rPr>
      </w:pPr>
      <w:r w:rsidRPr="00BB28F3">
        <w:rPr>
          <w:bCs/>
          <w:color w:val="365F91"/>
          <w:sz w:val="26"/>
        </w:rPr>
        <w:t>Making the</w:t>
      </w:r>
      <w:r w:rsidR="00F31DC4" w:rsidRPr="00BB28F3">
        <w:rPr>
          <w:bCs/>
          <w:color w:val="365F91"/>
          <w:sz w:val="26"/>
        </w:rPr>
        <w:t xml:space="preserve"> </w:t>
      </w:r>
      <w:r w:rsidR="00E17EF0" w:rsidRPr="00BB28F3">
        <w:rPr>
          <w:bCs/>
          <w:color w:val="365F91"/>
          <w:sz w:val="26"/>
        </w:rPr>
        <w:t xml:space="preserve">WADP </w:t>
      </w:r>
      <w:r w:rsidR="00F31DC4" w:rsidRPr="00BB28F3">
        <w:rPr>
          <w:bCs/>
          <w:color w:val="365F91"/>
          <w:sz w:val="26"/>
        </w:rPr>
        <w:t>Determination</w:t>
      </w:r>
      <w:r w:rsidR="00D551D3" w:rsidRPr="00BB28F3">
        <w:rPr>
          <w:bCs/>
          <w:color w:val="365F91"/>
          <w:sz w:val="26"/>
        </w:rPr>
        <w:t xml:space="preserve"> </w:t>
      </w:r>
    </w:p>
    <w:p w14:paraId="2A4EC445" w14:textId="77777777" w:rsidR="00802FF2" w:rsidRDefault="00387A68" w:rsidP="00EA4D2C">
      <w:pPr>
        <w:pStyle w:val="ListParagraph"/>
        <w:numPr>
          <w:ilvl w:val="0"/>
          <w:numId w:val="40"/>
        </w:numPr>
        <w:ind w:left="851" w:hanging="494"/>
        <w:contextualSpacing w:val="0"/>
        <w:rPr>
          <w:rFonts w:cs="Arial"/>
        </w:rPr>
      </w:pPr>
      <w:r>
        <w:rPr>
          <w:rFonts w:cs="Arial"/>
        </w:rPr>
        <w:t>A delegate of the Minister in the Department</w:t>
      </w:r>
      <w:r w:rsidR="00F0322D">
        <w:rPr>
          <w:rFonts w:cs="Arial"/>
        </w:rPr>
        <w:t xml:space="preserve"> will determin</w:t>
      </w:r>
      <w:r w:rsidR="002571AD">
        <w:rPr>
          <w:rFonts w:cs="Arial"/>
        </w:rPr>
        <w:t xml:space="preserve">e by legislative instrument the </w:t>
      </w:r>
      <w:r w:rsidR="003C20CD">
        <w:rPr>
          <w:rFonts w:cs="Arial"/>
        </w:rPr>
        <w:t>WADPs</w:t>
      </w:r>
      <w:r w:rsidR="002571AD">
        <w:rPr>
          <w:rFonts w:cs="Arial"/>
        </w:rPr>
        <w:t xml:space="preserve"> for listed brands in the cycle – see </w:t>
      </w:r>
      <w:r w:rsidR="00802FF2">
        <w:rPr>
          <w:rFonts w:cs="Arial"/>
        </w:rPr>
        <w:t>subsection 99ADB of t</w:t>
      </w:r>
      <w:r w:rsidR="00EE5288">
        <w:rPr>
          <w:rFonts w:cs="Arial"/>
        </w:rPr>
        <w:t xml:space="preserve">he Act. </w:t>
      </w:r>
      <w:r w:rsidR="00802FF2">
        <w:rPr>
          <w:rFonts w:cs="Arial"/>
        </w:rPr>
        <w:t>The determination will also include a brand of a</w:t>
      </w:r>
      <w:r w:rsidR="002571AD">
        <w:rPr>
          <w:rFonts w:cs="Arial"/>
        </w:rPr>
        <w:t>ny</w:t>
      </w:r>
      <w:r w:rsidR="00802FF2">
        <w:rPr>
          <w:rFonts w:cs="Arial"/>
        </w:rPr>
        <w:t xml:space="preserve"> </w:t>
      </w:r>
      <w:r w:rsidR="00802FF2" w:rsidRPr="000B186E">
        <w:rPr>
          <w:rFonts w:cs="Arial"/>
          <w:i/>
        </w:rPr>
        <w:t>new pharmaceutical item</w:t>
      </w:r>
      <w:r w:rsidR="00802FF2">
        <w:rPr>
          <w:rFonts w:cs="Arial"/>
        </w:rPr>
        <w:t xml:space="preserve"> </w:t>
      </w:r>
      <w:r w:rsidR="002571AD">
        <w:rPr>
          <w:rFonts w:cs="Arial"/>
        </w:rPr>
        <w:t xml:space="preserve">that </w:t>
      </w:r>
      <w:r w:rsidR="00802FF2">
        <w:rPr>
          <w:rFonts w:cs="Arial"/>
        </w:rPr>
        <w:t>listed between the end of the data collection period and the making of the legal instrument</w:t>
      </w:r>
      <w:r w:rsidR="00583F8D" w:rsidRPr="0099173D">
        <w:rPr>
          <w:rFonts w:cs="Arial"/>
        </w:rPr>
        <w:t xml:space="preserve">. </w:t>
      </w:r>
      <w:r w:rsidR="00802FF2">
        <w:rPr>
          <w:rFonts w:cs="Arial"/>
        </w:rPr>
        <w:t xml:space="preserve"> </w:t>
      </w:r>
    </w:p>
    <w:p w14:paraId="2ACC5FA9" w14:textId="77777777" w:rsidR="00802FF2" w:rsidRDefault="00802FF2" w:rsidP="00EA4D2C">
      <w:pPr>
        <w:pStyle w:val="ListParagraph"/>
        <w:numPr>
          <w:ilvl w:val="0"/>
          <w:numId w:val="40"/>
        </w:numPr>
        <w:ind w:left="851" w:hanging="494"/>
        <w:contextualSpacing w:val="0"/>
        <w:rPr>
          <w:rFonts w:cs="Arial"/>
        </w:rPr>
      </w:pPr>
      <w:r>
        <w:rPr>
          <w:rFonts w:cs="Arial"/>
        </w:rPr>
        <w:t xml:space="preserve">A </w:t>
      </w:r>
      <w:r w:rsidR="003C20CD">
        <w:rPr>
          <w:rFonts w:cs="Arial"/>
        </w:rPr>
        <w:t>WADP</w:t>
      </w:r>
      <w:r>
        <w:rPr>
          <w:rFonts w:cs="Arial"/>
        </w:rPr>
        <w:t xml:space="preserve"> is not determined for </w:t>
      </w:r>
      <w:r w:rsidRPr="000B186E">
        <w:rPr>
          <w:rFonts w:cs="Arial"/>
          <w:i/>
        </w:rPr>
        <w:t>new brands of existing items</w:t>
      </w:r>
      <w:r>
        <w:rPr>
          <w:rFonts w:cs="Arial"/>
        </w:rPr>
        <w:t xml:space="preserve"> (or </w:t>
      </w:r>
      <w:r w:rsidR="00776E32">
        <w:rPr>
          <w:rFonts w:cs="Arial"/>
        </w:rPr>
        <w:t>subsequent</w:t>
      </w:r>
      <w:r>
        <w:rPr>
          <w:rFonts w:cs="Arial"/>
        </w:rPr>
        <w:t xml:space="preserve"> new brands of a pharmaceutical item listing after the end of t</w:t>
      </w:r>
      <w:r w:rsidR="00AC18C3">
        <w:rPr>
          <w:rFonts w:cs="Arial"/>
        </w:rPr>
        <w:t>he data collection period).  T</w:t>
      </w:r>
      <w:r>
        <w:rPr>
          <w:rFonts w:cs="Arial"/>
        </w:rPr>
        <w:t>he price for those new brands will be reduced</w:t>
      </w:r>
      <w:r w:rsidR="00AC18C3">
        <w:rPr>
          <w:rFonts w:cs="Arial"/>
        </w:rPr>
        <w:t xml:space="preserve"> </w:t>
      </w:r>
      <w:r w:rsidR="00776E32">
        <w:rPr>
          <w:rFonts w:cs="Arial"/>
        </w:rPr>
        <w:t>on reduction day</w:t>
      </w:r>
      <w:r w:rsidR="00AC18C3">
        <w:rPr>
          <w:rFonts w:cs="Arial"/>
        </w:rPr>
        <w:t>,</w:t>
      </w:r>
      <w:r>
        <w:rPr>
          <w:rFonts w:cs="Arial"/>
        </w:rPr>
        <w:t xml:space="preserve"> </w:t>
      </w:r>
      <w:r w:rsidR="00AC18C3">
        <w:rPr>
          <w:rFonts w:cs="Arial"/>
        </w:rPr>
        <w:t xml:space="preserve">where applicable, </w:t>
      </w:r>
      <w:r>
        <w:rPr>
          <w:rFonts w:cs="Arial"/>
        </w:rPr>
        <w:t xml:space="preserve">along with the other brands </w:t>
      </w:r>
      <w:r w:rsidR="00776E32">
        <w:rPr>
          <w:rFonts w:cs="Arial"/>
        </w:rPr>
        <w:t xml:space="preserve">that do have a </w:t>
      </w:r>
      <w:r w:rsidR="003C20CD">
        <w:rPr>
          <w:rFonts w:cs="Arial"/>
        </w:rPr>
        <w:t>WADP</w:t>
      </w:r>
      <w:r>
        <w:rPr>
          <w:rFonts w:cs="Arial"/>
        </w:rPr>
        <w:t xml:space="preserve"> (see section 99ADHA of the Act).</w:t>
      </w:r>
    </w:p>
    <w:p w14:paraId="7D7EB301" w14:textId="77777777" w:rsidR="00802FF2" w:rsidRDefault="003C20CD" w:rsidP="0094356B">
      <w:pPr>
        <w:pStyle w:val="ListParagraph"/>
        <w:numPr>
          <w:ilvl w:val="0"/>
          <w:numId w:val="40"/>
        </w:numPr>
        <w:contextualSpacing w:val="0"/>
        <w:rPr>
          <w:rFonts w:cs="Arial"/>
        </w:rPr>
      </w:pPr>
      <w:r>
        <w:rPr>
          <w:rFonts w:cs="Arial"/>
        </w:rPr>
        <w:t>WADPs</w:t>
      </w:r>
      <w:r w:rsidR="00802FF2">
        <w:rPr>
          <w:rFonts w:cs="Arial"/>
        </w:rPr>
        <w:t xml:space="preserve"> are determined in two Schedules to the legal instrument:</w:t>
      </w:r>
    </w:p>
    <w:p w14:paraId="00A61AB0" w14:textId="77777777" w:rsidR="00802FF2" w:rsidRDefault="00802FF2" w:rsidP="0094356B">
      <w:pPr>
        <w:pStyle w:val="ListParagraph"/>
        <w:numPr>
          <w:ilvl w:val="1"/>
          <w:numId w:val="40"/>
        </w:numPr>
        <w:contextualSpacing w:val="0"/>
        <w:rPr>
          <w:rFonts w:cs="Arial"/>
        </w:rPr>
      </w:pPr>
      <w:r w:rsidRPr="003614E9">
        <w:rPr>
          <w:rFonts w:cs="Arial"/>
          <w:b/>
        </w:rPr>
        <w:t>Schedule 1</w:t>
      </w:r>
      <w:r>
        <w:rPr>
          <w:rFonts w:cs="Arial"/>
        </w:rPr>
        <w:t xml:space="preserve"> </w:t>
      </w:r>
      <w:r w:rsidR="002571AD">
        <w:rPr>
          <w:rFonts w:cs="Arial"/>
        </w:rPr>
        <w:t xml:space="preserve">- </w:t>
      </w:r>
      <w:r>
        <w:rPr>
          <w:rFonts w:cs="Arial"/>
        </w:rPr>
        <w:t>w</w:t>
      </w:r>
      <w:r w:rsidRPr="003614E9">
        <w:rPr>
          <w:rFonts w:cs="Arial"/>
        </w:rPr>
        <w:t>he</w:t>
      </w:r>
      <w:r w:rsidR="002571AD">
        <w:rPr>
          <w:rFonts w:cs="Arial"/>
        </w:rPr>
        <w:t>re</w:t>
      </w:r>
      <w:r w:rsidRPr="003614E9">
        <w:rPr>
          <w:rFonts w:cs="Arial"/>
        </w:rPr>
        <w:t xml:space="preserve"> the </w:t>
      </w:r>
      <w:r w:rsidR="003C20CD">
        <w:rPr>
          <w:rFonts w:cs="Arial"/>
        </w:rPr>
        <w:t>WADP</w:t>
      </w:r>
      <w:r w:rsidRPr="003614E9">
        <w:rPr>
          <w:rFonts w:cs="Arial"/>
        </w:rPr>
        <w:t xml:space="preserve"> </w:t>
      </w:r>
      <w:r w:rsidRPr="003614E9">
        <w:rPr>
          <w:rFonts w:cs="Arial"/>
          <w:b/>
        </w:rPr>
        <w:t>is at least 10% lower</w:t>
      </w:r>
      <w:r w:rsidRPr="003614E9">
        <w:rPr>
          <w:rFonts w:cs="Arial"/>
        </w:rPr>
        <w:t xml:space="preserve"> than the PBS approved ex-manufacturer price on the relevant day</w:t>
      </w:r>
      <w:r w:rsidR="00777900">
        <w:rPr>
          <w:rFonts w:cs="Arial"/>
        </w:rPr>
        <w:t xml:space="preserve"> –</w:t>
      </w:r>
      <w:r w:rsidR="003E590C">
        <w:rPr>
          <w:rFonts w:cs="Arial"/>
        </w:rPr>
        <w:t xml:space="preserve"> these are </w:t>
      </w:r>
      <w:r w:rsidR="00777900" w:rsidRPr="000B186E">
        <w:rPr>
          <w:rFonts w:cs="Arial"/>
          <w:b/>
        </w:rPr>
        <w:t>brands expected to have a price disclosure reduction</w:t>
      </w:r>
      <w:r w:rsidR="00777900">
        <w:rPr>
          <w:rFonts w:cs="Arial"/>
        </w:rPr>
        <w:t xml:space="preserve"> on the reduction day mentioned in the instrument</w:t>
      </w:r>
      <w:r>
        <w:rPr>
          <w:rFonts w:cs="Arial"/>
        </w:rPr>
        <w:t>; and</w:t>
      </w:r>
    </w:p>
    <w:p w14:paraId="7F5A8602" w14:textId="77777777" w:rsidR="00EA4D2C" w:rsidRDefault="00802FF2" w:rsidP="0094356B">
      <w:pPr>
        <w:pStyle w:val="ListParagraph"/>
        <w:numPr>
          <w:ilvl w:val="1"/>
          <w:numId w:val="40"/>
        </w:numPr>
        <w:contextualSpacing w:val="0"/>
        <w:rPr>
          <w:rFonts w:cs="Arial"/>
        </w:rPr>
      </w:pPr>
      <w:r w:rsidRPr="003614E9">
        <w:rPr>
          <w:rFonts w:cs="Arial"/>
          <w:b/>
        </w:rPr>
        <w:t>Schedule 2</w:t>
      </w:r>
      <w:r>
        <w:rPr>
          <w:rFonts w:cs="Arial"/>
        </w:rPr>
        <w:t xml:space="preserve"> </w:t>
      </w:r>
      <w:r w:rsidR="002571AD">
        <w:rPr>
          <w:rFonts w:cs="Arial"/>
        </w:rPr>
        <w:t xml:space="preserve">- </w:t>
      </w:r>
      <w:r>
        <w:rPr>
          <w:rFonts w:cs="Arial"/>
        </w:rPr>
        <w:t>whe</w:t>
      </w:r>
      <w:r w:rsidR="002571AD">
        <w:rPr>
          <w:rFonts w:cs="Arial"/>
        </w:rPr>
        <w:t>re</w:t>
      </w:r>
      <w:r>
        <w:rPr>
          <w:rFonts w:cs="Arial"/>
        </w:rPr>
        <w:t xml:space="preserve"> </w:t>
      </w:r>
      <w:r w:rsidRPr="003614E9">
        <w:rPr>
          <w:rFonts w:cs="Arial"/>
        </w:rPr>
        <w:t xml:space="preserve">the </w:t>
      </w:r>
      <w:r w:rsidR="003C20CD">
        <w:rPr>
          <w:rFonts w:cs="Arial"/>
        </w:rPr>
        <w:t>WADP</w:t>
      </w:r>
      <w:r w:rsidRPr="003614E9">
        <w:rPr>
          <w:rFonts w:cs="Arial"/>
        </w:rPr>
        <w:t xml:space="preserve"> </w:t>
      </w:r>
      <w:r w:rsidRPr="003614E9">
        <w:rPr>
          <w:rFonts w:cs="Arial"/>
          <w:b/>
        </w:rPr>
        <w:t xml:space="preserve">is not </w:t>
      </w:r>
      <w:r w:rsidR="00363E0D">
        <w:rPr>
          <w:rFonts w:cs="Arial"/>
          <w:b/>
        </w:rPr>
        <w:t xml:space="preserve">at least </w:t>
      </w:r>
      <w:r w:rsidRPr="003614E9">
        <w:rPr>
          <w:rFonts w:cs="Arial"/>
          <w:b/>
        </w:rPr>
        <w:t>10% lower</w:t>
      </w:r>
      <w:r w:rsidRPr="003614E9">
        <w:rPr>
          <w:rFonts w:cs="Arial"/>
        </w:rPr>
        <w:t xml:space="preserve"> than the PBS approved ex-manufacturer price on the relevant day</w:t>
      </w:r>
      <w:r w:rsidR="00777900">
        <w:rPr>
          <w:rFonts w:cs="Arial"/>
        </w:rPr>
        <w:t xml:space="preserve"> –</w:t>
      </w:r>
      <w:r w:rsidR="003E590C">
        <w:rPr>
          <w:rFonts w:cs="Arial"/>
        </w:rPr>
        <w:t xml:space="preserve"> these are </w:t>
      </w:r>
      <w:r w:rsidR="00777900" w:rsidRPr="000B186E">
        <w:rPr>
          <w:rFonts w:cs="Arial"/>
          <w:b/>
        </w:rPr>
        <w:t>brands not taking a price disclosure reduction</w:t>
      </w:r>
      <w:r w:rsidR="00777900">
        <w:rPr>
          <w:rFonts w:cs="Arial"/>
        </w:rPr>
        <w:t xml:space="preserve"> on the reduction day mentioned in the instrument</w:t>
      </w:r>
      <w:r w:rsidRPr="003614E9">
        <w:rPr>
          <w:rFonts w:cs="Arial"/>
        </w:rPr>
        <w:t>.</w:t>
      </w:r>
    </w:p>
    <w:p w14:paraId="4ED40425" w14:textId="77777777" w:rsidR="00802FF2" w:rsidRPr="003614E9" w:rsidRDefault="00EA4D2C" w:rsidP="00EA4D2C">
      <w:pPr>
        <w:pStyle w:val="ListParagraph"/>
        <w:ind w:left="0"/>
        <w:contextualSpacing w:val="0"/>
        <w:rPr>
          <w:rFonts w:cs="Arial"/>
        </w:rPr>
      </w:pPr>
      <w:r>
        <w:rPr>
          <w:rFonts w:cs="Arial"/>
        </w:rPr>
        <w:br w:type="page"/>
      </w:r>
    </w:p>
    <w:p w14:paraId="36AFE9C4" w14:textId="77777777" w:rsidR="00802FF2" w:rsidRDefault="00802FF2" w:rsidP="00EA4D2C">
      <w:pPr>
        <w:pStyle w:val="ListParagraph"/>
        <w:numPr>
          <w:ilvl w:val="0"/>
          <w:numId w:val="40"/>
        </w:numPr>
        <w:ind w:left="851" w:hanging="494"/>
        <w:contextualSpacing w:val="0"/>
        <w:rPr>
          <w:rFonts w:cs="Arial"/>
        </w:rPr>
      </w:pPr>
      <w:r>
        <w:rPr>
          <w:rFonts w:cs="Arial"/>
        </w:rPr>
        <w:lastRenderedPageBreak/>
        <w:t xml:space="preserve">The relevant day is the day </w:t>
      </w:r>
      <w:r w:rsidR="002571AD">
        <w:rPr>
          <w:rFonts w:cs="Arial"/>
        </w:rPr>
        <w:t>a</w:t>
      </w:r>
      <w:r>
        <w:rPr>
          <w:rFonts w:cs="Arial"/>
        </w:rPr>
        <w:t>f</w:t>
      </w:r>
      <w:r w:rsidR="002571AD">
        <w:rPr>
          <w:rFonts w:cs="Arial"/>
        </w:rPr>
        <w:t>ter</w:t>
      </w:r>
      <w:r>
        <w:rPr>
          <w:rFonts w:cs="Arial"/>
        </w:rPr>
        <w:t xml:space="preserve"> the end of the data collection period (e</w:t>
      </w:r>
      <w:r w:rsidR="00EE5288">
        <w:rPr>
          <w:rFonts w:cs="Arial"/>
        </w:rPr>
        <w:t>.</w:t>
      </w:r>
      <w:r>
        <w:rPr>
          <w:rFonts w:cs="Arial"/>
        </w:rPr>
        <w:t>g</w:t>
      </w:r>
      <w:r w:rsidR="00EE5288">
        <w:rPr>
          <w:rFonts w:cs="Arial"/>
        </w:rPr>
        <w:t>.</w:t>
      </w:r>
      <w:r>
        <w:rPr>
          <w:rFonts w:cs="Arial"/>
        </w:rPr>
        <w:t xml:space="preserve"> for the data collection period ending 31 March 2014, the relevant day was 1 April 2014 – which was a price disclosure reduction day for a previous cycle for at least some brands). </w:t>
      </w:r>
    </w:p>
    <w:p w14:paraId="15A7D461" w14:textId="77777777" w:rsidR="00802FF2" w:rsidRDefault="00802FF2" w:rsidP="00EA4D2C">
      <w:pPr>
        <w:pStyle w:val="ListParagraph"/>
        <w:numPr>
          <w:ilvl w:val="0"/>
          <w:numId w:val="40"/>
        </w:numPr>
        <w:ind w:left="851" w:hanging="494"/>
        <w:contextualSpacing w:val="0"/>
        <w:rPr>
          <w:rFonts w:cs="Arial"/>
        </w:rPr>
      </w:pPr>
      <w:r>
        <w:rPr>
          <w:rFonts w:cs="Arial"/>
        </w:rPr>
        <w:t xml:space="preserve">The division of the </w:t>
      </w:r>
      <w:r w:rsidR="003C20CD">
        <w:rPr>
          <w:rFonts w:cs="Arial"/>
        </w:rPr>
        <w:t>WADPs</w:t>
      </w:r>
      <w:r>
        <w:rPr>
          <w:rFonts w:cs="Arial"/>
        </w:rPr>
        <w:t xml:space="preserve"> into two schedules reflects the 10% test set out in subsection </w:t>
      </w:r>
      <w:r w:rsidR="00400D9E">
        <w:rPr>
          <w:rFonts w:cs="Arial"/>
        </w:rPr>
        <w:t>99ADH (</w:t>
      </w:r>
      <w:r>
        <w:rPr>
          <w:rFonts w:cs="Arial"/>
        </w:rPr>
        <w:t>1</w:t>
      </w:r>
      <w:r w:rsidR="00400D9E">
        <w:rPr>
          <w:rFonts w:cs="Arial"/>
        </w:rPr>
        <w:t>) (</w:t>
      </w:r>
      <w:r>
        <w:rPr>
          <w:rFonts w:cs="Arial"/>
        </w:rPr>
        <w:t>c) of the Act</w:t>
      </w:r>
      <w:r w:rsidR="000B186E">
        <w:rPr>
          <w:rFonts w:cs="Arial"/>
        </w:rPr>
        <w:t>.</w:t>
      </w:r>
      <w:r w:rsidR="002571AD">
        <w:rPr>
          <w:rFonts w:cs="Arial"/>
        </w:rPr>
        <w:t xml:space="preserve"> Under the 10% test a price disclosure reduction </w:t>
      </w:r>
      <w:r>
        <w:rPr>
          <w:rFonts w:cs="Arial"/>
        </w:rPr>
        <w:t>will only be applied if the</w:t>
      </w:r>
      <w:r w:rsidR="00363E0D">
        <w:rPr>
          <w:rFonts w:cs="Arial"/>
        </w:rPr>
        <w:t xml:space="preserve"> unadjusted price reduction </w:t>
      </w:r>
      <w:r>
        <w:rPr>
          <w:rFonts w:cs="Arial"/>
        </w:rPr>
        <w:t>at least</w:t>
      </w:r>
      <w:r w:rsidR="00363E0D">
        <w:rPr>
          <w:rFonts w:cs="Arial"/>
        </w:rPr>
        <w:t xml:space="preserve"> 10%</w:t>
      </w:r>
      <w:r w:rsidR="000B186E">
        <w:rPr>
          <w:rFonts w:cs="Arial"/>
        </w:rPr>
        <w:t xml:space="preserve">. </w:t>
      </w:r>
      <w:r w:rsidR="00363E0D">
        <w:rPr>
          <w:rFonts w:cs="Arial"/>
        </w:rPr>
        <w:t xml:space="preserve">The unadjusted price reduction is the </w:t>
      </w:r>
      <w:r>
        <w:rPr>
          <w:rFonts w:cs="Arial"/>
        </w:rPr>
        <w:t xml:space="preserve">difference between the </w:t>
      </w:r>
      <w:r w:rsidR="00363E0D">
        <w:rPr>
          <w:rFonts w:cs="Arial"/>
        </w:rPr>
        <w:t xml:space="preserve">AEMP on the relevant day and the </w:t>
      </w:r>
      <w:r w:rsidR="003C20CD">
        <w:rPr>
          <w:rFonts w:cs="Arial"/>
        </w:rPr>
        <w:t>WADP</w:t>
      </w:r>
      <w:r>
        <w:rPr>
          <w:rFonts w:cs="Arial"/>
        </w:rPr>
        <w:t xml:space="preserve"> determined in the legal instrument</w:t>
      </w:r>
      <w:r w:rsidR="00363E0D">
        <w:rPr>
          <w:rFonts w:cs="Arial"/>
        </w:rPr>
        <w:t>, expressed as a percentage of the AEMP on the relevant day</w:t>
      </w:r>
      <w:r>
        <w:rPr>
          <w:rFonts w:cs="Arial"/>
        </w:rPr>
        <w:t xml:space="preserve">. </w:t>
      </w:r>
    </w:p>
    <w:p w14:paraId="628B4E59" w14:textId="77777777" w:rsidR="00363E0D" w:rsidRDefault="00363E0D" w:rsidP="00EA4D2C">
      <w:pPr>
        <w:pStyle w:val="ListParagraph"/>
        <w:numPr>
          <w:ilvl w:val="0"/>
          <w:numId w:val="40"/>
        </w:numPr>
        <w:ind w:left="851" w:hanging="494"/>
        <w:contextualSpacing w:val="0"/>
        <w:rPr>
          <w:rFonts w:cs="Arial"/>
        </w:rPr>
      </w:pPr>
      <w:r>
        <w:rPr>
          <w:rFonts w:cs="Arial"/>
        </w:rPr>
        <w:t xml:space="preserve">The </w:t>
      </w:r>
      <w:r w:rsidR="003C20CD">
        <w:rPr>
          <w:rFonts w:cs="Arial"/>
        </w:rPr>
        <w:t>WADP</w:t>
      </w:r>
      <w:r>
        <w:rPr>
          <w:rFonts w:cs="Arial"/>
        </w:rPr>
        <w:t xml:space="preserve"> is also determined as the adjusted</w:t>
      </w:r>
      <w:r w:rsidR="0064049D">
        <w:rPr>
          <w:rFonts w:cs="Arial"/>
        </w:rPr>
        <w:t xml:space="preserve"> approved ex-manufacturer price</w:t>
      </w:r>
      <w:r w:rsidR="00A9458B">
        <w:rPr>
          <w:rFonts w:cs="Arial"/>
        </w:rPr>
        <w:t xml:space="preserve"> </w:t>
      </w:r>
      <w:r>
        <w:rPr>
          <w:rFonts w:cs="Arial"/>
        </w:rPr>
        <w:t>for brands</w:t>
      </w:r>
      <w:r w:rsidR="00A9458B">
        <w:rPr>
          <w:rFonts w:cs="Arial"/>
        </w:rPr>
        <w:t xml:space="preserve"> </w:t>
      </w:r>
      <w:r>
        <w:rPr>
          <w:rFonts w:cs="Arial"/>
        </w:rPr>
        <w:t>that meet the 10% test (</w:t>
      </w:r>
      <w:r w:rsidR="00E03B52">
        <w:rPr>
          <w:rFonts w:cs="Arial"/>
        </w:rPr>
        <w:t>i.e.,</w:t>
      </w:r>
      <w:r>
        <w:rPr>
          <w:rFonts w:cs="Arial"/>
        </w:rPr>
        <w:t xml:space="preserve"> those in Schedule 1</w:t>
      </w:r>
      <w:r w:rsidR="00A9458B">
        <w:rPr>
          <w:rFonts w:cs="Arial"/>
        </w:rPr>
        <w:t xml:space="preserve"> to the legal instrument</w:t>
      </w:r>
      <w:r>
        <w:rPr>
          <w:rFonts w:cs="Arial"/>
        </w:rPr>
        <w:t>).</w:t>
      </w:r>
      <w:r w:rsidR="000B186E">
        <w:rPr>
          <w:rFonts w:cs="Arial"/>
        </w:rPr>
        <w:t xml:space="preserve"> </w:t>
      </w:r>
      <w:r w:rsidR="0064049D">
        <w:rPr>
          <w:rFonts w:cs="Arial"/>
        </w:rPr>
        <w:t>The adjusted approved ex-manufacturer price will be the new AEMP on reduction day unless there are other intervening pricing changes (e</w:t>
      </w:r>
      <w:r w:rsidR="00EE5288">
        <w:rPr>
          <w:rFonts w:cs="Arial"/>
        </w:rPr>
        <w:t>.</w:t>
      </w:r>
      <w:r w:rsidR="0064049D">
        <w:rPr>
          <w:rFonts w:cs="Arial"/>
        </w:rPr>
        <w:t>g</w:t>
      </w:r>
      <w:r w:rsidR="00EE5288">
        <w:rPr>
          <w:rFonts w:cs="Arial"/>
        </w:rPr>
        <w:t>.</w:t>
      </w:r>
      <w:r w:rsidR="0064049D">
        <w:rPr>
          <w:rFonts w:cs="Arial"/>
        </w:rPr>
        <w:t xml:space="preserve"> lower price or change in pricing quantity).</w:t>
      </w:r>
      <w:r w:rsidR="000B186E">
        <w:rPr>
          <w:rFonts w:cs="Arial"/>
        </w:rPr>
        <w:t xml:space="preserve"> </w:t>
      </w:r>
      <w:r w:rsidR="00E17F80">
        <w:rPr>
          <w:rFonts w:cs="Arial"/>
        </w:rPr>
        <w:t xml:space="preserve">More information about the new prices is provided under the heading </w:t>
      </w:r>
      <w:r w:rsidR="00E17F80" w:rsidRPr="000B186E">
        <w:rPr>
          <w:rFonts w:cs="Arial"/>
          <w:b/>
        </w:rPr>
        <w:t>Changes to Price as a Result of Price Disclosure</w:t>
      </w:r>
      <w:r w:rsidR="00E17F80">
        <w:rPr>
          <w:rFonts w:cs="Arial"/>
        </w:rPr>
        <w:t xml:space="preserve"> </w:t>
      </w:r>
      <w:r w:rsidR="003E590C">
        <w:rPr>
          <w:rFonts w:cs="Arial"/>
        </w:rPr>
        <w:t>below</w:t>
      </w:r>
      <w:r w:rsidR="00E17F80">
        <w:rPr>
          <w:rFonts w:cs="Arial"/>
        </w:rPr>
        <w:t>.</w:t>
      </w:r>
    </w:p>
    <w:p w14:paraId="1549A69E" w14:textId="77777777" w:rsidR="00401F4F" w:rsidRPr="00777900" w:rsidRDefault="002571AD" w:rsidP="00EA4D2C">
      <w:pPr>
        <w:pStyle w:val="ListParagraph"/>
        <w:numPr>
          <w:ilvl w:val="0"/>
          <w:numId w:val="40"/>
        </w:numPr>
        <w:ind w:left="851" w:hanging="494"/>
        <w:contextualSpacing w:val="0"/>
        <w:rPr>
          <w:rFonts w:cs="Arial"/>
        </w:rPr>
      </w:pPr>
      <w:r w:rsidRPr="00777900">
        <w:rPr>
          <w:rFonts w:cs="Arial"/>
        </w:rPr>
        <w:t xml:space="preserve">If a new brand of a </w:t>
      </w:r>
      <w:r w:rsidRPr="000B186E">
        <w:rPr>
          <w:rFonts w:cs="Arial"/>
          <w:i/>
        </w:rPr>
        <w:t>new pharmaceutical item</w:t>
      </w:r>
      <w:r w:rsidRPr="00777900">
        <w:rPr>
          <w:rFonts w:cs="Arial"/>
        </w:rPr>
        <w:t xml:space="preserve"> with a drug/</w:t>
      </w:r>
      <w:proofErr w:type="spellStart"/>
      <w:r w:rsidRPr="00777900">
        <w:rPr>
          <w:rFonts w:cs="Arial"/>
        </w:rPr>
        <w:t>MoA</w:t>
      </w:r>
      <w:proofErr w:type="spellEnd"/>
      <w:r w:rsidRPr="00777900">
        <w:rPr>
          <w:rFonts w:cs="Arial"/>
        </w:rPr>
        <w:t xml:space="preserve"> that is to take a reduction</w:t>
      </w:r>
      <w:r w:rsidR="00777900">
        <w:rPr>
          <w:rFonts w:cs="Arial"/>
        </w:rPr>
        <w:t xml:space="preserve"> is</w:t>
      </w:r>
      <w:r w:rsidRPr="00777900">
        <w:rPr>
          <w:rFonts w:cs="Arial"/>
        </w:rPr>
        <w:t xml:space="preserve"> list</w:t>
      </w:r>
      <w:r w:rsidR="00777900">
        <w:rPr>
          <w:rFonts w:cs="Arial"/>
        </w:rPr>
        <w:t>ed</w:t>
      </w:r>
      <w:r w:rsidRPr="00777900">
        <w:rPr>
          <w:rFonts w:cs="Arial"/>
        </w:rPr>
        <w:t xml:space="preserve"> after making of the determination and before reduction day, then the determination will be amended to add a </w:t>
      </w:r>
      <w:r w:rsidR="008F08E6">
        <w:rPr>
          <w:rFonts w:cs="Arial"/>
        </w:rPr>
        <w:t>WADP</w:t>
      </w:r>
      <w:r w:rsidR="0043247F" w:rsidRPr="00777900">
        <w:rPr>
          <w:rFonts w:cs="Arial"/>
        </w:rPr>
        <w:t xml:space="preserve"> for </w:t>
      </w:r>
      <w:r w:rsidR="00777900">
        <w:rPr>
          <w:rFonts w:cs="Arial"/>
        </w:rPr>
        <w:t xml:space="preserve">a first new </w:t>
      </w:r>
      <w:r w:rsidRPr="00777900">
        <w:rPr>
          <w:rFonts w:cs="Arial"/>
        </w:rPr>
        <w:t>brand of the new pharmaceutical item.</w:t>
      </w:r>
      <w:r w:rsidR="000B186E">
        <w:rPr>
          <w:rFonts w:cs="Arial"/>
        </w:rPr>
        <w:t xml:space="preserve"> </w:t>
      </w:r>
      <w:r w:rsidRPr="00777900">
        <w:rPr>
          <w:rFonts w:cs="Arial"/>
        </w:rPr>
        <w:t>This ensures that all brands of pharmaceutical items for a drug/</w:t>
      </w:r>
      <w:proofErr w:type="spellStart"/>
      <w:r w:rsidRPr="00777900">
        <w:rPr>
          <w:rFonts w:cs="Arial"/>
        </w:rPr>
        <w:t>MoA</w:t>
      </w:r>
      <w:proofErr w:type="spellEnd"/>
      <w:r w:rsidRPr="00777900">
        <w:rPr>
          <w:rFonts w:cs="Arial"/>
        </w:rPr>
        <w:t xml:space="preserve"> </w:t>
      </w:r>
      <w:r w:rsidR="0043247F" w:rsidRPr="00777900">
        <w:rPr>
          <w:rFonts w:cs="Arial"/>
        </w:rPr>
        <w:t>are treated equally for the cycle.</w:t>
      </w:r>
    </w:p>
    <w:p w14:paraId="4589BFA8" w14:textId="77777777" w:rsidR="0043247F" w:rsidRDefault="0043247F" w:rsidP="00EA4D2C">
      <w:pPr>
        <w:pStyle w:val="ListParagraph"/>
        <w:numPr>
          <w:ilvl w:val="0"/>
          <w:numId w:val="40"/>
        </w:numPr>
        <w:ind w:left="851" w:hanging="494"/>
        <w:contextualSpacing w:val="0"/>
        <w:rPr>
          <w:rFonts w:cs="Arial"/>
        </w:rPr>
      </w:pPr>
      <w:r>
        <w:rPr>
          <w:rFonts w:cs="Arial"/>
        </w:rPr>
        <w:t xml:space="preserve">The legal determination of </w:t>
      </w:r>
      <w:r w:rsidR="008F08E6">
        <w:rPr>
          <w:rFonts w:cs="Arial"/>
        </w:rPr>
        <w:t>WADPs</w:t>
      </w:r>
      <w:r>
        <w:rPr>
          <w:rFonts w:cs="Arial"/>
        </w:rPr>
        <w:t xml:space="preserve"> can also be amended t</w:t>
      </w:r>
      <w:r w:rsidR="000B186E">
        <w:rPr>
          <w:rFonts w:cs="Arial"/>
        </w:rPr>
        <w:t>o deal with disputes or errors.</w:t>
      </w:r>
      <w:r>
        <w:rPr>
          <w:rFonts w:cs="Arial"/>
        </w:rPr>
        <w:t xml:space="preserve"> Affected companies would be notified individually of any such amendments.</w:t>
      </w:r>
    </w:p>
    <w:p w14:paraId="508A7C14" w14:textId="77777777" w:rsidR="00C9732C" w:rsidRDefault="00C9732C" w:rsidP="00925E92">
      <w:pPr>
        <w:pStyle w:val="Heading2"/>
        <w:spacing w:before="120"/>
      </w:pPr>
      <w:bookmarkStart w:id="69" w:name="_Toc392767755"/>
      <w:r>
        <w:t>Notification of Outcomes</w:t>
      </w:r>
      <w:bookmarkEnd w:id="69"/>
    </w:p>
    <w:p w14:paraId="6BC6E241" w14:textId="77777777" w:rsidR="002C169A" w:rsidRPr="00925E92" w:rsidRDefault="002C169A" w:rsidP="00EA4D2C">
      <w:pPr>
        <w:pStyle w:val="ListParagraph"/>
        <w:numPr>
          <w:ilvl w:val="0"/>
          <w:numId w:val="40"/>
        </w:numPr>
        <w:ind w:left="851" w:hanging="494"/>
        <w:rPr>
          <w:rFonts w:cs="Arial"/>
        </w:rPr>
      </w:pPr>
      <w:r w:rsidRPr="00925E92">
        <w:rPr>
          <w:rFonts w:cs="Arial"/>
        </w:rPr>
        <w:t xml:space="preserve">The Department intends that the </w:t>
      </w:r>
      <w:r w:rsidR="008F08E6" w:rsidRPr="00925E92">
        <w:rPr>
          <w:rFonts w:cs="Arial"/>
        </w:rPr>
        <w:t xml:space="preserve">WADP determination and </w:t>
      </w:r>
      <w:r w:rsidRPr="00925E92">
        <w:rPr>
          <w:rFonts w:cs="Arial"/>
        </w:rPr>
        <w:t xml:space="preserve">outcomes </w:t>
      </w:r>
      <w:r w:rsidR="008F08E6" w:rsidRPr="00925E92">
        <w:rPr>
          <w:rFonts w:cs="Arial"/>
        </w:rPr>
        <w:t>notification for</w:t>
      </w:r>
      <w:r w:rsidRPr="00925E92">
        <w:rPr>
          <w:rFonts w:cs="Arial"/>
        </w:rPr>
        <w:t xml:space="preserve"> each price disclosure cycle be made available at least </w:t>
      </w:r>
      <w:r w:rsidR="008F08E6" w:rsidRPr="00925E92">
        <w:rPr>
          <w:rFonts w:cs="Arial"/>
        </w:rPr>
        <w:t>three</w:t>
      </w:r>
      <w:r w:rsidRPr="00925E92">
        <w:rPr>
          <w:rFonts w:cs="Arial"/>
        </w:rPr>
        <w:t xml:space="preserve"> months before the relevant reduction day. </w:t>
      </w:r>
      <w:r w:rsidR="008F08E6" w:rsidRPr="00925E92">
        <w:rPr>
          <w:rFonts w:cs="Arial"/>
        </w:rPr>
        <w:t>T</w:t>
      </w:r>
      <w:r w:rsidRPr="00925E92">
        <w:rPr>
          <w:rFonts w:cs="Arial"/>
        </w:rPr>
        <w:t xml:space="preserve">he </w:t>
      </w:r>
      <w:r w:rsidR="008F08E6" w:rsidRPr="00925E92">
        <w:rPr>
          <w:rFonts w:cs="Arial"/>
        </w:rPr>
        <w:t>WADP</w:t>
      </w:r>
      <w:r w:rsidRPr="00925E92">
        <w:rPr>
          <w:rFonts w:cs="Arial"/>
        </w:rPr>
        <w:t xml:space="preserve"> determination is not legally required to be made within this timeframe.</w:t>
      </w:r>
    </w:p>
    <w:p w14:paraId="47E2D365" w14:textId="77777777" w:rsidR="004E4D9C" w:rsidRDefault="002C169A" w:rsidP="00EA4D2C">
      <w:pPr>
        <w:pStyle w:val="ListParagraph"/>
        <w:numPr>
          <w:ilvl w:val="0"/>
          <w:numId w:val="40"/>
        </w:numPr>
        <w:ind w:left="851" w:hanging="494"/>
        <w:contextualSpacing w:val="0"/>
        <w:rPr>
          <w:rFonts w:cs="Arial"/>
        </w:rPr>
      </w:pPr>
      <w:r w:rsidRPr="002C169A">
        <w:rPr>
          <w:rFonts w:cs="Arial"/>
        </w:rPr>
        <w:t xml:space="preserve">A </w:t>
      </w:r>
      <w:r w:rsidR="008F08E6">
        <w:rPr>
          <w:rFonts w:cs="Arial"/>
        </w:rPr>
        <w:t xml:space="preserve">Price Disclosure </w:t>
      </w:r>
      <w:r w:rsidRPr="002C169A">
        <w:rPr>
          <w:rFonts w:cs="Arial"/>
        </w:rPr>
        <w:t xml:space="preserve">Outcomes Summary is published on the </w:t>
      </w:r>
      <w:hyperlink w:history="1">
        <w:r w:rsidR="008655C0" w:rsidRPr="00223AC1">
          <w:rPr>
            <w:rStyle w:val="Hyperlink"/>
            <w:rFonts w:cs="Arial"/>
          </w:rPr>
          <w:t>Price Disclosure (SPD)</w:t>
        </w:r>
      </w:hyperlink>
      <w:r w:rsidRPr="002C169A">
        <w:rPr>
          <w:rFonts w:cs="Arial"/>
        </w:rPr>
        <w:t xml:space="preserve"> web page of the </w:t>
      </w:r>
      <w:hyperlink r:id="rId31" w:history="1">
        <w:r w:rsidRPr="002C169A">
          <w:rPr>
            <w:rStyle w:val="Hyperlink"/>
            <w:rFonts w:cs="Arial"/>
          </w:rPr>
          <w:t>www.pbs.gov.au</w:t>
        </w:r>
      </w:hyperlink>
      <w:r w:rsidRPr="002C169A">
        <w:rPr>
          <w:rFonts w:cs="Arial"/>
        </w:rPr>
        <w:t xml:space="preserve"> website.</w:t>
      </w:r>
      <w:r w:rsidR="004E4D9C">
        <w:rPr>
          <w:rFonts w:cs="Arial"/>
        </w:rPr>
        <w:t xml:space="preserve"> The Summary mention</w:t>
      </w:r>
      <w:r w:rsidR="003E590C">
        <w:rPr>
          <w:rFonts w:cs="Arial"/>
        </w:rPr>
        <w:t>s</w:t>
      </w:r>
      <w:r w:rsidR="004E4D9C">
        <w:rPr>
          <w:rFonts w:cs="Arial"/>
        </w:rPr>
        <w:t xml:space="preserve"> the pharmaceutical items of drug/</w:t>
      </w:r>
      <w:proofErr w:type="spellStart"/>
      <w:r w:rsidR="004E4D9C">
        <w:rPr>
          <w:rFonts w:cs="Arial"/>
        </w:rPr>
        <w:t>MoAs</w:t>
      </w:r>
      <w:proofErr w:type="spellEnd"/>
      <w:r w:rsidR="004E4D9C">
        <w:rPr>
          <w:rFonts w:cs="Arial"/>
        </w:rPr>
        <w:t xml:space="preserve"> taking price disclosure reductions </w:t>
      </w:r>
      <w:r w:rsidR="008655C0">
        <w:rPr>
          <w:rFonts w:cs="Arial"/>
        </w:rPr>
        <w:t xml:space="preserve">on the relevant reduction day. </w:t>
      </w:r>
      <w:r w:rsidR="004E4D9C">
        <w:rPr>
          <w:rFonts w:cs="Arial"/>
        </w:rPr>
        <w:t>All brands of those pharmaceutical items are taking reductions</w:t>
      </w:r>
      <w:r w:rsidR="00E17EF0">
        <w:rPr>
          <w:rFonts w:cs="Arial"/>
        </w:rPr>
        <w:t xml:space="preserve"> (</w:t>
      </w:r>
      <w:r w:rsidR="00E03B52">
        <w:rPr>
          <w:rFonts w:cs="Arial"/>
        </w:rPr>
        <w:t>i.e.,</w:t>
      </w:r>
      <w:r w:rsidR="00E17EF0">
        <w:rPr>
          <w:rFonts w:cs="Arial"/>
        </w:rPr>
        <w:t xml:space="preserve"> they meet the 10% test for reduction)</w:t>
      </w:r>
      <w:r w:rsidR="004E4D9C">
        <w:rPr>
          <w:rFonts w:cs="Arial"/>
        </w:rPr>
        <w:t xml:space="preserve">. </w:t>
      </w:r>
      <w:r w:rsidR="00D14035">
        <w:rPr>
          <w:rFonts w:cs="Arial"/>
        </w:rPr>
        <w:t>It does not mention the</w:t>
      </w:r>
      <w:r w:rsidR="00D14035" w:rsidRPr="00D14035">
        <w:rPr>
          <w:rFonts w:cs="Arial"/>
        </w:rPr>
        <w:t xml:space="preserve"> </w:t>
      </w:r>
      <w:r w:rsidR="00D14035">
        <w:rPr>
          <w:rFonts w:cs="Arial"/>
        </w:rPr>
        <w:t>single brand combination items that will have flow-on reductions from component drugs taking a reduction. These are dealt with directly with affected companies.</w:t>
      </w:r>
    </w:p>
    <w:p w14:paraId="63D4A63A" w14:textId="77777777" w:rsidR="002C169A" w:rsidRPr="00E17EF0" w:rsidRDefault="008F08E6" w:rsidP="00EA4D2C">
      <w:pPr>
        <w:pStyle w:val="ListParagraph"/>
        <w:numPr>
          <w:ilvl w:val="0"/>
          <w:numId w:val="40"/>
        </w:numPr>
        <w:ind w:left="851" w:hanging="494"/>
        <w:contextualSpacing w:val="0"/>
        <w:rPr>
          <w:rFonts w:cs="Arial"/>
        </w:rPr>
      </w:pPr>
      <w:r w:rsidRPr="00E17EF0">
        <w:rPr>
          <w:rFonts w:cs="Arial"/>
        </w:rPr>
        <w:t xml:space="preserve">The </w:t>
      </w:r>
      <w:r w:rsidR="00E17EF0">
        <w:rPr>
          <w:rFonts w:cs="Arial"/>
        </w:rPr>
        <w:t xml:space="preserve">WADP </w:t>
      </w:r>
      <w:r w:rsidRPr="00E17EF0">
        <w:rPr>
          <w:rFonts w:cs="Arial"/>
        </w:rPr>
        <w:t>outcome for brands of drug/</w:t>
      </w:r>
      <w:proofErr w:type="spellStart"/>
      <w:r w:rsidRPr="00E17EF0">
        <w:rPr>
          <w:rFonts w:cs="Arial"/>
        </w:rPr>
        <w:t>MoAs</w:t>
      </w:r>
      <w:proofErr w:type="spellEnd"/>
      <w:r w:rsidRPr="00E17EF0">
        <w:rPr>
          <w:rFonts w:cs="Arial"/>
        </w:rPr>
        <w:t xml:space="preserve"> not taking reductions on the relevant reduction day can be found i</w:t>
      </w:r>
      <w:r w:rsidR="004E4D9C" w:rsidRPr="00E17EF0">
        <w:rPr>
          <w:rFonts w:cs="Arial"/>
        </w:rPr>
        <w:t xml:space="preserve">n the </w:t>
      </w:r>
      <w:r w:rsidRPr="00E17EF0">
        <w:rPr>
          <w:rFonts w:cs="Arial"/>
        </w:rPr>
        <w:t>WADP</w:t>
      </w:r>
      <w:r w:rsidR="004E4D9C" w:rsidRPr="00E17EF0">
        <w:rPr>
          <w:rFonts w:cs="Arial"/>
        </w:rPr>
        <w:t xml:space="preserve"> legal determination</w:t>
      </w:r>
      <w:r w:rsidRPr="00E17EF0">
        <w:rPr>
          <w:rFonts w:cs="Arial"/>
        </w:rPr>
        <w:t xml:space="preserve"> (Schedule 2).</w:t>
      </w:r>
      <w:r w:rsidR="00E17EF0" w:rsidRPr="00E17EF0">
        <w:rPr>
          <w:rFonts w:cs="Arial"/>
        </w:rPr>
        <w:t xml:space="preserve"> </w:t>
      </w:r>
      <w:r w:rsidR="00E17EF0">
        <w:rPr>
          <w:rFonts w:cs="Arial"/>
        </w:rPr>
        <w:t>A</w:t>
      </w:r>
      <w:r w:rsidR="002C169A" w:rsidRPr="00E17EF0">
        <w:rPr>
          <w:rFonts w:cs="Arial"/>
        </w:rPr>
        <w:t xml:space="preserve"> link to the </w:t>
      </w:r>
      <w:r w:rsidR="00E17EF0">
        <w:rPr>
          <w:rFonts w:cs="Arial"/>
        </w:rPr>
        <w:t>WADP</w:t>
      </w:r>
      <w:r w:rsidR="002C169A" w:rsidRPr="00E17EF0">
        <w:rPr>
          <w:rFonts w:cs="Arial"/>
        </w:rPr>
        <w:t xml:space="preserve"> legal determination, published on </w:t>
      </w:r>
      <w:hyperlink r:id="rId32" w:history="1">
        <w:r w:rsidR="002C169A" w:rsidRPr="00E17EF0">
          <w:rPr>
            <w:rStyle w:val="Hyperlink"/>
            <w:rFonts w:cs="Arial"/>
          </w:rPr>
          <w:t>the Federal Register of Legislative Instruments</w:t>
        </w:r>
      </w:hyperlink>
      <w:r w:rsidR="00E17EF0">
        <w:rPr>
          <w:rFonts w:cs="Arial"/>
        </w:rPr>
        <w:t>, is included with t</w:t>
      </w:r>
      <w:r w:rsidR="00E17EF0" w:rsidRPr="00E17EF0">
        <w:rPr>
          <w:rFonts w:cs="Arial"/>
        </w:rPr>
        <w:t>he Price Disclosure Outcomes Summary</w:t>
      </w:r>
      <w:r w:rsidR="002C169A" w:rsidRPr="00E17EF0">
        <w:rPr>
          <w:rFonts w:cs="Arial"/>
        </w:rPr>
        <w:t>.</w:t>
      </w:r>
    </w:p>
    <w:p w14:paraId="6FF9E56B" w14:textId="77777777" w:rsidR="00C9732C" w:rsidRPr="000B186E" w:rsidRDefault="00C9732C" w:rsidP="0094356B">
      <w:pPr>
        <w:pStyle w:val="ListParagraph"/>
        <w:numPr>
          <w:ilvl w:val="0"/>
          <w:numId w:val="40"/>
        </w:numPr>
        <w:contextualSpacing w:val="0"/>
        <w:rPr>
          <w:rStyle w:val="Hyperlink"/>
          <w:rFonts w:cs="Arial"/>
          <w:color w:val="auto"/>
          <w:u w:val="none"/>
        </w:rPr>
      </w:pPr>
      <w:r w:rsidRPr="00BB28F3">
        <w:rPr>
          <w:rStyle w:val="Hyperlink"/>
          <w:rFonts w:cs="Arial"/>
          <w:color w:val="000000"/>
          <w:u w:val="none"/>
        </w:rPr>
        <w:t xml:space="preserve">An email </w:t>
      </w:r>
      <w:r w:rsidR="008F08E6" w:rsidRPr="00BB28F3">
        <w:rPr>
          <w:rStyle w:val="Hyperlink"/>
          <w:rFonts w:cs="Arial"/>
          <w:color w:val="000000"/>
          <w:u w:val="none"/>
        </w:rPr>
        <w:t xml:space="preserve">is </w:t>
      </w:r>
      <w:r w:rsidRPr="00BB28F3">
        <w:rPr>
          <w:rStyle w:val="Hyperlink"/>
          <w:rFonts w:cs="Arial"/>
          <w:color w:val="000000"/>
          <w:u w:val="none"/>
        </w:rPr>
        <w:t>sent to all responsible persons advising</w:t>
      </w:r>
      <w:r w:rsidR="003E590C" w:rsidRPr="00BB28F3">
        <w:rPr>
          <w:rStyle w:val="Hyperlink"/>
          <w:rFonts w:cs="Arial"/>
          <w:color w:val="000000"/>
          <w:u w:val="none"/>
        </w:rPr>
        <w:t xml:space="preserve"> when </w:t>
      </w:r>
      <w:r w:rsidRPr="00BB28F3">
        <w:rPr>
          <w:rStyle w:val="Hyperlink"/>
          <w:rFonts w:cs="Arial"/>
          <w:color w:val="000000"/>
          <w:u w:val="none"/>
        </w:rPr>
        <w:t xml:space="preserve">the </w:t>
      </w:r>
      <w:r w:rsidR="003E590C" w:rsidRPr="00BB28F3">
        <w:rPr>
          <w:rStyle w:val="Hyperlink"/>
          <w:rFonts w:cs="Arial"/>
          <w:color w:val="000000"/>
          <w:u w:val="none"/>
        </w:rPr>
        <w:t>o</w:t>
      </w:r>
      <w:r w:rsidRPr="00BB28F3">
        <w:rPr>
          <w:rStyle w:val="Hyperlink"/>
          <w:rFonts w:cs="Arial"/>
          <w:color w:val="000000"/>
          <w:u w:val="none"/>
        </w:rPr>
        <w:t>utcome is available.</w:t>
      </w:r>
    </w:p>
    <w:p w14:paraId="60E33EB8" w14:textId="77777777" w:rsidR="008F08E6" w:rsidRDefault="008F08E6" w:rsidP="00925E92">
      <w:pPr>
        <w:pStyle w:val="Heading2"/>
        <w:spacing w:before="120"/>
      </w:pPr>
      <w:bookmarkStart w:id="70" w:name="_Toc392767756"/>
      <w:r>
        <w:lastRenderedPageBreak/>
        <w:t>Administrative Disputes Process</w:t>
      </w:r>
      <w:bookmarkEnd w:id="70"/>
    </w:p>
    <w:p w14:paraId="08E9F4A2" w14:textId="77777777" w:rsidR="001F6528" w:rsidRPr="00BB28F3" w:rsidRDefault="00C631BA" w:rsidP="00EA4D2C">
      <w:pPr>
        <w:pStyle w:val="ListParagraph"/>
        <w:numPr>
          <w:ilvl w:val="0"/>
          <w:numId w:val="40"/>
        </w:numPr>
        <w:ind w:left="851" w:hanging="494"/>
        <w:contextualSpacing w:val="0"/>
        <w:rPr>
          <w:rStyle w:val="Hyperlink"/>
          <w:rFonts w:cs="Arial"/>
          <w:color w:val="000000"/>
          <w:u w:val="none"/>
        </w:rPr>
      </w:pPr>
      <w:r w:rsidRPr="00BB28F3">
        <w:rPr>
          <w:rStyle w:val="Hyperlink"/>
          <w:rFonts w:cs="Arial"/>
          <w:color w:val="000000"/>
          <w:u w:val="none"/>
        </w:rPr>
        <w:t>An agreed process for responsible persons to raise any questions or concerns arising from a price disclosure cycle outcome is set out in the</w:t>
      </w:r>
      <w:r w:rsidRPr="00BB28F3">
        <w:rPr>
          <w:rStyle w:val="Hyperlink"/>
          <w:color w:val="000000"/>
          <w:u w:val="none"/>
        </w:rPr>
        <w:t xml:space="preserve"> </w:t>
      </w:r>
      <w:hyperlink r:id="rId33" w:history="1">
        <w:r w:rsidRPr="00BB28F3">
          <w:rPr>
            <w:rStyle w:val="Hyperlink"/>
            <w:rFonts w:cs="Arial"/>
            <w:color w:val="000000"/>
            <w:u w:val="none"/>
          </w:rPr>
          <w:t>Price Disclosure Dispute Resolution Administrative Process</w:t>
        </w:r>
      </w:hyperlink>
      <w:r w:rsidRPr="00BB28F3">
        <w:rPr>
          <w:rStyle w:val="Hyperlink"/>
          <w:color w:val="000000"/>
          <w:u w:val="none"/>
        </w:rPr>
        <w:t xml:space="preserve">, which is available on the </w:t>
      </w:r>
      <w:hyperlink r:id="rId34" w:history="1">
        <w:r w:rsidR="008655C0">
          <w:rPr>
            <w:rStyle w:val="Hyperlink"/>
            <w:rFonts w:cs="Arial"/>
          </w:rPr>
          <w:t>Price D</w:t>
        </w:r>
        <w:r w:rsidR="008655C0" w:rsidRPr="002C169A">
          <w:rPr>
            <w:rStyle w:val="Hyperlink"/>
            <w:rFonts w:cs="Arial"/>
          </w:rPr>
          <w:t>isclosure (SPD)</w:t>
        </w:r>
      </w:hyperlink>
      <w:r w:rsidR="008655C0" w:rsidRPr="002C169A">
        <w:rPr>
          <w:rFonts w:cs="Arial"/>
        </w:rPr>
        <w:t xml:space="preserve"> web page</w:t>
      </w:r>
      <w:r w:rsidR="009A47F5" w:rsidRPr="00BB28F3">
        <w:rPr>
          <w:rStyle w:val="Hyperlink"/>
          <w:color w:val="000000"/>
          <w:u w:val="none"/>
        </w:rPr>
        <w:t xml:space="preserve">. The date for notice of any dispute by a responsible person to the Department (via the Departmental email set out on the last page of this Guideline), is </w:t>
      </w:r>
      <w:r w:rsidR="003E590C" w:rsidRPr="00BB28F3">
        <w:rPr>
          <w:rStyle w:val="Hyperlink"/>
          <w:color w:val="000000"/>
          <w:u w:val="none"/>
        </w:rPr>
        <w:t xml:space="preserve">close of business, </w:t>
      </w:r>
      <w:r w:rsidR="009A47F5" w:rsidRPr="00BB28F3">
        <w:rPr>
          <w:rStyle w:val="Hyperlink"/>
          <w:color w:val="000000"/>
          <w:u w:val="none"/>
        </w:rPr>
        <w:t xml:space="preserve">five Working Days after the outcomes are notified. </w:t>
      </w:r>
      <w:bookmarkStart w:id="71" w:name="_Toc367914223"/>
    </w:p>
    <w:p w14:paraId="125AB1E3" w14:textId="77777777" w:rsidR="005D35C4" w:rsidRPr="00D551D3" w:rsidRDefault="00F31DC4" w:rsidP="00925E92">
      <w:pPr>
        <w:pStyle w:val="Heading2"/>
        <w:spacing w:before="120"/>
      </w:pPr>
      <w:bookmarkStart w:id="72" w:name="_Toc392767757"/>
      <w:r w:rsidRPr="00D551D3">
        <w:t>Changes to Price as a Result of Price Disclosure</w:t>
      </w:r>
      <w:bookmarkEnd w:id="71"/>
      <w:bookmarkEnd w:id="72"/>
      <w:r w:rsidRPr="00D551D3">
        <w:t xml:space="preserve"> </w:t>
      </w:r>
    </w:p>
    <w:p w14:paraId="3C670C6F" w14:textId="77777777" w:rsidR="005D35C4" w:rsidRPr="00D551D3" w:rsidRDefault="00F31DC4" w:rsidP="00925E92">
      <w:pPr>
        <w:pStyle w:val="Heading3"/>
        <w:spacing w:before="120"/>
      </w:pPr>
      <w:bookmarkStart w:id="73" w:name="_Toc367914225"/>
      <w:bookmarkStart w:id="74" w:name="_Toc392767758"/>
      <w:r w:rsidRPr="00D551D3">
        <w:t>When will price changes take place</w:t>
      </w:r>
      <w:bookmarkEnd w:id="73"/>
      <w:bookmarkEnd w:id="74"/>
      <w:r w:rsidRPr="00D551D3">
        <w:t xml:space="preserve"> </w:t>
      </w:r>
    </w:p>
    <w:p w14:paraId="5854D64A" w14:textId="77777777" w:rsidR="005D35C4" w:rsidRPr="0099173D" w:rsidRDefault="00F944EC" w:rsidP="00EA4D2C">
      <w:pPr>
        <w:pStyle w:val="ListParagraph"/>
        <w:numPr>
          <w:ilvl w:val="0"/>
          <w:numId w:val="40"/>
        </w:numPr>
        <w:ind w:left="851" w:hanging="494"/>
        <w:contextualSpacing w:val="0"/>
        <w:rPr>
          <w:rFonts w:cs="Arial"/>
        </w:rPr>
      </w:pPr>
      <w:r w:rsidRPr="0099173D">
        <w:rPr>
          <w:rFonts w:cs="Arial"/>
        </w:rPr>
        <w:t>It is intended that price disclosure</w:t>
      </w:r>
      <w:r w:rsidR="00F31DC4" w:rsidRPr="0099173D">
        <w:rPr>
          <w:rFonts w:cs="Arial"/>
        </w:rPr>
        <w:t xml:space="preserve"> </w:t>
      </w:r>
      <w:r w:rsidR="001F6528" w:rsidRPr="0099173D">
        <w:rPr>
          <w:rFonts w:cs="Arial"/>
        </w:rPr>
        <w:t>reductions</w:t>
      </w:r>
      <w:r w:rsidR="00F31DC4" w:rsidRPr="0099173D">
        <w:rPr>
          <w:rFonts w:cs="Arial"/>
        </w:rPr>
        <w:t xml:space="preserve"> occur on the first </w:t>
      </w:r>
      <w:r w:rsidR="00B124FE" w:rsidRPr="0099173D">
        <w:rPr>
          <w:rFonts w:cs="Arial"/>
        </w:rPr>
        <w:t xml:space="preserve">potential </w:t>
      </w:r>
      <w:r w:rsidR="00F31DC4" w:rsidRPr="0099173D">
        <w:rPr>
          <w:rFonts w:cs="Arial"/>
        </w:rPr>
        <w:t xml:space="preserve">reduction day after the </w:t>
      </w:r>
      <w:r w:rsidR="00D551D3" w:rsidRPr="0099173D">
        <w:rPr>
          <w:rFonts w:cs="Arial"/>
        </w:rPr>
        <w:t>determination</w:t>
      </w:r>
      <w:r w:rsidR="00F3403F">
        <w:rPr>
          <w:rFonts w:cs="Arial"/>
        </w:rPr>
        <w:t xml:space="preserve"> has been made</w:t>
      </w:r>
      <w:r w:rsidR="00D551D3" w:rsidRPr="0099173D">
        <w:rPr>
          <w:rFonts w:cs="Arial"/>
        </w:rPr>
        <w:t xml:space="preserve">. </w:t>
      </w:r>
    </w:p>
    <w:p w14:paraId="49ADB82A" w14:textId="77777777" w:rsidR="00B93854" w:rsidRDefault="00B01424" w:rsidP="0094356B">
      <w:pPr>
        <w:pStyle w:val="ListParagraph"/>
        <w:numPr>
          <w:ilvl w:val="0"/>
          <w:numId w:val="40"/>
        </w:numPr>
        <w:contextualSpacing w:val="0"/>
        <w:rPr>
          <w:rFonts w:cs="Arial"/>
        </w:rPr>
      </w:pPr>
      <w:r>
        <w:rPr>
          <w:rFonts w:cs="Arial"/>
        </w:rPr>
        <w:t>T</w:t>
      </w:r>
      <w:r w:rsidR="006876AB">
        <w:rPr>
          <w:rFonts w:cs="Arial"/>
        </w:rPr>
        <w:t xml:space="preserve">here are </w:t>
      </w:r>
      <w:r>
        <w:rPr>
          <w:rFonts w:cs="Arial"/>
        </w:rPr>
        <w:t xml:space="preserve">generally </w:t>
      </w:r>
      <w:r w:rsidR="006876AB">
        <w:rPr>
          <w:rFonts w:cs="Arial"/>
        </w:rPr>
        <w:t>two p</w:t>
      </w:r>
      <w:r w:rsidR="00B124FE" w:rsidRPr="0099173D">
        <w:rPr>
          <w:rFonts w:cs="Arial"/>
        </w:rPr>
        <w:t xml:space="preserve">otential </w:t>
      </w:r>
      <w:r w:rsidR="00F31DC4" w:rsidRPr="0099173D">
        <w:rPr>
          <w:rFonts w:cs="Arial"/>
        </w:rPr>
        <w:t xml:space="preserve">reduction days each year: </w:t>
      </w:r>
    </w:p>
    <w:p w14:paraId="287EF096" w14:textId="77777777" w:rsidR="00B93854" w:rsidRDefault="00F31DC4" w:rsidP="0094356B">
      <w:pPr>
        <w:pStyle w:val="ListParagraph"/>
        <w:numPr>
          <w:ilvl w:val="1"/>
          <w:numId w:val="40"/>
        </w:numPr>
        <w:contextualSpacing w:val="0"/>
        <w:rPr>
          <w:rFonts w:cs="Arial"/>
        </w:rPr>
      </w:pPr>
      <w:r w:rsidRPr="00B93854">
        <w:rPr>
          <w:rFonts w:cs="Arial"/>
        </w:rPr>
        <w:t xml:space="preserve">1 April; </w:t>
      </w:r>
      <w:r w:rsidR="00B01424" w:rsidRPr="00B93854">
        <w:rPr>
          <w:rFonts w:cs="Arial"/>
        </w:rPr>
        <w:t>and</w:t>
      </w:r>
    </w:p>
    <w:p w14:paraId="28E06F5A" w14:textId="77777777" w:rsidR="005D35C4" w:rsidRPr="00B93854" w:rsidRDefault="00F31DC4" w:rsidP="0094356B">
      <w:pPr>
        <w:pStyle w:val="ListParagraph"/>
        <w:numPr>
          <w:ilvl w:val="1"/>
          <w:numId w:val="40"/>
        </w:numPr>
        <w:contextualSpacing w:val="0"/>
        <w:rPr>
          <w:rFonts w:cs="Arial"/>
        </w:rPr>
      </w:pPr>
      <w:r w:rsidRPr="00B93854">
        <w:rPr>
          <w:rFonts w:cs="Arial"/>
        </w:rPr>
        <w:t xml:space="preserve">1 </w:t>
      </w:r>
      <w:r w:rsidR="006876AB" w:rsidRPr="00B93854">
        <w:rPr>
          <w:rFonts w:cs="Arial"/>
        </w:rPr>
        <w:t xml:space="preserve">October. </w:t>
      </w:r>
    </w:p>
    <w:p w14:paraId="451CA6C3" w14:textId="77777777" w:rsidR="00B01424" w:rsidRDefault="00155FFD" w:rsidP="00EA4D2C">
      <w:pPr>
        <w:pStyle w:val="ListParagraph"/>
        <w:numPr>
          <w:ilvl w:val="0"/>
          <w:numId w:val="40"/>
        </w:numPr>
        <w:ind w:left="851" w:hanging="494"/>
        <w:contextualSpacing w:val="0"/>
        <w:rPr>
          <w:rFonts w:cs="Arial"/>
        </w:rPr>
      </w:pPr>
      <w:bookmarkStart w:id="75" w:name="_Toc367914226"/>
      <w:r>
        <w:rPr>
          <w:rFonts w:cs="Arial"/>
        </w:rPr>
        <w:t>R</w:t>
      </w:r>
      <w:r w:rsidR="00B01424">
        <w:rPr>
          <w:rFonts w:cs="Arial"/>
        </w:rPr>
        <w:t xml:space="preserve">egulation 37A provides that 1 August and 1 December are also prescribed days. These days are prescribed in case it becomes necessary to use either of these instead of the usual reduction day (e.g. delay associated with legal proceedings). </w:t>
      </w:r>
      <w:bookmarkEnd w:id="75"/>
    </w:p>
    <w:p w14:paraId="77366339" w14:textId="77777777" w:rsidR="00B01424" w:rsidRPr="00D551D3" w:rsidRDefault="00B01424" w:rsidP="00925E92">
      <w:pPr>
        <w:pStyle w:val="Heading3"/>
        <w:spacing w:before="120"/>
      </w:pPr>
      <w:bookmarkStart w:id="76" w:name="_Toc392767759"/>
      <w:r>
        <w:t>Brands and d</w:t>
      </w:r>
      <w:r w:rsidRPr="00D551D3">
        <w:t>rugs that will be affected by the change in price</w:t>
      </w:r>
      <w:bookmarkEnd w:id="76"/>
      <w:r w:rsidRPr="00D551D3">
        <w:t xml:space="preserve"> </w:t>
      </w:r>
    </w:p>
    <w:p w14:paraId="7C89807B" w14:textId="77777777" w:rsidR="00215109" w:rsidRDefault="00F31DC4" w:rsidP="00EA4D2C">
      <w:pPr>
        <w:pStyle w:val="ListParagraph"/>
        <w:numPr>
          <w:ilvl w:val="0"/>
          <w:numId w:val="40"/>
        </w:numPr>
        <w:ind w:left="851" w:hanging="494"/>
        <w:contextualSpacing w:val="0"/>
        <w:rPr>
          <w:rFonts w:cs="Arial"/>
        </w:rPr>
      </w:pPr>
      <w:r w:rsidRPr="0099173D">
        <w:rPr>
          <w:rFonts w:cs="Arial"/>
        </w:rPr>
        <w:t xml:space="preserve">Any changes in the approved ex-manufacturer price that result from price disclosure </w:t>
      </w:r>
      <w:r w:rsidR="00F3403F">
        <w:rPr>
          <w:rFonts w:cs="Arial"/>
        </w:rPr>
        <w:t xml:space="preserve">apply to all brands of all </w:t>
      </w:r>
      <w:r w:rsidR="00387A68">
        <w:rPr>
          <w:rFonts w:cs="Arial"/>
        </w:rPr>
        <w:t xml:space="preserve">non-exempt </w:t>
      </w:r>
      <w:r w:rsidR="00F3403F">
        <w:rPr>
          <w:rFonts w:cs="Arial"/>
        </w:rPr>
        <w:t xml:space="preserve">pharmaceutical items containing </w:t>
      </w:r>
      <w:r w:rsidR="00D3524D">
        <w:rPr>
          <w:rFonts w:cs="Arial"/>
        </w:rPr>
        <w:t xml:space="preserve">the </w:t>
      </w:r>
      <w:r w:rsidRPr="0099173D">
        <w:rPr>
          <w:rFonts w:cs="Arial"/>
        </w:rPr>
        <w:t xml:space="preserve">drug with the same </w:t>
      </w:r>
      <w:proofErr w:type="spellStart"/>
      <w:r w:rsidR="004C53CA">
        <w:rPr>
          <w:rFonts w:cs="Arial"/>
        </w:rPr>
        <w:t>MoA</w:t>
      </w:r>
      <w:proofErr w:type="spellEnd"/>
      <w:r w:rsidRPr="0099173D">
        <w:rPr>
          <w:rFonts w:cs="Arial"/>
        </w:rPr>
        <w:t xml:space="preserve">. </w:t>
      </w:r>
    </w:p>
    <w:p w14:paraId="4212FBC6" w14:textId="77777777" w:rsidR="00215109" w:rsidRDefault="003148A7" w:rsidP="00EA4D2C">
      <w:pPr>
        <w:pStyle w:val="ListParagraph"/>
        <w:numPr>
          <w:ilvl w:val="0"/>
          <w:numId w:val="40"/>
        </w:numPr>
        <w:ind w:left="851" w:hanging="494"/>
        <w:contextualSpacing w:val="0"/>
        <w:rPr>
          <w:rFonts w:cs="Arial"/>
        </w:rPr>
      </w:pPr>
      <w:r>
        <w:rPr>
          <w:rFonts w:cs="Arial"/>
        </w:rPr>
        <w:t xml:space="preserve">Any </w:t>
      </w:r>
      <w:r w:rsidRPr="00387A68">
        <w:rPr>
          <w:rFonts w:cs="Arial"/>
          <w:b/>
          <w:i/>
        </w:rPr>
        <w:t>new brands of</w:t>
      </w:r>
      <w:r>
        <w:rPr>
          <w:rFonts w:cs="Arial"/>
        </w:rPr>
        <w:t xml:space="preserve"> </w:t>
      </w:r>
      <w:r w:rsidR="00B97418" w:rsidRPr="00B97418">
        <w:rPr>
          <w:rFonts w:cs="Arial"/>
          <w:b/>
          <w:i/>
        </w:rPr>
        <w:t>existing</w:t>
      </w:r>
      <w:r w:rsidR="00B97418">
        <w:rPr>
          <w:rFonts w:cs="Arial"/>
        </w:rPr>
        <w:t xml:space="preserve"> </w:t>
      </w:r>
      <w:r w:rsidRPr="00B97418">
        <w:rPr>
          <w:rFonts w:cs="Arial"/>
          <w:b/>
          <w:i/>
        </w:rPr>
        <w:t>pharmaceutical items</w:t>
      </w:r>
      <w:r w:rsidR="00B97418">
        <w:rPr>
          <w:rFonts w:cs="Arial"/>
        </w:rPr>
        <w:t xml:space="preserve"> </w:t>
      </w:r>
      <w:r w:rsidR="00387A68">
        <w:rPr>
          <w:rFonts w:cs="Arial"/>
        </w:rPr>
        <w:t>containing the relevant drug/</w:t>
      </w:r>
      <w:proofErr w:type="spellStart"/>
      <w:r w:rsidR="00387A68">
        <w:rPr>
          <w:rFonts w:cs="Arial"/>
        </w:rPr>
        <w:t>MoA</w:t>
      </w:r>
      <w:proofErr w:type="spellEnd"/>
      <w:r w:rsidR="00387A68">
        <w:rPr>
          <w:rFonts w:cs="Arial"/>
        </w:rPr>
        <w:t xml:space="preserve"> </w:t>
      </w:r>
      <w:r w:rsidR="00B97418">
        <w:rPr>
          <w:rFonts w:cs="Arial"/>
        </w:rPr>
        <w:t>that</w:t>
      </w:r>
      <w:r w:rsidR="00215109">
        <w:rPr>
          <w:rFonts w:cs="Arial"/>
        </w:rPr>
        <w:t xml:space="preserve"> list after the end of the data collection period for the </w:t>
      </w:r>
      <w:r w:rsidR="001B06D3">
        <w:rPr>
          <w:rFonts w:cs="Arial"/>
        </w:rPr>
        <w:t xml:space="preserve">disclosure </w:t>
      </w:r>
      <w:r w:rsidR="00215109">
        <w:rPr>
          <w:rFonts w:cs="Arial"/>
        </w:rPr>
        <w:t>cycle</w:t>
      </w:r>
      <w:r>
        <w:rPr>
          <w:rFonts w:cs="Arial"/>
        </w:rPr>
        <w:t xml:space="preserve"> do not </w:t>
      </w:r>
      <w:r w:rsidR="00E73AFA">
        <w:rPr>
          <w:rFonts w:cs="Arial"/>
        </w:rPr>
        <w:t xml:space="preserve">require </w:t>
      </w:r>
      <w:r>
        <w:rPr>
          <w:rFonts w:cs="Arial"/>
        </w:rPr>
        <w:t>a legal determination</w:t>
      </w:r>
      <w:r w:rsidR="00B97418">
        <w:rPr>
          <w:rFonts w:cs="Arial"/>
        </w:rPr>
        <w:t xml:space="preserve"> for their </w:t>
      </w:r>
      <w:r w:rsidR="000C70E0">
        <w:rPr>
          <w:rFonts w:cs="Arial"/>
        </w:rPr>
        <w:t>weighted average disclosed price</w:t>
      </w:r>
      <w:r w:rsidR="00B97418">
        <w:rPr>
          <w:rFonts w:cs="Arial"/>
        </w:rPr>
        <w:t xml:space="preserve"> and adjusted ex-</w:t>
      </w:r>
      <w:r w:rsidR="00F0322D">
        <w:rPr>
          <w:rFonts w:cs="Arial"/>
        </w:rPr>
        <w:t>manufacturer</w:t>
      </w:r>
      <w:r w:rsidR="00B97418">
        <w:rPr>
          <w:rFonts w:cs="Arial"/>
        </w:rPr>
        <w:t xml:space="preserve"> price</w:t>
      </w:r>
      <w:r>
        <w:rPr>
          <w:rFonts w:cs="Arial"/>
        </w:rPr>
        <w:t xml:space="preserve">. The </w:t>
      </w:r>
      <w:r w:rsidR="00F0322D">
        <w:rPr>
          <w:rFonts w:cs="Arial"/>
        </w:rPr>
        <w:t xml:space="preserve">Act </w:t>
      </w:r>
      <w:r>
        <w:rPr>
          <w:rFonts w:cs="Arial"/>
        </w:rPr>
        <w:t xml:space="preserve">provides that the same reduction applies to new brands as was determined for the existing brands. No specific notice </w:t>
      </w:r>
      <w:r w:rsidR="000A2973">
        <w:rPr>
          <w:rFonts w:cs="Arial"/>
        </w:rPr>
        <w:t>of a</w:t>
      </w:r>
      <w:r w:rsidR="00215109">
        <w:rPr>
          <w:rFonts w:cs="Arial"/>
        </w:rPr>
        <w:t xml:space="preserve"> reduction is provided to </w:t>
      </w:r>
      <w:r>
        <w:rPr>
          <w:rFonts w:cs="Arial"/>
        </w:rPr>
        <w:t>responsible persons for</w:t>
      </w:r>
      <w:r w:rsidR="00F0322D">
        <w:rPr>
          <w:rFonts w:cs="Arial"/>
        </w:rPr>
        <w:t xml:space="preserve"> these</w:t>
      </w:r>
      <w:r>
        <w:rPr>
          <w:rFonts w:cs="Arial"/>
        </w:rPr>
        <w:t xml:space="preserve"> new brands. </w:t>
      </w:r>
    </w:p>
    <w:p w14:paraId="6D51B5F7" w14:textId="77777777" w:rsidR="00D0481A" w:rsidRDefault="00B711B9" w:rsidP="00EA4D2C">
      <w:pPr>
        <w:pStyle w:val="ListParagraph"/>
        <w:numPr>
          <w:ilvl w:val="0"/>
          <w:numId w:val="40"/>
        </w:numPr>
        <w:ind w:left="851" w:hanging="494"/>
        <w:contextualSpacing w:val="0"/>
        <w:rPr>
          <w:rFonts w:cs="Arial"/>
        </w:rPr>
      </w:pPr>
      <w:r w:rsidRPr="002D6B08">
        <w:rPr>
          <w:rFonts w:cs="Arial"/>
        </w:rPr>
        <w:t xml:space="preserve">Any </w:t>
      </w:r>
      <w:r w:rsidR="00D76C7B" w:rsidRPr="002D6B08">
        <w:rPr>
          <w:rFonts w:cs="Arial"/>
          <w:b/>
          <w:i/>
        </w:rPr>
        <w:t>new brand</w:t>
      </w:r>
      <w:r w:rsidRPr="002D6B08">
        <w:rPr>
          <w:rFonts w:cs="Arial"/>
          <w:b/>
          <w:i/>
        </w:rPr>
        <w:t>s</w:t>
      </w:r>
      <w:r w:rsidR="00D76C7B" w:rsidRPr="002D6B08">
        <w:rPr>
          <w:rFonts w:cs="Arial"/>
          <w:b/>
          <w:i/>
        </w:rPr>
        <w:t xml:space="preserve"> </w:t>
      </w:r>
      <w:r w:rsidR="00B05AB8" w:rsidRPr="002D6B08">
        <w:rPr>
          <w:rFonts w:cs="Arial"/>
          <w:b/>
          <w:i/>
        </w:rPr>
        <w:t>of</w:t>
      </w:r>
      <w:r w:rsidR="00C043FD" w:rsidRPr="002D6B08">
        <w:rPr>
          <w:rFonts w:cs="Arial"/>
          <w:b/>
          <w:i/>
        </w:rPr>
        <w:t xml:space="preserve"> new</w:t>
      </w:r>
      <w:r w:rsidR="00B05AB8" w:rsidRPr="002D6B08">
        <w:rPr>
          <w:rFonts w:cs="Arial"/>
          <w:b/>
          <w:i/>
        </w:rPr>
        <w:t xml:space="preserve"> pharmaceutical item</w:t>
      </w:r>
      <w:r w:rsidR="00D3524D" w:rsidRPr="002D6B08">
        <w:rPr>
          <w:rFonts w:cs="Arial"/>
          <w:b/>
          <w:i/>
        </w:rPr>
        <w:t>s</w:t>
      </w:r>
      <w:r w:rsidR="00D3524D" w:rsidRPr="002D6B08">
        <w:rPr>
          <w:rFonts w:cs="Arial"/>
        </w:rPr>
        <w:t xml:space="preserve"> </w:t>
      </w:r>
      <w:r w:rsidR="00F0322D" w:rsidRPr="002D6B08">
        <w:rPr>
          <w:rFonts w:cs="Arial"/>
        </w:rPr>
        <w:t>(e.g.</w:t>
      </w:r>
      <w:r w:rsidR="003144AA" w:rsidRPr="002D6B08">
        <w:rPr>
          <w:rFonts w:cs="Arial"/>
        </w:rPr>
        <w:t xml:space="preserve"> </w:t>
      </w:r>
      <w:r w:rsidR="00AE4D52" w:rsidRPr="002D6B08">
        <w:rPr>
          <w:rFonts w:cs="Arial"/>
        </w:rPr>
        <w:t xml:space="preserve">where </w:t>
      </w:r>
      <w:r w:rsidR="00B97418" w:rsidRPr="002D6B08">
        <w:rPr>
          <w:rFonts w:cs="Arial"/>
        </w:rPr>
        <w:t xml:space="preserve">the first brand of </w:t>
      </w:r>
      <w:r w:rsidR="00F0322D" w:rsidRPr="002D6B08">
        <w:rPr>
          <w:rFonts w:cs="Arial"/>
        </w:rPr>
        <w:t>a new strength or formulation</w:t>
      </w:r>
      <w:r w:rsidR="00B97418" w:rsidRPr="002D6B08">
        <w:rPr>
          <w:rFonts w:cs="Arial"/>
        </w:rPr>
        <w:t xml:space="preserve"> lists after the end of the data collection period) require </w:t>
      </w:r>
      <w:r w:rsidR="009F520F" w:rsidRPr="002D6B08">
        <w:rPr>
          <w:rFonts w:cs="Arial"/>
        </w:rPr>
        <w:t>a</w:t>
      </w:r>
      <w:r w:rsidR="00C043FD" w:rsidRPr="002D6B08">
        <w:rPr>
          <w:rFonts w:cs="Arial"/>
        </w:rPr>
        <w:t xml:space="preserve"> legal determination</w:t>
      </w:r>
      <w:r w:rsidR="00B97418" w:rsidRPr="002D6B08">
        <w:rPr>
          <w:rFonts w:cs="Arial"/>
        </w:rPr>
        <w:t xml:space="preserve"> for the </w:t>
      </w:r>
      <w:r w:rsidR="000C70E0" w:rsidRPr="002D6B08">
        <w:rPr>
          <w:rFonts w:cs="Arial"/>
        </w:rPr>
        <w:t>weighted average disclosed price</w:t>
      </w:r>
      <w:r w:rsidR="00B97418" w:rsidRPr="002D6B08">
        <w:rPr>
          <w:rFonts w:cs="Arial"/>
        </w:rPr>
        <w:t xml:space="preserve"> and any adjusted ex-manufacturer price</w:t>
      </w:r>
      <w:r w:rsidR="00C043FD" w:rsidRPr="002D6B08">
        <w:rPr>
          <w:rFonts w:cs="Arial"/>
        </w:rPr>
        <w:t xml:space="preserve">. </w:t>
      </w:r>
      <w:r w:rsidR="00F0322D" w:rsidRPr="002D6B08">
        <w:rPr>
          <w:rFonts w:cs="Arial"/>
        </w:rPr>
        <w:t>W</w:t>
      </w:r>
      <w:r w:rsidR="00B97418" w:rsidRPr="002D6B08">
        <w:rPr>
          <w:rFonts w:cs="Arial"/>
        </w:rPr>
        <w:t xml:space="preserve">here the first brand of the new pharmaceutical item lists after the </w:t>
      </w:r>
      <w:r w:rsidR="000C70E0" w:rsidRPr="002D6B08">
        <w:rPr>
          <w:rFonts w:cs="Arial"/>
        </w:rPr>
        <w:t>weighted average disclosed price</w:t>
      </w:r>
      <w:r w:rsidR="00B97418" w:rsidRPr="002D6B08">
        <w:rPr>
          <w:rFonts w:cs="Arial"/>
        </w:rPr>
        <w:t xml:space="preserve"> determination is made for a </w:t>
      </w:r>
      <w:r w:rsidR="001B06D3" w:rsidRPr="002D6B08">
        <w:rPr>
          <w:rFonts w:cs="Arial"/>
        </w:rPr>
        <w:t xml:space="preserve">disclosure </w:t>
      </w:r>
      <w:r w:rsidR="00B97418" w:rsidRPr="002D6B08">
        <w:rPr>
          <w:rFonts w:cs="Arial"/>
        </w:rPr>
        <w:t>cycle, a</w:t>
      </w:r>
      <w:r w:rsidR="00F0322D" w:rsidRPr="002D6B08">
        <w:rPr>
          <w:rFonts w:cs="Arial"/>
        </w:rPr>
        <w:t>n amending legal instrument w</w:t>
      </w:r>
      <w:r w:rsidR="00B97418" w:rsidRPr="002D6B08">
        <w:rPr>
          <w:rFonts w:cs="Arial"/>
        </w:rPr>
        <w:t>ill be made</w:t>
      </w:r>
      <w:r w:rsidR="0040204C" w:rsidRPr="002D6B08">
        <w:rPr>
          <w:rFonts w:cs="Arial"/>
        </w:rPr>
        <w:t xml:space="preserve"> specifically</w:t>
      </w:r>
      <w:r w:rsidR="00B97418" w:rsidRPr="002D6B08">
        <w:rPr>
          <w:rFonts w:cs="Arial"/>
        </w:rPr>
        <w:t xml:space="preserve"> for the</w:t>
      </w:r>
      <w:r w:rsidR="00F0322D" w:rsidRPr="002D6B08">
        <w:rPr>
          <w:rFonts w:cs="Arial"/>
        </w:rPr>
        <w:t xml:space="preserve"> first</w:t>
      </w:r>
      <w:r w:rsidR="00B97418" w:rsidRPr="002D6B08">
        <w:rPr>
          <w:rFonts w:cs="Arial"/>
        </w:rPr>
        <w:t xml:space="preserve"> new brand </w:t>
      </w:r>
      <w:r w:rsidR="00F0322D" w:rsidRPr="002D6B08">
        <w:rPr>
          <w:rFonts w:cs="Arial"/>
        </w:rPr>
        <w:t>of</w:t>
      </w:r>
      <w:r w:rsidR="00B97418" w:rsidRPr="002D6B08">
        <w:rPr>
          <w:rFonts w:cs="Arial"/>
        </w:rPr>
        <w:t xml:space="preserve"> that new pharmaceutical item. </w:t>
      </w:r>
    </w:p>
    <w:p w14:paraId="72BEB92B" w14:textId="77777777" w:rsidR="009F5FBD" w:rsidRPr="00D0481A" w:rsidRDefault="00B124FE" w:rsidP="00EA4D2C">
      <w:pPr>
        <w:pStyle w:val="ListParagraph"/>
        <w:numPr>
          <w:ilvl w:val="0"/>
          <w:numId w:val="40"/>
        </w:numPr>
        <w:ind w:left="851" w:hanging="494"/>
        <w:contextualSpacing w:val="0"/>
        <w:rPr>
          <w:rFonts w:cs="Arial"/>
        </w:rPr>
      </w:pPr>
      <w:r w:rsidRPr="00D0481A">
        <w:rPr>
          <w:rFonts w:cs="Arial"/>
        </w:rPr>
        <w:t>Flow</w:t>
      </w:r>
      <w:r w:rsidR="000E2E7F" w:rsidRPr="00D0481A">
        <w:rPr>
          <w:rFonts w:cs="Arial"/>
        </w:rPr>
        <w:t>-</w:t>
      </w:r>
      <w:r w:rsidRPr="00D0481A">
        <w:rPr>
          <w:rFonts w:cs="Arial"/>
        </w:rPr>
        <w:t>on</w:t>
      </w:r>
      <w:r w:rsidR="002D6B08" w:rsidRPr="00D0481A">
        <w:rPr>
          <w:rFonts w:cs="Arial"/>
        </w:rPr>
        <w:t xml:space="preserve"> reduction</w:t>
      </w:r>
      <w:r w:rsidRPr="00D0481A">
        <w:rPr>
          <w:rFonts w:cs="Arial"/>
        </w:rPr>
        <w:t>s are also applied where appropriate to</w:t>
      </w:r>
      <w:r w:rsidR="00B97418" w:rsidRPr="00D0481A">
        <w:rPr>
          <w:rFonts w:cs="Arial"/>
        </w:rPr>
        <w:t xml:space="preserve"> brands of</w:t>
      </w:r>
      <w:r w:rsidRPr="00D0481A">
        <w:rPr>
          <w:rFonts w:cs="Arial"/>
        </w:rPr>
        <w:t xml:space="preserve"> single brand combination drugs </w:t>
      </w:r>
      <w:r w:rsidR="00B97418" w:rsidRPr="00D0481A">
        <w:rPr>
          <w:rFonts w:cs="Arial"/>
        </w:rPr>
        <w:t xml:space="preserve">that </w:t>
      </w:r>
      <w:r w:rsidR="00DD6652" w:rsidRPr="00D0481A">
        <w:rPr>
          <w:rFonts w:cs="Arial"/>
        </w:rPr>
        <w:t xml:space="preserve">contain a component drug </w:t>
      </w:r>
      <w:r w:rsidR="00F3403F" w:rsidRPr="00D0481A">
        <w:rPr>
          <w:rFonts w:cs="Arial"/>
        </w:rPr>
        <w:t xml:space="preserve">affected by price disclosure. </w:t>
      </w:r>
      <w:r w:rsidR="00DD6652" w:rsidRPr="00D0481A">
        <w:rPr>
          <w:rFonts w:cs="Arial"/>
        </w:rPr>
        <w:t xml:space="preserve">Any PBAC advice concerning single brand combination items is taken into account. </w:t>
      </w:r>
      <w:r w:rsidR="00053D1D" w:rsidRPr="00D0481A">
        <w:rPr>
          <w:rFonts w:cs="Arial"/>
        </w:rPr>
        <w:t>Pricing Section will contact responsible persons affected by single brand combination drug list flow-</w:t>
      </w:r>
      <w:proofErr w:type="spellStart"/>
      <w:r w:rsidR="00053D1D" w:rsidRPr="00D0481A">
        <w:rPr>
          <w:rFonts w:cs="Arial"/>
        </w:rPr>
        <w:t>on’s</w:t>
      </w:r>
      <w:proofErr w:type="spellEnd"/>
      <w:r w:rsidR="00053D1D" w:rsidRPr="00D0481A">
        <w:rPr>
          <w:rFonts w:cs="Arial"/>
        </w:rPr>
        <w:t xml:space="preserve">. </w:t>
      </w:r>
      <w:r w:rsidR="002D6B08" w:rsidRPr="00D0481A">
        <w:rPr>
          <w:rFonts w:cs="Arial"/>
        </w:rPr>
        <w:t xml:space="preserve">See the </w:t>
      </w:r>
      <w:r w:rsidR="002D6B08" w:rsidRPr="00D0481A">
        <w:rPr>
          <w:i/>
        </w:rPr>
        <w:t>Treatment of combination drug list brands</w:t>
      </w:r>
      <w:r w:rsidR="002D6B08">
        <w:t xml:space="preserve"> section under the heading </w:t>
      </w:r>
      <w:r w:rsidR="002D6B08" w:rsidRPr="00D0481A">
        <w:rPr>
          <w:b/>
        </w:rPr>
        <w:t>Initiation and Overview</w:t>
      </w:r>
      <w:r w:rsidR="002D6B08">
        <w:t xml:space="preserve"> above.</w:t>
      </w:r>
    </w:p>
    <w:p w14:paraId="19D28AF4" w14:textId="77777777" w:rsidR="00053D1D" w:rsidRPr="00D551D3" w:rsidRDefault="00053D1D" w:rsidP="0018413E">
      <w:pPr>
        <w:pStyle w:val="Heading4"/>
      </w:pPr>
      <w:r>
        <w:lastRenderedPageBreak/>
        <w:t>Changes to Pricing Quantity after the end of Data Collection</w:t>
      </w:r>
    </w:p>
    <w:p w14:paraId="3D296E82" w14:textId="77777777" w:rsidR="00FC71D8" w:rsidRDefault="00053D1D" w:rsidP="0094356B">
      <w:pPr>
        <w:pStyle w:val="ListParagraph"/>
        <w:numPr>
          <w:ilvl w:val="0"/>
          <w:numId w:val="40"/>
        </w:numPr>
        <w:ind w:left="993" w:hanging="633"/>
        <w:contextualSpacing w:val="0"/>
        <w:rPr>
          <w:rFonts w:cs="Arial"/>
        </w:rPr>
      </w:pPr>
      <w:r>
        <w:rPr>
          <w:rFonts w:cs="Arial"/>
        </w:rPr>
        <w:t xml:space="preserve">If changes to pack size for </w:t>
      </w:r>
      <w:r w:rsidR="000E2E7F">
        <w:rPr>
          <w:rFonts w:cs="Arial"/>
        </w:rPr>
        <w:t xml:space="preserve">a </w:t>
      </w:r>
      <w:r w:rsidRPr="00D41810">
        <w:rPr>
          <w:rFonts w:cs="Arial"/>
          <w:b/>
        </w:rPr>
        <w:t xml:space="preserve">PBS </w:t>
      </w:r>
      <w:r w:rsidR="000E2E7F">
        <w:rPr>
          <w:rFonts w:cs="Arial"/>
          <w:b/>
        </w:rPr>
        <w:t>pack quantity</w:t>
      </w:r>
      <w:r w:rsidR="00F0322D">
        <w:rPr>
          <w:rFonts w:cs="Arial"/>
        </w:rPr>
        <w:t xml:space="preserve"> </w:t>
      </w:r>
      <w:r w:rsidR="000E2E7F">
        <w:rPr>
          <w:rFonts w:cs="Arial"/>
        </w:rPr>
        <w:t xml:space="preserve">of a brand of pharmaceutical item occur </w:t>
      </w:r>
      <w:r w:rsidR="00F0322D">
        <w:rPr>
          <w:rFonts w:cs="Arial"/>
        </w:rPr>
        <w:t xml:space="preserve">after the </w:t>
      </w:r>
      <w:r w:rsidR="000E2E7F">
        <w:rPr>
          <w:rFonts w:cs="Arial"/>
        </w:rPr>
        <w:t>relevant day (</w:t>
      </w:r>
      <w:r w:rsidR="00E03B52">
        <w:rPr>
          <w:rFonts w:cs="Arial"/>
        </w:rPr>
        <w:t>i.e.,</w:t>
      </w:r>
      <w:r w:rsidR="000E2E7F">
        <w:rPr>
          <w:rFonts w:cs="Arial"/>
        </w:rPr>
        <w:t xml:space="preserve"> day after the </w:t>
      </w:r>
      <w:r w:rsidR="00F0322D">
        <w:rPr>
          <w:rFonts w:cs="Arial"/>
        </w:rPr>
        <w:t xml:space="preserve">end of </w:t>
      </w:r>
      <w:r>
        <w:rPr>
          <w:rFonts w:cs="Arial"/>
        </w:rPr>
        <w:t>t</w:t>
      </w:r>
      <w:r w:rsidR="00F0322D">
        <w:rPr>
          <w:rFonts w:cs="Arial"/>
        </w:rPr>
        <w:t>he</w:t>
      </w:r>
      <w:r>
        <w:rPr>
          <w:rFonts w:cs="Arial"/>
        </w:rPr>
        <w:t xml:space="preserve"> data collection period</w:t>
      </w:r>
      <w:r w:rsidR="000E2E7F">
        <w:rPr>
          <w:rFonts w:cs="Arial"/>
        </w:rPr>
        <w:t>)</w:t>
      </w:r>
      <w:r w:rsidR="00657439">
        <w:rPr>
          <w:rFonts w:cs="Arial"/>
        </w:rPr>
        <w:t xml:space="preserve">, </w:t>
      </w:r>
      <w:r>
        <w:rPr>
          <w:rFonts w:cs="Arial"/>
        </w:rPr>
        <w:t>caus</w:t>
      </w:r>
      <w:r w:rsidR="000E2E7F">
        <w:rPr>
          <w:rFonts w:cs="Arial"/>
        </w:rPr>
        <w:t>ing</w:t>
      </w:r>
      <w:r>
        <w:rPr>
          <w:rFonts w:cs="Arial"/>
        </w:rPr>
        <w:t xml:space="preserve"> a change to the pricing quantity for the brand, then</w:t>
      </w:r>
      <w:r w:rsidR="00FC71D8">
        <w:rPr>
          <w:rFonts w:cs="Arial"/>
        </w:rPr>
        <w:t>:</w:t>
      </w:r>
    </w:p>
    <w:p w14:paraId="79815015" w14:textId="77777777" w:rsidR="00FC71D8" w:rsidRDefault="00FC71D8" w:rsidP="00B93854">
      <w:pPr>
        <w:pStyle w:val="ListParagraph"/>
        <w:numPr>
          <w:ilvl w:val="1"/>
          <w:numId w:val="12"/>
        </w:numPr>
        <w:contextualSpacing w:val="0"/>
        <w:rPr>
          <w:rFonts w:cs="Arial"/>
        </w:rPr>
      </w:pPr>
      <w:r>
        <w:rPr>
          <w:rFonts w:cs="Arial"/>
        </w:rPr>
        <w:t xml:space="preserve">the weighted average disclosed price (and adjusted ex-manufacturer price for any brand that will have a reduction) will be determined based on the pricing quantity that applied on the </w:t>
      </w:r>
      <w:r w:rsidR="000E2E7F">
        <w:rPr>
          <w:rFonts w:cs="Arial"/>
        </w:rPr>
        <w:t>relevant day</w:t>
      </w:r>
      <w:r>
        <w:rPr>
          <w:rFonts w:cs="Arial"/>
        </w:rPr>
        <w:t>;</w:t>
      </w:r>
      <w:r w:rsidR="000D1ABC">
        <w:rPr>
          <w:rFonts w:cs="Arial"/>
        </w:rPr>
        <w:t xml:space="preserve"> and</w:t>
      </w:r>
    </w:p>
    <w:p w14:paraId="70EA342E" w14:textId="77777777" w:rsidR="00053D1D" w:rsidRDefault="00053D1D" w:rsidP="00B93854">
      <w:pPr>
        <w:pStyle w:val="ListParagraph"/>
        <w:numPr>
          <w:ilvl w:val="1"/>
          <w:numId w:val="12"/>
        </w:numPr>
        <w:contextualSpacing w:val="0"/>
        <w:rPr>
          <w:rFonts w:cs="Arial"/>
        </w:rPr>
      </w:pPr>
      <w:r>
        <w:rPr>
          <w:rFonts w:cs="Arial"/>
        </w:rPr>
        <w:t xml:space="preserve">the approved ex-manufacturer price applying on the reduction day will be adjusted to reflect the new pricing quantity. </w:t>
      </w:r>
    </w:p>
    <w:p w14:paraId="63E0C0F8" w14:textId="77777777" w:rsidR="00925E92" w:rsidRDefault="00A90943" w:rsidP="00B93854">
      <w:pPr>
        <w:pStyle w:val="ListParagraph"/>
        <w:contextualSpacing w:val="0"/>
        <w:rPr>
          <w:rFonts w:cs="Arial"/>
          <w:i/>
        </w:rPr>
      </w:pPr>
      <w:r w:rsidRPr="00386169">
        <w:rPr>
          <w:rFonts w:cs="Arial"/>
          <w:i/>
        </w:rPr>
        <w:t>The following example demonstrates how</w:t>
      </w:r>
      <w:r>
        <w:rPr>
          <w:rFonts w:cs="Arial"/>
          <w:i/>
        </w:rPr>
        <w:t xml:space="preserve"> </w:t>
      </w:r>
      <w:r w:rsidR="00B904AB">
        <w:rPr>
          <w:rFonts w:cs="Arial"/>
          <w:i/>
        </w:rPr>
        <w:t xml:space="preserve">an </w:t>
      </w:r>
      <w:r>
        <w:rPr>
          <w:rFonts w:cs="Arial"/>
          <w:i/>
        </w:rPr>
        <w:t>adjustment will be made if</w:t>
      </w:r>
      <w:r w:rsidR="008702F1">
        <w:rPr>
          <w:rFonts w:cs="Arial"/>
          <w:i/>
        </w:rPr>
        <w:t xml:space="preserve"> a change to PBS pack size </w:t>
      </w:r>
      <w:r>
        <w:rPr>
          <w:rFonts w:cs="Arial"/>
          <w:i/>
        </w:rPr>
        <w:t>cause</w:t>
      </w:r>
      <w:r w:rsidR="008702F1">
        <w:rPr>
          <w:rFonts w:cs="Arial"/>
          <w:i/>
        </w:rPr>
        <w:t>s</w:t>
      </w:r>
      <w:r>
        <w:rPr>
          <w:rFonts w:cs="Arial"/>
          <w:i/>
        </w:rPr>
        <w:t xml:space="preserve"> a change</w:t>
      </w:r>
      <w:r w:rsidR="008702F1">
        <w:rPr>
          <w:rFonts w:cs="Arial"/>
          <w:i/>
        </w:rPr>
        <w:t xml:space="preserve"> to the pricing quantity for a</w:t>
      </w:r>
      <w:r>
        <w:rPr>
          <w:rFonts w:cs="Arial"/>
          <w:i/>
        </w:rPr>
        <w:t xml:space="preserve"> brand</w:t>
      </w:r>
      <w:r w:rsidR="00FC71D8">
        <w:rPr>
          <w:rFonts w:cs="Arial"/>
          <w:i/>
        </w:rPr>
        <w:t xml:space="preserve"> after the </w:t>
      </w:r>
      <w:r w:rsidR="000E2E7F">
        <w:rPr>
          <w:rFonts w:cs="Arial"/>
          <w:i/>
        </w:rPr>
        <w:t>relevant day</w:t>
      </w:r>
      <w:r w:rsidR="00FC71D8">
        <w:rPr>
          <w:rFonts w:cs="Arial"/>
          <w:i/>
        </w:rPr>
        <w:t xml:space="preserve"> and </w:t>
      </w:r>
      <w:r w:rsidR="00B97418">
        <w:rPr>
          <w:rFonts w:cs="Arial"/>
          <w:i/>
        </w:rPr>
        <w:t xml:space="preserve">on / </w:t>
      </w:r>
      <w:r w:rsidR="00FC71D8">
        <w:rPr>
          <w:rFonts w:cs="Arial"/>
          <w:i/>
        </w:rPr>
        <w:t>before the reduction day</w:t>
      </w:r>
      <w:r w:rsidRPr="00386169">
        <w:rPr>
          <w:rFonts w:cs="Arial"/>
          <w:i/>
        </w:rPr>
        <w:t xml:space="preserve">. </w:t>
      </w:r>
    </w:p>
    <w:p w14:paraId="4057D877" w14:textId="77777777" w:rsidR="00B93854" w:rsidRDefault="00B93854" w:rsidP="00B93854">
      <w:pPr>
        <w:pStyle w:val="ListParagraph"/>
        <w:contextualSpacing w:val="0"/>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87798B" w:rsidRPr="00BB28F3" w14:paraId="08132C92" w14:textId="77777777" w:rsidTr="00BB28F3">
        <w:tc>
          <w:tcPr>
            <w:tcW w:w="9243" w:type="dxa"/>
            <w:shd w:val="clear" w:color="auto" w:fill="17365D"/>
          </w:tcPr>
          <w:p w14:paraId="05181611" w14:textId="77777777" w:rsidR="0087798B" w:rsidRPr="00BB28F3" w:rsidRDefault="0087798B" w:rsidP="00EA4D2C">
            <w:pPr>
              <w:spacing w:after="120" w:line="240" w:lineRule="auto"/>
              <w:rPr>
                <w:rFonts w:cs="Arial"/>
                <w:b/>
              </w:rPr>
            </w:pPr>
            <w:r w:rsidRPr="00BB28F3">
              <w:rPr>
                <w:rFonts w:cs="Arial"/>
                <w:b/>
                <w:color w:val="FFFFFF"/>
              </w:rPr>
              <w:t xml:space="preserve">EXAMPLE – </w:t>
            </w:r>
            <w:r w:rsidR="007C4351" w:rsidRPr="00BB28F3">
              <w:rPr>
                <w:rFonts w:cs="Arial"/>
                <w:b/>
                <w:i/>
                <w:color w:val="FFFFFF"/>
              </w:rPr>
              <w:t>Apportioning if pricing quantity changes</w:t>
            </w:r>
            <w:r w:rsidRPr="00BB28F3">
              <w:rPr>
                <w:rFonts w:cs="Arial"/>
                <w:b/>
                <w:color w:val="FFFFFF"/>
              </w:rPr>
              <w:t xml:space="preserve"> </w:t>
            </w:r>
          </w:p>
        </w:tc>
      </w:tr>
      <w:tr w:rsidR="0042755D" w:rsidRPr="00BB28F3" w14:paraId="37E6051F" w14:textId="77777777" w:rsidTr="00BB28F3">
        <w:tblPrEx>
          <w:shd w:val="clear" w:color="auto" w:fill="C6D9F1"/>
        </w:tblPrEx>
        <w:tc>
          <w:tcPr>
            <w:tcW w:w="9243" w:type="dxa"/>
            <w:shd w:val="clear" w:color="auto" w:fill="C6D9F1"/>
          </w:tcPr>
          <w:p w14:paraId="62A19ED3" w14:textId="77777777" w:rsidR="000B5929" w:rsidRPr="00BB28F3" w:rsidRDefault="000B5929" w:rsidP="00BB28F3">
            <w:pPr>
              <w:spacing w:line="240" w:lineRule="auto"/>
              <w:rPr>
                <w:rFonts w:cs="Arial"/>
                <w:b/>
                <w:i/>
              </w:rPr>
            </w:pPr>
            <w:r w:rsidRPr="00BB28F3">
              <w:rPr>
                <w:rFonts w:cs="Arial"/>
                <w:b/>
                <w:i/>
              </w:rPr>
              <w:t>Example – Working out the approved ex-manufacturer price on the reduction day</w:t>
            </w:r>
          </w:p>
          <w:p w14:paraId="6D56F0EC" w14:textId="77777777" w:rsidR="005E6633" w:rsidRPr="00BB28F3" w:rsidRDefault="0069430B" w:rsidP="00BB28F3">
            <w:pPr>
              <w:spacing w:line="240" w:lineRule="auto"/>
              <w:rPr>
                <w:rFonts w:cs="Arial"/>
              </w:rPr>
            </w:pPr>
            <w:r w:rsidRPr="00BB28F3">
              <w:rPr>
                <w:rFonts w:cs="Arial"/>
              </w:rPr>
              <w:t>Zeus tablet 25 mg</w:t>
            </w:r>
            <w:r w:rsidR="00C325E4" w:rsidRPr="00BB28F3">
              <w:rPr>
                <w:rFonts w:cs="Arial"/>
              </w:rPr>
              <w:t xml:space="preserve"> </w:t>
            </w:r>
            <w:r w:rsidR="0042755D" w:rsidRPr="00BB28F3">
              <w:rPr>
                <w:rFonts w:cs="Arial"/>
              </w:rPr>
              <w:t>has a p</w:t>
            </w:r>
            <w:r w:rsidR="005E6633" w:rsidRPr="00BB28F3">
              <w:rPr>
                <w:rFonts w:cs="Arial"/>
              </w:rPr>
              <w:t>ricing quantity of 20 tablets</w:t>
            </w:r>
            <w:r w:rsidR="00F0322D" w:rsidRPr="00BB28F3">
              <w:rPr>
                <w:rFonts w:cs="Arial"/>
              </w:rPr>
              <w:t xml:space="preserve"> on the </w:t>
            </w:r>
            <w:r w:rsidR="000E2E7F" w:rsidRPr="00BB28F3">
              <w:rPr>
                <w:rFonts w:cs="Arial"/>
              </w:rPr>
              <w:t xml:space="preserve">relevant day </w:t>
            </w:r>
            <w:r w:rsidR="00400D9E" w:rsidRPr="00BB28F3">
              <w:rPr>
                <w:rFonts w:cs="Arial"/>
              </w:rPr>
              <w:t>(i.e.</w:t>
            </w:r>
            <w:r w:rsidR="000E2E7F" w:rsidRPr="00BB28F3">
              <w:rPr>
                <w:rFonts w:cs="Arial"/>
              </w:rPr>
              <w:t xml:space="preserve">: day after the </w:t>
            </w:r>
            <w:r w:rsidR="00F0322D" w:rsidRPr="00BB28F3">
              <w:rPr>
                <w:rFonts w:cs="Arial"/>
              </w:rPr>
              <w:t>last day of the data collection period</w:t>
            </w:r>
            <w:r w:rsidR="000E2E7F" w:rsidRPr="00BB28F3">
              <w:rPr>
                <w:rFonts w:cs="Arial"/>
              </w:rPr>
              <w:t>)</w:t>
            </w:r>
            <w:r w:rsidR="005E6633" w:rsidRPr="00BB28F3">
              <w:rPr>
                <w:rFonts w:cs="Arial"/>
              </w:rPr>
              <w:t xml:space="preserve">. </w:t>
            </w:r>
          </w:p>
          <w:p w14:paraId="3B6579A2" w14:textId="77777777" w:rsidR="005E6633" w:rsidRPr="00BB28F3" w:rsidRDefault="005E6633" w:rsidP="00BB28F3">
            <w:pPr>
              <w:spacing w:line="240" w:lineRule="auto"/>
              <w:rPr>
                <w:rFonts w:cs="Arial"/>
              </w:rPr>
            </w:pPr>
          </w:p>
          <w:p w14:paraId="3EF804E8" w14:textId="77777777" w:rsidR="0042755D" w:rsidRPr="00BB28F3" w:rsidRDefault="0042755D" w:rsidP="00BB28F3">
            <w:pPr>
              <w:spacing w:line="240" w:lineRule="auto"/>
              <w:rPr>
                <w:rFonts w:cs="Arial"/>
              </w:rPr>
            </w:pPr>
            <w:r w:rsidRPr="00BB28F3">
              <w:rPr>
                <w:rFonts w:cs="Arial"/>
              </w:rPr>
              <w:t xml:space="preserve">The </w:t>
            </w:r>
            <w:r w:rsidR="000C70E0" w:rsidRPr="00BB28F3">
              <w:rPr>
                <w:rFonts w:cs="Arial"/>
              </w:rPr>
              <w:t>WADP</w:t>
            </w:r>
            <w:r w:rsidRPr="00BB28F3">
              <w:rPr>
                <w:rFonts w:cs="Arial"/>
              </w:rPr>
              <w:t xml:space="preserve"> </w:t>
            </w:r>
            <w:r w:rsidR="00BE5F56" w:rsidRPr="00BB28F3">
              <w:rPr>
                <w:rFonts w:cs="Arial"/>
              </w:rPr>
              <w:t xml:space="preserve">for the pricing quantity </w:t>
            </w:r>
            <w:r w:rsidRPr="00BB28F3">
              <w:rPr>
                <w:rFonts w:cs="Arial"/>
              </w:rPr>
              <w:t xml:space="preserve">is $20. </w:t>
            </w:r>
          </w:p>
          <w:p w14:paraId="4BE115F1" w14:textId="77777777" w:rsidR="00C325E4" w:rsidRPr="00BB28F3" w:rsidRDefault="00C325E4" w:rsidP="00BB28F3">
            <w:pPr>
              <w:spacing w:line="240" w:lineRule="auto"/>
              <w:rPr>
                <w:rFonts w:cs="Arial"/>
              </w:rPr>
            </w:pPr>
          </w:p>
          <w:p w14:paraId="15139A57" w14:textId="77777777" w:rsidR="0042755D" w:rsidRPr="00BB28F3" w:rsidRDefault="008F3D87" w:rsidP="00BB28F3">
            <w:pPr>
              <w:spacing w:line="240" w:lineRule="auto"/>
              <w:rPr>
                <w:rFonts w:cs="Arial"/>
              </w:rPr>
            </w:pPr>
            <w:r w:rsidRPr="00BB28F3">
              <w:rPr>
                <w:rFonts w:cs="Arial"/>
              </w:rPr>
              <w:t>A n</w:t>
            </w:r>
            <w:r w:rsidR="0042755D" w:rsidRPr="00BB28F3">
              <w:rPr>
                <w:rFonts w:cs="Arial"/>
              </w:rPr>
              <w:t>ew pack size of 10 lists</w:t>
            </w:r>
            <w:r w:rsidR="00F0322D" w:rsidRPr="00BB28F3">
              <w:rPr>
                <w:rFonts w:cs="Arial"/>
              </w:rPr>
              <w:t xml:space="preserve"> after the </w:t>
            </w:r>
            <w:r w:rsidR="000E2E7F" w:rsidRPr="00BB28F3">
              <w:rPr>
                <w:rFonts w:cs="Arial"/>
              </w:rPr>
              <w:t>relevant day</w:t>
            </w:r>
            <w:r w:rsidR="0042755D" w:rsidRPr="00BB28F3">
              <w:rPr>
                <w:rFonts w:cs="Arial"/>
              </w:rPr>
              <w:t xml:space="preserve">. </w:t>
            </w:r>
          </w:p>
          <w:p w14:paraId="2C14C2A4" w14:textId="77777777" w:rsidR="00C325E4" w:rsidRPr="00BB28F3" w:rsidRDefault="00C325E4" w:rsidP="00BB28F3">
            <w:pPr>
              <w:spacing w:line="240" w:lineRule="auto"/>
              <w:rPr>
                <w:rFonts w:cs="Arial"/>
              </w:rPr>
            </w:pPr>
          </w:p>
          <w:p w14:paraId="337BC88C" w14:textId="77777777" w:rsidR="0042755D" w:rsidRPr="00BB28F3" w:rsidRDefault="0042755D" w:rsidP="00BB28F3">
            <w:pPr>
              <w:spacing w:line="240" w:lineRule="auto"/>
              <w:rPr>
                <w:rFonts w:cs="Arial"/>
              </w:rPr>
            </w:pPr>
            <w:r w:rsidRPr="00BB28F3">
              <w:rPr>
                <w:rFonts w:cs="Arial"/>
              </w:rPr>
              <w:t>Zeus tablet 25 mg has a</w:t>
            </w:r>
            <w:r w:rsidR="008F3D87" w:rsidRPr="00BB28F3">
              <w:rPr>
                <w:rFonts w:cs="Arial"/>
              </w:rPr>
              <w:t xml:space="preserve"> new</w:t>
            </w:r>
            <w:r w:rsidRPr="00BB28F3">
              <w:rPr>
                <w:rFonts w:cs="Arial"/>
              </w:rPr>
              <w:t xml:space="preserve"> pricing quantity of 10 tablets</w:t>
            </w:r>
            <w:r w:rsidR="00F0322D" w:rsidRPr="00BB28F3">
              <w:rPr>
                <w:rFonts w:cs="Arial"/>
              </w:rPr>
              <w:t xml:space="preserve"> applicable on the reduction day</w:t>
            </w:r>
            <w:r w:rsidRPr="00BB28F3">
              <w:rPr>
                <w:rFonts w:cs="Arial"/>
              </w:rPr>
              <w:t xml:space="preserve">. </w:t>
            </w:r>
          </w:p>
          <w:p w14:paraId="2EC97AD4" w14:textId="77777777" w:rsidR="00C325E4" w:rsidRPr="00BB28F3" w:rsidRDefault="00C325E4" w:rsidP="00BB28F3">
            <w:pPr>
              <w:spacing w:line="240" w:lineRule="auto"/>
              <w:rPr>
                <w:rFonts w:cs="Arial"/>
              </w:rPr>
            </w:pPr>
          </w:p>
          <w:p w14:paraId="0279D3F0" w14:textId="77777777" w:rsidR="00C325E4" w:rsidRPr="00BB28F3" w:rsidRDefault="005E527F" w:rsidP="00BB28F3">
            <w:pPr>
              <w:spacing w:line="240" w:lineRule="auto"/>
              <w:rPr>
                <w:rFonts w:cs="Arial"/>
              </w:rPr>
            </w:pPr>
            <w:r w:rsidRPr="00BB28F3">
              <w:rPr>
                <w:rFonts w:cs="Arial"/>
              </w:rPr>
              <w:t>The following formula is applied t</w:t>
            </w:r>
            <w:r w:rsidR="00C325E4" w:rsidRPr="00BB28F3">
              <w:rPr>
                <w:rFonts w:cs="Arial"/>
              </w:rPr>
              <w:t xml:space="preserve">o calculate the </w:t>
            </w:r>
            <w:r w:rsidR="00F0322D" w:rsidRPr="00BB28F3">
              <w:rPr>
                <w:rFonts w:cs="Arial"/>
              </w:rPr>
              <w:t>new price on the reduction day</w:t>
            </w:r>
            <w:r w:rsidR="00C325E4" w:rsidRPr="00BB28F3">
              <w:rPr>
                <w:rFonts w:cs="Arial"/>
              </w:rPr>
              <w:t xml:space="preserve"> for the new pricing quantity: </w:t>
            </w:r>
          </w:p>
          <w:p w14:paraId="16C44527" w14:textId="77777777" w:rsidR="006615FE" w:rsidRPr="00BB28F3" w:rsidRDefault="006615FE" w:rsidP="00BB28F3">
            <w:pPr>
              <w:spacing w:line="240" w:lineRule="auto"/>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45"/>
              <w:gridCol w:w="1825"/>
              <w:gridCol w:w="426"/>
              <w:gridCol w:w="4531"/>
            </w:tblGrid>
            <w:tr w:rsidR="0018413E" w:rsidRPr="00BB28F3" w14:paraId="21BB74A9" w14:textId="77777777" w:rsidTr="00BB28F3">
              <w:tc>
                <w:tcPr>
                  <w:tcW w:w="1799" w:type="dxa"/>
                  <w:tcBorders>
                    <w:top w:val="nil"/>
                    <w:left w:val="nil"/>
                    <w:bottom w:val="single" w:sz="12" w:space="0" w:color="auto"/>
                    <w:right w:val="nil"/>
                  </w:tcBorders>
                  <w:shd w:val="clear" w:color="auto" w:fill="auto"/>
                  <w:vAlign w:val="center"/>
                </w:tcPr>
                <w:p w14:paraId="029DAE09" w14:textId="77777777" w:rsidR="00911B6D" w:rsidRPr="00BB28F3" w:rsidRDefault="00911B6D" w:rsidP="00BB28F3">
                  <w:pPr>
                    <w:spacing w:line="240" w:lineRule="auto"/>
                    <w:jc w:val="center"/>
                    <w:rPr>
                      <w:rFonts w:cs="Arial"/>
                      <w:b/>
                      <w:sz w:val="20"/>
                      <w:szCs w:val="20"/>
                    </w:rPr>
                  </w:pPr>
                  <w:r w:rsidRPr="00BB28F3">
                    <w:rPr>
                      <w:rFonts w:cs="Arial"/>
                      <w:b/>
                      <w:i/>
                      <w:sz w:val="20"/>
                      <w:szCs w:val="20"/>
                    </w:rPr>
                    <w:t>Zeus tablet 25 mg (20) WADP</w:t>
                  </w:r>
                </w:p>
              </w:tc>
              <w:tc>
                <w:tcPr>
                  <w:tcW w:w="345" w:type="dxa"/>
                  <w:vMerge w:val="restart"/>
                  <w:tcBorders>
                    <w:top w:val="nil"/>
                    <w:left w:val="nil"/>
                    <w:bottom w:val="nil"/>
                    <w:right w:val="nil"/>
                  </w:tcBorders>
                  <w:shd w:val="clear" w:color="auto" w:fill="auto"/>
                  <w:vAlign w:val="center"/>
                </w:tcPr>
                <w:p w14:paraId="762A309C" w14:textId="77777777" w:rsidR="00911B6D" w:rsidRPr="00BB28F3" w:rsidRDefault="00911B6D" w:rsidP="00BB28F3">
                  <w:pPr>
                    <w:spacing w:line="240" w:lineRule="auto"/>
                    <w:jc w:val="center"/>
                    <w:rPr>
                      <w:rFonts w:cs="Arial"/>
                      <w:b/>
                      <w:sz w:val="20"/>
                      <w:szCs w:val="20"/>
                    </w:rPr>
                  </w:pPr>
                  <w:r w:rsidRPr="00BB28F3">
                    <w:rPr>
                      <w:rFonts w:cs="Arial"/>
                      <w:b/>
                      <w:i/>
                      <w:sz w:val="20"/>
                      <w:szCs w:val="20"/>
                    </w:rPr>
                    <w:t>×</w:t>
                  </w:r>
                </w:p>
              </w:tc>
              <w:tc>
                <w:tcPr>
                  <w:tcW w:w="1825" w:type="dxa"/>
                  <w:vMerge w:val="restart"/>
                  <w:tcBorders>
                    <w:top w:val="nil"/>
                    <w:left w:val="nil"/>
                    <w:bottom w:val="nil"/>
                    <w:right w:val="nil"/>
                  </w:tcBorders>
                  <w:shd w:val="clear" w:color="auto" w:fill="auto"/>
                  <w:vAlign w:val="center"/>
                </w:tcPr>
                <w:p w14:paraId="4B97CA5B" w14:textId="77777777" w:rsidR="00911B6D" w:rsidRPr="00BB28F3" w:rsidRDefault="00F0322D" w:rsidP="00BB28F3">
                  <w:pPr>
                    <w:spacing w:line="240" w:lineRule="auto"/>
                    <w:jc w:val="center"/>
                    <w:rPr>
                      <w:rFonts w:cs="Arial"/>
                      <w:b/>
                      <w:sz w:val="20"/>
                      <w:szCs w:val="20"/>
                    </w:rPr>
                  </w:pPr>
                  <w:r w:rsidRPr="00BB28F3">
                    <w:rPr>
                      <w:rFonts w:cs="Arial"/>
                      <w:b/>
                      <w:i/>
                      <w:sz w:val="20"/>
                      <w:szCs w:val="20"/>
                    </w:rPr>
                    <w:t>N</w:t>
                  </w:r>
                  <w:r w:rsidR="00911B6D" w:rsidRPr="00BB28F3">
                    <w:rPr>
                      <w:rFonts w:cs="Arial"/>
                      <w:b/>
                      <w:i/>
                      <w:sz w:val="20"/>
                      <w:szCs w:val="20"/>
                    </w:rPr>
                    <w:t>ew pricing quantity</w:t>
                  </w:r>
                </w:p>
              </w:tc>
              <w:tc>
                <w:tcPr>
                  <w:tcW w:w="426" w:type="dxa"/>
                  <w:vMerge w:val="restart"/>
                  <w:tcBorders>
                    <w:top w:val="nil"/>
                    <w:left w:val="nil"/>
                    <w:bottom w:val="nil"/>
                    <w:right w:val="nil"/>
                  </w:tcBorders>
                  <w:shd w:val="clear" w:color="auto" w:fill="auto"/>
                  <w:vAlign w:val="center"/>
                </w:tcPr>
                <w:p w14:paraId="193AF561" w14:textId="77777777" w:rsidR="00911B6D" w:rsidRPr="00BB28F3" w:rsidRDefault="00911B6D" w:rsidP="00BB28F3">
                  <w:pPr>
                    <w:spacing w:line="240" w:lineRule="auto"/>
                    <w:jc w:val="center"/>
                    <w:rPr>
                      <w:rFonts w:cs="Arial"/>
                      <w:b/>
                      <w:sz w:val="20"/>
                      <w:szCs w:val="20"/>
                    </w:rPr>
                  </w:pPr>
                  <w:r w:rsidRPr="00BB28F3">
                    <w:rPr>
                      <w:rFonts w:cs="Arial"/>
                      <w:b/>
                      <w:sz w:val="20"/>
                      <w:szCs w:val="20"/>
                    </w:rPr>
                    <w:t>=</w:t>
                  </w:r>
                </w:p>
              </w:tc>
              <w:tc>
                <w:tcPr>
                  <w:tcW w:w="4531" w:type="dxa"/>
                  <w:vMerge w:val="restart"/>
                  <w:tcBorders>
                    <w:top w:val="nil"/>
                    <w:left w:val="nil"/>
                    <w:bottom w:val="nil"/>
                    <w:right w:val="nil"/>
                  </w:tcBorders>
                  <w:shd w:val="clear" w:color="auto" w:fill="auto"/>
                  <w:vAlign w:val="center"/>
                </w:tcPr>
                <w:p w14:paraId="05E4486F" w14:textId="77777777" w:rsidR="00911B6D" w:rsidRPr="00BB28F3" w:rsidRDefault="00F0322D" w:rsidP="00BB28F3">
                  <w:pPr>
                    <w:spacing w:line="240" w:lineRule="auto"/>
                    <w:rPr>
                      <w:rFonts w:cs="Arial"/>
                      <w:b/>
                      <w:sz w:val="20"/>
                      <w:szCs w:val="20"/>
                    </w:rPr>
                  </w:pPr>
                  <w:r w:rsidRPr="00BB28F3">
                    <w:rPr>
                      <w:rFonts w:cs="Arial"/>
                      <w:b/>
                      <w:i/>
                      <w:sz w:val="20"/>
                      <w:szCs w:val="20"/>
                    </w:rPr>
                    <w:t xml:space="preserve">Zeus tablet 25 mg (10) </w:t>
                  </w:r>
                  <w:r w:rsidRPr="00BB28F3">
                    <w:rPr>
                      <w:rFonts w:cs="Arial"/>
                      <w:b/>
                      <w:i/>
                      <w:sz w:val="20"/>
                      <w:szCs w:val="20"/>
                    </w:rPr>
                    <w:br/>
                    <w:t>price on reduction day</w:t>
                  </w:r>
                </w:p>
              </w:tc>
            </w:tr>
            <w:tr w:rsidR="0018413E" w:rsidRPr="00BB28F3" w14:paraId="5CF64E6B" w14:textId="77777777" w:rsidTr="00BB28F3">
              <w:tc>
                <w:tcPr>
                  <w:tcW w:w="1799" w:type="dxa"/>
                  <w:tcBorders>
                    <w:top w:val="single" w:sz="12" w:space="0" w:color="auto"/>
                    <w:left w:val="nil"/>
                    <w:bottom w:val="nil"/>
                    <w:right w:val="nil"/>
                  </w:tcBorders>
                  <w:shd w:val="clear" w:color="auto" w:fill="auto"/>
                  <w:vAlign w:val="center"/>
                </w:tcPr>
                <w:p w14:paraId="2F7742EC" w14:textId="77777777" w:rsidR="00911B6D" w:rsidRPr="00BB28F3" w:rsidRDefault="00F0322D" w:rsidP="00BB28F3">
                  <w:pPr>
                    <w:spacing w:line="240" w:lineRule="auto"/>
                    <w:jc w:val="center"/>
                    <w:rPr>
                      <w:rFonts w:cs="Arial"/>
                      <w:b/>
                      <w:sz w:val="20"/>
                      <w:szCs w:val="20"/>
                    </w:rPr>
                  </w:pPr>
                  <w:r w:rsidRPr="00BB28F3">
                    <w:rPr>
                      <w:rFonts w:cs="Arial"/>
                      <w:b/>
                      <w:i/>
                      <w:sz w:val="20"/>
                      <w:szCs w:val="20"/>
                    </w:rPr>
                    <w:t xml:space="preserve">Old </w:t>
                  </w:r>
                  <w:r w:rsidR="00911B6D" w:rsidRPr="00BB28F3">
                    <w:rPr>
                      <w:rFonts w:cs="Arial"/>
                      <w:b/>
                      <w:i/>
                      <w:sz w:val="20"/>
                      <w:szCs w:val="20"/>
                    </w:rPr>
                    <w:t>pricing quantity</w:t>
                  </w:r>
                </w:p>
              </w:tc>
              <w:tc>
                <w:tcPr>
                  <w:tcW w:w="345" w:type="dxa"/>
                  <w:vMerge/>
                  <w:tcBorders>
                    <w:top w:val="nil"/>
                    <w:left w:val="nil"/>
                    <w:bottom w:val="nil"/>
                    <w:right w:val="nil"/>
                  </w:tcBorders>
                  <w:shd w:val="clear" w:color="auto" w:fill="auto"/>
                </w:tcPr>
                <w:p w14:paraId="0D4F352C" w14:textId="77777777" w:rsidR="00911B6D" w:rsidRPr="00BB28F3" w:rsidRDefault="00911B6D" w:rsidP="00BB28F3">
                  <w:pPr>
                    <w:spacing w:line="240" w:lineRule="auto"/>
                    <w:rPr>
                      <w:rFonts w:cs="Arial"/>
                      <w:b/>
                      <w:sz w:val="20"/>
                      <w:szCs w:val="20"/>
                    </w:rPr>
                  </w:pPr>
                </w:p>
              </w:tc>
              <w:tc>
                <w:tcPr>
                  <w:tcW w:w="1825" w:type="dxa"/>
                  <w:vMerge/>
                  <w:tcBorders>
                    <w:top w:val="nil"/>
                    <w:left w:val="nil"/>
                    <w:bottom w:val="nil"/>
                    <w:right w:val="nil"/>
                  </w:tcBorders>
                  <w:shd w:val="clear" w:color="auto" w:fill="auto"/>
                </w:tcPr>
                <w:p w14:paraId="32B79FDE" w14:textId="77777777" w:rsidR="00911B6D" w:rsidRPr="00BB28F3" w:rsidRDefault="00911B6D" w:rsidP="00BB28F3">
                  <w:pPr>
                    <w:spacing w:line="240" w:lineRule="auto"/>
                    <w:rPr>
                      <w:rFonts w:cs="Arial"/>
                      <w:b/>
                      <w:sz w:val="20"/>
                      <w:szCs w:val="20"/>
                    </w:rPr>
                  </w:pPr>
                </w:p>
              </w:tc>
              <w:tc>
                <w:tcPr>
                  <w:tcW w:w="426" w:type="dxa"/>
                  <w:vMerge/>
                  <w:tcBorders>
                    <w:top w:val="nil"/>
                    <w:left w:val="nil"/>
                    <w:bottom w:val="nil"/>
                    <w:right w:val="nil"/>
                  </w:tcBorders>
                  <w:shd w:val="clear" w:color="auto" w:fill="auto"/>
                </w:tcPr>
                <w:p w14:paraId="497CDB0B" w14:textId="77777777" w:rsidR="00911B6D" w:rsidRPr="00BB28F3" w:rsidRDefault="00911B6D" w:rsidP="00BB28F3">
                  <w:pPr>
                    <w:spacing w:line="240" w:lineRule="auto"/>
                    <w:rPr>
                      <w:rFonts w:cs="Arial"/>
                      <w:b/>
                      <w:sz w:val="20"/>
                      <w:szCs w:val="20"/>
                    </w:rPr>
                  </w:pPr>
                </w:p>
              </w:tc>
              <w:tc>
                <w:tcPr>
                  <w:tcW w:w="4531" w:type="dxa"/>
                  <w:vMerge/>
                  <w:tcBorders>
                    <w:top w:val="nil"/>
                    <w:left w:val="nil"/>
                    <w:bottom w:val="nil"/>
                    <w:right w:val="nil"/>
                  </w:tcBorders>
                  <w:shd w:val="clear" w:color="auto" w:fill="auto"/>
                </w:tcPr>
                <w:p w14:paraId="55EC1534" w14:textId="77777777" w:rsidR="00911B6D" w:rsidRPr="00BB28F3" w:rsidRDefault="00911B6D" w:rsidP="00BB28F3">
                  <w:pPr>
                    <w:spacing w:line="240" w:lineRule="auto"/>
                    <w:rPr>
                      <w:rFonts w:cs="Arial"/>
                      <w:b/>
                      <w:sz w:val="20"/>
                      <w:szCs w:val="20"/>
                    </w:rPr>
                  </w:pPr>
                </w:p>
              </w:tc>
            </w:tr>
          </w:tbl>
          <w:p w14:paraId="702B599A" w14:textId="77777777" w:rsidR="008763CF" w:rsidRPr="00BB28F3" w:rsidRDefault="008763CF" w:rsidP="00BB28F3">
            <w:pPr>
              <w:spacing w:line="240" w:lineRule="auto"/>
              <w:rPr>
                <w:rFonts w:cs="Arial"/>
                <w:sz w:val="20"/>
                <w:szCs w:val="20"/>
              </w:rPr>
            </w:pPr>
          </w:p>
          <w:p w14:paraId="4A195704" w14:textId="77777777" w:rsidR="00331654" w:rsidRPr="00BB28F3" w:rsidRDefault="00331654" w:rsidP="00BB28F3">
            <w:pPr>
              <w:spacing w:line="240" w:lineRule="auto"/>
              <w:rPr>
                <w:rFonts w:cs="Arial"/>
                <w:sz w:val="20"/>
                <w:szCs w:val="20"/>
              </w:rPr>
            </w:pPr>
          </w:p>
          <w:tbl>
            <w:tblPr>
              <w:tblW w:w="8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63"/>
              <w:gridCol w:w="345"/>
              <w:gridCol w:w="1122"/>
              <w:gridCol w:w="382"/>
              <w:gridCol w:w="1331"/>
              <w:gridCol w:w="3118"/>
            </w:tblGrid>
            <w:tr w:rsidR="0018413E" w:rsidRPr="00BB28F3" w14:paraId="6432672B" w14:textId="77777777" w:rsidTr="00BB28F3">
              <w:tc>
                <w:tcPr>
                  <w:tcW w:w="567" w:type="dxa"/>
                  <w:vMerge w:val="restart"/>
                  <w:tcBorders>
                    <w:top w:val="nil"/>
                    <w:left w:val="nil"/>
                    <w:right w:val="nil"/>
                  </w:tcBorders>
                  <w:shd w:val="clear" w:color="auto" w:fill="auto"/>
                  <w:vAlign w:val="center"/>
                </w:tcPr>
                <w:p w14:paraId="492C07D9" w14:textId="77777777" w:rsidR="00AE3123" w:rsidRPr="00BB28F3" w:rsidRDefault="00E03B52" w:rsidP="00BB28F3">
                  <w:pPr>
                    <w:spacing w:line="240" w:lineRule="auto"/>
                    <w:jc w:val="center"/>
                    <w:rPr>
                      <w:rFonts w:cs="Arial"/>
                      <w:b/>
                      <w:i/>
                      <w:sz w:val="20"/>
                      <w:szCs w:val="20"/>
                    </w:rPr>
                  </w:pPr>
                  <w:r w:rsidRPr="00BB28F3">
                    <w:rPr>
                      <w:rFonts w:cs="Arial"/>
                      <w:b/>
                      <w:i/>
                      <w:sz w:val="20"/>
                      <w:szCs w:val="20"/>
                    </w:rPr>
                    <w:t>I.e.,</w:t>
                  </w:r>
                </w:p>
              </w:tc>
              <w:tc>
                <w:tcPr>
                  <w:tcW w:w="1863" w:type="dxa"/>
                  <w:tcBorders>
                    <w:top w:val="nil"/>
                    <w:left w:val="nil"/>
                    <w:bottom w:val="single" w:sz="12" w:space="0" w:color="auto"/>
                    <w:right w:val="nil"/>
                  </w:tcBorders>
                  <w:shd w:val="clear" w:color="auto" w:fill="auto"/>
                  <w:vAlign w:val="center"/>
                </w:tcPr>
                <w:p w14:paraId="3935F00A" w14:textId="77777777" w:rsidR="00AE3123" w:rsidRPr="00BB28F3" w:rsidRDefault="00AE3123" w:rsidP="00BB28F3">
                  <w:pPr>
                    <w:spacing w:line="240" w:lineRule="auto"/>
                    <w:jc w:val="center"/>
                    <w:rPr>
                      <w:rFonts w:cs="Arial"/>
                      <w:b/>
                      <w:sz w:val="20"/>
                      <w:szCs w:val="20"/>
                    </w:rPr>
                  </w:pPr>
                  <w:r w:rsidRPr="00BB28F3">
                    <w:rPr>
                      <w:rFonts w:cs="Arial"/>
                      <w:b/>
                      <w:i/>
                      <w:sz w:val="20"/>
                      <w:szCs w:val="20"/>
                    </w:rPr>
                    <w:t>$20</w:t>
                  </w:r>
                </w:p>
              </w:tc>
              <w:tc>
                <w:tcPr>
                  <w:tcW w:w="345" w:type="dxa"/>
                  <w:vMerge w:val="restart"/>
                  <w:tcBorders>
                    <w:top w:val="nil"/>
                    <w:left w:val="nil"/>
                    <w:bottom w:val="nil"/>
                    <w:right w:val="nil"/>
                  </w:tcBorders>
                  <w:shd w:val="clear" w:color="auto" w:fill="auto"/>
                  <w:vAlign w:val="center"/>
                </w:tcPr>
                <w:p w14:paraId="65469229" w14:textId="77777777" w:rsidR="00AE3123" w:rsidRPr="00BB28F3" w:rsidRDefault="00AE3123" w:rsidP="00BB28F3">
                  <w:pPr>
                    <w:spacing w:line="240" w:lineRule="auto"/>
                    <w:jc w:val="center"/>
                    <w:rPr>
                      <w:rFonts w:cs="Arial"/>
                      <w:b/>
                      <w:sz w:val="20"/>
                      <w:szCs w:val="20"/>
                    </w:rPr>
                  </w:pPr>
                  <w:r w:rsidRPr="00BB28F3">
                    <w:rPr>
                      <w:rFonts w:cs="Arial"/>
                      <w:b/>
                      <w:i/>
                      <w:sz w:val="20"/>
                      <w:szCs w:val="20"/>
                    </w:rPr>
                    <w:t>×</w:t>
                  </w:r>
                </w:p>
              </w:tc>
              <w:tc>
                <w:tcPr>
                  <w:tcW w:w="1122" w:type="dxa"/>
                  <w:vMerge w:val="restart"/>
                  <w:tcBorders>
                    <w:top w:val="nil"/>
                    <w:left w:val="nil"/>
                    <w:bottom w:val="nil"/>
                    <w:right w:val="nil"/>
                  </w:tcBorders>
                  <w:shd w:val="clear" w:color="auto" w:fill="auto"/>
                  <w:vAlign w:val="center"/>
                </w:tcPr>
                <w:p w14:paraId="5F6229A0" w14:textId="77777777" w:rsidR="00AE3123" w:rsidRPr="00BB28F3" w:rsidRDefault="00AE3123" w:rsidP="00BB28F3">
                  <w:pPr>
                    <w:spacing w:line="240" w:lineRule="auto"/>
                    <w:jc w:val="center"/>
                    <w:rPr>
                      <w:rFonts w:cs="Arial"/>
                      <w:b/>
                      <w:sz w:val="20"/>
                      <w:szCs w:val="20"/>
                    </w:rPr>
                  </w:pPr>
                  <w:r w:rsidRPr="00BB28F3">
                    <w:rPr>
                      <w:rFonts w:cs="Arial"/>
                      <w:b/>
                      <w:i/>
                      <w:sz w:val="20"/>
                      <w:szCs w:val="20"/>
                    </w:rPr>
                    <w:t>10 tablets</w:t>
                  </w:r>
                </w:p>
              </w:tc>
              <w:tc>
                <w:tcPr>
                  <w:tcW w:w="382" w:type="dxa"/>
                  <w:vMerge w:val="restart"/>
                  <w:tcBorders>
                    <w:top w:val="nil"/>
                    <w:left w:val="nil"/>
                    <w:bottom w:val="nil"/>
                    <w:right w:val="nil"/>
                  </w:tcBorders>
                  <w:shd w:val="clear" w:color="auto" w:fill="auto"/>
                  <w:vAlign w:val="center"/>
                </w:tcPr>
                <w:p w14:paraId="53E3CD32" w14:textId="77777777" w:rsidR="00AE3123" w:rsidRPr="00BB28F3" w:rsidRDefault="00AE3123" w:rsidP="00BB28F3">
                  <w:pPr>
                    <w:spacing w:line="240" w:lineRule="auto"/>
                    <w:jc w:val="center"/>
                    <w:rPr>
                      <w:rFonts w:cs="Arial"/>
                      <w:b/>
                      <w:sz w:val="20"/>
                      <w:szCs w:val="20"/>
                    </w:rPr>
                  </w:pPr>
                  <w:r w:rsidRPr="00BB28F3">
                    <w:rPr>
                      <w:rFonts w:cs="Arial"/>
                      <w:b/>
                      <w:sz w:val="20"/>
                      <w:szCs w:val="20"/>
                    </w:rPr>
                    <w:t>=</w:t>
                  </w:r>
                </w:p>
              </w:tc>
              <w:tc>
                <w:tcPr>
                  <w:tcW w:w="1331" w:type="dxa"/>
                  <w:vMerge w:val="restart"/>
                  <w:tcBorders>
                    <w:top w:val="nil"/>
                    <w:left w:val="nil"/>
                    <w:bottom w:val="nil"/>
                    <w:right w:val="nil"/>
                  </w:tcBorders>
                  <w:shd w:val="clear" w:color="auto" w:fill="auto"/>
                  <w:vAlign w:val="center"/>
                </w:tcPr>
                <w:p w14:paraId="6543CA7B" w14:textId="77777777" w:rsidR="00AE3123" w:rsidRPr="00BB28F3" w:rsidRDefault="00AE3123" w:rsidP="00BB28F3">
                  <w:pPr>
                    <w:spacing w:line="240" w:lineRule="auto"/>
                    <w:rPr>
                      <w:rFonts w:cs="Arial"/>
                      <w:b/>
                      <w:sz w:val="20"/>
                      <w:szCs w:val="20"/>
                    </w:rPr>
                  </w:pPr>
                  <w:r w:rsidRPr="00BB28F3">
                    <w:rPr>
                      <w:rFonts w:cs="Arial"/>
                      <w:b/>
                      <w:i/>
                      <w:sz w:val="20"/>
                      <w:szCs w:val="20"/>
                    </w:rPr>
                    <w:t>$10 =</w:t>
                  </w:r>
                </w:p>
              </w:tc>
              <w:tc>
                <w:tcPr>
                  <w:tcW w:w="3118" w:type="dxa"/>
                  <w:vMerge w:val="restart"/>
                  <w:tcBorders>
                    <w:top w:val="nil"/>
                    <w:left w:val="nil"/>
                    <w:bottom w:val="nil"/>
                    <w:right w:val="nil"/>
                  </w:tcBorders>
                  <w:shd w:val="clear" w:color="auto" w:fill="auto"/>
                  <w:vAlign w:val="center"/>
                </w:tcPr>
                <w:p w14:paraId="74BBD049" w14:textId="77777777" w:rsidR="00AE3123" w:rsidRPr="00BB28F3" w:rsidRDefault="00AE3123" w:rsidP="00BB28F3">
                  <w:pPr>
                    <w:spacing w:line="240" w:lineRule="auto"/>
                    <w:rPr>
                      <w:rFonts w:cs="Arial"/>
                      <w:b/>
                      <w:i/>
                      <w:sz w:val="20"/>
                      <w:szCs w:val="20"/>
                    </w:rPr>
                  </w:pPr>
                  <w:r w:rsidRPr="00BB28F3">
                    <w:rPr>
                      <w:rFonts w:cs="Arial"/>
                      <w:b/>
                      <w:i/>
                      <w:sz w:val="20"/>
                      <w:szCs w:val="20"/>
                    </w:rPr>
                    <w:t xml:space="preserve">Approved ex-manufacturer </w:t>
                  </w:r>
                  <w:r w:rsidRPr="00BB28F3">
                    <w:rPr>
                      <w:rFonts w:cs="Arial"/>
                      <w:b/>
                      <w:i/>
                      <w:sz w:val="20"/>
                      <w:szCs w:val="20"/>
                    </w:rPr>
                    <w:br/>
                    <w:t>price on reduction day</w:t>
                  </w:r>
                </w:p>
              </w:tc>
            </w:tr>
            <w:tr w:rsidR="0018413E" w:rsidRPr="00BB28F3" w14:paraId="6F8137D9" w14:textId="77777777" w:rsidTr="00BB28F3">
              <w:tc>
                <w:tcPr>
                  <w:tcW w:w="567" w:type="dxa"/>
                  <w:vMerge/>
                  <w:tcBorders>
                    <w:left w:val="nil"/>
                    <w:bottom w:val="nil"/>
                    <w:right w:val="nil"/>
                  </w:tcBorders>
                  <w:shd w:val="clear" w:color="auto" w:fill="auto"/>
                </w:tcPr>
                <w:p w14:paraId="7CACD720" w14:textId="77777777" w:rsidR="00AE3123" w:rsidRPr="00BB28F3" w:rsidRDefault="00AE3123" w:rsidP="00BB28F3">
                  <w:pPr>
                    <w:spacing w:line="240" w:lineRule="auto"/>
                    <w:jc w:val="center"/>
                    <w:rPr>
                      <w:rFonts w:cs="Arial"/>
                      <w:b/>
                      <w:i/>
                    </w:rPr>
                  </w:pPr>
                </w:p>
              </w:tc>
              <w:tc>
                <w:tcPr>
                  <w:tcW w:w="1863" w:type="dxa"/>
                  <w:tcBorders>
                    <w:top w:val="single" w:sz="12" w:space="0" w:color="auto"/>
                    <w:left w:val="nil"/>
                    <w:bottom w:val="nil"/>
                    <w:right w:val="nil"/>
                  </w:tcBorders>
                  <w:shd w:val="clear" w:color="auto" w:fill="auto"/>
                  <w:vAlign w:val="center"/>
                </w:tcPr>
                <w:p w14:paraId="0DC5E628" w14:textId="77777777" w:rsidR="00AE3123" w:rsidRPr="00BB28F3" w:rsidRDefault="00AE3123" w:rsidP="00EA4D2C">
                  <w:pPr>
                    <w:spacing w:after="120" w:line="240" w:lineRule="auto"/>
                    <w:jc w:val="center"/>
                    <w:rPr>
                      <w:rFonts w:cs="Arial"/>
                      <w:b/>
                      <w:sz w:val="20"/>
                      <w:szCs w:val="20"/>
                    </w:rPr>
                  </w:pPr>
                  <w:r w:rsidRPr="00BB28F3">
                    <w:rPr>
                      <w:rFonts w:cs="Arial"/>
                      <w:b/>
                      <w:i/>
                      <w:sz w:val="20"/>
                      <w:szCs w:val="20"/>
                    </w:rPr>
                    <w:t>20 tablets</w:t>
                  </w:r>
                </w:p>
              </w:tc>
              <w:tc>
                <w:tcPr>
                  <w:tcW w:w="345" w:type="dxa"/>
                  <w:vMerge/>
                  <w:tcBorders>
                    <w:top w:val="nil"/>
                    <w:left w:val="nil"/>
                    <w:bottom w:val="nil"/>
                    <w:right w:val="nil"/>
                  </w:tcBorders>
                  <w:shd w:val="clear" w:color="auto" w:fill="auto"/>
                </w:tcPr>
                <w:p w14:paraId="7C1B45FF" w14:textId="77777777" w:rsidR="00AE3123" w:rsidRPr="00BB28F3" w:rsidRDefault="00AE3123" w:rsidP="00BB28F3">
                  <w:pPr>
                    <w:spacing w:line="240" w:lineRule="auto"/>
                    <w:rPr>
                      <w:rFonts w:cs="Arial"/>
                    </w:rPr>
                  </w:pPr>
                </w:p>
              </w:tc>
              <w:tc>
                <w:tcPr>
                  <w:tcW w:w="1122" w:type="dxa"/>
                  <w:vMerge/>
                  <w:tcBorders>
                    <w:top w:val="nil"/>
                    <w:left w:val="nil"/>
                    <w:bottom w:val="nil"/>
                    <w:right w:val="nil"/>
                  </w:tcBorders>
                  <w:shd w:val="clear" w:color="auto" w:fill="auto"/>
                </w:tcPr>
                <w:p w14:paraId="3D59540E" w14:textId="77777777" w:rsidR="00AE3123" w:rsidRPr="00BB28F3" w:rsidRDefault="00AE3123" w:rsidP="00BB28F3">
                  <w:pPr>
                    <w:spacing w:line="240" w:lineRule="auto"/>
                    <w:rPr>
                      <w:rFonts w:cs="Arial"/>
                    </w:rPr>
                  </w:pPr>
                </w:p>
              </w:tc>
              <w:tc>
                <w:tcPr>
                  <w:tcW w:w="382" w:type="dxa"/>
                  <w:vMerge/>
                  <w:tcBorders>
                    <w:top w:val="nil"/>
                    <w:left w:val="nil"/>
                    <w:bottom w:val="nil"/>
                    <w:right w:val="nil"/>
                  </w:tcBorders>
                  <w:shd w:val="clear" w:color="auto" w:fill="auto"/>
                </w:tcPr>
                <w:p w14:paraId="26FA5FD9" w14:textId="77777777" w:rsidR="00AE3123" w:rsidRPr="00BB28F3" w:rsidRDefault="00AE3123" w:rsidP="00BB28F3">
                  <w:pPr>
                    <w:spacing w:line="240" w:lineRule="auto"/>
                    <w:rPr>
                      <w:rFonts w:cs="Arial"/>
                    </w:rPr>
                  </w:pPr>
                </w:p>
              </w:tc>
              <w:tc>
                <w:tcPr>
                  <w:tcW w:w="1331" w:type="dxa"/>
                  <w:vMerge/>
                  <w:tcBorders>
                    <w:top w:val="nil"/>
                    <w:left w:val="nil"/>
                    <w:bottom w:val="nil"/>
                    <w:right w:val="nil"/>
                  </w:tcBorders>
                  <w:shd w:val="clear" w:color="auto" w:fill="auto"/>
                </w:tcPr>
                <w:p w14:paraId="6E3BDB99" w14:textId="77777777" w:rsidR="00AE3123" w:rsidRPr="00BB28F3" w:rsidRDefault="00AE3123" w:rsidP="00BB28F3">
                  <w:pPr>
                    <w:spacing w:line="240" w:lineRule="auto"/>
                    <w:rPr>
                      <w:rFonts w:cs="Arial"/>
                    </w:rPr>
                  </w:pPr>
                </w:p>
              </w:tc>
              <w:tc>
                <w:tcPr>
                  <w:tcW w:w="3118" w:type="dxa"/>
                  <w:vMerge/>
                  <w:tcBorders>
                    <w:top w:val="nil"/>
                    <w:left w:val="nil"/>
                    <w:bottom w:val="nil"/>
                    <w:right w:val="nil"/>
                  </w:tcBorders>
                  <w:shd w:val="clear" w:color="auto" w:fill="auto"/>
                </w:tcPr>
                <w:p w14:paraId="09647FA3" w14:textId="77777777" w:rsidR="00AE3123" w:rsidRPr="00BB28F3" w:rsidRDefault="00AE3123" w:rsidP="00BB28F3">
                  <w:pPr>
                    <w:spacing w:line="240" w:lineRule="auto"/>
                    <w:rPr>
                      <w:rFonts w:cs="Arial"/>
                    </w:rPr>
                  </w:pPr>
                </w:p>
              </w:tc>
            </w:tr>
          </w:tbl>
          <w:p w14:paraId="4B488368" w14:textId="77777777" w:rsidR="00974DC6" w:rsidRPr="00BB28F3" w:rsidRDefault="00974DC6" w:rsidP="00BB28F3">
            <w:pPr>
              <w:spacing w:line="240" w:lineRule="auto"/>
              <w:rPr>
                <w:rFonts w:cs="Arial"/>
              </w:rPr>
            </w:pPr>
          </w:p>
        </w:tc>
      </w:tr>
    </w:tbl>
    <w:p w14:paraId="0E5F5606" w14:textId="77777777" w:rsidR="00676933" w:rsidRPr="00BB28F3" w:rsidRDefault="00676933" w:rsidP="00925E92">
      <w:pPr>
        <w:rPr>
          <w:b/>
          <w:bCs/>
          <w:iCs/>
          <w:color w:val="244061"/>
        </w:rPr>
      </w:pPr>
    </w:p>
    <w:p w14:paraId="7A73DCE6" w14:textId="77777777" w:rsidR="0065768A" w:rsidRPr="0065768A" w:rsidRDefault="009F5FBD" w:rsidP="0018413E">
      <w:pPr>
        <w:pStyle w:val="Heading4"/>
      </w:pPr>
      <w:r>
        <w:br w:type="page"/>
      </w:r>
      <w:r w:rsidR="00150D95">
        <w:lastRenderedPageBreak/>
        <w:t>Claimed Price Reductions – Premium adj</w:t>
      </w:r>
      <w:r w:rsidR="0065768A">
        <w:t>ustments under Price Disclosure</w:t>
      </w:r>
    </w:p>
    <w:p w14:paraId="49EE50A6" w14:textId="77777777" w:rsidR="00F85108" w:rsidRPr="000B186E" w:rsidRDefault="00D41810" w:rsidP="00EA4D2C">
      <w:pPr>
        <w:pStyle w:val="ListParagraph"/>
        <w:numPr>
          <w:ilvl w:val="0"/>
          <w:numId w:val="40"/>
        </w:numPr>
        <w:ind w:left="851" w:hanging="491"/>
        <w:contextualSpacing w:val="0"/>
        <w:rPr>
          <w:rFonts w:cs="Arial"/>
        </w:rPr>
      </w:pPr>
      <w:r w:rsidRPr="008A2A8E">
        <w:rPr>
          <w:rFonts w:cs="Arial"/>
        </w:rPr>
        <w:t xml:space="preserve">Any brand </w:t>
      </w:r>
      <w:r w:rsidR="00B10C81" w:rsidRPr="008A2A8E">
        <w:rPr>
          <w:rFonts w:cs="Arial"/>
        </w:rPr>
        <w:t>with</w:t>
      </w:r>
      <w:r w:rsidRPr="008A2A8E">
        <w:rPr>
          <w:rFonts w:cs="Arial"/>
          <w:b/>
        </w:rPr>
        <w:t xml:space="preserve"> </w:t>
      </w:r>
      <w:r w:rsidRPr="008A2A8E">
        <w:rPr>
          <w:rFonts w:cs="Arial"/>
        </w:rPr>
        <w:t xml:space="preserve">a </w:t>
      </w:r>
      <w:r w:rsidR="004C6BD0" w:rsidRPr="008A2A8E">
        <w:rPr>
          <w:rFonts w:cs="Arial"/>
        </w:rPr>
        <w:t>premium (</w:t>
      </w:r>
      <w:r w:rsidR="00CC79D9" w:rsidRPr="008A2A8E">
        <w:rPr>
          <w:rFonts w:cs="Arial"/>
        </w:rPr>
        <w:t xml:space="preserve">brand premium, therapeutic group premium or </w:t>
      </w:r>
      <w:r w:rsidR="00805CBA" w:rsidRPr="008A2A8E">
        <w:rPr>
          <w:rFonts w:cs="Arial"/>
        </w:rPr>
        <w:t xml:space="preserve">other </w:t>
      </w:r>
      <w:r w:rsidR="00CC79D9" w:rsidRPr="008A2A8E">
        <w:rPr>
          <w:rFonts w:cs="Arial"/>
        </w:rPr>
        <w:t>special patient contribution</w:t>
      </w:r>
      <w:r w:rsidR="004C6BD0" w:rsidRPr="008A2A8E">
        <w:rPr>
          <w:rFonts w:cs="Arial"/>
        </w:rPr>
        <w:t>)</w:t>
      </w:r>
      <w:r w:rsidR="00B11F10" w:rsidRPr="008A2A8E">
        <w:rPr>
          <w:rFonts w:cs="Arial"/>
        </w:rPr>
        <w:t xml:space="preserve"> that </w:t>
      </w:r>
      <w:r w:rsidR="00B10C81" w:rsidRPr="008A2A8E">
        <w:rPr>
          <w:rFonts w:cs="Arial"/>
        </w:rPr>
        <w:t>is</w:t>
      </w:r>
      <w:r w:rsidR="00B11F10" w:rsidRPr="008A2A8E">
        <w:rPr>
          <w:rFonts w:cs="Arial"/>
        </w:rPr>
        <w:t xml:space="preserve"> subject to a price disclosure reduction in a </w:t>
      </w:r>
      <w:r w:rsidR="001B06D3" w:rsidRPr="008A2A8E">
        <w:rPr>
          <w:rFonts w:cs="Arial"/>
        </w:rPr>
        <w:t xml:space="preserve">disclosure </w:t>
      </w:r>
      <w:r w:rsidR="00B11F10" w:rsidRPr="008A2A8E">
        <w:rPr>
          <w:rFonts w:cs="Arial"/>
        </w:rPr>
        <w:t>cycle require</w:t>
      </w:r>
      <w:r w:rsidR="00B10C81" w:rsidRPr="008A2A8E">
        <w:rPr>
          <w:rFonts w:cs="Arial"/>
        </w:rPr>
        <w:t>s a reduction to</w:t>
      </w:r>
      <w:r w:rsidR="00B11F10" w:rsidRPr="008A2A8E">
        <w:rPr>
          <w:rFonts w:cs="Arial"/>
        </w:rPr>
        <w:t xml:space="preserve"> the claimed price for the pack quantity of the brand of pharmaceutical item. </w:t>
      </w:r>
      <w:r w:rsidR="008A2A8E">
        <w:t>The</w:t>
      </w:r>
      <w:r w:rsidR="00F85108" w:rsidRPr="00045940">
        <w:t xml:space="preserve"> </w:t>
      </w:r>
      <w:r w:rsidR="00DD6652">
        <w:t xml:space="preserve">new </w:t>
      </w:r>
      <w:r w:rsidR="008A2A8E">
        <w:t xml:space="preserve">reduced </w:t>
      </w:r>
      <w:r w:rsidR="00F85108">
        <w:t>p</w:t>
      </w:r>
      <w:r w:rsidR="00F85108" w:rsidRPr="00045940">
        <w:t xml:space="preserve">remium for a brand of a pharmaceutical item that has a </w:t>
      </w:r>
      <w:r w:rsidR="004439A9">
        <w:t xml:space="preserve">price </w:t>
      </w:r>
      <w:r w:rsidR="00F85108" w:rsidRPr="00045940">
        <w:t>determination in force under subsection 85B</w:t>
      </w:r>
      <w:r w:rsidR="00F3601C">
        <w:t> </w:t>
      </w:r>
      <w:r w:rsidR="00F85108" w:rsidRPr="00045940">
        <w:t>(3) of the Act can be calculated by following the steps</w:t>
      </w:r>
      <w:r w:rsidR="00643E58">
        <w:t xml:space="preserve"> below</w:t>
      </w:r>
      <w:r w:rsidR="00F85108" w:rsidRPr="00045940">
        <w:t xml:space="preserve">: </w:t>
      </w:r>
    </w:p>
    <w:p w14:paraId="5698DC20" w14:textId="77777777" w:rsidR="00D14035" w:rsidRDefault="00D14035" w:rsidP="00925E92">
      <w:pPr>
        <w:spacing w:line="240" w:lineRule="auto"/>
        <w:ind w:left="425"/>
        <w:rPr>
          <w:rFonts w:cs="Arial"/>
          <w:b/>
          <w:bCs/>
          <w:i/>
        </w:rPr>
      </w:pPr>
    </w:p>
    <w:p w14:paraId="4141A013" w14:textId="77777777" w:rsidR="004A215F" w:rsidRPr="00C91DE4" w:rsidRDefault="004A215F" w:rsidP="00925E92">
      <w:pPr>
        <w:spacing w:line="240" w:lineRule="auto"/>
        <w:ind w:left="425"/>
        <w:rPr>
          <w:rFonts w:cs="Arial"/>
          <w:b/>
          <w:bCs/>
          <w:i/>
        </w:rPr>
      </w:pPr>
      <w:r w:rsidRPr="00C91DE4">
        <w:rPr>
          <w:rFonts w:cs="Arial"/>
          <w:b/>
          <w:bCs/>
          <w:i/>
        </w:rPr>
        <w:t>Step 1: Identify the prices to be used in the calculation</w:t>
      </w:r>
    </w:p>
    <w:p w14:paraId="0DA6DAB0" w14:textId="77777777" w:rsidR="004A215F" w:rsidRPr="004A215F" w:rsidRDefault="00CF3ADB" w:rsidP="00B93854">
      <w:pPr>
        <w:numPr>
          <w:ilvl w:val="0"/>
          <w:numId w:val="10"/>
        </w:numPr>
        <w:tabs>
          <w:tab w:val="clear" w:pos="720"/>
          <w:tab w:val="num" w:pos="1418"/>
        </w:tabs>
        <w:spacing w:line="240" w:lineRule="auto"/>
        <w:ind w:left="1418" w:hanging="284"/>
        <w:rPr>
          <w:rFonts w:cs="Arial"/>
        </w:rPr>
      </w:pPr>
      <w:r>
        <w:rPr>
          <w:rFonts w:cs="Arial"/>
        </w:rPr>
        <w:t xml:space="preserve">Price that would have been the </w:t>
      </w:r>
      <w:r w:rsidR="004A215F" w:rsidRPr="004A215F">
        <w:rPr>
          <w:rFonts w:cs="Arial"/>
        </w:rPr>
        <w:t>Approv</w:t>
      </w:r>
      <w:r w:rsidR="004439A9">
        <w:rPr>
          <w:rFonts w:cs="Arial"/>
        </w:rPr>
        <w:t xml:space="preserve">ed </w:t>
      </w:r>
      <w:r w:rsidR="00D91369">
        <w:rPr>
          <w:rFonts w:cs="Arial"/>
        </w:rPr>
        <w:t xml:space="preserve">(Commonwealth) </w:t>
      </w:r>
      <w:r>
        <w:rPr>
          <w:rFonts w:cs="Arial"/>
        </w:rPr>
        <w:t>Ex-Manufacturer P</w:t>
      </w:r>
      <w:r w:rsidR="004439A9">
        <w:rPr>
          <w:rFonts w:cs="Arial"/>
        </w:rPr>
        <w:t xml:space="preserve">rice on </w:t>
      </w:r>
      <w:r w:rsidR="004A215F" w:rsidRPr="004A215F">
        <w:rPr>
          <w:rFonts w:cs="Arial"/>
        </w:rPr>
        <w:t>reduction day</w:t>
      </w:r>
      <w:r w:rsidR="00D91369">
        <w:rPr>
          <w:rFonts w:cs="Arial"/>
        </w:rPr>
        <w:t xml:space="preserve"> </w:t>
      </w:r>
      <w:r>
        <w:rPr>
          <w:rFonts w:cs="Arial"/>
        </w:rPr>
        <w:t xml:space="preserve">if there was no price disclosure reduction </w:t>
      </w:r>
      <w:r w:rsidR="00D91369">
        <w:rPr>
          <w:rFonts w:cs="Arial"/>
        </w:rPr>
        <w:t>(</w:t>
      </w:r>
      <w:r w:rsidR="008A2A8E" w:rsidRPr="000B186E">
        <w:rPr>
          <w:rFonts w:cs="Arial"/>
          <w:b/>
        </w:rPr>
        <w:t>C</w:t>
      </w:r>
      <w:r w:rsidR="008A2A8E">
        <w:rPr>
          <w:rFonts w:cs="Arial"/>
          <w:b/>
        </w:rPr>
        <w:t xml:space="preserve">urrent </w:t>
      </w:r>
      <w:r w:rsidR="00D91369" w:rsidRPr="00D91369">
        <w:rPr>
          <w:rFonts w:cs="Arial"/>
          <w:b/>
        </w:rPr>
        <w:t>AEMP</w:t>
      </w:r>
      <w:r w:rsidR="00D91369">
        <w:rPr>
          <w:rFonts w:cs="Arial"/>
        </w:rPr>
        <w:t>)</w:t>
      </w:r>
    </w:p>
    <w:p w14:paraId="552046FC" w14:textId="77777777" w:rsidR="004A215F" w:rsidRPr="004A215F" w:rsidRDefault="00CF3ADB" w:rsidP="00B93854">
      <w:pPr>
        <w:numPr>
          <w:ilvl w:val="0"/>
          <w:numId w:val="10"/>
        </w:numPr>
        <w:tabs>
          <w:tab w:val="clear" w:pos="720"/>
          <w:tab w:val="num" w:pos="1418"/>
        </w:tabs>
        <w:spacing w:line="240" w:lineRule="auto"/>
        <w:ind w:left="1418" w:hanging="284"/>
        <w:rPr>
          <w:rFonts w:cs="Arial"/>
        </w:rPr>
      </w:pPr>
      <w:r>
        <w:rPr>
          <w:rFonts w:cs="Arial"/>
        </w:rPr>
        <w:t>Adjusted Approved</w:t>
      </w:r>
      <w:r w:rsidR="004A215F" w:rsidRPr="004A215F">
        <w:rPr>
          <w:rFonts w:cs="Arial"/>
        </w:rPr>
        <w:t xml:space="preserve"> </w:t>
      </w:r>
      <w:r>
        <w:rPr>
          <w:rFonts w:cs="Arial"/>
        </w:rPr>
        <w:t>(Commonwealth) E</w:t>
      </w:r>
      <w:r w:rsidR="004A215F" w:rsidRPr="004A215F">
        <w:rPr>
          <w:rFonts w:cs="Arial"/>
        </w:rPr>
        <w:t>x-</w:t>
      </w:r>
      <w:r>
        <w:rPr>
          <w:rFonts w:cs="Arial"/>
        </w:rPr>
        <w:t>M</w:t>
      </w:r>
      <w:r w:rsidR="004A215F" w:rsidRPr="004A215F">
        <w:rPr>
          <w:rFonts w:cs="Arial"/>
        </w:rPr>
        <w:t xml:space="preserve">anufacturer </w:t>
      </w:r>
      <w:r>
        <w:rPr>
          <w:rFonts w:cs="Arial"/>
        </w:rPr>
        <w:t>P</w:t>
      </w:r>
      <w:r w:rsidR="004A215F" w:rsidRPr="004A215F">
        <w:rPr>
          <w:rFonts w:cs="Arial"/>
        </w:rPr>
        <w:t xml:space="preserve">rice </w:t>
      </w:r>
      <w:r w:rsidR="004439A9">
        <w:rPr>
          <w:rFonts w:cs="Arial"/>
        </w:rPr>
        <w:t>o</w:t>
      </w:r>
      <w:r w:rsidR="00D91369">
        <w:rPr>
          <w:rFonts w:cs="Arial"/>
        </w:rPr>
        <w:t xml:space="preserve">n the reduction day - </w:t>
      </w:r>
      <w:r w:rsidR="004439A9">
        <w:rPr>
          <w:rFonts w:cs="Arial"/>
        </w:rPr>
        <w:t xml:space="preserve">usually the price </w:t>
      </w:r>
      <w:r w:rsidR="008A2A8E">
        <w:rPr>
          <w:rFonts w:cs="Arial"/>
        </w:rPr>
        <w:t xml:space="preserve">in the price </w:t>
      </w:r>
      <w:r w:rsidR="004439A9">
        <w:rPr>
          <w:rFonts w:cs="Arial"/>
        </w:rPr>
        <w:t>disclosure determination</w:t>
      </w:r>
      <w:r w:rsidR="00D91369">
        <w:rPr>
          <w:rFonts w:cs="Arial"/>
        </w:rPr>
        <w:t xml:space="preserve"> </w:t>
      </w:r>
      <w:r w:rsidR="00D91369" w:rsidRPr="004A215F">
        <w:rPr>
          <w:rFonts w:cs="Arial"/>
        </w:rPr>
        <w:t>(</w:t>
      </w:r>
      <w:r w:rsidRPr="00CF3ADB">
        <w:rPr>
          <w:rFonts w:cs="Arial"/>
          <w:b/>
        </w:rPr>
        <w:t xml:space="preserve">Adjusted </w:t>
      </w:r>
      <w:r w:rsidR="00D91369" w:rsidRPr="00D91369">
        <w:rPr>
          <w:rFonts w:cs="Arial"/>
          <w:b/>
        </w:rPr>
        <w:t>AEMP</w:t>
      </w:r>
      <w:r>
        <w:rPr>
          <w:rFonts w:cs="Arial"/>
          <w:b/>
        </w:rPr>
        <w:t>)</w:t>
      </w:r>
    </w:p>
    <w:p w14:paraId="52502277" w14:textId="77777777" w:rsidR="004A215F" w:rsidRPr="004A215F" w:rsidRDefault="008A2A8E" w:rsidP="00B93854">
      <w:pPr>
        <w:numPr>
          <w:ilvl w:val="0"/>
          <w:numId w:val="10"/>
        </w:numPr>
        <w:tabs>
          <w:tab w:val="clear" w:pos="720"/>
          <w:tab w:val="num" w:pos="1418"/>
        </w:tabs>
        <w:spacing w:line="240" w:lineRule="auto"/>
        <w:ind w:left="1418" w:hanging="284"/>
        <w:rPr>
          <w:rFonts w:cs="Arial"/>
        </w:rPr>
      </w:pPr>
      <w:r>
        <w:rPr>
          <w:rFonts w:cs="Arial"/>
        </w:rPr>
        <w:t>C</w:t>
      </w:r>
      <w:r w:rsidR="004A215F" w:rsidRPr="004A215F">
        <w:rPr>
          <w:rFonts w:cs="Arial"/>
        </w:rPr>
        <w:t xml:space="preserve">laimed </w:t>
      </w:r>
      <w:r w:rsidR="00D91369">
        <w:rPr>
          <w:rFonts w:cs="Arial"/>
        </w:rPr>
        <w:t>(</w:t>
      </w:r>
      <w:r>
        <w:rPr>
          <w:rFonts w:cs="Arial"/>
        </w:rPr>
        <w:t>M</w:t>
      </w:r>
      <w:r w:rsidR="004A215F" w:rsidRPr="004A215F">
        <w:rPr>
          <w:rFonts w:cs="Arial"/>
        </w:rPr>
        <w:t>anufacturer’s</w:t>
      </w:r>
      <w:r w:rsidR="00D91369">
        <w:rPr>
          <w:rFonts w:cs="Arial"/>
        </w:rPr>
        <w:t>)</w:t>
      </w:r>
      <w:r w:rsidR="004A215F" w:rsidRPr="004A215F">
        <w:rPr>
          <w:rFonts w:cs="Arial"/>
        </w:rPr>
        <w:t xml:space="preserve"> </w:t>
      </w:r>
      <w:r w:rsidR="00D91369">
        <w:rPr>
          <w:rFonts w:cs="Arial"/>
        </w:rPr>
        <w:t xml:space="preserve">ex-manufacturer price </w:t>
      </w:r>
      <w:r w:rsidR="004439A9">
        <w:rPr>
          <w:rFonts w:cs="Arial"/>
        </w:rPr>
        <w:t xml:space="preserve">on the day </w:t>
      </w:r>
      <w:r w:rsidR="004A215F" w:rsidRPr="004A215F">
        <w:rPr>
          <w:rFonts w:cs="Arial"/>
        </w:rPr>
        <w:t>before the reduction d</w:t>
      </w:r>
      <w:r w:rsidR="00705358">
        <w:rPr>
          <w:rFonts w:cs="Arial"/>
        </w:rPr>
        <w:t>ay</w:t>
      </w:r>
      <w:r w:rsidR="00D91369">
        <w:rPr>
          <w:rFonts w:cs="Arial"/>
        </w:rPr>
        <w:t xml:space="preserve"> </w:t>
      </w:r>
      <w:r w:rsidR="00D91369" w:rsidRPr="004A215F">
        <w:rPr>
          <w:rFonts w:cs="Arial"/>
        </w:rPr>
        <w:t>(</w:t>
      </w:r>
      <w:r>
        <w:rPr>
          <w:rFonts w:cs="Arial"/>
          <w:b/>
        </w:rPr>
        <w:t>C</w:t>
      </w:r>
      <w:r w:rsidR="00D91369" w:rsidRPr="00D91369">
        <w:rPr>
          <w:rFonts w:cs="Arial"/>
          <w:b/>
        </w:rPr>
        <w:t xml:space="preserve">urrent Claimed </w:t>
      </w:r>
      <w:r w:rsidR="00D91369">
        <w:rPr>
          <w:rFonts w:cs="Arial"/>
          <w:b/>
        </w:rPr>
        <w:t>P</w:t>
      </w:r>
      <w:r w:rsidR="00D91369" w:rsidRPr="00D91369">
        <w:rPr>
          <w:rFonts w:cs="Arial"/>
          <w:b/>
        </w:rPr>
        <w:t>rice</w:t>
      </w:r>
      <w:r w:rsidR="00D91369" w:rsidRPr="004A215F">
        <w:rPr>
          <w:rFonts w:cs="Arial"/>
        </w:rPr>
        <w:t>)</w:t>
      </w:r>
    </w:p>
    <w:p w14:paraId="6746FECD" w14:textId="77777777" w:rsidR="00D14035" w:rsidRDefault="00D14035" w:rsidP="00925E92">
      <w:pPr>
        <w:spacing w:line="240" w:lineRule="auto"/>
        <w:ind w:left="425"/>
        <w:rPr>
          <w:rFonts w:cs="Arial"/>
          <w:b/>
          <w:bCs/>
          <w:i/>
        </w:rPr>
      </w:pPr>
    </w:p>
    <w:p w14:paraId="29A9FAEE" w14:textId="77777777" w:rsidR="004A215F" w:rsidRPr="00C91DE4" w:rsidRDefault="004A215F" w:rsidP="00925E92">
      <w:pPr>
        <w:spacing w:line="240" w:lineRule="auto"/>
        <w:ind w:left="425"/>
        <w:rPr>
          <w:rFonts w:cs="Arial"/>
          <w:b/>
          <w:bCs/>
          <w:i/>
        </w:rPr>
      </w:pPr>
      <w:r w:rsidRPr="00C91DE4">
        <w:rPr>
          <w:rFonts w:cs="Arial"/>
          <w:b/>
          <w:bCs/>
          <w:i/>
        </w:rPr>
        <w:t xml:space="preserve">Step 2: Calculate the New Claimed </w:t>
      </w:r>
      <w:r w:rsidR="00BC4029">
        <w:rPr>
          <w:rFonts w:cs="Arial"/>
          <w:b/>
          <w:bCs/>
          <w:i/>
        </w:rPr>
        <w:t>Price (</w:t>
      </w:r>
      <w:r w:rsidR="00E03B52">
        <w:rPr>
          <w:rFonts w:cs="Arial"/>
          <w:b/>
          <w:bCs/>
          <w:i/>
        </w:rPr>
        <w:t>i.e.,</w:t>
      </w:r>
      <w:r w:rsidR="00CF3ADB">
        <w:rPr>
          <w:rFonts w:cs="Arial"/>
          <w:b/>
          <w:bCs/>
          <w:i/>
        </w:rPr>
        <w:t xml:space="preserve"> New M</w:t>
      </w:r>
      <w:r w:rsidRPr="00C91DE4">
        <w:rPr>
          <w:rFonts w:cs="Arial"/>
          <w:b/>
          <w:bCs/>
          <w:i/>
        </w:rPr>
        <w:t xml:space="preserve">anufacturer’s </w:t>
      </w:r>
      <w:r w:rsidR="00805CBA">
        <w:rPr>
          <w:rFonts w:cs="Arial"/>
          <w:b/>
          <w:bCs/>
          <w:i/>
        </w:rPr>
        <w:t>E</w:t>
      </w:r>
      <w:r w:rsidRPr="00C91DE4">
        <w:rPr>
          <w:rFonts w:cs="Arial"/>
          <w:b/>
          <w:i/>
        </w:rPr>
        <w:t xml:space="preserve">x-manufacturer </w:t>
      </w:r>
      <w:r w:rsidR="00805CBA">
        <w:rPr>
          <w:rFonts w:cs="Arial"/>
          <w:b/>
          <w:i/>
        </w:rPr>
        <w:t>P</w:t>
      </w:r>
      <w:r w:rsidRPr="00C91DE4">
        <w:rPr>
          <w:rFonts w:cs="Arial"/>
          <w:b/>
          <w:i/>
        </w:rPr>
        <w:t>rice</w:t>
      </w:r>
      <w:r w:rsidR="00CF3ADB">
        <w:rPr>
          <w:rFonts w:cs="Arial"/>
          <w:b/>
          <w:bCs/>
          <w:i/>
        </w:rPr>
        <w:t>)</w:t>
      </w:r>
    </w:p>
    <w:p w14:paraId="790C4AFC" w14:textId="77777777" w:rsidR="00041DEC" w:rsidRDefault="004A215F" w:rsidP="00657D79">
      <w:pPr>
        <w:spacing w:after="240" w:line="240" w:lineRule="auto"/>
        <w:ind w:left="425"/>
        <w:rPr>
          <w:rFonts w:cs="Arial"/>
        </w:rPr>
      </w:pPr>
      <w:r w:rsidRPr="004A215F">
        <w:rPr>
          <w:rFonts w:cs="Arial"/>
        </w:rPr>
        <w:t xml:space="preserve">To </w:t>
      </w:r>
      <w:r w:rsidR="00D91369">
        <w:rPr>
          <w:rFonts w:cs="Arial"/>
        </w:rPr>
        <w:t>work out</w:t>
      </w:r>
      <w:r w:rsidRPr="004A215F">
        <w:rPr>
          <w:rFonts w:cs="Arial"/>
        </w:rPr>
        <w:t xml:space="preserve"> a new claimed </w:t>
      </w:r>
      <w:r w:rsidR="00CF3ADB">
        <w:rPr>
          <w:rFonts w:cs="Arial"/>
        </w:rPr>
        <w:t xml:space="preserve">price </w:t>
      </w:r>
      <w:r w:rsidRPr="004A215F">
        <w:rPr>
          <w:rFonts w:cs="Arial"/>
        </w:rPr>
        <w:t>calculate the reduction percentage that needs t</w:t>
      </w:r>
      <w:r w:rsidR="00CF3ADB">
        <w:rPr>
          <w:rFonts w:cs="Arial"/>
        </w:rPr>
        <w:t>o apply to the current claimed</w:t>
      </w:r>
      <w:r w:rsidR="00D91369">
        <w:rPr>
          <w:rFonts w:cs="Arial"/>
        </w:rPr>
        <w:t xml:space="preserve"> price</w:t>
      </w:r>
      <w:r w:rsidRPr="004A215F">
        <w:rPr>
          <w:rFonts w:cs="Arial"/>
        </w:rPr>
        <w:t xml:space="preserve">, as prescribed in subsection 99ADH (4) of the Act. This method is tabled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9243"/>
      </w:tblGrid>
      <w:tr w:rsidR="00041DEC" w:rsidRPr="00BB28F3" w14:paraId="600379A1" w14:textId="77777777" w:rsidTr="00BB28F3">
        <w:tc>
          <w:tcPr>
            <w:tcW w:w="9243" w:type="dxa"/>
            <w:shd w:val="clear" w:color="auto" w:fill="C6D9F1"/>
          </w:tcPr>
          <w:tbl>
            <w:tblPr>
              <w:tblW w:w="0" w:type="auto"/>
              <w:tblLayout w:type="fixed"/>
              <w:tblLook w:val="04A0" w:firstRow="1" w:lastRow="0" w:firstColumn="1" w:lastColumn="0" w:noHBand="0" w:noVBand="1"/>
            </w:tblPr>
            <w:tblGrid>
              <w:gridCol w:w="1545"/>
              <w:gridCol w:w="283"/>
              <w:gridCol w:w="2126"/>
              <w:gridCol w:w="409"/>
              <w:gridCol w:w="584"/>
              <w:gridCol w:w="445"/>
              <w:gridCol w:w="3620"/>
            </w:tblGrid>
            <w:tr w:rsidR="0018413E" w:rsidRPr="00BB28F3" w14:paraId="67AC4308" w14:textId="77777777" w:rsidTr="00BB28F3">
              <w:tc>
                <w:tcPr>
                  <w:tcW w:w="1545" w:type="dxa"/>
                  <w:tcBorders>
                    <w:bottom w:val="single" w:sz="12" w:space="0" w:color="auto"/>
                  </w:tcBorders>
                  <w:shd w:val="clear" w:color="auto" w:fill="auto"/>
                  <w:vAlign w:val="center"/>
                </w:tcPr>
                <w:p w14:paraId="67A58D2C" w14:textId="77777777" w:rsidR="00041DEC" w:rsidRPr="00BB28F3" w:rsidRDefault="008A2A8E" w:rsidP="00BB28F3">
                  <w:pPr>
                    <w:spacing w:line="240" w:lineRule="auto"/>
                    <w:jc w:val="center"/>
                    <w:rPr>
                      <w:rFonts w:cs="Arial"/>
                      <w:b/>
                      <w:i/>
                      <w:sz w:val="20"/>
                      <w:szCs w:val="20"/>
                    </w:rPr>
                  </w:pPr>
                  <w:r w:rsidRPr="00BB28F3">
                    <w:rPr>
                      <w:rFonts w:cs="Arial"/>
                      <w:b/>
                      <w:i/>
                      <w:sz w:val="20"/>
                      <w:szCs w:val="20"/>
                    </w:rPr>
                    <w:t xml:space="preserve">Current </w:t>
                  </w:r>
                  <w:r w:rsidR="00041DEC" w:rsidRPr="00BB28F3">
                    <w:rPr>
                      <w:rFonts w:cs="Arial"/>
                      <w:b/>
                      <w:i/>
                      <w:sz w:val="20"/>
                      <w:szCs w:val="20"/>
                    </w:rPr>
                    <w:t xml:space="preserve">AEMP </w:t>
                  </w:r>
                </w:p>
              </w:tc>
              <w:tc>
                <w:tcPr>
                  <w:tcW w:w="283" w:type="dxa"/>
                  <w:tcBorders>
                    <w:bottom w:val="single" w:sz="12" w:space="0" w:color="auto"/>
                  </w:tcBorders>
                  <w:shd w:val="clear" w:color="auto" w:fill="auto"/>
                  <w:vAlign w:val="center"/>
                </w:tcPr>
                <w:p w14:paraId="5525B2EA" w14:textId="77777777" w:rsidR="00041DEC" w:rsidRPr="00BB28F3" w:rsidRDefault="00041DEC" w:rsidP="00BB28F3">
                  <w:pPr>
                    <w:spacing w:line="240" w:lineRule="auto"/>
                    <w:jc w:val="center"/>
                    <w:rPr>
                      <w:rFonts w:cs="Arial"/>
                      <w:i/>
                      <w:sz w:val="20"/>
                      <w:szCs w:val="20"/>
                    </w:rPr>
                  </w:pPr>
                  <w:r w:rsidRPr="00BB28F3">
                    <w:rPr>
                      <w:rFonts w:cs="Arial"/>
                    </w:rPr>
                    <w:t>–</w:t>
                  </w:r>
                </w:p>
              </w:tc>
              <w:tc>
                <w:tcPr>
                  <w:tcW w:w="2126" w:type="dxa"/>
                  <w:tcBorders>
                    <w:bottom w:val="single" w:sz="12" w:space="0" w:color="auto"/>
                  </w:tcBorders>
                  <w:shd w:val="clear" w:color="auto" w:fill="auto"/>
                  <w:vAlign w:val="center"/>
                </w:tcPr>
                <w:p w14:paraId="224DA45C"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Adjusted AEMP</w:t>
                  </w:r>
                </w:p>
              </w:tc>
              <w:tc>
                <w:tcPr>
                  <w:tcW w:w="409" w:type="dxa"/>
                  <w:vMerge w:val="restart"/>
                  <w:shd w:val="clear" w:color="auto" w:fill="auto"/>
                  <w:vAlign w:val="center"/>
                </w:tcPr>
                <w:p w14:paraId="17A71FBC"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w:t>
                  </w:r>
                </w:p>
              </w:tc>
              <w:tc>
                <w:tcPr>
                  <w:tcW w:w="584" w:type="dxa"/>
                  <w:vMerge w:val="restart"/>
                  <w:shd w:val="clear" w:color="auto" w:fill="auto"/>
                  <w:vAlign w:val="center"/>
                </w:tcPr>
                <w:p w14:paraId="01793FA0"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100</w:t>
                  </w:r>
                </w:p>
              </w:tc>
              <w:tc>
                <w:tcPr>
                  <w:tcW w:w="445" w:type="dxa"/>
                  <w:vMerge w:val="restart"/>
                  <w:shd w:val="clear" w:color="auto" w:fill="auto"/>
                  <w:vAlign w:val="center"/>
                </w:tcPr>
                <w:p w14:paraId="238A85D0"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w:t>
                  </w:r>
                </w:p>
              </w:tc>
              <w:tc>
                <w:tcPr>
                  <w:tcW w:w="3620" w:type="dxa"/>
                  <w:vMerge w:val="restart"/>
                  <w:shd w:val="clear" w:color="auto" w:fill="auto"/>
                  <w:vAlign w:val="center"/>
                </w:tcPr>
                <w:p w14:paraId="143C483F" w14:textId="77777777" w:rsidR="00041DEC" w:rsidRPr="00BB28F3" w:rsidRDefault="00041DEC" w:rsidP="00BB28F3">
                  <w:pPr>
                    <w:spacing w:line="240" w:lineRule="auto"/>
                    <w:rPr>
                      <w:rFonts w:cs="Arial"/>
                      <w:b/>
                      <w:i/>
                      <w:sz w:val="20"/>
                      <w:szCs w:val="20"/>
                    </w:rPr>
                  </w:pPr>
                  <w:r w:rsidRPr="00BB28F3">
                    <w:rPr>
                      <w:rFonts w:cs="Arial"/>
                      <w:b/>
                      <w:i/>
                      <w:color w:val="0000FF"/>
                      <w:sz w:val="20"/>
                      <w:szCs w:val="20"/>
                    </w:rPr>
                    <w:t>calculated percentage</w:t>
                  </w:r>
                </w:p>
              </w:tc>
            </w:tr>
            <w:tr w:rsidR="0018413E" w:rsidRPr="00BB28F3" w14:paraId="331B2E6A" w14:textId="77777777" w:rsidTr="00BB28F3">
              <w:tc>
                <w:tcPr>
                  <w:tcW w:w="3954" w:type="dxa"/>
                  <w:gridSpan w:val="3"/>
                  <w:tcBorders>
                    <w:top w:val="single" w:sz="12" w:space="0" w:color="auto"/>
                  </w:tcBorders>
                  <w:shd w:val="clear" w:color="auto" w:fill="auto"/>
                  <w:vAlign w:val="center"/>
                </w:tcPr>
                <w:p w14:paraId="56947D8F" w14:textId="77777777" w:rsidR="00041DEC" w:rsidRPr="00BB28F3" w:rsidRDefault="008A2A8E" w:rsidP="00BB28F3">
                  <w:pPr>
                    <w:spacing w:line="240" w:lineRule="auto"/>
                    <w:jc w:val="center"/>
                    <w:rPr>
                      <w:rFonts w:cs="Arial"/>
                      <w:b/>
                      <w:i/>
                      <w:sz w:val="20"/>
                      <w:szCs w:val="20"/>
                    </w:rPr>
                  </w:pPr>
                  <w:r w:rsidRPr="00BB28F3">
                    <w:rPr>
                      <w:rFonts w:cs="Arial"/>
                      <w:b/>
                      <w:i/>
                      <w:sz w:val="20"/>
                      <w:szCs w:val="20"/>
                    </w:rPr>
                    <w:t xml:space="preserve">Current </w:t>
                  </w:r>
                  <w:r w:rsidR="00041DEC" w:rsidRPr="00BB28F3">
                    <w:rPr>
                      <w:rFonts w:cs="Arial"/>
                      <w:b/>
                      <w:i/>
                      <w:sz w:val="20"/>
                      <w:szCs w:val="20"/>
                    </w:rPr>
                    <w:t>AEMP</w:t>
                  </w:r>
                </w:p>
              </w:tc>
              <w:tc>
                <w:tcPr>
                  <w:tcW w:w="409" w:type="dxa"/>
                  <w:vMerge/>
                  <w:shd w:val="clear" w:color="auto" w:fill="auto"/>
                </w:tcPr>
                <w:p w14:paraId="19A1AB79" w14:textId="77777777" w:rsidR="00041DEC" w:rsidRPr="00BB28F3" w:rsidRDefault="00041DEC" w:rsidP="00BB28F3">
                  <w:pPr>
                    <w:spacing w:line="240" w:lineRule="auto"/>
                    <w:rPr>
                      <w:rFonts w:cs="Arial"/>
                      <w:sz w:val="20"/>
                      <w:szCs w:val="20"/>
                    </w:rPr>
                  </w:pPr>
                </w:p>
              </w:tc>
              <w:tc>
                <w:tcPr>
                  <w:tcW w:w="584" w:type="dxa"/>
                  <w:vMerge/>
                  <w:shd w:val="clear" w:color="auto" w:fill="auto"/>
                </w:tcPr>
                <w:p w14:paraId="6A3BF03C" w14:textId="77777777" w:rsidR="00041DEC" w:rsidRPr="00BB28F3" w:rsidRDefault="00041DEC" w:rsidP="00BB28F3">
                  <w:pPr>
                    <w:spacing w:line="240" w:lineRule="auto"/>
                    <w:rPr>
                      <w:rFonts w:cs="Arial"/>
                      <w:sz w:val="20"/>
                      <w:szCs w:val="20"/>
                    </w:rPr>
                  </w:pPr>
                </w:p>
              </w:tc>
              <w:tc>
                <w:tcPr>
                  <w:tcW w:w="445" w:type="dxa"/>
                  <w:vMerge/>
                  <w:shd w:val="clear" w:color="auto" w:fill="auto"/>
                </w:tcPr>
                <w:p w14:paraId="187C1F3E" w14:textId="77777777" w:rsidR="00041DEC" w:rsidRPr="00BB28F3" w:rsidRDefault="00041DEC" w:rsidP="00BB28F3">
                  <w:pPr>
                    <w:spacing w:line="240" w:lineRule="auto"/>
                    <w:rPr>
                      <w:rFonts w:cs="Arial"/>
                      <w:sz w:val="20"/>
                      <w:szCs w:val="20"/>
                    </w:rPr>
                  </w:pPr>
                </w:p>
              </w:tc>
              <w:tc>
                <w:tcPr>
                  <w:tcW w:w="3620" w:type="dxa"/>
                  <w:vMerge/>
                  <w:shd w:val="clear" w:color="auto" w:fill="auto"/>
                </w:tcPr>
                <w:p w14:paraId="6CC74126" w14:textId="77777777" w:rsidR="00041DEC" w:rsidRPr="00BB28F3" w:rsidRDefault="00041DEC" w:rsidP="00BB28F3">
                  <w:pPr>
                    <w:spacing w:line="240" w:lineRule="auto"/>
                    <w:rPr>
                      <w:rFonts w:cs="Arial"/>
                      <w:sz w:val="20"/>
                      <w:szCs w:val="20"/>
                    </w:rPr>
                  </w:pPr>
                </w:p>
              </w:tc>
            </w:tr>
          </w:tbl>
          <w:p w14:paraId="34D069A8" w14:textId="77777777" w:rsidR="00041DEC" w:rsidRPr="00BB28F3" w:rsidRDefault="00041DEC" w:rsidP="00BB28F3">
            <w:pPr>
              <w:spacing w:line="240" w:lineRule="auto"/>
              <w:rPr>
                <w:rFonts w:cs="Arial"/>
                <w:sz w:val="16"/>
                <w:szCs w:val="16"/>
              </w:rPr>
            </w:pPr>
          </w:p>
          <w:tbl>
            <w:tblPr>
              <w:tblW w:w="0" w:type="auto"/>
              <w:tblLayout w:type="fixed"/>
              <w:tblLook w:val="04A0" w:firstRow="1" w:lastRow="0" w:firstColumn="1" w:lastColumn="0" w:noHBand="0" w:noVBand="1"/>
            </w:tblPr>
            <w:tblGrid>
              <w:gridCol w:w="2405"/>
              <w:gridCol w:w="284"/>
              <w:gridCol w:w="2341"/>
              <w:gridCol w:w="390"/>
              <w:gridCol w:w="2860"/>
            </w:tblGrid>
            <w:tr w:rsidR="0018413E" w:rsidRPr="00BB28F3" w14:paraId="3FEC712C" w14:textId="77777777" w:rsidTr="00BB28F3">
              <w:tc>
                <w:tcPr>
                  <w:tcW w:w="2405" w:type="dxa"/>
                  <w:shd w:val="clear" w:color="auto" w:fill="auto"/>
                  <w:vAlign w:val="center"/>
                </w:tcPr>
                <w:p w14:paraId="3A722102"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Current Claimed Price</w:t>
                  </w:r>
                </w:p>
              </w:tc>
              <w:tc>
                <w:tcPr>
                  <w:tcW w:w="284" w:type="dxa"/>
                  <w:shd w:val="clear" w:color="auto" w:fill="auto"/>
                  <w:vAlign w:val="center"/>
                </w:tcPr>
                <w:p w14:paraId="47690E70" w14:textId="77777777" w:rsidR="00041DEC" w:rsidRPr="00BB28F3" w:rsidRDefault="00041DEC" w:rsidP="00BB28F3">
                  <w:pPr>
                    <w:spacing w:line="240" w:lineRule="auto"/>
                    <w:jc w:val="center"/>
                    <w:rPr>
                      <w:rFonts w:cs="Arial"/>
                      <w:i/>
                      <w:sz w:val="20"/>
                      <w:szCs w:val="20"/>
                    </w:rPr>
                  </w:pPr>
                  <w:r w:rsidRPr="00BB28F3">
                    <w:rPr>
                      <w:rFonts w:cs="Arial"/>
                    </w:rPr>
                    <w:t>–</w:t>
                  </w:r>
                </w:p>
              </w:tc>
              <w:tc>
                <w:tcPr>
                  <w:tcW w:w="2341" w:type="dxa"/>
                  <w:shd w:val="clear" w:color="auto" w:fill="auto"/>
                  <w:vAlign w:val="center"/>
                </w:tcPr>
                <w:p w14:paraId="245BA7D2" w14:textId="77777777" w:rsidR="00041DEC" w:rsidRPr="00BB28F3" w:rsidRDefault="00041DEC" w:rsidP="00BB28F3">
                  <w:pPr>
                    <w:spacing w:line="240" w:lineRule="auto"/>
                    <w:rPr>
                      <w:rFonts w:cs="Arial"/>
                      <w:b/>
                      <w:i/>
                      <w:sz w:val="20"/>
                      <w:szCs w:val="20"/>
                    </w:rPr>
                  </w:pPr>
                  <w:r w:rsidRPr="00BB28F3">
                    <w:rPr>
                      <w:rFonts w:cs="Arial"/>
                      <w:b/>
                      <w:i/>
                      <w:color w:val="0000FF"/>
                      <w:sz w:val="20"/>
                      <w:szCs w:val="20"/>
                    </w:rPr>
                    <w:t>calculated percentage</w:t>
                  </w:r>
                </w:p>
              </w:tc>
              <w:tc>
                <w:tcPr>
                  <w:tcW w:w="390" w:type="dxa"/>
                  <w:shd w:val="clear" w:color="auto" w:fill="auto"/>
                  <w:vAlign w:val="center"/>
                </w:tcPr>
                <w:p w14:paraId="6B41E18D"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w:t>
                  </w:r>
                </w:p>
              </w:tc>
              <w:tc>
                <w:tcPr>
                  <w:tcW w:w="2860" w:type="dxa"/>
                  <w:shd w:val="clear" w:color="auto" w:fill="auto"/>
                  <w:vAlign w:val="center"/>
                </w:tcPr>
                <w:p w14:paraId="5976DC40" w14:textId="77777777" w:rsidR="00041DEC" w:rsidRPr="00BB28F3" w:rsidRDefault="00041DEC" w:rsidP="00EA4D2C">
                  <w:pPr>
                    <w:spacing w:after="120" w:line="240" w:lineRule="auto"/>
                    <w:rPr>
                      <w:rFonts w:cs="Arial"/>
                      <w:b/>
                      <w:i/>
                      <w:sz w:val="20"/>
                      <w:szCs w:val="20"/>
                    </w:rPr>
                  </w:pPr>
                  <w:r w:rsidRPr="00BB28F3">
                    <w:rPr>
                      <w:rFonts w:cs="Arial"/>
                      <w:b/>
                      <w:i/>
                      <w:sz w:val="20"/>
                      <w:szCs w:val="20"/>
                    </w:rPr>
                    <w:t>New Claimed Price</w:t>
                  </w:r>
                </w:p>
              </w:tc>
            </w:tr>
          </w:tbl>
          <w:p w14:paraId="6CBE6A5E" w14:textId="77777777" w:rsidR="00041DEC" w:rsidRPr="00BB28F3" w:rsidRDefault="00041DEC" w:rsidP="00BB28F3">
            <w:pPr>
              <w:spacing w:line="240" w:lineRule="auto"/>
              <w:rPr>
                <w:rFonts w:cs="Arial"/>
              </w:rPr>
            </w:pPr>
          </w:p>
        </w:tc>
      </w:tr>
    </w:tbl>
    <w:p w14:paraId="005DFB78" w14:textId="77777777" w:rsidR="00D14035" w:rsidRDefault="00D14035" w:rsidP="00925E92">
      <w:pPr>
        <w:spacing w:line="240" w:lineRule="auto"/>
        <w:ind w:firstLine="425"/>
        <w:rPr>
          <w:rFonts w:cs="Arial"/>
          <w:b/>
          <w:bCs/>
          <w:i/>
        </w:rPr>
      </w:pPr>
      <w:bookmarkStart w:id="77" w:name="How_do_I_calculate_a_new_Brand_Premium"/>
      <w:bookmarkEnd w:id="77"/>
    </w:p>
    <w:p w14:paraId="3084E63D" w14:textId="77777777" w:rsidR="00705358" w:rsidRPr="00C91DE4" w:rsidRDefault="00D16B83" w:rsidP="00925E92">
      <w:pPr>
        <w:spacing w:line="240" w:lineRule="auto"/>
        <w:ind w:firstLine="425"/>
        <w:rPr>
          <w:rFonts w:cs="Arial"/>
          <w:i/>
        </w:rPr>
      </w:pPr>
      <w:r w:rsidRPr="00C91DE4">
        <w:rPr>
          <w:rFonts w:cs="Arial"/>
          <w:b/>
          <w:bCs/>
          <w:i/>
        </w:rPr>
        <w:t xml:space="preserve">Step 3: Calculate the Premium </w:t>
      </w:r>
    </w:p>
    <w:p w14:paraId="75817C1D" w14:textId="77777777" w:rsidR="00705358" w:rsidRPr="00CF3ADB" w:rsidRDefault="00D16B83" w:rsidP="00925E92">
      <w:pPr>
        <w:spacing w:line="240" w:lineRule="auto"/>
        <w:ind w:left="425"/>
        <w:rPr>
          <w:rFonts w:cs="Arial"/>
          <w:b/>
          <w:bCs/>
          <w:i/>
        </w:rPr>
      </w:pPr>
      <w:r w:rsidRPr="00410C27">
        <w:rPr>
          <w:rFonts w:cs="Arial"/>
          <w:b/>
          <w:bCs/>
          <w:i/>
        </w:rPr>
        <w:t xml:space="preserve">Calculate the </w:t>
      </w:r>
      <w:r w:rsidR="00177F4B" w:rsidRPr="00410C27">
        <w:rPr>
          <w:rFonts w:cs="Arial"/>
          <w:b/>
          <w:bCs/>
          <w:i/>
        </w:rPr>
        <w:t xml:space="preserve">Claimed </w:t>
      </w:r>
      <w:r w:rsidR="00805CBA">
        <w:rPr>
          <w:rFonts w:cs="Arial"/>
          <w:b/>
          <w:bCs/>
          <w:i/>
        </w:rPr>
        <w:t xml:space="preserve">DPMQ </w:t>
      </w:r>
      <w:r w:rsidR="00805CBA" w:rsidRPr="00CF3ADB">
        <w:rPr>
          <w:rFonts w:cs="Arial"/>
          <w:b/>
          <w:bCs/>
          <w:i/>
        </w:rPr>
        <w:t>(</w:t>
      </w:r>
      <w:r w:rsidR="00E03B52">
        <w:rPr>
          <w:rFonts w:cs="Arial"/>
          <w:b/>
          <w:bCs/>
          <w:i/>
        </w:rPr>
        <w:t>i.e.,</w:t>
      </w:r>
      <w:r w:rsidR="00805CBA" w:rsidRPr="00CF3ADB">
        <w:rPr>
          <w:rFonts w:cs="Arial"/>
          <w:b/>
          <w:bCs/>
          <w:i/>
        </w:rPr>
        <w:t xml:space="preserve"> </w:t>
      </w:r>
      <w:r w:rsidR="00177F4B" w:rsidRPr="00CF3ADB">
        <w:rPr>
          <w:rFonts w:cs="Arial"/>
          <w:b/>
          <w:bCs/>
          <w:i/>
        </w:rPr>
        <w:t>M</w:t>
      </w:r>
      <w:r w:rsidRPr="00CF3ADB">
        <w:rPr>
          <w:rFonts w:cs="Arial"/>
          <w:b/>
          <w:bCs/>
          <w:i/>
        </w:rPr>
        <w:t>anufacturer’s Dispens</w:t>
      </w:r>
      <w:r w:rsidR="00177F4B" w:rsidRPr="00CF3ADB">
        <w:rPr>
          <w:rFonts w:cs="Arial"/>
          <w:b/>
          <w:bCs/>
          <w:i/>
        </w:rPr>
        <w:t>ed Price for Maximum Quantity</w:t>
      </w:r>
      <w:r w:rsidR="00805CBA" w:rsidRPr="00CF3ADB">
        <w:rPr>
          <w:rFonts w:cs="Arial"/>
          <w:b/>
          <w:bCs/>
          <w:i/>
        </w:rPr>
        <w:t xml:space="preserve">, </w:t>
      </w:r>
      <w:r w:rsidR="00177F4B" w:rsidRPr="00CF3ADB">
        <w:rPr>
          <w:rFonts w:cs="Arial"/>
          <w:b/>
          <w:bCs/>
          <w:i/>
        </w:rPr>
        <w:t>including Premium)</w:t>
      </w:r>
    </w:p>
    <w:p w14:paraId="0383577B" w14:textId="77777777" w:rsidR="00705358" w:rsidRPr="00410C27" w:rsidRDefault="00E246B3" w:rsidP="00925E92">
      <w:pPr>
        <w:spacing w:line="240" w:lineRule="auto"/>
        <w:ind w:left="425"/>
        <w:rPr>
          <w:rFonts w:cs="Arial"/>
        </w:rPr>
      </w:pPr>
      <w:r w:rsidRPr="00410C27">
        <w:rPr>
          <w:rFonts w:cs="Arial"/>
        </w:rPr>
        <w:t xml:space="preserve">New </w:t>
      </w:r>
      <w:r w:rsidR="00805CBA">
        <w:rPr>
          <w:rFonts w:cs="Arial"/>
        </w:rPr>
        <w:t>C</w:t>
      </w:r>
      <w:r w:rsidR="00D16B83" w:rsidRPr="00410C27">
        <w:rPr>
          <w:rFonts w:cs="Arial"/>
        </w:rPr>
        <w:t xml:space="preserve">laimed </w:t>
      </w:r>
      <w:r w:rsidR="00D055F4" w:rsidRPr="00410C27">
        <w:rPr>
          <w:rFonts w:cs="Arial"/>
        </w:rPr>
        <w:t>P</w:t>
      </w:r>
      <w:r w:rsidR="00805CBA">
        <w:rPr>
          <w:rFonts w:cs="Arial"/>
        </w:rPr>
        <w:t>rice</w:t>
      </w:r>
      <w:r w:rsidRPr="00410C27">
        <w:rPr>
          <w:rFonts w:cs="Arial"/>
        </w:rPr>
        <w:t xml:space="preserve"> + </w:t>
      </w:r>
      <w:r w:rsidR="00805CBA">
        <w:rPr>
          <w:rFonts w:cs="Arial"/>
        </w:rPr>
        <w:t xml:space="preserve">applicable wholesale mark-up + </w:t>
      </w:r>
      <w:r w:rsidRPr="00410C27">
        <w:rPr>
          <w:rFonts w:cs="Arial"/>
        </w:rPr>
        <w:t>applicable p</w:t>
      </w:r>
      <w:r w:rsidR="00D16B83" w:rsidRPr="00410C27">
        <w:rPr>
          <w:rFonts w:cs="Arial"/>
        </w:rPr>
        <w:t xml:space="preserve">harmacy </w:t>
      </w:r>
      <w:r w:rsidRPr="00410C27">
        <w:rPr>
          <w:rFonts w:cs="Arial"/>
        </w:rPr>
        <w:t>mark-up</w:t>
      </w:r>
      <w:r w:rsidR="00177F4B" w:rsidRPr="00410C27">
        <w:rPr>
          <w:rFonts w:cs="Arial"/>
        </w:rPr>
        <w:t xml:space="preserve"> + applicable </w:t>
      </w:r>
      <w:r w:rsidRPr="00410C27">
        <w:rPr>
          <w:rFonts w:cs="Arial"/>
        </w:rPr>
        <w:t>dispensing f</w:t>
      </w:r>
      <w:r w:rsidR="00177F4B" w:rsidRPr="00410C27">
        <w:rPr>
          <w:rFonts w:cs="Arial"/>
        </w:rPr>
        <w:t xml:space="preserve">ee = </w:t>
      </w:r>
      <w:r w:rsidRPr="00410C27">
        <w:rPr>
          <w:rFonts w:cs="Arial"/>
        </w:rPr>
        <w:t xml:space="preserve">Claimed </w:t>
      </w:r>
      <w:r w:rsidR="00D16B83" w:rsidRPr="00410C27">
        <w:rPr>
          <w:rFonts w:cs="Arial"/>
        </w:rPr>
        <w:t xml:space="preserve">DPMQ </w:t>
      </w:r>
    </w:p>
    <w:p w14:paraId="60BFAF5F" w14:textId="77777777" w:rsidR="00705358" w:rsidRPr="00CF3ADB" w:rsidRDefault="00D16B83" w:rsidP="00925E92">
      <w:pPr>
        <w:spacing w:line="240" w:lineRule="auto"/>
        <w:ind w:left="425"/>
        <w:rPr>
          <w:rFonts w:cs="Arial"/>
          <w:b/>
          <w:bCs/>
          <w:i/>
        </w:rPr>
      </w:pPr>
      <w:r w:rsidRPr="00410C27">
        <w:rPr>
          <w:rFonts w:cs="Arial"/>
          <w:b/>
          <w:bCs/>
          <w:i/>
        </w:rPr>
        <w:t xml:space="preserve">Calculate the </w:t>
      </w:r>
      <w:r w:rsidR="00805CBA">
        <w:rPr>
          <w:rFonts w:cs="Arial"/>
          <w:b/>
          <w:bCs/>
          <w:i/>
        </w:rPr>
        <w:t xml:space="preserve">DPMQ </w:t>
      </w:r>
      <w:r w:rsidR="00805CBA" w:rsidRPr="00CF3ADB">
        <w:rPr>
          <w:rFonts w:cs="Arial"/>
          <w:b/>
          <w:bCs/>
          <w:i/>
        </w:rPr>
        <w:t>(</w:t>
      </w:r>
      <w:r w:rsidR="00E03B52">
        <w:rPr>
          <w:rFonts w:cs="Arial"/>
          <w:b/>
          <w:bCs/>
          <w:i/>
        </w:rPr>
        <w:t>i.e.,</w:t>
      </w:r>
      <w:r w:rsidR="00805CBA" w:rsidRPr="00CF3ADB">
        <w:rPr>
          <w:rFonts w:cs="Arial"/>
          <w:b/>
          <w:bCs/>
          <w:i/>
        </w:rPr>
        <w:t xml:space="preserve"> Commonwealth </w:t>
      </w:r>
      <w:r w:rsidRPr="00CF3ADB">
        <w:rPr>
          <w:rFonts w:cs="Arial"/>
          <w:b/>
          <w:bCs/>
          <w:i/>
        </w:rPr>
        <w:t xml:space="preserve">Dispensed Price for Maximum Quantity </w:t>
      </w:r>
      <w:r w:rsidR="00805CBA" w:rsidRPr="00CF3ADB">
        <w:rPr>
          <w:rFonts w:cs="Arial"/>
          <w:b/>
          <w:bCs/>
          <w:i/>
        </w:rPr>
        <w:t xml:space="preserve">with </w:t>
      </w:r>
      <w:r w:rsidRPr="00CF3ADB">
        <w:rPr>
          <w:rFonts w:cs="Arial"/>
          <w:b/>
          <w:bCs/>
          <w:i/>
        </w:rPr>
        <w:t>no Premium)</w:t>
      </w:r>
    </w:p>
    <w:p w14:paraId="34B7B75D" w14:textId="77777777" w:rsidR="00705358" w:rsidRPr="00410C27" w:rsidRDefault="00D16B83" w:rsidP="00925E92">
      <w:pPr>
        <w:spacing w:line="240" w:lineRule="auto"/>
        <w:ind w:left="425"/>
        <w:rPr>
          <w:rFonts w:cs="Arial"/>
        </w:rPr>
      </w:pPr>
      <w:r w:rsidRPr="00410C27">
        <w:rPr>
          <w:rFonts w:cs="Arial"/>
        </w:rPr>
        <w:t>A</w:t>
      </w:r>
      <w:r w:rsidR="00177F4B" w:rsidRPr="00410C27">
        <w:rPr>
          <w:rFonts w:cs="Arial"/>
        </w:rPr>
        <w:t xml:space="preserve">djusted </w:t>
      </w:r>
      <w:r w:rsidR="00805CBA">
        <w:rPr>
          <w:rFonts w:cs="Arial"/>
        </w:rPr>
        <w:t>A</w:t>
      </w:r>
      <w:r w:rsidRPr="00410C27">
        <w:rPr>
          <w:rFonts w:cs="Arial"/>
        </w:rPr>
        <w:t>EMP</w:t>
      </w:r>
      <w:r w:rsidR="00E246B3" w:rsidRPr="00410C27">
        <w:rPr>
          <w:rFonts w:cs="Arial"/>
        </w:rPr>
        <w:t xml:space="preserve"> + </w:t>
      </w:r>
      <w:r w:rsidR="00805CBA">
        <w:rPr>
          <w:rFonts w:cs="Arial"/>
        </w:rPr>
        <w:t xml:space="preserve">applicable wholesale mark-up + </w:t>
      </w:r>
      <w:r w:rsidR="00E246B3" w:rsidRPr="00410C27">
        <w:rPr>
          <w:rFonts w:cs="Arial"/>
        </w:rPr>
        <w:t>applicable pharmacy m</w:t>
      </w:r>
      <w:r w:rsidRPr="00410C27">
        <w:rPr>
          <w:rFonts w:cs="Arial"/>
        </w:rPr>
        <w:t>ark</w:t>
      </w:r>
      <w:r w:rsidR="00E246B3" w:rsidRPr="00410C27">
        <w:rPr>
          <w:rFonts w:cs="Arial"/>
        </w:rPr>
        <w:t>-up + applicable d</w:t>
      </w:r>
      <w:r w:rsidRPr="00410C27">
        <w:rPr>
          <w:rFonts w:cs="Arial"/>
        </w:rPr>
        <w:t xml:space="preserve">ispensing </w:t>
      </w:r>
      <w:r w:rsidR="00E246B3" w:rsidRPr="00410C27">
        <w:rPr>
          <w:rFonts w:cs="Arial"/>
        </w:rPr>
        <w:t>f</w:t>
      </w:r>
      <w:r w:rsidR="00705358" w:rsidRPr="00410C27">
        <w:rPr>
          <w:rFonts w:cs="Arial"/>
        </w:rPr>
        <w:t>ee = DPMQ</w:t>
      </w:r>
    </w:p>
    <w:p w14:paraId="07023B30" w14:textId="77777777" w:rsidR="00705358" w:rsidRPr="00410C27" w:rsidRDefault="00D16B83" w:rsidP="00925E92">
      <w:pPr>
        <w:spacing w:line="240" w:lineRule="auto"/>
        <w:ind w:left="425"/>
        <w:rPr>
          <w:rFonts w:cs="Arial"/>
          <w:b/>
          <w:bCs/>
          <w:i/>
        </w:rPr>
      </w:pPr>
      <w:r w:rsidRPr="00410C27">
        <w:rPr>
          <w:rFonts w:cs="Arial"/>
          <w:b/>
          <w:bCs/>
          <w:i/>
        </w:rPr>
        <w:t>Calculate the Premium</w:t>
      </w:r>
    </w:p>
    <w:p w14:paraId="7BA55017" w14:textId="77777777" w:rsidR="00775BD5" w:rsidRDefault="00E246B3" w:rsidP="00925E92">
      <w:pPr>
        <w:spacing w:line="240" w:lineRule="auto"/>
        <w:ind w:left="425"/>
        <w:rPr>
          <w:rFonts w:cs="Arial"/>
        </w:rPr>
      </w:pPr>
      <w:r w:rsidRPr="00410C27">
        <w:rPr>
          <w:rFonts w:cs="Arial"/>
        </w:rPr>
        <w:t>Claimed D</w:t>
      </w:r>
      <w:r w:rsidR="00177F4B" w:rsidRPr="00410C27">
        <w:rPr>
          <w:rFonts w:cs="Arial"/>
        </w:rPr>
        <w:t>PMQ – DPMQ = new</w:t>
      </w:r>
      <w:r w:rsidR="00D16B83" w:rsidRPr="00410C27">
        <w:rPr>
          <w:rFonts w:cs="Arial"/>
        </w:rPr>
        <w:t xml:space="preserve"> Premium</w:t>
      </w:r>
    </w:p>
    <w:p w14:paraId="0FFE7047" w14:textId="77777777" w:rsidR="00657D79" w:rsidRDefault="00657D79" w:rsidP="00925E92">
      <w:pPr>
        <w:rPr>
          <w:rFonts w:cs="Arial"/>
        </w:rPr>
      </w:pPr>
    </w:p>
    <w:p w14:paraId="2F261941" w14:textId="77777777" w:rsidR="00775BD5" w:rsidRDefault="00657D79" w:rsidP="00925E92">
      <w:pPr>
        <w:rPr>
          <w:rFonts w:cs="Arial"/>
        </w:rPr>
      </w:pPr>
      <w:r>
        <w:rPr>
          <w:rFonts w:cs="Arial"/>
        </w:rPr>
        <w:t xml:space="preserve">An example calculation is provided below. </w:t>
      </w:r>
      <w:r w:rsidR="00775BD5">
        <w:rPr>
          <w:rFonts w:cs="Arial"/>
        </w:rPr>
        <w:br w:type="page"/>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57D79" w:rsidRPr="00BB28F3" w14:paraId="158C78D0" w14:textId="77777777" w:rsidTr="00BB28F3">
        <w:tc>
          <w:tcPr>
            <w:tcW w:w="9243" w:type="dxa"/>
            <w:shd w:val="clear" w:color="auto" w:fill="17365D"/>
          </w:tcPr>
          <w:p w14:paraId="63A394B3" w14:textId="77777777" w:rsidR="00657D79" w:rsidRPr="00BB28F3" w:rsidRDefault="00657D79" w:rsidP="00EA4D2C">
            <w:pPr>
              <w:spacing w:after="120" w:line="240" w:lineRule="auto"/>
              <w:rPr>
                <w:rFonts w:cs="Arial"/>
                <w:b/>
                <w:color w:val="FF0000"/>
              </w:rPr>
            </w:pPr>
            <w:r w:rsidRPr="00BB28F3">
              <w:rPr>
                <w:rFonts w:cs="Arial"/>
                <w:b/>
                <w:color w:val="FFFFFF"/>
              </w:rPr>
              <w:lastRenderedPageBreak/>
              <w:t xml:space="preserve">EXAMPLE – </w:t>
            </w:r>
            <w:r w:rsidRPr="00BB28F3">
              <w:rPr>
                <w:rFonts w:cs="Arial"/>
                <w:b/>
                <w:i/>
                <w:color w:val="FFFFFF"/>
              </w:rPr>
              <w:t>Calculating a new Premium for Price Disclosure</w:t>
            </w:r>
          </w:p>
        </w:tc>
      </w:tr>
    </w:tbl>
    <w:p w14:paraId="4903789D" w14:textId="77777777" w:rsidR="00410C27" w:rsidRPr="00C91DE4" w:rsidRDefault="00657D79" w:rsidP="00925E92">
      <w:pPr>
        <w:spacing w:line="240" w:lineRule="auto"/>
        <w:ind w:left="425"/>
        <w:rPr>
          <w:rFonts w:cs="Arial"/>
          <w:b/>
          <w:bCs/>
          <w:i/>
        </w:rPr>
      </w:pPr>
      <w:r w:rsidRPr="00C91DE4">
        <w:rPr>
          <w:rFonts w:cs="Arial"/>
          <w:b/>
          <w:bCs/>
          <w:i/>
        </w:rPr>
        <w:t xml:space="preserve"> </w:t>
      </w:r>
      <w:r w:rsidR="00410C27" w:rsidRPr="00C91DE4">
        <w:rPr>
          <w:rFonts w:cs="Arial"/>
          <w:b/>
          <w:bCs/>
          <w:i/>
        </w:rPr>
        <w:t>Step 1: Identify the prices required for the calculation</w:t>
      </w:r>
    </w:p>
    <w:p w14:paraId="2536E997" w14:textId="77777777" w:rsidR="00410C27" w:rsidRPr="004A215F" w:rsidRDefault="00657D79" w:rsidP="00B93854">
      <w:pPr>
        <w:numPr>
          <w:ilvl w:val="0"/>
          <w:numId w:val="11"/>
        </w:numPr>
        <w:spacing w:line="240" w:lineRule="auto"/>
        <w:ind w:firstLine="414"/>
        <w:rPr>
          <w:rFonts w:cs="Arial"/>
        </w:rPr>
      </w:pPr>
      <w:r>
        <w:rPr>
          <w:rFonts w:cs="Arial"/>
        </w:rPr>
        <w:t xml:space="preserve"> </w:t>
      </w:r>
      <w:r w:rsidR="008A2A8E">
        <w:rPr>
          <w:rFonts w:cs="Arial"/>
        </w:rPr>
        <w:t xml:space="preserve">Current </w:t>
      </w:r>
      <w:r w:rsidR="00410C27">
        <w:rPr>
          <w:rFonts w:cs="Arial"/>
        </w:rPr>
        <w:t>A</w:t>
      </w:r>
      <w:r w:rsidR="00410C27" w:rsidRPr="00705358">
        <w:rPr>
          <w:rFonts w:cs="Arial"/>
        </w:rPr>
        <w:t>EMP = $0.85¢</w:t>
      </w:r>
    </w:p>
    <w:p w14:paraId="46AC156E" w14:textId="77777777" w:rsidR="00410C27" w:rsidRPr="004A215F" w:rsidRDefault="00410C27" w:rsidP="00B93854">
      <w:pPr>
        <w:numPr>
          <w:ilvl w:val="0"/>
          <w:numId w:val="11"/>
        </w:numPr>
        <w:spacing w:line="240" w:lineRule="auto"/>
        <w:ind w:left="1418" w:hanging="284"/>
        <w:rPr>
          <w:rFonts w:cs="Arial"/>
        </w:rPr>
      </w:pPr>
      <w:r>
        <w:rPr>
          <w:rFonts w:cs="Arial"/>
        </w:rPr>
        <w:t>A</w:t>
      </w:r>
      <w:r w:rsidRPr="00705358">
        <w:rPr>
          <w:rFonts w:cs="Arial"/>
        </w:rPr>
        <w:t>djusted AEMP = $0.76¢</w:t>
      </w:r>
    </w:p>
    <w:p w14:paraId="52BEF30D" w14:textId="77777777" w:rsidR="00410C27" w:rsidRPr="004A215F" w:rsidRDefault="00410C27" w:rsidP="00B93854">
      <w:pPr>
        <w:numPr>
          <w:ilvl w:val="0"/>
          <w:numId w:val="11"/>
        </w:numPr>
        <w:spacing w:line="240" w:lineRule="auto"/>
        <w:ind w:left="1418" w:hanging="284"/>
        <w:rPr>
          <w:rFonts w:cs="Arial"/>
        </w:rPr>
      </w:pPr>
      <w:r w:rsidRPr="004A215F">
        <w:rPr>
          <w:rFonts w:cs="Arial"/>
        </w:rPr>
        <w:t>C</w:t>
      </w:r>
      <w:r w:rsidRPr="00705358">
        <w:rPr>
          <w:rFonts w:cs="Arial"/>
        </w:rPr>
        <w:t xml:space="preserve">urrent Claimed </w:t>
      </w:r>
      <w:r w:rsidR="00020526">
        <w:rPr>
          <w:rFonts w:cs="Arial"/>
        </w:rPr>
        <w:t>Price</w:t>
      </w:r>
      <w:r w:rsidRPr="00705358">
        <w:rPr>
          <w:rFonts w:cs="Arial"/>
        </w:rPr>
        <w:t xml:space="preserve"> = $1.42</w:t>
      </w:r>
    </w:p>
    <w:p w14:paraId="027F2E9D" w14:textId="77777777" w:rsidR="004A215F" w:rsidRDefault="00410C27" w:rsidP="00183E5A">
      <w:pPr>
        <w:spacing w:before="360" w:after="240" w:line="240" w:lineRule="auto"/>
        <w:ind w:left="425"/>
        <w:rPr>
          <w:rFonts w:cs="Arial"/>
          <w:b/>
          <w:i/>
        </w:rPr>
      </w:pPr>
      <w:r w:rsidRPr="00C91DE4">
        <w:rPr>
          <w:rFonts w:cs="Arial"/>
          <w:b/>
          <w:bCs/>
          <w:i/>
        </w:rPr>
        <w:t>Step 2: Calculate the New Claimed P</w:t>
      </w:r>
      <w:r w:rsidRPr="00C91DE4">
        <w:rPr>
          <w:rFonts w:cs="Arial"/>
          <w:b/>
          <w:i/>
        </w:rPr>
        <w:t>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243"/>
      </w:tblGrid>
      <w:tr w:rsidR="004A215F" w:rsidRPr="00BB28F3" w14:paraId="1A7EAADE" w14:textId="77777777" w:rsidTr="00BB28F3">
        <w:tc>
          <w:tcPr>
            <w:tcW w:w="9243" w:type="dxa"/>
            <w:shd w:val="clear" w:color="auto" w:fill="C6D9F1"/>
          </w:tcPr>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gridCol w:w="1037"/>
              <w:gridCol w:w="283"/>
              <w:gridCol w:w="839"/>
              <w:gridCol w:w="393"/>
              <w:gridCol w:w="709"/>
              <w:gridCol w:w="333"/>
              <w:gridCol w:w="4866"/>
            </w:tblGrid>
            <w:tr w:rsidR="0018413E" w:rsidRPr="00BB28F3" w14:paraId="17CE2908" w14:textId="77777777" w:rsidTr="00BB28F3">
              <w:tc>
                <w:tcPr>
                  <w:tcW w:w="567" w:type="dxa"/>
                  <w:vMerge w:val="restart"/>
                  <w:tcBorders>
                    <w:top w:val="nil"/>
                    <w:left w:val="nil"/>
                    <w:right w:val="nil"/>
                  </w:tcBorders>
                  <w:shd w:val="clear" w:color="auto" w:fill="auto"/>
                  <w:vAlign w:val="center"/>
                </w:tcPr>
                <w:p w14:paraId="642BFE4C" w14:textId="77777777" w:rsidR="00705358" w:rsidRPr="00BB28F3" w:rsidRDefault="00E03B52" w:rsidP="00BB28F3">
                  <w:pPr>
                    <w:spacing w:line="240" w:lineRule="auto"/>
                    <w:jc w:val="center"/>
                    <w:rPr>
                      <w:rFonts w:cs="Arial"/>
                      <w:b/>
                      <w:i/>
                      <w:sz w:val="20"/>
                      <w:szCs w:val="20"/>
                    </w:rPr>
                  </w:pPr>
                  <w:r w:rsidRPr="00BB28F3">
                    <w:rPr>
                      <w:rFonts w:cs="Arial"/>
                      <w:b/>
                      <w:i/>
                      <w:sz w:val="20"/>
                      <w:szCs w:val="20"/>
                    </w:rPr>
                    <w:t>I.e.,</w:t>
                  </w:r>
                </w:p>
              </w:tc>
              <w:tc>
                <w:tcPr>
                  <w:tcW w:w="1037" w:type="dxa"/>
                  <w:tcBorders>
                    <w:top w:val="nil"/>
                    <w:left w:val="nil"/>
                    <w:bottom w:val="single" w:sz="12" w:space="0" w:color="auto"/>
                    <w:right w:val="nil"/>
                  </w:tcBorders>
                  <w:shd w:val="clear" w:color="auto" w:fill="auto"/>
                  <w:vAlign w:val="center"/>
                </w:tcPr>
                <w:p w14:paraId="06C78B79"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$0.85</w:t>
                  </w:r>
                  <w:r w:rsidRPr="00BB28F3">
                    <w:rPr>
                      <w:rFonts w:cs="Arial"/>
                    </w:rPr>
                    <w:t>¢</w:t>
                  </w:r>
                </w:p>
              </w:tc>
              <w:tc>
                <w:tcPr>
                  <w:tcW w:w="283" w:type="dxa"/>
                  <w:tcBorders>
                    <w:top w:val="nil"/>
                    <w:left w:val="nil"/>
                    <w:bottom w:val="single" w:sz="12" w:space="0" w:color="auto"/>
                    <w:right w:val="nil"/>
                  </w:tcBorders>
                  <w:shd w:val="clear" w:color="auto" w:fill="auto"/>
                  <w:vAlign w:val="center"/>
                </w:tcPr>
                <w:p w14:paraId="303E4D9E"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w:t>
                  </w:r>
                </w:p>
              </w:tc>
              <w:tc>
                <w:tcPr>
                  <w:tcW w:w="839" w:type="dxa"/>
                  <w:tcBorders>
                    <w:top w:val="nil"/>
                    <w:left w:val="nil"/>
                    <w:bottom w:val="single" w:sz="12" w:space="0" w:color="auto"/>
                    <w:right w:val="nil"/>
                  </w:tcBorders>
                  <w:shd w:val="clear" w:color="auto" w:fill="auto"/>
                  <w:vAlign w:val="center"/>
                </w:tcPr>
                <w:p w14:paraId="613463C3"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$0.76</w:t>
                  </w:r>
                  <w:r w:rsidRPr="00BB28F3">
                    <w:rPr>
                      <w:rFonts w:cs="Arial"/>
                    </w:rPr>
                    <w:t>¢</w:t>
                  </w:r>
                </w:p>
              </w:tc>
              <w:tc>
                <w:tcPr>
                  <w:tcW w:w="393" w:type="dxa"/>
                  <w:vMerge w:val="restart"/>
                  <w:tcBorders>
                    <w:top w:val="nil"/>
                    <w:left w:val="nil"/>
                    <w:bottom w:val="nil"/>
                    <w:right w:val="nil"/>
                  </w:tcBorders>
                  <w:shd w:val="clear" w:color="auto" w:fill="auto"/>
                  <w:vAlign w:val="center"/>
                </w:tcPr>
                <w:p w14:paraId="31E426FA"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w:t>
                  </w:r>
                </w:p>
              </w:tc>
              <w:tc>
                <w:tcPr>
                  <w:tcW w:w="709" w:type="dxa"/>
                  <w:vMerge w:val="restart"/>
                  <w:tcBorders>
                    <w:top w:val="nil"/>
                    <w:left w:val="nil"/>
                    <w:bottom w:val="nil"/>
                    <w:right w:val="nil"/>
                  </w:tcBorders>
                  <w:shd w:val="clear" w:color="auto" w:fill="auto"/>
                  <w:vAlign w:val="center"/>
                </w:tcPr>
                <w:p w14:paraId="18B81752"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100</w:t>
                  </w:r>
                </w:p>
              </w:tc>
              <w:tc>
                <w:tcPr>
                  <w:tcW w:w="333" w:type="dxa"/>
                  <w:vMerge w:val="restart"/>
                  <w:tcBorders>
                    <w:top w:val="nil"/>
                    <w:left w:val="nil"/>
                    <w:bottom w:val="nil"/>
                    <w:right w:val="nil"/>
                  </w:tcBorders>
                  <w:shd w:val="clear" w:color="auto" w:fill="auto"/>
                  <w:vAlign w:val="center"/>
                </w:tcPr>
                <w:p w14:paraId="696357BD"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w:t>
                  </w:r>
                </w:p>
              </w:tc>
              <w:tc>
                <w:tcPr>
                  <w:tcW w:w="4866" w:type="dxa"/>
                  <w:vMerge w:val="restart"/>
                  <w:tcBorders>
                    <w:top w:val="nil"/>
                    <w:left w:val="nil"/>
                    <w:bottom w:val="nil"/>
                    <w:right w:val="nil"/>
                  </w:tcBorders>
                  <w:shd w:val="clear" w:color="auto" w:fill="auto"/>
                  <w:vAlign w:val="center"/>
                </w:tcPr>
                <w:p w14:paraId="2329DB48" w14:textId="77777777" w:rsidR="00705358" w:rsidRPr="00BB28F3" w:rsidRDefault="00705358" w:rsidP="00BB28F3">
                  <w:pPr>
                    <w:spacing w:line="240" w:lineRule="auto"/>
                    <w:rPr>
                      <w:rFonts w:cs="Arial"/>
                      <w:b/>
                      <w:i/>
                      <w:sz w:val="20"/>
                      <w:szCs w:val="20"/>
                    </w:rPr>
                  </w:pPr>
                  <w:r w:rsidRPr="00BB28F3">
                    <w:rPr>
                      <w:rFonts w:cs="Arial"/>
                      <w:b/>
                      <w:i/>
                      <w:sz w:val="20"/>
                      <w:szCs w:val="20"/>
                    </w:rPr>
                    <w:t>10.59% (reduction percentage)</w:t>
                  </w:r>
                </w:p>
              </w:tc>
            </w:tr>
            <w:tr w:rsidR="0018413E" w:rsidRPr="00BB28F3" w14:paraId="4A3E86C1" w14:textId="77777777" w:rsidTr="00BB28F3">
              <w:tc>
                <w:tcPr>
                  <w:tcW w:w="567" w:type="dxa"/>
                  <w:vMerge/>
                  <w:tcBorders>
                    <w:left w:val="nil"/>
                    <w:bottom w:val="nil"/>
                    <w:right w:val="nil"/>
                  </w:tcBorders>
                  <w:shd w:val="clear" w:color="auto" w:fill="auto"/>
                </w:tcPr>
                <w:p w14:paraId="5B08E382" w14:textId="77777777" w:rsidR="00705358" w:rsidRPr="00BB28F3" w:rsidRDefault="00705358" w:rsidP="00BB28F3">
                  <w:pPr>
                    <w:spacing w:line="240" w:lineRule="auto"/>
                    <w:jc w:val="center"/>
                    <w:rPr>
                      <w:rFonts w:cs="Arial"/>
                      <w:b/>
                      <w:i/>
                      <w:sz w:val="20"/>
                      <w:szCs w:val="20"/>
                    </w:rPr>
                  </w:pPr>
                </w:p>
              </w:tc>
              <w:tc>
                <w:tcPr>
                  <w:tcW w:w="2159" w:type="dxa"/>
                  <w:gridSpan w:val="3"/>
                  <w:tcBorders>
                    <w:top w:val="single" w:sz="12" w:space="0" w:color="auto"/>
                    <w:left w:val="nil"/>
                    <w:bottom w:val="nil"/>
                    <w:right w:val="nil"/>
                  </w:tcBorders>
                  <w:shd w:val="clear" w:color="auto" w:fill="auto"/>
                  <w:vAlign w:val="center"/>
                </w:tcPr>
                <w:p w14:paraId="7F0CD6A0" w14:textId="77777777" w:rsidR="00705358" w:rsidRPr="00BB28F3" w:rsidRDefault="00705358" w:rsidP="00EA4D2C">
                  <w:pPr>
                    <w:spacing w:after="120" w:line="240" w:lineRule="auto"/>
                    <w:jc w:val="center"/>
                    <w:rPr>
                      <w:rFonts w:cs="Arial"/>
                      <w:b/>
                      <w:i/>
                      <w:sz w:val="20"/>
                      <w:szCs w:val="20"/>
                    </w:rPr>
                  </w:pPr>
                  <w:r w:rsidRPr="00BB28F3">
                    <w:rPr>
                      <w:rFonts w:cs="Arial"/>
                      <w:b/>
                      <w:i/>
                      <w:sz w:val="20"/>
                      <w:szCs w:val="20"/>
                    </w:rPr>
                    <w:t>$0.85</w:t>
                  </w:r>
                  <w:r w:rsidRPr="00BB28F3">
                    <w:rPr>
                      <w:rFonts w:cs="Arial"/>
                    </w:rPr>
                    <w:t>¢</w:t>
                  </w:r>
                </w:p>
              </w:tc>
              <w:tc>
                <w:tcPr>
                  <w:tcW w:w="393" w:type="dxa"/>
                  <w:vMerge/>
                  <w:tcBorders>
                    <w:top w:val="nil"/>
                    <w:left w:val="nil"/>
                    <w:bottom w:val="nil"/>
                    <w:right w:val="nil"/>
                  </w:tcBorders>
                  <w:shd w:val="clear" w:color="auto" w:fill="auto"/>
                </w:tcPr>
                <w:p w14:paraId="2A92C79D" w14:textId="77777777" w:rsidR="00705358" w:rsidRPr="00BB28F3" w:rsidRDefault="00705358" w:rsidP="00BB28F3">
                  <w:pPr>
                    <w:spacing w:line="240" w:lineRule="auto"/>
                    <w:rPr>
                      <w:rFonts w:cs="Arial"/>
                      <w:b/>
                      <w:i/>
                      <w:sz w:val="20"/>
                      <w:szCs w:val="20"/>
                    </w:rPr>
                  </w:pPr>
                </w:p>
              </w:tc>
              <w:tc>
                <w:tcPr>
                  <w:tcW w:w="709" w:type="dxa"/>
                  <w:vMerge/>
                  <w:tcBorders>
                    <w:top w:val="nil"/>
                    <w:left w:val="nil"/>
                    <w:bottom w:val="nil"/>
                    <w:right w:val="nil"/>
                  </w:tcBorders>
                  <w:shd w:val="clear" w:color="auto" w:fill="auto"/>
                </w:tcPr>
                <w:p w14:paraId="5C00A5E1" w14:textId="77777777" w:rsidR="00705358" w:rsidRPr="00BB28F3" w:rsidRDefault="00705358" w:rsidP="00BB28F3">
                  <w:pPr>
                    <w:spacing w:line="240" w:lineRule="auto"/>
                    <w:rPr>
                      <w:rFonts w:cs="Arial"/>
                      <w:b/>
                      <w:i/>
                      <w:sz w:val="20"/>
                      <w:szCs w:val="20"/>
                    </w:rPr>
                  </w:pPr>
                </w:p>
              </w:tc>
              <w:tc>
                <w:tcPr>
                  <w:tcW w:w="333" w:type="dxa"/>
                  <w:vMerge/>
                  <w:tcBorders>
                    <w:top w:val="nil"/>
                    <w:left w:val="nil"/>
                    <w:bottom w:val="nil"/>
                    <w:right w:val="nil"/>
                  </w:tcBorders>
                  <w:shd w:val="clear" w:color="auto" w:fill="auto"/>
                </w:tcPr>
                <w:p w14:paraId="1FE88C65" w14:textId="77777777" w:rsidR="00705358" w:rsidRPr="00BB28F3" w:rsidRDefault="00705358" w:rsidP="00BB28F3">
                  <w:pPr>
                    <w:spacing w:line="240" w:lineRule="auto"/>
                    <w:rPr>
                      <w:rFonts w:cs="Arial"/>
                      <w:b/>
                      <w:i/>
                      <w:sz w:val="20"/>
                      <w:szCs w:val="20"/>
                    </w:rPr>
                  </w:pPr>
                </w:p>
              </w:tc>
              <w:tc>
                <w:tcPr>
                  <w:tcW w:w="4866" w:type="dxa"/>
                  <w:vMerge/>
                  <w:tcBorders>
                    <w:top w:val="nil"/>
                    <w:left w:val="nil"/>
                    <w:bottom w:val="nil"/>
                    <w:right w:val="nil"/>
                  </w:tcBorders>
                  <w:shd w:val="clear" w:color="auto" w:fill="auto"/>
                </w:tcPr>
                <w:p w14:paraId="375EC87F" w14:textId="77777777" w:rsidR="00705358" w:rsidRPr="00BB28F3" w:rsidRDefault="00705358" w:rsidP="00BB28F3">
                  <w:pPr>
                    <w:spacing w:line="240" w:lineRule="auto"/>
                    <w:rPr>
                      <w:rFonts w:cs="Arial"/>
                      <w:b/>
                      <w:i/>
                      <w:sz w:val="20"/>
                      <w:szCs w:val="20"/>
                    </w:rPr>
                  </w:pPr>
                </w:p>
              </w:tc>
            </w:tr>
          </w:tbl>
          <w:p w14:paraId="5BC4730D" w14:textId="77777777" w:rsidR="004A215F" w:rsidRPr="00BB28F3" w:rsidRDefault="004A215F" w:rsidP="00BB28F3">
            <w:pPr>
              <w:spacing w:line="240" w:lineRule="auto"/>
              <w:rPr>
                <w:rFonts w:cs="Arial"/>
                <w:sz w:val="20"/>
                <w:szCs w:val="20"/>
              </w:rPr>
            </w:pPr>
          </w:p>
        </w:tc>
      </w:tr>
    </w:tbl>
    <w:p w14:paraId="086DC4C5" w14:textId="77777777" w:rsidR="00D16B83" w:rsidRPr="00363857" w:rsidRDefault="00D055F4" w:rsidP="00925E92">
      <w:pPr>
        <w:spacing w:line="240" w:lineRule="auto"/>
        <w:ind w:left="544" w:firstLine="590"/>
        <w:rPr>
          <w:rFonts w:cs="Arial"/>
        </w:rPr>
      </w:pPr>
      <w:r w:rsidRPr="00363857">
        <w:rPr>
          <w:rFonts w:cs="Arial"/>
        </w:rPr>
        <w:t>$1.42</w:t>
      </w:r>
      <w:r w:rsidR="00D16B83" w:rsidRPr="00363857">
        <w:rPr>
          <w:rFonts w:cs="Arial"/>
        </w:rPr>
        <w:t xml:space="preserve"> (current Claimed</w:t>
      </w:r>
      <w:r w:rsidRPr="00363857">
        <w:rPr>
          <w:rFonts w:cs="Arial"/>
        </w:rPr>
        <w:t xml:space="preserve"> </w:t>
      </w:r>
      <w:r w:rsidR="00020526">
        <w:rPr>
          <w:rFonts w:cs="Arial"/>
        </w:rPr>
        <w:t>Price</w:t>
      </w:r>
      <w:r w:rsidR="00D16B83" w:rsidRPr="00363857">
        <w:rPr>
          <w:rFonts w:cs="Arial"/>
        </w:rPr>
        <w:t xml:space="preserve">) </w:t>
      </w:r>
      <w:r w:rsidRPr="00363857">
        <w:rPr>
          <w:rFonts w:cs="Arial"/>
        </w:rPr>
        <w:t>–</w:t>
      </w:r>
      <w:r w:rsidR="00D16B83" w:rsidRPr="00363857">
        <w:rPr>
          <w:rFonts w:cs="Arial"/>
        </w:rPr>
        <w:t xml:space="preserve"> 1</w:t>
      </w:r>
      <w:r w:rsidRPr="00363857">
        <w:rPr>
          <w:rFonts w:cs="Arial"/>
        </w:rPr>
        <w:t>0.59% = $1.27</w:t>
      </w:r>
    </w:p>
    <w:p w14:paraId="76225CEE" w14:textId="77777777" w:rsidR="00D16B83" w:rsidRDefault="00D055F4" w:rsidP="00925E92">
      <w:pPr>
        <w:spacing w:line="240" w:lineRule="auto"/>
        <w:ind w:left="544" w:firstLine="590"/>
        <w:rPr>
          <w:rFonts w:cs="Arial"/>
        </w:rPr>
      </w:pPr>
      <w:r w:rsidRPr="00363857">
        <w:rPr>
          <w:rFonts w:cs="Arial"/>
        </w:rPr>
        <w:t xml:space="preserve">The new Claimed </w:t>
      </w:r>
      <w:r w:rsidR="00020526">
        <w:rPr>
          <w:rFonts w:cs="Arial"/>
        </w:rPr>
        <w:t>Price</w:t>
      </w:r>
      <w:r w:rsidR="00D16B83" w:rsidRPr="00363857">
        <w:rPr>
          <w:rFonts w:cs="Arial"/>
        </w:rPr>
        <w:t xml:space="preserve"> for this brand </w:t>
      </w:r>
      <w:r w:rsidRPr="00363857">
        <w:rPr>
          <w:rFonts w:cs="Arial"/>
        </w:rPr>
        <w:t>of pharmaceutical item is $1.27</w:t>
      </w:r>
    </w:p>
    <w:p w14:paraId="1F540C7A" w14:textId="77777777" w:rsidR="00363857" w:rsidRPr="00C91DE4" w:rsidRDefault="00363857" w:rsidP="00183E5A">
      <w:pPr>
        <w:spacing w:before="360" w:line="240" w:lineRule="auto"/>
        <w:ind w:firstLine="425"/>
        <w:rPr>
          <w:rFonts w:cs="Arial"/>
          <w:i/>
        </w:rPr>
      </w:pPr>
      <w:r w:rsidRPr="00C91DE4">
        <w:rPr>
          <w:rFonts w:cs="Arial"/>
          <w:b/>
          <w:bCs/>
          <w:i/>
        </w:rPr>
        <w:t xml:space="preserve">Step 3: Calculate the </w:t>
      </w:r>
      <w:r w:rsidR="00403E07" w:rsidRPr="00C91DE4">
        <w:rPr>
          <w:rFonts w:cs="Arial"/>
          <w:b/>
          <w:bCs/>
          <w:i/>
        </w:rPr>
        <w:t xml:space="preserve">new </w:t>
      </w:r>
      <w:r w:rsidRPr="00C91DE4">
        <w:rPr>
          <w:rFonts w:cs="Arial"/>
          <w:b/>
          <w:bCs/>
          <w:i/>
        </w:rPr>
        <w:t xml:space="preserve">Premium </w:t>
      </w:r>
    </w:p>
    <w:p w14:paraId="766F5B17" w14:textId="77777777" w:rsidR="00363857" w:rsidRPr="00410C27" w:rsidRDefault="00363857" w:rsidP="00925E92">
      <w:pPr>
        <w:spacing w:line="240" w:lineRule="auto"/>
        <w:ind w:left="425" w:firstLine="709"/>
        <w:rPr>
          <w:rFonts w:cs="Arial"/>
          <w:b/>
          <w:bCs/>
          <w:i/>
        </w:rPr>
      </w:pPr>
      <w:r w:rsidRPr="00410C27">
        <w:rPr>
          <w:rFonts w:cs="Arial"/>
          <w:b/>
          <w:bCs/>
          <w:i/>
        </w:rPr>
        <w:t>Calculate the Claimed DPMQ</w:t>
      </w:r>
    </w:p>
    <w:p w14:paraId="29067918" w14:textId="77777777" w:rsidR="00403E07" w:rsidRDefault="00403E07" w:rsidP="00925E92">
      <w:pPr>
        <w:spacing w:line="240" w:lineRule="auto"/>
        <w:ind w:left="544" w:firstLine="590"/>
        <w:rPr>
          <w:rFonts w:cs="Arial"/>
          <w:b/>
          <w:bCs/>
        </w:rPr>
      </w:pPr>
      <w:r w:rsidRPr="00363857">
        <w:rPr>
          <w:rFonts w:cs="Arial"/>
        </w:rPr>
        <w:t xml:space="preserve">$1.27 + </w:t>
      </w:r>
      <w:r w:rsidR="00020526">
        <w:rPr>
          <w:rFonts w:cs="Arial"/>
        </w:rPr>
        <w:t xml:space="preserve">($1.27 x 7.52%) + </w:t>
      </w:r>
      <w:r w:rsidRPr="00363857">
        <w:rPr>
          <w:rFonts w:cs="Arial"/>
        </w:rPr>
        <w:t>($1.</w:t>
      </w:r>
      <w:r w:rsidR="00020526">
        <w:rPr>
          <w:rFonts w:cs="Arial"/>
        </w:rPr>
        <w:t>3</w:t>
      </w:r>
      <w:r w:rsidRPr="00363857">
        <w:rPr>
          <w:rFonts w:cs="Arial"/>
        </w:rPr>
        <w:t xml:space="preserve">7 × 15%) + $6.63 </w:t>
      </w:r>
      <w:r w:rsidRPr="00363857">
        <w:rPr>
          <w:rFonts w:cs="Arial"/>
          <w:b/>
          <w:bCs/>
        </w:rPr>
        <w:t>= $8.21</w:t>
      </w:r>
    </w:p>
    <w:p w14:paraId="78604B62" w14:textId="77777777" w:rsidR="00403E07" w:rsidRPr="00363857" w:rsidRDefault="00403E07" w:rsidP="00925E92">
      <w:pPr>
        <w:spacing w:line="240" w:lineRule="auto"/>
        <w:ind w:left="1134"/>
        <w:rPr>
          <w:rFonts w:cs="Arial"/>
        </w:rPr>
      </w:pPr>
      <w:r w:rsidRPr="00363857">
        <w:rPr>
          <w:rFonts w:cs="Arial"/>
        </w:rPr>
        <w:t xml:space="preserve">(New Claimed Price + </w:t>
      </w:r>
      <w:r w:rsidR="00020526">
        <w:rPr>
          <w:rFonts w:cs="Arial"/>
        </w:rPr>
        <w:t xml:space="preserve">applicable wholesale mark-up + </w:t>
      </w:r>
      <w:r w:rsidRPr="00363857">
        <w:rPr>
          <w:rFonts w:cs="Arial"/>
        </w:rPr>
        <w:t xml:space="preserve">applicable pharmacy mark-up + applicable dispensing fee = Claimed DPMQ) </w:t>
      </w:r>
    </w:p>
    <w:p w14:paraId="2138DB40" w14:textId="77777777" w:rsidR="00363857" w:rsidRPr="00410C27" w:rsidRDefault="00363857" w:rsidP="00925E92">
      <w:pPr>
        <w:spacing w:line="240" w:lineRule="auto"/>
        <w:ind w:left="425" w:firstLine="709"/>
        <w:rPr>
          <w:rFonts w:cs="Arial"/>
          <w:b/>
          <w:bCs/>
          <w:i/>
        </w:rPr>
      </w:pPr>
      <w:r w:rsidRPr="00410C27">
        <w:rPr>
          <w:rFonts w:cs="Arial"/>
          <w:b/>
          <w:bCs/>
          <w:i/>
        </w:rPr>
        <w:t>Calculate DPMQ</w:t>
      </w:r>
    </w:p>
    <w:p w14:paraId="1D3FE86A" w14:textId="77777777" w:rsidR="00403E07" w:rsidRDefault="00403E07" w:rsidP="00925E92">
      <w:pPr>
        <w:spacing w:line="240" w:lineRule="auto"/>
        <w:ind w:left="544" w:firstLine="590"/>
        <w:rPr>
          <w:rFonts w:cs="Arial"/>
          <w:b/>
          <w:bCs/>
        </w:rPr>
      </w:pPr>
      <w:r w:rsidRPr="00363857">
        <w:rPr>
          <w:rFonts w:cs="Arial"/>
        </w:rPr>
        <w:t xml:space="preserve">$0.76¢ + </w:t>
      </w:r>
      <w:r w:rsidR="00020526">
        <w:rPr>
          <w:rFonts w:cs="Arial"/>
        </w:rPr>
        <w:t>($</w:t>
      </w:r>
      <w:r w:rsidR="00DC13FF">
        <w:rPr>
          <w:rFonts w:cs="Arial"/>
        </w:rPr>
        <w:t>0</w:t>
      </w:r>
      <w:r w:rsidR="00020526">
        <w:rPr>
          <w:rFonts w:cs="Arial"/>
        </w:rPr>
        <w:t>.76</w:t>
      </w:r>
      <w:r w:rsidR="00020526" w:rsidRPr="00363857">
        <w:rPr>
          <w:rFonts w:cs="Arial"/>
        </w:rPr>
        <w:t>¢</w:t>
      </w:r>
      <w:r w:rsidR="00020526">
        <w:rPr>
          <w:rFonts w:cs="Arial"/>
        </w:rPr>
        <w:t xml:space="preserve"> x 7.52%) + </w:t>
      </w:r>
      <w:r w:rsidRPr="00363857">
        <w:rPr>
          <w:rFonts w:cs="Arial"/>
        </w:rPr>
        <w:t>($0.</w:t>
      </w:r>
      <w:r w:rsidR="00020526">
        <w:rPr>
          <w:rFonts w:cs="Arial"/>
        </w:rPr>
        <w:t>82</w:t>
      </w:r>
      <w:r w:rsidRPr="00363857">
        <w:rPr>
          <w:rFonts w:cs="Arial"/>
        </w:rPr>
        <w:t xml:space="preserve">¢ × 15%) + $6.63 </w:t>
      </w:r>
      <w:r w:rsidRPr="00363857">
        <w:rPr>
          <w:rFonts w:cs="Arial"/>
          <w:b/>
          <w:bCs/>
        </w:rPr>
        <w:t>= $7.57</w:t>
      </w:r>
    </w:p>
    <w:p w14:paraId="37C3ECE5" w14:textId="77777777" w:rsidR="00403E07" w:rsidRPr="00363857" w:rsidRDefault="00403E07" w:rsidP="00925E92">
      <w:pPr>
        <w:spacing w:line="240" w:lineRule="auto"/>
        <w:ind w:left="1134"/>
        <w:rPr>
          <w:rFonts w:cs="Arial"/>
        </w:rPr>
      </w:pPr>
      <w:r w:rsidRPr="00363857">
        <w:rPr>
          <w:rFonts w:cs="Arial"/>
        </w:rPr>
        <w:t xml:space="preserve">(Adjusted AEMP </w:t>
      </w:r>
      <w:r w:rsidR="00020526" w:rsidRPr="00363857">
        <w:rPr>
          <w:rFonts w:cs="Arial"/>
        </w:rPr>
        <w:t xml:space="preserve">+ </w:t>
      </w:r>
      <w:r w:rsidR="00020526">
        <w:rPr>
          <w:rFonts w:cs="Arial"/>
        </w:rPr>
        <w:t xml:space="preserve">applicable wholesale mark-up </w:t>
      </w:r>
      <w:r w:rsidRPr="00363857">
        <w:rPr>
          <w:rFonts w:cs="Arial"/>
        </w:rPr>
        <w:t xml:space="preserve">+ applicable pharmacy mark-up + applicable dispensing fee = DPMQ) </w:t>
      </w:r>
    </w:p>
    <w:p w14:paraId="7263E47B" w14:textId="77777777" w:rsidR="00363857" w:rsidRPr="00410C27" w:rsidRDefault="00403E07" w:rsidP="00925E92">
      <w:pPr>
        <w:spacing w:line="240" w:lineRule="auto"/>
        <w:ind w:left="1134"/>
        <w:rPr>
          <w:rFonts w:cs="Arial"/>
          <w:b/>
          <w:bCs/>
          <w:i/>
        </w:rPr>
      </w:pPr>
      <w:r>
        <w:rPr>
          <w:rFonts w:cs="Arial"/>
          <w:b/>
          <w:bCs/>
          <w:i/>
        </w:rPr>
        <w:t xml:space="preserve">Calculate </w:t>
      </w:r>
      <w:r w:rsidR="00363857" w:rsidRPr="00410C27">
        <w:rPr>
          <w:rFonts w:cs="Arial"/>
          <w:b/>
          <w:bCs/>
          <w:i/>
        </w:rPr>
        <w:t>Premium</w:t>
      </w:r>
    </w:p>
    <w:p w14:paraId="7D4133F9" w14:textId="77777777" w:rsidR="00403E07" w:rsidRDefault="00403E07" w:rsidP="00925E92">
      <w:pPr>
        <w:tabs>
          <w:tab w:val="left" w:pos="3460"/>
        </w:tabs>
        <w:spacing w:line="240" w:lineRule="auto"/>
        <w:ind w:left="544" w:firstLine="590"/>
        <w:rPr>
          <w:rFonts w:cs="Arial"/>
        </w:rPr>
      </w:pPr>
      <w:r w:rsidRPr="00363857">
        <w:rPr>
          <w:rFonts w:cs="Arial"/>
        </w:rPr>
        <w:t xml:space="preserve">$8.21 - $7.57 = </w:t>
      </w:r>
      <w:r w:rsidRPr="00363857">
        <w:rPr>
          <w:rFonts w:cs="Arial"/>
          <w:b/>
          <w:bCs/>
        </w:rPr>
        <w:t>$0.64</w:t>
      </w:r>
      <w:r>
        <w:rPr>
          <w:rFonts w:cs="Arial"/>
        </w:rPr>
        <w:t>¢</w:t>
      </w:r>
    </w:p>
    <w:p w14:paraId="4973C9DF" w14:textId="77777777" w:rsidR="00403E07" w:rsidRPr="00363857" w:rsidRDefault="00403E07" w:rsidP="00925E92">
      <w:pPr>
        <w:tabs>
          <w:tab w:val="left" w:pos="3460"/>
        </w:tabs>
        <w:spacing w:line="240" w:lineRule="auto"/>
        <w:ind w:left="544" w:firstLine="590"/>
        <w:rPr>
          <w:rFonts w:cs="Arial"/>
        </w:rPr>
      </w:pPr>
      <w:r w:rsidRPr="00363857">
        <w:rPr>
          <w:rFonts w:cs="Arial"/>
        </w:rPr>
        <w:t xml:space="preserve">(Claimed DPMQ – DPMQ = Premium) </w:t>
      </w:r>
    </w:p>
    <w:p w14:paraId="7A1457EF" w14:textId="77777777" w:rsidR="00183E5A" w:rsidRDefault="00183E5A" w:rsidP="00183E5A">
      <w:pPr>
        <w:pStyle w:val="Heading4"/>
        <w:spacing w:before="120"/>
        <w:ind w:left="544"/>
        <w:rPr>
          <w:b w:val="0"/>
          <w:color w:val="auto"/>
        </w:rPr>
      </w:pPr>
    </w:p>
    <w:p w14:paraId="797E698D" w14:textId="77777777" w:rsidR="009F5FBD" w:rsidRDefault="00947F6E" w:rsidP="00183E5A">
      <w:pPr>
        <w:pStyle w:val="Heading4"/>
        <w:spacing w:before="120"/>
        <w:ind w:left="544"/>
        <w:rPr>
          <w:b w:val="0"/>
          <w:color w:val="auto"/>
        </w:rPr>
      </w:pPr>
      <w:r w:rsidRPr="00947F6E">
        <w:rPr>
          <w:b w:val="0"/>
          <w:color w:val="auto"/>
        </w:rPr>
        <w:t xml:space="preserve">Details </w:t>
      </w:r>
      <w:r>
        <w:rPr>
          <w:b w:val="0"/>
          <w:color w:val="auto"/>
        </w:rPr>
        <w:t>about calculation of fees and mark-up</w:t>
      </w:r>
      <w:r w:rsidR="00183E5A">
        <w:rPr>
          <w:b w:val="0"/>
          <w:color w:val="auto"/>
        </w:rPr>
        <w:t>s</w:t>
      </w:r>
      <w:r>
        <w:rPr>
          <w:b w:val="0"/>
          <w:color w:val="auto"/>
        </w:rPr>
        <w:t xml:space="preserve"> are available in the Medicare Aus</w:t>
      </w:r>
      <w:r w:rsidR="00183E5A">
        <w:rPr>
          <w:b w:val="0"/>
          <w:color w:val="auto"/>
        </w:rPr>
        <w:t>tralia Explanation of PBS Pricing -</w:t>
      </w:r>
      <w:r w:rsidR="00F4579D">
        <w:rPr>
          <w:b w:val="0"/>
          <w:color w:val="auto"/>
        </w:rPr>
        <w:t xml:space="preserve"> see: </w:t>
      </w:r>
      <w:hyperlink r:id="rId35" w:history="1">
        <w:r w:rsidR="00F4579D" w:rsidRPr="00DC31E5">
          <w:rPr>
            <w:rStyle w:val="Hyperlink"/>
            <w:b w:val="0"/>
          </w:rPr>
          <w:t>https://www.medicareaustralia.gov.au/provider/pbs/pharmacists/pricing.jsp</w:t>
        </w:r>
      </w:hyperlink>
    </w:p>
    <w:p w14:paraId="01A43EA3" w14:textId="77777777" w:rsidR="00183E5A" w:rsidRDefault="00183E5A" w:rsidP="00925E92">
      <w:pPr>
        <w:pStyle w:val="Heading4"/>
        <w:spacing w:before="120"/>
      </w:pPr>
    </w:p>
    <w:p w14:paraId="1503A2CC" w14:textId="77777777" w:rsidR="005D35C4" w:rsidRPr="00D551D3" w:rsidRDefault="00F31DC4" w:rsidP="00925E92">
      <w:pPr>
        <w:pStyle w:val="Heading4"/>
        <w:spacing w:before="120"/>
      </w:pPr>
      <w:r w:rsidRPr="00D551D3">
        <w:t>Price disclosure</w:t>
      </w:r>
      <w:r w:rsidR="008A2A8E">
        <w:t>,</w:t>
      </w:r>
      <w:r w:rsidRPr="00D551D3">
        <w:t xml:space="preserve"> Statutory Price Reductions</w:t>
      </w:r>
      <w:r w:rsidR="008A2A8E">
        <w:t xml:space="preserve"> &amp; other price changes</w:t>
      </w:r>
      <w:r w:rsidRPr="00D551D3">
        <w:t xml:space="preserve"> </w:t>
      </w:r>
    </w:p>
    <w:p w14:paraId="47892CB3" w14:textId="77777777" w:rsidR="005D35C4" w:rsidRDefault="00784787" w:rsidP="00EA4D2C">
      <w:pPr>
        <w:pStyle w:val="ListParagraph"/>
        <w:numPr>
          <w:ilvl w:val="0"/>
          <w:numId w:val="40"/>
        </w:numPr>
        <w:ind w:left="851" w:hanging="494"/>
        <w:contextualSpacing w:val="0"/>
        <w:rPr>
          <w:rFonts w:cs="Arial"/>
        </w:rPr>
      </w:pPr>
      <w:r>
        <w:rPr>
          <w:rFonts w:cs="Arial"/>
        </w:rPr>
        <w:t xml:space="preserve">Brands of pharmaceutical </w:t>
      </w:r>
      <w:r w:rsidR="00F31DC4" w:rsidRPr="0088351C">
        <w:rPr>
          <w:rFonts w:cs="Arial"/>
        </w:rPr>
        <w:t>items which</w:t>
      </w:r>
      <w:r w:rsidR="00B124FE" w:rsidRPr="0088351C">
        <w:rPr>
          <w:rFonts w:cs="Arial"/>
        </w:rPr>
        <w:t xml:space="preserve"> are </w:t>
      </w:r>
      <w:r w:rsidR="00465DED">
        <w:rPr>
          <w:rFonts w:cs="Arial"/>
        </w:rPr>
        <w:t xml:space="preserve">taking </w:t>
      </w:r>
      <w:r w:rsidR="00B124FE" w:rsidRPr="0088351C">
        <w:rPr>
          <w:rFonts w:cs="Arial"/>
        </w:rPr>
        <w:t>or</w:t>
      </w:r>
      <w:r w:rsidR="00F31DC4" w:rsidRPr="0088351C">
        <w:rPr>
          <w:rFonts w:cs="Arial"/>
        </w:rPr>
        <w:t xml:space="preserve"> have </w:t>
      </w:r>
      <w:r w:rsidR="00465DED">
        <w:rPr>
          <w:rFonts w:cs="Arial"/>
        </w:rPr>
        <w:t xml:space="preserve">taken </w:t>
      </w:r>
      <w:r w:rsidR="00F31DC4" w:rsidRPr="0088351C">
        <w:rPr>
          <w:rFonts w:cs="Arial"/>
        </w:rPr>
        <w:t>a price</w:t>
      </w:r>
      <w:r>
        <w:rPr>
          <w:rFonts w:cs="Arial"/>
        </w:rPr>
        <w:t xml:space="preserve"> disclosure</w:t>
      </w:r>
      <w:r w:rsidR="00F31DC4" w:rsidRPr="0088351C">
        <w:rPr>
          <w:rFonts w:cs="Arial"/>
        </w:rPr>
        <w:t xml:space="preserve"> </w:t>
      </w:r>
      <w:r w:rsidR="00465DED">
        <w:rPr>
          <w:rFonts w:cs="Arial"/>
        </w:rPr>
        <w:t xml:space="preserve">reduction </w:t>
      </w:r>
      <w:r>
        <w:rPr>
          <w:rFonts w:cs="Arial"/>
        </w:rPr>
        <w:t>w</w:t>
      </w:r>
      <w:r w:rsidR="00F31DC4" w:rsidRPr="0088351C">
        <w:rPr>
          <w:rFonts w:cs="Arial"/>
        </w:rPr>
        <w:t xml:space="preserve">ill not be subject to </w:t>
      </w:r>
      <w:r w:rsidR="00E03C90">
        <w:rPr>
          <w:rFonts w:cs="Arial"/>
        </w:rPr>
        <w:t xml:space="preserve">a ‘first new brand’ </w:t>
      </w:r>
      <w:r w:rsidR="00F31DC4" w:rsidRPr="0088351C">
        <w:rPr>
          <w:rFonts w:cs="Arial"/>
        </w:rPr>
        <w:t>Statutory Price Reduction</w:t>
      </w:r>
      <w:r w:rsidR="001F6528">
        <w:rPr>
          <w:rFonts w:cs="Arial"/>
        </w:rPr>
        <w:t>.</w:t>
      </w:r>
      <w:r w:rsidR="00F31DC4" w:rsidRPr="0088351C">
        <w:rPr>
          <w:rFonts w:cs="Arial"/>
        </w:rPr>
        <w:t xml:space="preserve"> </w:t>
      </w:r>
    </w:p>
    <w:p w14:paraId="7484A408" w14:textId="77777777" w:rsidR="00EA4D2C" w:rsidRDefault="00465DED" w:rsidP="00EA4D2C">
      <w:pPr>
        <w:pStyle w:val="ListParagraph"/>
        <w:numPr>
          <w:ilvl w:val="0"/>
          <w:numId w:val="40"/>
        </w:numPr>
        <w:ind w:left="851" w:hanging="494"/>
        <w:contextualSpacing w:val="0"/>
        <w:rPr>
          <w:rFonts w:cs="Arial"/>
        </w:rPr>
      </w:pPr>
      <w:r>
        <w:rPr>
          <w:rFonts w:cs="Arial"/>
        </w:rPr>
        <w:t xml:space="preserve">Where brands of a drug in a therapeutic group take a </w:t>
      </w:r>
      <w:r w:rsidRPr="0088351C">
        <w:rPr>
          <w:rFonts w:cs="Arial"/>
        </w:rPr>
        <w:t>price</w:t>
      </w:r>
      <w:r>
        <w:rPr>
          <w:rFonts w:cs="Arial"/>
        </w:rPr>
        <w:t xml:space="preserve"> disclosure</w:t>
      </w:r>
      <w:r w:rsidRPr="0088351C">
        <w:rPr>
          <w:rFonts w:cs="Arial"/>
        </w:rPr>
        <w:t xml:space="preserve"> </w:t>
      </w:r>
      <w:r w:rsidR="00183E5A">
        <w:rPr>
          <w:rFonts w:cs="Arial"/>
        </w:rPr>
        <w:t>reduction, that</w:t>
      </w:r>
      <w:r>
        <w:rPr>
          <w:rFonts w:cs="Arial"/>
        </w:rPr>
        <w:t xml:space="preserve"> drug w</w:t>
      </w:r>
      <w:r w:rsidRPr="0088351C">
        <w:rPr>
          <w:rFonts w:cs="Arial"/>
        </w:rPr>
        <w:t xml:space="preserve">ill </w:t>
      </w:r>
      <w:r>
        <w:rPr>
          <w:rFonts w:cs="Arial"/>
        </w:rPr>
        <w:t>be removed from its therapeutic group.</w:t>
      </w:r>
    </w:p>
    <w:p w14:paraId="1F95B6B4" w14:textId="77777777" w:rsidR="00465DED" w:rsidRDefault="00EA4D2C" w:rsidP="00EA4D2C">
      <w:pPr>
        <w:pStyle w:val="ListParagraph"/>
        <w:ind w:left="357"/>
        <w:contextualSpacing w:val="0"/>
        <w:rPr>
          <w:rFonts w:cs="Arial"/>
        </w:rPr>
      </w:pPr>
      <w:r>
        <w:rPr>
          <w:rFonts w:cs="Arial"/>
        </w:rPr>
        <w:br w:type="page"/>
      </w:r>
    </w:p>
    <w:p w14:paraId="4D8ECB2A" w14:textId="77777777" w:rsidR="00B93854" w:rsidRPr="00BB28F3" w:rsidRDefault="00F31DC4" w:rsidP="00EA4D2C">
      <w:pPr>
        <w:pStyle w:val="ListParagraph"/>
        <w:numPr>
          <w:ilvl w:val="0"/>
          <w:numId w:val="40"/>
        </w:numPr>
        <w:spacing w:after="200"/>
        <w:ind w:left="851" w:hanging="494"/>
        <w:contextualSpacing w:val="0"/>
        <w:rPr>
          <w:b/>
          <w:bCs/>
          <w:iCs/>
          <w:color w:val="244061"/>
        </w:rPr>
      </w:pPr>
      <w:r w:rsidRPr="00183E5A">
        <w:rPr>
          <w:rFonts w:cs="Arial"/>
        </w:rPr>
        <w:lastRenderedPageBreak/>
        <w:t xml:space="preserve">In the event of a </w:t>
      </w:r>
      <w:r w:rsidR="008A2A8E" w:rsidRPr="00183E5A">
        <w:rPr>
          <w:rFonts w:cs="Arial"/>
        </w:rPr>
        <w:t xml:space="preserve">price change </w:t>
      </w:r>
      <w:r w:rsidR="00465DED" w:rsidRPr="00183E5A">
        <w:rPr>
          <w:rFonts w:cs="Arial"/>
        </w:rPr>
        <w:t xml:space="preserve">during a data collection period </w:t>
      </w:r>
      <w:r w:rsidR="008A2A8E" w:rsidRPr="00183E5A">
        <w:rPr>
          <w:rFonts w:cs="Arial"/>
        </w:rPr>
        <w:t>(e</w:t>
      </w:r>
      <w:r w:rsidR="00BF2B3A" w:rsidRPr="00183E5A">
        <w:rPr>
          <w:rFonts w:cs="Arial"/>
        </w:rPr>
        <w:t>.</w:t>
      </w:r>
      <w:r w:rsidR="008A2A8E" w:rsidRPr="00183E5A">
        <w:rPr>
          <w:rFonts w:cs="Arial"/>
        </w:rPr>
        <w:t>g</w:t>
      </w:r>
      <w:r w:rsidR="00BF2B3A" w:rsidRPr="00183E5A">
        <w:rPr>
          <w:rFonts w:cs="Arial"/>
        </w:rPr>
        <w:t>.</w:t>
      </w:r>
      <w:r w:rsidR="008A2A8E" w:rsidRPr="00183E5A">
        <w:rPr>
          <w:rFonts w:cs="Arial"/>
        </w:rPr>
        <w:t xml:space="preserve"> price disclosure or other s</w:t>
      </w:r>
      <w:r w:rsidRPr="00183E5A">
        <w:rPr>
          <w:rFonts w:cs="Arial"/>
        </w:rPr>
        <w:t xml:space="preserve">tatutory </w:t>
      </w:r>
      <w:r w:rsidR="008A2A8E" w:rsidRPr="00183E5A">
        <w:rPr>
          <w:rFonts w:cs="Arial"/>
        </w:rPr>
        <w:t>p</w:t>
      </w:r>
      <w:r w:rsidR="00784787" w:rsidRPr="00183E5A">
        <w:rPr>
          <w:rFonts w:cs="Arial"/>
        </w:rPr>
        <w:t>r</w:t>
      </w:r>
      <w:r w:rsidRPr="00183E5A">
        <w:rPr>
          <w:rFonts w:cs="Arial"/>
        </w:rPr>
        <w:t>ice</w:t>
      </w:r>
      <w:r w:rsidR="00784787" w:rsidRPr="00183E5A">
        <w:rPr>
          <w:rFonts w:cs="Arial"/>
        </w:rPr>
        <w:t xml:space="preserve"> r</w:t>
      </w:r>
      <w:r w:rsidRPr="00183E5A">
        <w:rPr>
          <w:rFonts w:cs="Arial"/>
        </w:rPr>
        <w:t>eduction</w:t>
      </w:r>
      <w:r w:rsidR="00784787" w:rsidRPr="00183E5A">
        <w:rPr>
          <w:rFonts w:cs="Arial"/>
        </w:rPr>
        <w:t>, an administrative reduction or a price increase)</w:t>
      </w:r>
      <w:r w:rsidRPr="00183E5A">
        <w:rPr>
          <w:rFonts w:cs="Arial"/>
        </w:rPr>
        <w:t>,</w:t>
      </w:r>
      <w:r w:rsidR="00722553" w:rsidRPr="00183E5A">
        <w:rPr>
          <w:rFonts w:cs="Arial"/>
        </w:rPr>
        <w:t xml:space="preserve"> </w:t>
      </w:r>
      <w:r w:rsidRPr="00183E5A">
        <w:rPr>
          <w:rFonts w:cs="Arial"/>
        </w:rPr>
        <w:t xml:space="preserve">the </w:t>
      </w:r>
      <w:r w:rsidR="00784787" w:rsidRPr="00183E5A">
        <w:rPr>
          <w:rFonts w:cs="Arial"/>
        </w:rPr>
        <w:t xml:space="preserve">PBS </w:t>
      </w:r>
      <w:r w:rsidRPr="00183E5A">
        <w:rPr>
          <w:rFonts w:cs="Arial"/>
        </w:rPr>
        <w:t xml:space="preserve">price used </w:t>
      </w:r>
      <w:r w:rsidR="00465DED" w:rsidRPr="00183E5A">
        <w:rPr>
          <w:rFonts w:cs="Arial"/>
        </w:rPr>
        <w:t>to</w:t>
      </w:r>
      <w:r w:rsidRPr="00183E5A">
        <w:rPr>
          <w:rFonts w:cs="Arial"/>
        </w:rPr>
        <w:t xml:space="preserve"> calculat</w:t>
      </w:r>
      <w:r w:rsidR="00465DED" w:rsidRPr="00183E5A">
        <w:rPr>
          <w:rFonts w:cs="Arial"/>
        </w:rPr>
        <w:t>e the weighted average disclosed price</w:t>
      </w:r>
      <w:r w:rsidRPr="00183E5A">
        <w:rPr>
          <w:rFonts w:cs="Arial"/>
        </w:rPr>
        <w:t xml:space="preserve"> is</w:t>
      </w:r>
      <w:r w:rsidR="00722553" w:rsidRPr="00183E5A">
        <w:rPr>
          <w:rFonts w:cs="Arial"/>
        </w:rPr>
        <w:t xml:space="preserve"> the </w:t>
      </w:r>
      <w:r w:rsidR="00784787" w:rsidRPr="00183E5A">
        <w:rPr>
          <w:rFonts w:cs="Arial"/>
        </w:rPr>
        <w:t xml:space="preserve">average of the </w:t>
      </w:r>
      <w:r w:rsidR="00722553" w:rsidRPr="00183E5A">
        <w:rPr>
          <w:rFonts w:cs="Arial"/>
        </w:rPr>
        <w:t>approved ex-manufacturer price</w:t>
      </w:r>
      <w:r w:rsidR="00784787" w:rsidRPr="00183E5A">
        <w:rPr>
          <w:rFonts w:cs="Arial"/>
        </w:rPr>
        <w:t>s</w:t>
      </w:r>
      <w:r w:rsidRPr="00183E5A">
        <w:rPr>
          <w:rFonts w:cs="Arial"/>
        </w:rPr>
        <w:t xml:space="preserve"> </w:t>
      </w:r>
      <w:r w:rsidR="00784787" w:rsidRPr="00183E5A">
        <w:rPr>
          <w:rFonts w:cs="Arial"/>
        </w:rPr>
        <w:t xml:space="preserve">that were applicable during the </w:t>
      </w:r>
      <w:r w:rsidRPr="00183E5A">
        <w:rPr>
          <w:rFonts w:cs="Arial"/>
        </w:rPr>
        <w:t>data collection period.</w:t>
      </w:r>
      <w:r w:rsidR="00784787" w:rsidRPr="00183E5A">
        <w:rPr>
          <w:rFonts w:cs="Arial"/>
        </w:rPr>
        <w:t xml:space="preserve"> See Regulation 37J </w:t>
      </w:r>
      <w:r w:rsidR="00465DED" w:rsidRPr="00183E5A">
        <w:rPr>
          <w:rFonts w:cs="Arial"/>
        </w:rPr>
        <w:t>and the definition of ‘price sampling day’ in the Regulations</w:t>
      </w:r>
      <w:r w:rsidR="00784787" w:rsidRPr="00183E5A">
        <w:rPr>
          <w:rFonts w:cs="Arial"/>
        </w:rPr>
        <w:t>.</w:t>
      </w:r>
      <w:r w:rsidR="00183E5A" w:rsidRPr="00183E5A">
        <w:rPr>
          <w:rFonts w:cs="Arial"/>
        </w:rPr>
        <w:t xml:space="preserve"> </w:t>
      </w:r>
    </w:p>
    <w:p w14:paraId="7A14F7CD" w14:textId="77777777" w:rsidR="005D35C4" w:rsidRPr="00D551D3" w:rsidRDefault="00F31DC4" w:rsidP="00925E92">
      <w:pPr>
        <w:pStyle w:val="Heading4"/>
        <w:spacing w:before="120"/>
      </w:pPr>
      <w:r w:rsidRPr="00D551D3">
        <w:t xml:space="preserve">Circumstances when a price change will not occur </w:t>
      </w:r>
    </w:p>
    <w:p w14:paraId="117362BF" w14:textId="77777777" w:rsidR="005D35C4" w:rsidRPr="0099173D" w:rsidRDefault="00F31DC4" w:rsidP="00EA4D2C">
      <w:pPr>
        <w:pStyle w:val="ListParagraph"/>
        <w:numPr>
          <w:ilvl w:val="0"/>
          <w:numId w:val="40"/>
        </w:numPr>
        <w:ind w:left="851" w:hanging="491"/>
        <w:contextualSpacing w:val="0"/>
        <w:rPr>
          <w:rFonts w:cs="Arial"/>
        </w:rPr>
      </w:pPr>
      <w:r w:rsidRPr="0099173D">
        <w:rPr>
          <w:rFonts w:cs="Arial"/>
        </w:rPr>
        <w:t>There will be no change to the approved ex-manufacturer price if the</w:t>
      </w:r>
      <w:r w:rsidR="00784787">
        <w:rPr>
          <w:rFonts w:cs="Arial"/>
        </w:rPr>
        <w:t>re is not a 10% difference between the</w:t>
      </w:r>
      <w:r w:rsidRPr="0099173D">
        <w:rPr>
          <w:rFonts w:cs="Arial"/>
        </w:rPr>
        <w:t xml:space="preserve"> </w:t>
      </w:r>
      <w:r w:rsidR="00784787">
        <w:rPr>
          <w:rFonts w:cs="Arial"/>
        </w:rPr>
        <w:t>weighted average disclosed price determined for a brand of pharmaceutical item and the approved ex-manufacturer price for the brand on the relevant day. The relevant day is the day after the end of the data collection period, which will usually be a price disclosure reduction day.</w:t>
      </w:r>
    </w:p>
    <w:p w14:paraId="129FE2D3" w14:textId="77777777" w:rsidR="001212C3" w:rsidRDefault="00F31DC4" w:rsidP="00EA4D2C">
      <w:pPr>
        <w:pStyle w:val="ListParagraph"/>
        <w:numPr>
          <w:ilvl w:val="0"/>
          <w:numId w:val="40"/>
        </w:numPr>
        <w:ind w:left="851" w:hanging="491"/>
        <w:contextualSpacing w:val="0"/>
        <w:rPr>
          <w:rFonts w:ascii="Times New Roman" w:hAnsi="Times New Roman"/>
          <w:sz w:val="24"/>
          <w:szCs w:val="24"/>
        </w:rPr>
      </w:pPr>
      <w:r w:rsidRPr="0099173D">
        <w:rPr>
          <w:rFonts w:cs="Arial"/>
        </w:rPr>
        <w:t xml:space="preserve">If </w:t>
      </w:r>
      <w:r w:rsidR="00784787">
        <w:rPr>
          <w:rFonts w:cs="Arial"/>
        </w:rPr>
        <w:t xml:space="preserve">application of the </w:t>
      </w:r>
      <w:r w:rsidRPr="0099173D">
        <w:rPr>
          <w:rFonts w:cs="Arial"/>
        </w:rPr>
        <w:t>price disclosure</w:t>
      </w:r>
      <w:r w:rsidR="00784787">
        <w:rPr>
          <w:rFonts w:cs="Arial"/>
        </w:rPr>
        <w:t xml:space="preserve"> outcome</w:t>
      </w:r>
      <w:r w:rsidRPr="0099173D">
        <w:rPr>
          <w:rFonts w:cs="Arial"/>
        </w:rPr>
        <w:t xml:space="preserve"> </w:t>
      </w:r>
      <w:r w:rsidR="00D6164D">
        <w:rPr>
          <w:rFonts w:cs="Arial"/>
        </w:rPr>
        <w:t>would</w:t>
      </w:r>
      <w:r w:rsidRPr="0099173D">
        <w:rPr>
          <w:rFonts w:cs="Arial"/>
        </w:rPr>
        <w:t xml:space="preserve"> result in an increase to the approved ex-manufacturer price</w:t>
      </w:r>
      <w:r w:rsidR="00D6164D">
        <w:rPr>
          <w:rFonts w:cs="Arial"/>
        </w:rPr>
        <w:t xml:space="preserve"> on the reduction day (</w:t>
      </w:r>
      <w:r w:rsidR="00173006">
        <w:rPr>
          <w:rFonts w:cs="Arial"/>
        </w:rPr>
        <w:t>e.g.</w:t>
      </w:r>
      <w:r w:rsidR="00D6164D">
        <w:rPr>
          <w:rFonts w:cs="Arial"/>
        </w:rPr>
        <w:t xml:space="preserve"> because there has been a lower price </w:t>
      </w:r>
      <w:r w:rsidR="00784787">
        <w:rPr>
          <w:rFonts w:cs="Arial"/>
        </w:rPr>
        <w:t xml:space="preserve">offered </w:t>
      </w:r>
      <w:r w:rsidR="00D6164D">
        <w:rPr>
          <w:rFonts w:cs="Arial"/>
        </w:rPr>
        <w:t>since the end of data collection)</w:t>
      </w:r>
      <w:r w:rsidRPr="0099173D">
        <w:rPr>
          <w:rFonts w:cs="Arial"/>
        </w:rPr>
        <w:t xml:space="preserve"> then there will be no</w:t>
      </w:r>
      <w:r w:rsidR="006E24E3">
        <w:rPr>
          <w:rFonts w:cs="Arial"/>
        </w:rPr>
        <w:t xml:space="preserve"> price disclosure related</w:t>
      </w:r>
      <w:r w:rsidRPr="0099173D">
        <w:rPr>
          <w:rFonts w:cs="Arial"/>
        </w:rPr>
        <w:t xml:space="preserve"> change to the approved ex-manufacturer price.</w:t>
      </w:r>
      <w:r w:rsidRPr="00383A1C">
        <w:rPr>
          <w:rFonts w:ascii="Times New Roman" w:hAnsi="Times New Roman"/>
          <w:sz w:val="24"/>
          <w:szCs w:val="24"/>
        </w:rPr>
        <w:t xml:space="preserve"> </w:t>
      </w:r>
    </w:p>
    <w:p w14:paraId="1ACD7D4A" w14:textId="77777777" w:rsidR="006976C6" w:rsidRPr="001212C3" w:rsidRDefault="001212C3" w:rsidP="00925E92">
      <w:pPr>
        <w:rPr>
          <w:rFonts w:ascii="Times New Roman" w:hAnsi="Times New Roman"/>
          <w:sz w:val="24"/>
          <w:szCs w:val="24"/>
        </w:rPr>
      </w:pPr>
      <w:r>
        <w:rPr>
          <w:rFonts w:ascii="Times New Roman" w:hAnsi="Times New Roman"/>
          <w:sz w:val="24"/>
          <w:szCs w:val="24"/>
        </w:rPr>
        <w:br w:type="page"/>
      </w:r>
    </w:p>
    <w:p w14:paraId="584C420B" w14:textId="77777777" w:rsidR="00861F85" w:rsidRDefault="00861F85" w:rsidP="00925E92">
      <w:pPr>
        <w:jc w:val="right"/>
        <w:rPr>
          <w:rFonts w:cs="Arial"/>
          <w:color w:val="00B0F0"/>
          <w:sz w:val="144"/>
          <w:szCs w:val="144"/>
        </w:rPr>
      </w:pPr>
    </w:p>
    <w:p w14:paraId="008E88C0" w14:textId="77777777" w:rsidR="00861F85" w:rsidRDefault="00861F85" w:rsidP="00925E92">
      <w:pPr>
        <w:jc w:val="right"/>
        <w:rPr>
          <w:rFonts w:cs="Arial"/>
          <w:color w:val="00B0F0"/>
          <w:sz w:val="144"/>
          <w:szCs w:val="144"/>
        </w:rPr>
      </w:pPr>
    </w:p>
    <w:p w14:paraId="7720DEAD" w14:textId="77777777" w:rsidR="007D6DEF" w:rsidRPr="003615BD" w:rsidRDefault="005313A6" w:rsidP="00925E92">
      <w:pPr>
        <w:jc w:val="right"/>
        <w:rPr>
          <w:rFonts w:cs="Arial"/>
          <w:color w:val="00B0F0"/>
          <w:sz w:val="144"/>
          <w:szCs w:val="144"/>
        </w:rPr>
      </w:pPr>
      <w:r w:rsidRPr="003615BD">
        <w:rPr>
          <w:rFonts w:cs="Arial"/>
          <w:color w:val="00B0F0"/>
          <w:sz w:val="144"/>
          <w:szCs w:val="144"/>
        </w:rPr>
        <w:t>3</w:t>
      </w:r>
    </w:p>
    <w:p w14:paraId="430B8424" w14:textId="77777777" w:rsidR="00EA4D2C" w:rsidRPr="00EA4D2C" w:rsidRDefault="00F31DC4" w:rsidP="00EA4D2C">
      <w:pPr>
        <w:pStyle w:val="Heading1"/>
        <w:rPr>
          <w:color w:val="365F91"/>
          <w:sz w:val="40"/>
          <w:szCs w:val="40"/>
        </w:rPr>
      </w:pPr>
      <w:bookmarkStart w:id="78" w:name="_Toc367914227"/>
      <w:bookmarkStart w:id="79" w:name="_Toc392767760"/>
      <w:r w:rsidRPr="00EA4D2C">
        <w:rPr>
          <w:color w:val="365F91"/>
          <w:sz w:val="40"/>
          <w:szCs w:val="40"/>
        </w:rPr>
        <w:t>Compliance Guidelines</w:t>
      </w:r>
      <w:bookmarkEnd w:id="78"/>
      <w:bookmarkEnd w:id="79"/>
    </w:p>
    <w:p w14:paraId="2BD930AC" w14:textId="77777777" w:rsidR="005D35C4" w:rsidRPr="007D6DEF" w:rsidRDefault="00EA4D2C" w:rsidP="00EA4D2C">
      <w:pPr>
        <w:pStyle w:val="Heading2"/>
      </w:pPr>
      <w:r>
        <w:rPr>
          <w:color w:val="365F91"/>
        </w:rPr>
        <w:br w:type="page"/>
      </w:r>
      <w:bookmarkStart w:id="80" w:name="_Toc367914228"/>
      <w:bookmarkStart w:id="81" w:name="_Toc392767761"/>
      <w:r w:rsidR="00F31DC4" w:rsidRPr="00D551D3">
        <w:lastRenderedPageBreak/>
        <w:t>A compliance culture</w:t>
      </w:r>
      <w:bookmarkEnd w:id="80"/>
      <w:bookmarkEnd w:id="81"/>
      <w:r w:rsidR="00F31DC4" w:rsidRPr="00D551D3">
        <w:t xml:space="preserve"> </w:t>
      </w:r>
    </w:p>
    <w:p w14:paraId="462CF6EC" w14:textId="77777777" w:rsidR="005D35C4" w:rsidRPr="007D6DEF" w:rsidRDefault="00F31DC4" w:rsidP="00EA4D2C">
      <w:pPr>
        <w:pStyle w:val="ListParagraph"/>
        <w:numPr>
          <w:ilvl w:val="0"/>
          <w:numId w:val="40"/>
        </w:numPr>
        <w:ind w:left="851" w:hanging="494"/>
        <w:contextualSpacing w:val="0"/>
        <w:rPr>
          <w:rFonts w:cs="Arial"/>
        </w:rPr>
      </w:pPr>
      <w:r w:rsidRPr="007D6DEF">
        <w:rPr>
          <w:rFonts w:cs="Arial"/>
        </w:rPr>
        <w:t xml:space="preserve">It is expected that responsible persons will operate within an organisational framework and culture which supports compliance. </w:t>
      </w:r>
    </w:p>
    <w:p w14:paraId="46099DAA" w14:textId="77777777" w:rsidR="005D35C4" w:rsidRPr="007D6DEF" w:rsidRDefault="00F31DC4" w:rsidP="00EA4D2C">
      <w:pPr>
        <w:pStyle w:val="ListParagraph"/>
        <w:numPr>
          <w:ilvl w:val="0"/>
          <w:numId w:val="40"/>
        </w:numPr>
        <w:ind w:left="851" w:hanging="491"/>
        <w:contextualSpacing w:val="0"/>
        <w:rPr>
          <w:rFonts w:cs="Arial"/>
        </w:rPr>
      </w:pPr>
      <w:r w:rsidRPr="007D6DEF">
        <w:rPr>
          <w:rFonts w:cs="Arial"/>
        </w:rPr>
        <w:t xml:space="preserve">They should practice good corporate governance and have appropriate systems in place. </w:t>
      </w:r>
    </w:p>
    <w:p w14:paraId="79F26C1B" w14:textId="77777777" w:rsidR="005D35C4" w:rsidRPr="007D6DEF" w:rsidRDefault="00F31DC4" w:rsidP="00EA4D2C">
      <w:pPr>
        <w:pStyle w:val="ListParagraph"/>
        <w:numPr>
          <w:ilvl w:val="0"/>
          <w:numId w:val="40"/>
        </w:numPr>
        <w:ind w:left="851" w:hanging="491"/>
        <w:contextualSpacing w:val="0"/>
        <w:rPr>
          <w:rFonts w:cs="Arial"/>
        </w:rPr>
      </w:pPr>
      <w:r w:rsidRPr="007D6DEF">
        <w:rPr>
          <w:rFonts w:cs="Arial"/>
        </w:rPr>
        <w:t xml:space="preserve">Their financial records are expected to be maintained in accordance with applicable Australian Accounting Standards. </w:t>
      </w:r>
    </w:p>
    <w:p w14:paraId="642A307B" w14:textId="77777777" w:rsidR="00B93854" w:rsidRDefault="00F31DC4" w:rsidP="0094356B">
      <w:pPr>
        <w:pStyle w:val="ListParagraph"/>
        <w:numPr>
          <w:ilvl w:val="0"/>
          <w:numId w:val="40"/>
        </w:numPr>
        <w:ind w:left="993" w:hanging="633"/>
        <w:contextualSpacing w:val="0"/>
        <w:rPr>
          <w:rFonts w:cs="Arial"/>
        </w:rPr>
      </w:pPr>
      <w:r w:rsidRPr="007D6DEF">
        <w:rPr>
          <w:rFonts w:cs="Arial"/>
        </w:rPr>
        <w:t xml:space="preserve">Compliant organisations tend to: </w:t>
      </w:r>
    </w:p>
    <w:p w14:paraId="4192D572" w14:textId="77777777" w:rsidR="00B93854" w:rsidRDefault="00F31DC4" w:rsidP="0094356B">
      <w:pPr>
        <w:pStyle w:val="ListParagraph"/>
        <w:numPr>
          <w:ilvl w:val="1"/>
          <w:numId w:val="40"/>
        </w:numPr>
        <w:contextualSpacing w:val="0"/>
        <w:rPr>
          <w:rFonts w:cs="Arial"/>
        </w:rPr>
      </w:pPr>
      <w:r w:rsidRPr="00B93854">
        <w:rPr>
          <w:rFonts w:cs="Arial"/>
        </w:rPr>
        <w:t>establish values</w:t>
      </w:r>
      <w:r w:rsidR="00F46C79" w:rsidRPr="00B93854">
        <w:rPr>
          <w:rFonts w:cs="Arial"/>
        </w:rPr>
        <w:t xml:space="preserve"> aligned with compliance</w:t>
      </w:r>
      <w:r w:rsidRPr="00B93854">
        <w:rPr>
          <w:rFonts w:cs="Arial"/>
        </w:rPr>
        <w:t xml:space="preserve">; </w:t>
      </w:r>
    </w:p>
    <w:p w14:paraId="39134C6F" w14:textId="77777777" w:rsidR="00B93854" w:rsidRDefault="00F31DC4" w:rsidP="0094356B">
      <w:pPr>
        <w:pStyle w:val="ListParagraph"/>
        <w:numPr>
          <w:ilvl w:val="1"/>
          <w:numId w:val="40"/>
        </w:numPr>
        <w:contextualSpacing w:val="0"/>
        <w:rPr>
          <w:rFonts w:cs="Arial"/>
        </w:rPr>
      </w:pPr>
      <w:r w:rsidRPr="00B93854">
        <w:rPr>
          <w:rFonts w:cs="Arial"/>
        </w:rPr>
        <w:t xml:space="preserve">build systems which are consistent with, and support, the delivery of these values; </w:t>
      </w:r>
    </w:p>
    <w:p w14:paraId="346805E2" w14:textId="77777777" w:rsidR="00B93854" w:rsidRDefault="00F31DC4" w:rsidP="0094356B">
      <w:pPr>
        <w:pStyle w:val="ListParagraph"/>
        <w:numPr>
          <w:ilvl w:val="1"/>
          <w:numId w:val="40"/>
        </w:numPr>
        <w:contextualSpacing w:val="0"/>
        <w:rPr>
          <w:rFonts w:cs="Arial"/>
        </w:rPr>
      </w:pPr>
      <w:r w:rsidRPr="00B93854">
        <w:rPr>
          <w:rFonts w:cs="Arial"/>
        </w:rPr>
        <w:t xml:space="preserve">promote, recognise and reward behaviours which are consistent with the delivery of these values; </w:t>
      </w:r>
    </w:p>
    <w:p w14:paraId="15B6747D" w14:textId="77777777" w:rsidR="00B93854" w:rsidRDefault="00F31DC4" w:rsidP="0094356B">
      <w:pPr>
        <w:pStyle w:val="ListParagraph"/>
        <w:numPr>
          <w:ilvl w:val="1"/>
          <w:numId w:val="40"/>
        </w:numPr>
        <w:contextualSpacing w:val="0"/>
        <w:rPr>
          <w:rFonts w:cs="Arial"/>
        </w:rPr>
      </w:pPr>
      <w:r w:rsidRPr="00B93854">
        <w:rPr>
          <w:rFonts w:cs="Arial"/>
        </w:rPr>
        <w:t xml:space="preserve">ensure adequately skilled resources exist to manage and respond to rules or obligations applied to the business; </w:t>
      </w:r>
    </w:p>
    <w:p w14:paraId="139F9A88" w14:textId="77777777" w:rsidR="00B93854" w:rsidRDefault="00F31DC4" w:rsidP="0094356B">
      <w:pPr>
        <w:pStyle w:val="ListParagraph"/>
        <w:numPr>
          <w:ilvl w:val="1"/>
          <w:numId w:val="40"/>
        </w:numPr>
        <w:contextualSpacing w:val="0"/>
        <w:rPr>
          <w:rFonts w:cs="Arial"/>
        </w:rPr>
      </w:pPr>
      <w:r w:rsidRPr="00B93854">
        <w:rPr>
          <w:rFonts w:cs="Arial"/>
        </w:rPr>
        <w:t xml:space="preserve">develop, design and implement policies and processes to support the intent to be compliant; </w:t>
      </w:r>
    </w:p>
    <w:p w14:paraId="6CF812F1" w14:textId="77777777" w:rsidR="00B93854" w:rsidRDefault="00F31DC4" w:rsidP="0094356B">
      <w:pPr>
        <w:pStyle w:val="ListParagraph"/>
        <w:numPr>
          <w:ilvl w:val="1"/>
          <w:numId w:val="40"/>
        </w:numPr>
        <w:contextualSpacing w:val="0"/>
        <w:rPr>
          <w:rFonts w:cs="Arial"/>
        </w:rPr>
      </w:pPr>
      <w:r w:rsidRPr="00B93854">
        <w:rPr>
          <w:rFonts w:cs="Arial"/>
        </w:rPr>
        <w:t xml:space="preserve">deliver effective compliance testing and monitoring; and </w:t>
      </w:r>
    </w:p>
    <w:p w14:paraId="03FBA8F5" w14:textId="77777777" w:rsidR="005D35C4" w:rsidRPr="00B93854" w:rsidRDefault="00F31DC4" w:rsidP="0094356B">
      <w:pPr>
        <w:pStyle w:val="ListParagraph"/>
        <w:numPr>
          <w:ilvl w:val="1"/>
          <w:numId w:val="40"/>
        </w:numPr>
        <w:contextualSpacing w:val="0"/>
        <w:rPr>
          <w:rFonts w:cs="Arial"/>
        </w:rPr>
      </w:pPr>
      <w:r w:rsidRPr="00B93854">
        <w:rPr>
          <w:rFonts w:cs="Arial"/>
        </w:rPr>
        <w:t xml:space="preserve">obtain independent assurance that the overall system of internal control and compliance operates as intended. </w:t>
      </w:r>
    </w:p>
    <w:p w14:paraId="688D66CA" w14:textId="77777777" w:rsidR="005D35C4" w:rsidRPr="007D6DEF" w:rsidRDefault="00F31DC4" w:rsidP="00EA4D2C">
      <w:pPr>
        <w:pStyle w:val="ListParagraph"/>
        <w:numPr>
          <w:ilvl w:val="0"/>
          <w:numId w:val="40"/>
        </w:numPr>
        <w:ind w:left="851" w:hanging="491"/>
        <w:contextualSpacing w:val="0"/>
        <w:rPr>
          <w:rFonts w:cs="Arial"/>
        </w:rPr>
      </w:pPr>
      <w:r w:rsidRPr="007D6DEF">
        <w:rPr>
          <w:rFonts w:cs="Arial"/>
        </w:rPr>
        <w:t xml:space="preserve">Serious penalties apply for </w:t>
      </w:r>
      <w:r w:rsidR="00D551D3" w:rsidRPr="007D6DEF">
        <w:rPr>
          <w:rFonts w:cs="Arial"/>
        </w:rPr>
        <w:t>non-compliance</w:t>
      </w:r>
      <w:r w:rsidRPr="007D6DEF">
        <w:rPr>
          <w:rFonts w:cs="Arial"/>
        </w:rPr>
        <w:t xml:space="preserve"> with </w:t>
      </w:r>
      <w:r w:rsidR="00B31D1C">
        <w:rPr>
          <w:rFonts w:cs="Arial"/>
        </w:rPr>
        <w:t>price disclosure</w:t>
      </w:r>
      <w:r w:rsidR="00B31D1C" w:rsidRPr="007D6DEF">
        <w:rPr>
          <w:rFonts w:cs="Arial"/>
        </w:rPr>
        <w:t xml:space="preserve"> </w:t>
      </w:r>
      <w:r w:rsidRPr="007D6DEF">
        <w:rPr>
          <w:rFonts w:cs="Arial"/>
        </w:rPr>
        <w:t xml:space="preserve">requirements. Responsible persons should develop a working knowledge of how the price disclosure process works. Responsible persons will need to make themselves aware of their obligations under the </w:t>
      </w:r>
      <w:r w:rsidR="00B31D1C">
        <w:rPr>
          <w:rFonts w:cs="Arial"/>
        </w:rPr>
        <w:t xml:space="preserve">price disclosure </w:t>
      </w:r>
      <w:r w:rsidRPr="007D6DEF">
        <w:rPr>
          <w:rFonts w:cs="Arial"/>
        </w:rPr>
        <w:t xml:space="preserve">arrangements and how these affect their record keeping and reporting requirements. </w:t>
      </w:r>
    </w:p>
    <w:p w14:paraId="13AD3E89" w14:textId="77777777" w:rsidR="005D35C4" w:rsidRPr="007D6DEF" w:rsidRDefault="00F31DC4" w:rsidP="00EA4D2C">
      <w:pPr>
        <w:pStyle w:val="ListParagraph"/>
        <w:numPr>
          <w:ilvl w:val="0"/>
          <w:numId w:val="40"/>
        </w:numPr>
        <w:ind w:left="851" w:hanging="491"/>
        <w:contextualSpacing w:val="0"/>
        <w:rPr>
          <w:rFonts w:cs="Arial"/>
        </w:rPr>
      </w:pPr>
      <w:r w:rsidRPr="007D6DEF">
        <w:rPr>
          <w:rFonts w:cs="Arial"/>
        </w:rPr>
        <w:t xml:space="preserve">Responsible persons should ensure that appropriate methodologies for extracting and/or estimating data have been developed, documented and applied in a consistent manner. A detailed audit trail should be documented and maintained so that data submitted can be traced to the underlying transactional data. </w:t>
      </w:r>
    </w:p>
    <w:p w14:paraId="7844B780" w14:textId="77777777" w:rsidR="005D35C4" w:rsidRPr="007D6DEF" w:rsidRDefault="00F31DC4" w:rsidP="00EA4D2C">
      <w:pPr>
        <w:pStyle w:val="ListParagraph"/>
        <w:numPr>
          <w:ilvl w:val="0"/>
          <w:numId w:val="40"/>
        </w:numPr>
        <w:ind w:left="851" w:hanging="491"/>
        <w:contextualSpacing w:val="0"/>
        <w:rPr>
          <w:rFonts w:cs="Arial"/>
        </w:rPr>
      </w:pPr>
      <w:r w:rsidRPr="007D6DEF">
        <w:rPr>
          <w:rFonts w:cs="Arial"/>
        </w:rPr>
        <w:t>The Department may request that a responsible person agrees to participate in an audit of their price disclosure data and methodologies. This may involve the Department</w:t>
      </w:r>
      <w:r w:rsidR="00B31D1C">
        <w:rPr>
          <w:rFonts w:cs="Arial"/>
        </w:rPr>
        <w:t>, the PDDA,</w:t>
      </w:r>
      <w:r w:rsidRPr="007D6DEF">
        <w:rPr>
          <w:rFonts w:cs="Arial"/>
        </w:rPr>
        <w:t xml:space="preserve"> or </w:t>
      </w:r>
      <w:r w:rsidR="00B31D1C">
        <w:rPr>
          <w:rFonts w:cs="Arial"/>
        </w:rPr>
        <w:t>an</w:t>
      </w:r>
      <w:r w:rsidRPr="007D6DEF">
        <w:rPr>
          <w:rFonts w:cs="Arial"/>
        </w:rPr>
        <w:t xml:space="preserve"> </w:t>
      </w:r>
      <w:r w:rsidR="00B31D1C">
        <w:rPr>
          <w:rFonts w:cs="Arial"/>
        </w:rPr>
        <w:t xml:space="preserve">alternative </w:t>
      </w:r>
      <w:r w:rsidRPr="007D6DEF">
        <w:rPr>
          <w:rFonts w:cs="Arial"/>
        </w:rPr>
        <w:t xml:space="preserve">appointed auditor checking business records against the disclosure statements submitted to the Department. Responsible persons should therefore complete their submissions carefully and keep adequate records to support their submissions. </w:t>
      </w:r>
    </w:p>
    <w:p w14:paraId="7F40B05E" w14:textId="77777777" w:rsidR="005D35C4" w:rsidRPr="007D6DEF" w:rsidRDefault="00F31DC4" w:rsidP="00EA4D2C">
      <w:pPr>
        <w:pStyle w:val="ListParagraph"/>
        <w:numPr>
          <w:ilvl w:val="0"/>
          <w:numId w:val="40"/>
        </w:numPr>
        <w:ind w:left="851" w:hanging="491"/>
        <w:contextualSpacing w:val="0"/>
        <w:rPr>
          <w:rFonts w:cs="Arial"/>
        </w:rPr>
      </w:pPr>
      <w:r w:rsidRPr="007D6DEF">
        <w:rPr>
          <w:rFonts w:cs="Arial"/>
        </w:rPr>
        <w:t xml:space="preserve">All documents, methodologies, detailed transactional records and any other </w:t>
      </w:r>
      <w:r w:rsidR="008218D1">
        <w:rPr>
          <w:rFonts w:cs="Arial"/>
        </w:rPr>
        <w:t>d</w:t>
      </w:r>
      <w:r w:rsidRPr="007D6DEF">
        <w:rPr>
          <w:rFonts w:cs="Arial"/>
        </w:rPr>
        <w:t xml:space="preserve">ocuments relating to price disclosure arrangements must be kept for two years </w:t>
      </w:r>
      <w:r w:rsidR="008218D1">
        <w:rPr>
          <w:rFonts w:cs="Arial"/>
        </w:rPr>
        <w:br/>
      </w:r>
      <w:r w:rsidRPr="007D6DEF">
        <w:rPr>
          <w:rFonts w:cs="Arial"/>
        </w:rPr>
        <w:t xml:space="preserve">from the end of the annual collection cycle to which those records relate. </w:t>
      </w:r>
    </w:p>
    <w:p w14:paraId="6FBB048D" w14:textId="77777777" w:rsidR="005D35C4" w:rsidRPr="00D551D3" w:rsidRDefault="00F31DC4" w:rsidP="00925E92">
      <w:pPr>
        <w:pStyle w:val="Heading3"/>
        <w:spacing w:before="120"/>
      </w:pPr>
      <w:bookmarkStart w:id="82" w:name="_Toc367914229"/>
      <w:bookmarkStart w:id="83" w:name="_Toc392767762"/>
      <w:r w:rsidRPr="00D551D3">
        <w:lastRenderedPageBreak/>
        <w:t>Non-compliance</w:t>
      </w:r>
      <w:bookmarkEnd w:id="82"/>
      <w:bookmarkEnd w:id="83"/>
      <w:r w:rsidRPr="00D551D3">
        <w:t xml:space="preserve"> </w:t>
      </w:r>
    </w:p>
    <w:p w14:paraId="74AA7F8B" w14:textId="77777777" w:rsidR="00B93854" w:rsidRDefault="00F31DC4" w:rsidP="00EA4D2C">
      <w:pPr>
        <w:pStyle w:val="ListParagraph"/>
        <w:numPr>
          <w:ilvl w:val="0"/>
          <w:numId w:val="40"/>
        </w:numPr>
        <w:ind w:left="851" w:hanging="491"/>
        <w:contextualSpacing w:val="0"/>
        <w:rPr>
          <w:rFonts w:cs="Arial"/>
        </w:rPr>
      </w:pPr>
      <w:r w:rsidRPr="007D6DEF">
        <w:rPr>
          <w:rFonts w:cs="Arial"/>
        </w:rPr>
        <w:t xml:space="preserve">There are a number of different ways in which a responsible person can be considered to be non-compliant with the price disclosure requirements. These include the following: </w:t>
      </w:r>
    </w:p>
    <w:p w14:paraId="4BEBEE1B" w14:textId="77777777" w:rsidR="00B93854" w:rsidRDefault="00DD6652" w:rsidP="0094356B">
      <w:pPr>
        <w:pStyle w:val="ListParagraph"/>
        <w:numPr>
          <w:ilvl w:val="1"/>
          <w:numId w:val="40"/>
        </w:numPr>
        <w:contextualSpacing w:val="0"/>
        <w:rPr>
          <w:rFonts w:cs="Arial"/>
        </w:rPr>
      </w:pPr>
      <w:r w:rsidRPr="00B93854">
        <w:rPr>
          <w:rFonts w:cs="Arial"/>
        </w:rPr>
        <w:t>t</w:t>
      </w:r>
      <w:r w:rsidR="00F31DC4" w:rsidRPr="00B93854">
        <w:rPr>
          <w:rFonts w:cs="Arial"/>
        </w:rPr>
        <w:t xml:space="preserve">he responsible person did not submit any data when required to do so; </w:t>
      </w:r>
    </w:p>
    <w:p w14:paraId="351A7054" w14:textId="77777777" w:rsidR="00B93854" w:rsidRDefault="00DD6652" w:rsidP="0094356B">
      <w:pPr>
        <w:pStyle w:val="ListParagraph"/>
        <w:numPr>
          <w:ilvl w:val="1"/>
          <w:numId w:val="40"/>
        </w:numPr>
        <w:contextualSpacing w:val="0"/>
        <w:rPr>
          <w:rFonts w:cs="Arial"/>
        </w:rPr>
      </w:pPr>
      <w:r w:rsidRPr="00B93854">
        <w:rPr>
          <w:rFonts w:cs="Arial"/>
        </w:rPr>
        <w:t>t</w:t>
      </w:r>
      <w:r w:rsidR="00F31DC4" w:rsidRPr="00B93854">
        <w:rPr>
          <w:rFonts w:cs="Arial"/>
        </w:rPr>
        <w:t xml:space="preserve">he responsible person submitted partial and/or incomplete data; </w:t>
      </w:r>
    </w:p>
    <w:p w14:paraId="52541D48" w14:textId="77777777" w:rsidR="00B93854" w:rsidRDefault="00DD6652" w:rsidP="0094356B">
      <w:pPr>
        <w:pStyle w:val="ListParagraph"/>
        <w:numPr>
          <w:ilvl w:val="1"/>
          <w:numId w:val="40"/>
        </w:numPr>
        <w:contextualSpacing w:val="0"/>
        <w:rPr>
          <w:rFonts w:cs="Arial"/>
        </w:rPr>
      </w:pPr>
      <w:r w:rsidRPr="00B93854">
        <w:rPr>
          <w:rFonts w:cs="Arial"/>
        </w:rPr>
        <w:t>t</w:t>
      </w:r>
      <w:r w:rsidR="00F31DC4" w:rsidRPr="00B93854">
        <w:rPr>
          <w:rFonts w:cs="Arial"/>
        </w:rPr>
        <w:t xml:space="preserve">he responsible person submitted inaccurate data; and </w:t>
      </w:r>
    </w:p>
    <w:p w14:paraId="7FF43A07" w14:textId="77777777" w:rsidR="005D35C4" w:rsidRPr="00B93854" w:rsidRDefault="00DD6652" w:rsidP="0094356B">
      <w:pPr>
        <w:pStyle w:val="ListParagraph"/>
        <w:numPr>
          <w:ilvl w:val="1"/>
          <w:numId w:val="40"/>
        </w:numPr>
        <w:contextualSpacing w:val="0"/>
        <w:rPr>
          <w:rFonts w:cs="Arial"/>
        </w:rPr>
      </w:pPr>
      <w:r w:rsidRPr="00B93854">
        <w:rPr>
          <w:rFonts w:cs="Arial"/>
        </w:rPr>
        <w:t>t</w:t>
      </w:r>
      <w:r w:rsidR="00F31DC4" w:rsidRPr="00B93854">
        <w:rPr>
          <w:rFonts w:cs="Arial"/>
        </w:rPr>
        <w:t xml:space="preserve">he responsible person submitted all required </w:t>
      </w:r>
      <w:proofErr w:type="gramStart"/>
      <w:r w:rsidR="00F31DC4" w:rsidRPr="00B93854">
        <w:rPr>
          <w:rFonts w:cs="Arial"/>
        </w:rPr>
        <w:t>data,</w:t>
      </w:r>
      <w:proofErr w:type="gramEnd"/>
      <w:r w:rsidR="00F31DC4" w:rsidRPr="00B93854">
        <w:rPr>
          <w:rFonts w:cs="Arial"/>
        </w:rPr>
        <w:t xml:space="preserve"> however, it was late. </w:t>
      </w:r>
    </w:p>
    <w:p w14:paraId="57632DCE" w14:textId="77777777" w:rsidR="00B93854" w:rsidRDefault="00F31DC4" w:rsidP="00EA4D2C">
      <w:pPr>
        <w:pStyle w:val="ListParagraph"/>
        <w:numPr>
          <w:ilvl w:val="0"/>
          <w:numId w:val="40"/>
        </w:numPr>
        <w:tabs>
          <w:tab w:val="left" w:pos="851"/>
        </w:tabs>
        <w:ind w:left="851" w:hanging="491"/>
        <w:contextualSpacing w:val="0"/>
        <w:rPr>
          <w:rFonts w:cs="Arial"/>
        </w:rPr>
      </w:pPr>
      <w:r w:rsidRPr="007D6DEF">
        <w:rPr>
          <w:rFonts w:cs="Arial"/>
        </w:rPr>
        <w:t xml:space="preserve">On identifying a case of non-compliance the Department will formally notify the responsible person that: </w:t>
      </w:r>
    </w:p>
    <w:p w14:paraId="12E11D11" w14:textId="77777777" w:rsidR="00B93854" w:rsidRDefault="00F31DC4" w:rsidP="0094356B">
      <w:pPr>
        <w:pStyle w:val="ListParagraph"/>
        <w:numPr>
          <w:ilvl w:val="1"/>
          <w:numId w:val="40"/>
        </w:numPr>
        <w:tabs>
          <w:tab w:val="left" w:pos="851"/>
        </w:tabs>
        <w:contextualSpacing w:val="0"/>
        <w:rPr>
          <w:rFonts w:cs="Arial"/>
        </w:rPr>
      </w:pPr>
      <w:r w:rsidRPr="00B93854">
        <w:rPr>
          <w:rFonts w:cs="Arial"/>
        </w:rPr>
        <w:t xml:space="preserve">non-compliance has occurred; </w:t>
      </w:r>
    </w:p>
    <w:p w14:paraId="6124D7DC" w14:textId="77777777" w:rsidR="00B93854" w:rsidRDefault="00F31DC4" w:rsidP="0094356B">
      <w:pPr>
        <w:pStyle w:val="ListParagraph"/>
        <w:numPr>
          <w:ilvl w:val="1"/>
          <w:numId w:val="40"/>
        </w:numPr>
        <w:tabs>
          <w:tab w:val="left" w:pos="851"/>
        </w:tabs>
        <w:contextualSpacing w:val="0"/>
        <w:rPr>
          <w:rFonts w:cs="Arial"/>
        </w:rPr>
      </w:pPr>
      <w:r w:rsidRPr="00B93854">
        <w:rPr>
          <w:rFonts w:cs="Arial"/>
        </w:rPr>
        <w:t xml:space="preserve">the nature of the non-compliance; </w:t>
      </w:r>
    </w:p>
    <w:p w14:paraId="5D7A0616" w14:textId="77777777" w:rsidR="00B93854" w:rsidRDefault="00F31DC4" w:rsidP="0094356B">
      <w:pPr>
        <w:pStyle w:val="ListParagraph"/>
        <w:numPr>
          <w:ilvl w:val="1"/>
          <w:numId w:val="40"/>
        </w:numPr>
        <w:tabs>
          <w:tab w:val="left" w:pos="851"/>
        </w:tabs>
        <w:contextualSpacing w:val="0"/>
        <w:rPr>
          <w:rFonts w:cs="Arial"/>
        </w:rPr>
      </w:pPr>
      <w:r w:rsidRPr="00B93854">
        <w:rPr>
          <w:rFonts w:cs="Arial"/>
        </w:rPr>
        <w:t xml:space="preserve">the details of the non-compliance; </w:t>
      </w:r>
    </w:p>
    <w:p w14:paraId="2D485ACD" w14:textId="77777777" w:rsidR="00B93854" w:rsidRDefault="00F31DC4" w:rsidP="0094356B">
      <w:pPr>
        <w:pStyle w:val="ListParagraph"/>
        <w:numPr>
          <w:ilvl w:val="1"/>
          <w:numId w:val="40"/>
        </w:numPr>
        <w:tabs>
          <w:tab w:val="left" w:pos="851"/>
        </w:tabs>
        <w:contextualSpacing w:val="0"/>
        <w:rPr>
          <w:rFonts w:cs="Arial"/>
        </w:rPr>
      </w:pPr>
      <w:r w:rsidRPr="00B93854">
        <w:rPr>
          <w:rFonts w:cs="Arial"/>
        </w:rPr>
        <w:t xml:space="preserve">the action which the Department is now asking the responsible person to take and the timeframes for that action; and </w:t>
      </w:r>
    </w:p>
    <w:p w14:paraId="4BD03806" w14:textId="77777777" w:rsidR="005D35C4" w:rsidRPr="00B93854" w:rsidRDefault="00F31DC4" w:rsidP="0094356B">
      <w:pPr>
        <w:pStyle w:val="ListParagraph"/>
        <w:numPr>
          <w:ilvl w:val="1"/>
          <w:numId w:val="40"/>
        </w:numPr>
        <w:tabs>
          <w:tab w:val="left" w:pos="851"/>
        </w:tabs>
        <w:contextualSpacing w:val="0"/>
        <w:rPr>
          <w:rFonts w:cs="Arial"/>
        </w:rPr>
      </w:pPr>
      <w:r w:rsidRPr="00B93854">
        <w:rPr>
          <w:rFonts w:cs="Arial"/>
        </w:rPr>
        <w:t xml:space="preserve">any action which the Department now intends to take and the timeframes for that action. </w:t>
      </w:r>
    </w:p>
    <w:p w14:paraId="0E0217F2" w14:textId="77777777" w:rsidR="005D35C4" w:rsidRPr="007D6DEF" w:rsidRDefault="00F31DC4" w:rsidP="00EA4D2C">
      <w:pPr>
        <w:pStyle w:val="ListParagraph"/>
        <w:numPr>
          <w:ilvl w:val="0"/>
          <w:numId w:val="40"/>
        </w:numPr>
        <w:tabs>
          <w:tab w:val="left" w:pos="851"/>
        </w:tabs>
        <w:ind w:left="851" w:hanging="491"/>
        <w:contextualSpacing w:val="0"/>
        <w:rPr>
          <w:rFonts w:cs="Arial"/>
        </w:rPr>
      </w:pPr>
      <w:r w:rsidRPr="007D6DEF">
        <w:rPr>
          <w:rFonts w:cs="Arial"/>
        </w:rPr>
        <w:t xml:space="preserve">For example if the data which the responsible person submitted at the due date was incomplete </w:t>
      </w:r>
      <w:r w:rsidR="0050571F">
        <w:rPr>
          <w:rFonts w:cs="Arial"/>
        </w:rPr>
        <w:t xml:space="preserve">or appears inaccurate </w:t>
      </w:r>
      <w:r w:rsidRPr="007D6DEF">
        <w:rPr>
          <w:rFonts w:cs="Arial"/>
        </w:rPr>
        <w:t xml:space="preserve">the Department may notify the responsible person and ask </w:t>
      </w:r>
      <w:r w:rsidR="0050571F">
        <w:rPr>
          <w:rFonts w:cs="Arial"/>
        </w:rPr>
        <w:t>for</w:t>
      </w:r>
      <w:r w:rsidRPr="007D6DEF">
        <w:rPr>
          <w:rFonts w:cs="Arial"/>
        </w:rPr>
        <w:t xml:space="preserve"> submi</w:t>
      </w:r>
      <w:r w:rsidR="0050571F">
        <w:rPr>
          <w:rFonts w:cs="Arial"/>
        </w:rPr>
        <w:t>ssion of</w:t>
      </w:r>
      <w:r w:rsidRPr="007D6DEF">
        <w:rPr>
          <w:rFonts w:cs="Arial"/>
        </w:rPr>
        <w:t xml:space="preserve"> the required data </w:t>
      </w:r>
      <w:r w:rsidR="00B31D1C">
        <w:rPr>
          <w:rFonts w:cs="Arial"/>
        </w:rPr>
        <w:t xml:space="preserve">as soon as possible, and no longer than 1 </w:t>
      </w:r>
      <w:r w:rsidR="0050571F">
        <w:rPr>
          <w:rFonts w:cs="Arial"/>
        </w:rPr>
        <w:t>business day</w:t>
      </w:r>
      <w:r w:rsidRPr="007D6DEF">
        <w:rPr>
          <w:rFonts w:cs="Arial"/>
        </w:rPr>
        <w:t xml:space="preserve">. </w:t>
      </w:r>
    </w:p>
    <w:p w14:paraId="015D699F" w14:textId="77777777" w:rsidR="005D35C4" w:rsidRPr="007D6DEF" w:rsidRDefault="00F31DC4" w:rsidP="00EA4D2C">
      <w:pPr>
        <w:pStyle w:val="ListParagraph"/>
        <w:numPr>
          <w:ilvl w:val="0"/>
          <w:numId w:val="40"/>
        </w:numPr>
        <w:tabs>
          <w:tab w:val="left" w:pos="851"/>
        </w:tabs>
        <w:ind w:left="851" w:hanging="491"/>
        <w:contextualSpacing w:val="0"/>
        <w:rPr>
          <w:rFonts w:cs="Arial"/>
        </w:rPr>
      </w:pPr>
      <w:r w:rsidRPr="007D6DEF">
        <w:rPr>
          <w:rFonts w:cs="Arial"/>
        </w:rPr>
        <w:t xml:space="preserve">If a responsible person knows prior to the due date that it will be unable to comply then the responsible person should notify the </w:t>
      </w:r>
      <w:r w:rsidR="001D6B0F" w:rsidRPr="007D6DEF">
        <w:rPr>
          <w:rFonts w:cs="Arial"/>
        </w:rPr>
        <w:t>PDDA</w:t>
      </w:r>
      <w:r w:rsidRPr="007D6DEF">
        <w:rPr>
          <w:rFonts w:cs="Arial"/>
        </w:rPr>
        <w:t xml:space="preserve"> of the likely non-compliance as soon as it becomes aware of it. The </w:t>
      </w:r>
      <w:r w:rsidR="001D6B0F" w:rsidRPr="007D6DEF">
        <w:rPr>
          <w:rFonts w:cs="Arial"/>
        </w:rPr>
        <w:t xml:space="preserve">PDDA or the </w:t>
      </w:r>
      <w:r w:rsidRPr="007D6DEF">
        <w:rPr>
          <w:rFonts w:cs="Arial"/>
        </w:rPr>
        <w:t xml:space="preserve">Department will then advise the responsible person what course of action the responsible person and Department will need to take to minimise the impact of the non-compliance. </w:t>
      </w:r>
      <w:r w:rsidR="0050571F">
        <w:rPr>
          <w:rFonts w:cs="Arial"/>
        </w:rPr>
        <w:t>Responsible persons should take all reasonable actions to ensure submission by the due date – it should not leave preparation for submissions until late in the submission period.</w:t>
      </w:r>
    </w:p>
    <w:p w14:paraId="77A9AFE8" w14:textId="77777777" w:rsidR="005D35C4" w:rsidRPr="007D6DEF" w:rsidRDefault="00F31DC4" w:rsidP="00EA4D2C">
      <w:pPr>
        <w:pStyle w:val="ListParagraph"/>
        <w:numPr>
          <w:ilvl w:val="0"/>
          <w:numId w:val="40"/>
        </w:numPr>
        <w:tabs>
          <w:tab w:val="left" w:pos="851"/>
        </w:tabs>
        <w:ind w:left="851" w:hanging="491"/>
        <w:contextualSpacing w:val="0"/>
        <w:rPr>
          <w:rFonts w:cs="Arial"/>
        </w:rPr>
      </w:pPr>
      <w:r w:rsidRPr="007D6DEF">
        <w:rPr>
          <w:rFonts w:cs="Arial"/>
        </w:rPr>
        <w:t>If</w:t>
      </w:r>
      <w:r w:rsidR="00DD6652">
        <w:rPr>
          <w:rFonts w:cs="Arial"/>
        </w:rPr>
        <w:t>,</w:t>
      </w:r>
      <w:r w:rsidRPr="007D6DEF">
        <w:rPr>
          <w:rFonts w:cs="Arial"/>
        </w:rPr>
        <w:t xml:space="preserve"> after the submission due date</w:t>
      </w:r>
      <w:r w:rsidR="00DD6652">
        <w:rPr>
          <w:rFonts w:cs="Arial"/>
        </w:rPr>
        <w:t>,</w:t>
      </w:r>
      <w:r w:rsidRPr="007D6DEF">
        <w:rPr>
          <w:rFonts w:cs="Arial"/>
        </w:rPr>
        <w:t xml:space="preserve"> the responsible person becomes aware that it has acted in a non-compliant manner then it should advise the </w:t>
      </w:r>
      <w:r w:rsidR="001D6B0F" w:rsidRPr="007D6DEF">
        <w:rPr>
          <w:rFonts w:cs="Arial"/>
        </w:rPr>
        <w:t xml:space="preserve">PDDA or the </w:t>
      </w:r>
      <w:r w:rsidRPr="007D6DEF">
        <w:rPr>
          <w:rFonts w:cs="Arial"/>
        </w:rPr>
        <w:t xml:space="preserve">Department immediately. The Department will then advise the responsible person what course of action the responsible person and Department will need to take to minimise the impact of the non-compliance. </w:t>
      </w:r>
    </w:p>
    <w:p w14:paraId="43CE4B7F" w14:textId="77777777" w:rsidR="005D35C4" w:rsidRPr="00D551D3" w:rsidRDefault="00DA35D0" w:rsidP="0018413E">
      <w:pPr>
        <w:pStyle w:val="Heading3"/>
      </w:pPr>
      <w:bookmarkStart w:id="84" w:name="_Toc367914230"/>
      <w:r>
        <w:br w:type="page"/>
      </w:r>
      <w:bookmarkStart w:id="85" w:name="_Toc392767763"/>
      <w:r w:rsidR="00F31DC4" w:rsidRPr="00D551D3">
        <w:lastRenderedPageBreak/>
        <w:t xml:space="preserve">Consequences of </w:t>
      </w:r>
      <w:r w:rsidR="00D551D3" w:rsidRPr="00D551D3">
        <w:t>non-compliance</w:t>
      </w:r>
      <w:r w:rsidR="00F31DC4" w:rsidRPr="00D551D3">
        <w:t xml:space="preserve"> with disclosure requirements</w:t>
      </w:r>
      <w:bookmarkEnd w:id="84"/>
      <w:bookmarkEnd w:id="85"/>
      <w:r w:rsidR="00F31DC4" w:rsidRPr="00D551D3">
        <w:t xml:space="preserve"> </w:t>
      </w:r>
    </w:p>
    <w:p w14:paraId="5C332206" w14:textId="77777777" w:rsidR="00B93854" w:rsidRDefault="00F31DC4" w:rsidP="00EA4D2C">
      <w:pPr>
        <w:pStyle w:val="ListParagraph"/>
        <w:numPr>
          <w:ilvl w:val="0"/>
          <w:numId w:val="40"/>
        </w:numPr>
        <w:ind w:left="851" w:hanging="491"/>
        <w:contextualSpacing w:val="0"/>
        <w:rPr>
          <w:rFonts w:cs="Arial"/>
        </w:rPr>
      </w:pPr>
      <w:r w:rsidRPr="007D6DEF">
        <w:rPr>
          <w:rFonts w:cs="Arial"/>
        </w:rPr>
        <w:t>There are a range of</w:t>
      </w:r>
      <w:r w:rsidR="001D6B0F" w:rsidRPr="007D6DEF">
        <w:rPr>
          <w:rFonts w:cs="Arial"/>
        </w:rPr>
        <w:t xml:space="preserve"> potential</w:t>
      </w:r>
      <w:r w:rsidRPr="007D6DEF">
        <w:rPr>
          <w:rFonts w:cs="Arial"/>
        </w:rPr>
        <w:t xml:space="preserve"> actions for </w:t>
      </w:r>
      <w:r w:rsidR="00D551D3" w:rsidRPr="007D6DEF">
        <w:rPr>
          <w:rFonts w:cs="Arial"/>
        </w:rPr>
        <w:t>non-compliance</w:t>
      </w:r>
      <w:r w:rsidRPr="007D6DEF">
        <w:rPr>
          <w:rFonts w:cs="Arial"/>
        </w:rPr>
        <w:t xml:space="preserve"> by responsible </w:t>
      </w:r>
      <w:r w:rsidR="008218D1">
        <w:rPr>
          <w:rFonts w:cs="Arial"/>
        </w:rPr>
        <w:t>p</w:t>
      </w:r>
      <w:r w:rsidRPr="007D6DEF">
        <w:rPr>
          <w:rFonts w:cs="Arial"/>
        </w:rPr>
        <w:t xml:space="preserve">ersons. </w:t>
      </w:r>
      <w:r w:rsidR="00D551D3" w:rsidRPr="007D6DEF">
        <w:rPr>
          <w:rFonts w:cs="Arial"/>
        </w:rPr>
        <w:t>Non-compliance</w:t>
      </w:r>
      <w:r w:rsidRPr="007D6DEF">
        <w:rPr>
          <w:rFonts w:cs="Arial"/>
        </w:rPr>
        <w:t xml:space="preserve"> is considered to be failure to disclose price</w:t>
      </w:r>
      <w:r w:rsidR="006905FD">
        <w:rPr>
          <w:rFonts w:cs="Arial"/>
        </w:rPr>
        <w:t xml:space="preserve"> disclosure</w:t>
      </w:r>
      <w:r w:rsidRPr="007D6DEF">
        <w:rPr>
          <w:rFonts w:cs="Arial"/>
        </w:rPr>
        <w:t xml:space="preserve"> information to the Department in accordance with the legislative requirements. Penalties for non-compliance include: </w:t>
      </w:r>
    </w:p>
    <w:p w14:paraId="30AD26AF" w14:textId="77777777" w:rsidR="00B93854" w:rsidRDefault="00DD6652" w:rsidP="0094356B">
      <w:pPr>
        <w:pStyle w:val="ListParagraph"/>
        <w:numPr>
          <w:ilvl w:val="1"/>
          <w:numId w:val="40"/>
        </w:numPr>
        <w:contextualSpacing w:val="0"/>
        <w:rPr>
          <w:rFonts w:cs="Arial"/>
        </w:rPr>
      </w:pPr>
      <w:r w:rsidRPr="00B93854">
        <w:rPr>
          <w:rFonts w:cs="Arial"/>
        </w:rPr>
        <w:t>c</w:t>
      </w:r>
      <w:r w:rsidR="00F31DC4" w:rsidRPr="00B93854">
        <w:rPr>
          <w:rFonts w:cs="Arial"/>
        </w:rPr>
        <w:t xml:space="preserve">riminal </w:t>
      </w:r>
      <w:r w:rsidRPr="00B93854">
        <w:rPr>
          <w:rFonts w:cs="Arial"/>
        </w:rPr>
        <w:t>p</w:t>
      </w:r>
      <w:r w:rsidR="00F31DC4" w:rsidRPr="00B93854">
        <w:rPr>
          <w:rFonts w:cs="Arial"/>
        </w:rPr>
        <w:t xml:space="preserve">enalties for: </w:t>
      </w:r>
    </w:p>
    <w:p w14:paraId="7DB1CDA1" w14:textId="77777777" w:rsidR="00B93854" w:rsidRDefault="006905FD" w:rsidP="0094356B">
      <w:pPr>
        <w:pStyle w:val="ListParagraph"/>
        <w:numPr>
          <w:ilvl w:val="2"/>
          <w:numId w:val="40"/>
        </w:numPr>
        <w:contextualSpacing w:val="0"/>
        <w:rPr>
          <w:rFonts w:cs="Arial"/>
        </w:rPr>
      </w:pPr>
      <w:r w:rsidRPr="00B93854">
        <w:rPr>
          <w:rFonts w:cs="Arial"/>
        </w:rPr>
        <w:t>f</w:t>
      </w:r>
      <w:r w:rsidR="00F31DC4" w:rsidRPr="00B93854">
        <w:rPr>
          <w:rFonts w:cs="Arial"/>
        </w:rPr>
        <w:t xml:space="preserve">ailure to comply with price disclosure requirements </w:t>
      </w:r>
    </w:p>
    <w:p w14:paraId="292A9353" w14:textId="77777777" w:rsidR="00B93854" w:rsidRDefault="006905FD" w:rsidP="0094356B">
      <w:pPr>
        <w:pStyle w:val="ListParagraph"/>
        <w:numPr>
          <w:ilvl w:val="2"/>
          <w:numId w:val="40"/>
        </w:numPr>
        <w:contextualSpacing w:val="0"/>
        <w:rPr>
          <w:rFonts w:cs="Arial"/>
        </w:rPr>
      </w:pPr>
      <w:r w:rsidRPr="00B93854">
        <w:rPr>
          <w:rFonts w:cs="Arial"/>
        </w:rPr>
        <w:t>k</w:t>
      </w:r>
      <w:r w:rsidR="00F31DC4" w:rsidRPr="00B93854">
        <w:rPr>
          <w:rFonts w:cs="Arial"/>
        </w:rPr>
        <w:t>nowingly or recklessly providing false and misleading information</w:t>
      </w:r>
      <w:r w:rsidR="005F7F4A" w:rsidRPr="00B93854">
        <w:rPr>
          <w:rFonts w:cs="Arial"/>
        </w:rPr>
        <w:t>;</w:t>
      </w:r>
      <w:r w:rsidR="00F31DC4" w:rsidRPr="00B93854">
        <w:rPr>
          <w:rFonts w:cs="Arial"/>
        </w:rPr>
        <w:t xml:space="preserve"> </w:t>
      </w:r>
    </w:p>
    <w:p w14:paraId="6162981D" w14:textId="77777777" w:rsidR="00B93854" w:rsidRDefault="00C53FAD" w:rsidP="0094356B">
      <w:pPr>
        <w:pStyle w:val="ListParagraph"/>
        <w:numPr>
          <w:ilvl w:val="1"/>
          <w:numId w:val="40"/>
        </w:numPr>
        <w:contextualSpacing w:val="0"/>
        <w:rPr>
          <w:rFonts w:cs="Arial"/>
        </w:rPr>
      </w:pPr>
      <w:r w:rsidRPr="00B93854">
        <w:rPr>
          <w:rFonts w:cs="Arial"/>
        </w:rPr>
        <w:t xml:space="preserve">financial </w:t>
      </w:r>
      <w:r w:rsidR="00DD6652" w:rsidRPr="00B93854">
        <w:rPr>
          <w:rFonts w:cs="Arial"/>
        </w:rPr>
        <w:t>p</w:t>
      </w:r>
      <w:r w:rsidR="00F31DC4" w:rsidRPr="00B93854">
        <w:rPr>
          <w:rFonts w:cs="Arial"/>
        </w:rPr>
        <w:t xml:space="preserve">enalties of up to 60 penalty units for each offence; and </w:t>
      </w:r>
    </w:p>
    <w:p w14:paraId="1E727CE2" w14:textId="77777777" w:rsidR="00F5786F" w:rsidRPr="00B93854" w:rsidRDefault="00DD6652" w:rsidP="0094356B">
      <w:pPr>
        <w:pStyle w:val="ListParagraph"/>
        <w:numPr>
          <w:ilvl w:val="1"/>
          <w:numId w:val="40"/>
        </w:numPr>
        <w:contextualSpacing w:val="0"/>
        <w:rPr>
          <w:rFonts w:cs="Arial"/>
        </w:rPr>
      </w:pPr>
      <w:r w:rsidRPr="00B93854">
        <w:rPr>
          <w:rFonts w:cs="Arial"/>
        </w:rPr>
        <w:t>n</w:t>
      </w:r>
      <w:r w:rsidR="00F31DC4" w:rsidRPr="00B93854">
        <w:rPr>
          <w:rFonts w:cs="Arial"/>
        </w:rPr>
        <w:t xml:space="preserve">on-compliance may result in delisting from the PBS for brands not providing data and any other listed brands of the responsible person and/or refusal to list new brands of the same responsible person depending on the reason for </w:t>
      </w:r>
      <w:r w:rsidR="00D551D3" w:rsidRPr="00B93854">
        <w:rPr>
          <w:rFonts w:cs="Arial"/>
        </w:rPr>
        <w:t>non-supply</w:t>
      </w:r>
      <w:r w:rsidR="00F31DC4" w:rsidRPr="00B93854">
        <w:rPr>
          <w:rFonts w:cs="Arial"/>
        </w:rPr>
        <w:t xml:space="preserve"> of data and the period of non-compliance. </w:t>
      </w:r>
    </w:p>
    <w:p w14:paraId="292DB69B" w14:textId="77777777" w:rsidR="00B93854" w:rsidRDefault="00F31DC4" w:rsidP="00EA4D2C">
      <w:pPr>
        <w:pStyle w:val="ListParagraph"/>
        <w:numPr>
          <w:ilvl w:val="0"/>
          <w:numId w:val="40"/>
        </w:numPr>
        <w:tabs>
          <w:tab w:val="left" w:pos="851"/>
        </w:tabs>
        <w:ind w:left="851" w:hanging="491"/>
        <w:contextualSpacing w:val="0"/>
        <w:rPr>
          <w:rFonts w:cs="Arial"/>
        </w:rPr>
      </w:pPr>
      <w:r w:rsidRPr="00F5786F">
        <w:rPr>
          <w:rFonts w:cs="Arial"/>
        </w:rPr>
        <w:t xml:space="preserve">Not all penalties will apply in all circumstances. In deciding whether to take one of the actions above, the Minister may take into account: </w:t>
      </w:r>
    </w:p>
    <w:p w14:paraId="59C31D3E"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the number of times that the responsible person did not comply with the price disclosure requirements; </w:t>
      </w:r>
    </w:p>
    <w:p w14:paraId="2D45B18F"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the period of time over which the various failures to comply with the EAPD requirements occurred; </w:t>
      </w:r>
    </w:p>
    <w:p w14:paraId="65B99336"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the duration of each non-compliance; </w:t>
      </w:r>
    </w:p>
    <w:p w14:paraId="1B517DC6"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the reason for the non-compliance; </w:t>
      </w:r>
    </w:p>
    <w:p w14:paraId="2052D1C6"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whether the reasons are, in the opinion of the Minister, reasonable; and </w:t>
      </w:r>
    </w:p>
    <w:p w14:paraId="24465F4A" w14:textId="77777777" w:rsidR="005D35C4" w:rsidRPr="00B93854" w:rsidRDefault="00F31DC4" w:rsidP="0094356B">
      <w:pPr>
        <w:pStyle w:val="ListParagraph"/>
        <w:numPr>
          <w:ilvl w:val="1"/>
          <w:numId w:val="40"/>
        </w:numPr>
        <w:tabs>
          <w:tab w:val="left" w:pos="993"/>
        </w:tabs>
        <w:contextualSpacing w:val="0"/>
        <w:rPr>
          <w:rFonts w:cs="Arial"/>
        </w:rPr>
      </w:pPr>
      <w:r w:rsidRPr="00B93854">
        <w:rPr>
          <w:rFonts w:cs="Arial"/>
        </w:rPr>
        <w:t>any other matter that the Minister thinks is relevant.</w:t>
      </w:r>
      <w:r w:rsidRPr="00B93854">
        <w:rPr>
          <w:rFonts w:ascii="Times New Roman" w:hAnsi="Times New Roman"/>
          <w:sz w:val="24"/>
          <w:szCs w:val="24"/>
        </w:rPr>
        <w:t xml:space="preserve"> </w:t>
      </w:r>
    </w:p>
    <w:p w14:paraId="3AC262DD" w14:textId="77777777" w:rsidR="007D6DEF" w:rsidRDefault="007D6DEF" w:rsidP="00925E92">
      <w:pPr>
        <w:rPr>
          <w:rFonts w:ascii="Times New Roman" w:hAnsi="Times New Roman"/>
          <w:b/>
          <w:sz w:val="24"/>
          <w:szCs w:val="24"/>
        </w:rPr>
      </w:pPr>
      <w:r>
        <w:rPr>
          <w:rFonts w:ascii="Times New Roman" w:hAnsi="Times New Roman"/>
          <w:b/>
          <w:sz w:val="24"/>
          <w:szCs w:val="24"/>
        </w:rPr>
        <w:br w:type="page"/>
      </w:r>
    </w:p>
    <w:p w14:paraId="4E578EFA" w14:textId="77777777" w:rsidR="00B93854" w:rsidRDefault="00B93854" w:rsidP="00925E92">
      <w:pPr>
        <w:jc w:val="right"/>
        <w:rPr>
          <w:rFonts w:cs="Arial"/>
          <w:color w:val="00B0F0"/>
          <w:sz w:val="144"/>
          <w:szCs w:val="144"/>
        </w:rPr>
      </w:pPr>
    </w:p>
    <w:p w14:paraId="1014ECBB" w14:textId="77777777" w:rsidR="00B93854" w:rsidRDefault="00B93854" w:rsidP="00925E92">
      <w:pPr>
        <w:jc w:val="right"/>
        <w:rPr>
          <w:rFonts w:cs="Arial"/>
          <w:color w:val="00B0F0"/>
          <w:sz w:val="144"/>
          <w:szCs w:val="144"/>
        </w:rPr>
      </w:pPr>
    </w:p>
    <w:p w14:paraId="0DCA8898" w14:textId="77777777" w:rsidR="007D6DEF" w:rsidRPr="003615BD" w:rsidRDefault="007D6DEF" w:rsidP="00925E92">
      <w:pPr>
        <w:jc w:val="right"/>
        <w:rPr>
          <w:rFonts w:cs="Arial"/>
          <w:color w:val="00B0F0"/>
          <w:sz w:val="144"/>
          <w:szCs w:val="144"/>
        </w:rPr>
      </w:pPr>
      <w:r w:rsidRPr="003615BD">
        <w:rPr>
          <w:rFonts w:cs="Arial"/>
          <w:color w:val="00B0F0"/>
          <w:sz w:val="144"/>
          <w:szCs w:val="144"/>
        </w:rPr>
        <w:t>4</w:t>
      </w:r>
    </w:p>
    <w:p w14:paraId="2DE6EDB6" w14:textId="77777777" w:rsidR="005D35C4" w:rsidRPr="00BB28F3" w:rsidRDefault="00F31DC4" w:rsidP="00925E92">
      <w:pPr>
        <w:pStyle w:val="Heading1"/>
        <w:spacing w:before="120"/>
        <w:rPr>
          <w:color w:val="365F91"/>
          <w:sz w:val="40"/>
          <w:szCs w:val="40"/>
        </w:rPr>
      </w:pPr>
      <w:bookmarkStart w:id="86" w:name="_Toc367914231"/>
      <w:bookmarkStart w:id="87" w:name="_Toc392767764"/>
      <w:r w:rsidRPr="00BB28F3">
        <w:rPr>
          <w:color w:val="365F91"/>
          <w:sz w:val="40"/>
          <w:szCs w:val="40"/>
        </w:rPr>
        <w:t>Security Arrangements for Commercial in</w:t>
      </w:r>
      <w:r w:rsidR="006F71B0" w:rsidRPr="00BB28F3">
        <w:rPr>
          <w:color w:val="365F91"/>
          <w:sz w:val="40"/>
          <w:szCs w:val="40"/>
        </w:rPr>
        <w:br/>
      </w:r>
      <w:r w:rsidRPr="00BB28F3">
        <w:rPr>
          <w:color w:val="365F91"/>
          <w:sz w:val="40"/>
          <w:szCs w:val="40"/>
        </w:rPr>
        <w:t>Confidence Material</w:t>
      </w:r>
      <w:bookmarkEnd w:id="86"/>
      <w:bookmarkEnd w:id="87"/>
    </w:p>
    <w:p w14:paraId="0F3A2554" w14:textId="77777777" w:rsidR="005D35C4" w:rsidRPr="00455FDF" w:rsidRDefault="007D6DEF" w:rsidP="0018413E">
      <w:pPr>
        <w:pStyle w:val="Heading2"/>
      </w:pPr>
      <w:r>
        <w:rPr>
          <w:rFonts w:ascii="Times New Roman" w:hAnsi="Times New Roman"/>
          <w:b/>
          <w:sz w:val="24"/>
          <w:szCs w:val="24"/>
        </w:rPr>
        <w:br w:type="page"/>
      </w:r>
      <w:bookmarkStart w:id="88" w:name="_Toc367914232"/>
      <w:bookmarkStart w:id="89" w:name="_Toc392767765"/>
      <w:r w:rsidR="00F31DC4" w:rsidRPr="00455FDF">
        <w:lastRenderedPageBreak/>
        <w:t>Confidentiality of the responsible persons’ disclosed price information</w:t>
      </w:r>
      <w:bookmarkEnd w:id="88"/>
      <w:bookmarkEnd w:id="89"/>
      <w:r w:rsidR="00F31DC4" w:rsidRPr="00455FDF">
        <w:t xml:space="preserve"> </w:t>
      </w:r>
    </w:p>
    <w:p w14:paraId="44B6C28F" w14:textId="77777777" w:rsidR="00B93854" w:rsidRDefault="00F31DC4" w:rsidP="00EA4D2C">
      <w:pPr>
        <w:pStyle w:val="ListParagraph"/>
        <w:numPr>
          <w:ilvl w:val="0"/>
          <w:numId w:val="40"/>
        </w:numPr>
        <w:tabs>
          <w:tab w:val="left" w:pos="993"/>
        </w:tabs>
        <w:ind w:left="851" w:hanging="494"/>
        <w:contextualSpacing w:val="0"/>
        <w:rPr>
          <w:rFonts w:cs="Arial"/>
        </w:rPr>
      </w:pPr>
      <w:r w:rsidRPr="00FD272F">
        <w:rPr>
          <w:rFonts w:cs="Arial"/>
        </w:rPr>
        <w:t xml:space="preserve">The Department </w:t>
      </w:r>
      <w:r w:rsidR="00FD272F" w:rsidRPr="00FD272F">
        <w:rPr>
          <w:rFonts w:cs="Arial"/>
          <w:iCs/>
          <w:color w:val="000000"/>
        </w:rPr>
        <w:t xml:space="preserve">and the </w:t>
      </w:r>
      <w:r w:rsidR="00FD272F">
        <w:rPr>
          <w:rFonts w:cs="Arial"/>
          <w:iCs/>
          <w:color w:val="000000"/>
        </w:rPr>
        <w:t xml:space="preserve">PDDA </w:t>
      </w:r>
      <w:r w:rsidR="00FD272F" w:rsidRPr="00FD272F">
        <w:rPr>
          <w:rFonts w:cs="Arial"/>
          <w:iCs/>
        </w:rPr>
        <w:t>consider sales and incentive information submitted by responsible persons to be commercial-in-confidence, and recognise the responsible persons’ expectation that commercial-in-confidence information will be protected from inadvertent, unintended or improper</w:t>
      </w:r>
      <w:r w:rsidR="00FD272F">
        <w:rPr>
          <w:rFonts w:cs="Arial"/>
          <w:iCs/>
        </w:rPr>
        <w:t xml:space="preserve"> disclosure</w:t>
      </w:r>
      <w:r w:rsidRPr="007D6DEF">
        <w:rPr>
          <w:rFonts w:cs="Arial"/>
        </w:rPr>
        <w:t xml:space="preserve">. </w:t>
      </w:r>
    </w:p>
    <w:p w14:paraId="3252C6E2" w14:textId="77777777" w:rsidR="00B93854" w:rsidRDefault="00F31DC4" w:rsidP="00EA4D2C">
      <w:pPr>
        <w:pStyle w:val="ListParagraph"/>
        <w:numPr>
          <w:ilvl w:val="0"/>
          <w:numId w:val="40"/>
        </w:numPr>
        <w:tabs>
          <w:tab w:val="left" w:pos="993"/>
        </w:tabs>
        <w:ind w:left="851" w:hanging="494"/>
        <w:contextualSpacing w:val="0"/>
        <w:rPr>
          <w:rFonts w:cs="Arial"/>
        </w:rPr>
      </w:pPr>
      <w:r w:rsidRPr="00B93854">
        <w:rPr>
          <w:rFonts w:cs="Arial"/>
        </w:rPr>
        <w:t xml:space="preserve">In accordance with its legal responsibilities the Department </w:t>
      </w:r>
      <w:r w:rsidR="00FD272F" w:rsidRPr="00B93854">
        <w:rPr>
          <w:rFonts w:cs="Arial"/>
          <w:iCs/>
        </w:rPr>
        <w:t xml:space="preserve">and the service provider will treat all information received from the responsible person as confidential and will not disclose that information to any person without the prior consent of the responsible person (which consent will not be unreasonably withheld), except where the confidential </w:t>
      </w:r>
      <w:r w:rsidRPr="00B93854">
        <w:rPr>
          <w:rFonts w:cs="Arial"/>
        </w:rPr>
        <w:t xml:space="preserve">information: </w:t>
      </w:r>
    </w:p>
    <w:p w14:paraId="2CA4AB43"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is required, or authorised, to be disclosed by law</w:t>
      </w:r>
      <w:r w:rsidR="00F46C79" w:rsidRPr="00B93854">
        <w:rPr>
          <w:rFonts w:cs="Arial"/>
        </w:rPr>
        <w:t xml:space="preserve">, </w:t>
      </w:r>
      <w:r w:rsidR="00FD272F" w:rsidRPr="00B93854">
        <w:rPr>
          <w:rFonts w:cs="Arial"/>
        </w:rPr>
        <w:t>(</w:t>
      </w:r>
      <w:r w:rsidR="00FD272F" w:rsidRPr="00B93854">
        <w:rPr>
          <w:rFonts w:cs="Arial"/>
          <w:iCs/>
        </w:rPr>
        <w:t>including disclosure within the Department and its contractors for administration of the PBS</w:t>
      </w:r>
      <w:r w:rsidR="00A76F15" w:rsidRPr="00B93854">
        <w:rPr>
          <w:rFonts w:cs="Arial"/>
          <w:iCs/>
        </w:rPr>
        <w:t>, or for court proceedings</w:t>
      </w:r>
      <w:r w:rsidR="00FD272F" w:rsidRPr="00B93854">
        <w:rPr>
          <w:rFonts w:cs="Arial"/>
          <w:iCs/>
        </w:rPr>
        <w:t>)</w:t>
      </w:r>
      <w:r w:rsidRPr="00B93854">
        <w:rPr>
          <w:rFonts w:cs="Arial"/>
        </w:rPr>
        <w:t xml:space="preserve">; </w:t>
      </w:r>
    </w:p>
    <w:p w14:paraId="444AF70A"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must be disclosed to the </w:t>
      </w:r>
      <w:r w:rsidR="00455FDF" w:rsidRPr="00B93854">
        <w:rPr>
          <w:rFonts w:cs="Arial"/>
        </w:rPr>
        <w:t>Department’s</w:t>
      </w:r>
      <w:r w:rsidRPr="00B93854">
        <w:rPr>
          <w:rFonts w:cs="Arial"/>
        </w:rPr>
        <w:t xml:space="preserve"> solicitors, auditors, insurers, advisers or Commonwealth Ombudsman; </w:t>
      </w:r>
    </w:p>
    <w:p w14:paraId="0AF42256" w14:textId="77777777" w:rsidR="00B93854" w:rsidRDefault="00F31DC4" w:rsidP="0094356B">
      <w:pPr>
        <w:pStyle w:val="ListParagraph"/>
        <w:numPr>
          <w:ilvl w:val="1"/>
          <w:numId w:val="40"/>
        </w:numPr>
        <w:tabs>
          <w:tab w:val="left" w:pos="993"/>
        </w:tabs>
        <w:contextualSpacing w:val="0"/>
        <w:rPr>
          <w:rFonts w:cs="Arial"/>
        </w:rPr>
      </w:pPr>
      <w:r w:rsidRPr="00B93854">
        <w:rPr>
          <w:rFonts w:cs="Arial"/>
        </w:rPr>
        <w:t xml:space="preserve">is reasonably necessary for the enforcement of the criminal law or for the protection of public revenue; </w:t>
      </w:r>
    </w:p>
    <w:p w14:paraId="52D5FFB4" w14:textId="77777777" w:rsidR="00FD272F" w:rsidRPr="00EA4D2C" w:rsidRDefault="00F31DC4" w:rsidP="00925E92">
      <w:pPr>
        <w:pStyle w:val="ListParagraph"/>
        <w:numPr>
          <w:ilvl w:val="1"/>
          <w:numId w:val="40"/>
        </w:numPr>
        <w:tabs>
          <w:tab w:val="left" w:pos="993"/>
        </w:tabs>
        <w:contextualSpacing w:val="0"/>
        <w:rPr>
          <w:rFonts w:ascii="Times New Roman" w:hAnsi="Times New Roman"/>
          <w:b/>
          <w:sz w:val="24"/>
          <w:szCs w:val="24"/>
        </w:rPr>
      </w:pPr>
      <w:r w:rsidRPr="00EA4D2C">
        <w:rPr>
          <w:rFonts w:cs="Arial"/>
        </w:rPr>
        <w:t xml:space="preserve">is generally available to the public. </w:t>
      </w:r>
    </w:p>
    <w:p w14:paraId="76BF7AA6" w14:textId="77777777" w:rsidR="00B93854" w:rsidRDefault="00B93854">
      <w:pPr>
        <w:spacing w:before="0" w:after="200"/>
        <w:rPr>
          <w:rFonts w:cs="Arial"/>
          <w:color w:val="00B0F0"/>
          <w:sz w:val="144"/>
          <w:szCs w:val="144"/>
        </w:rPr>
      </w:pPr>
      <w:r>
        <w:rPr>
          <w:rFonts w:cs="Arial"/>
          <w:color w:val="00B0F0"/>
          <w:sz w:val="144"/>
          <w:szCs w:val="144"/>
        </w:rPr>
        <w:br w:type="page"/>
      </w:r>
    </w:p>
    <w:p w14:paraId="2AD11F7A" w14:textId="77777777" w:rsidR="00B93854" w:rsidRDefault="00B93854" w:rsidP="00925E92">
      <w:pPr>
        <w:jc w:val="right"/>
        <w:rPr>
          <w:rFonts w:cs="Arial"/>
          <w:color w:val="00B0F0"/>
          <w:sz w:val="144"/>
          <w:szCs w:val="144"/>
        </w:rPr>
      </w:pPr>
    </w:p>
    <w:p w14:paraId="33B157D3" w14:textId="77777777" w:rsidR="00B93854" w:rsidRDefault="00B93854" w:rsidP="00925E92">
      <w:pPr>
        <w:jc w:val="right"/>
        <w:rPr>
          <w:rFonts w:cs="Arial"/>
          <w:color w:val="00B0F0"/>
          <w:sz w:val="144"/>
          <w:szCs w:val="144"/>
        </w:rPr>
      </w:pPr>
    </w:p>
    <w:p w14:paraId="3582FE96" w14:textId="77777777" w:rsidR="00DF63A8" w:rsidRPr="006B6469" w:rsidRDefault="00DF63A8" w:rsidP="00925E92">
      <w:pPr>
        <w:jc w:val="right"/>
        <w:rPr>
          <w:rFonts w:cs="Arial"/>
          <w:color w:val="00B0F0"/>
          <w:sz w:val="144"/>
          <w:szCs w:val="144"/>
        </w:rPr>
      </w:pPr>
      <w:r w:rsidRPr="006B6469">
        <w:rPr>
          <w:rFonts w:cs="Arial"/>
          <w:color w:val="00B0F0"/>
          <w:sz w:val="144"/>
          <w:szCs w:val="144"/>
        </w:rPr>
        <w:t>5</w:t>
      </w:r>
    </w:p>
    <w:p w14:paraId="7D6D9E86" w14:textId="77777777" w:rsidR="00DF63A8" w:rsidRPr="00EA4D2C" w:rsidRDefault="00DF63A8" w:rsidP="00925E92">
      <w:pPr>
        <w:pStyle w:val="Heading1"/>
        <w:spacing w:before="120"/>
        <w:rPr>
          <w:color w:val="365F91"/>
          <w:sz w:val="40"/>
          <w:szCs w:val="40"/>
        </w:rPr>
      </w:pPr>
      <w:bookmarkStart w:id="90" w:name="_Toc392767766"/>
      <w:r w:rsidRPr="00EA4D2C">
        <w:rPr>
          <w:color w:val="365F91"/>
          <w:sz w:val="40"/>
          <w:szCs w:val="40"/>
        </w:rPr>
        <w:t>Definitions</w:t>
      </w:r>
      <w:bookmarkEnd w:id="90"/>
    </w:p>
    <w:p w14:paraId="7167794E" w14:textId="77777777" w:rsidR="00DF63A8" w:rsidRPr="00BB28F3" w:rsidRDefault="00DF63A8" w:rsidP="006C63FB">
      <w:pPr>
        <w:rPr>
          <w:b/>
          <w:bCs/>
          <w:iCs/>
          <w:color w:val="244061"/>
        </w:rPr>
      </w:pPr>
      <w:r>
        <w:rPr>
          <w:rFonts w:cs="Arial"/>
          <w:b/>
          <w:sz w:val="24"/>
          <w:szCs w:val="24"/>
        </w:rPr>
        <w:br w:type="page"/>
      </w:r>
      <w:r w:rsidRPr="00BB28F3">
        <w:rPr>
          <w:b/>
          <w:bCs/>
          <w:iCs/>
          <w:color w:val="244061"/>
        </w:rPr>
        <w:lastRenderedPageBreak/>
        <w:t>Adjusted Approved Ex-Manufacturer Price (Adjusted AEMP)</w:t>
      </w:r>
    </w:p>
    <w:p w14:paraId="29A5A4A4" w14:textId="77777777" w:rsidR="00DF63A8" w:rsidRPr="00DF63A8" w:rsidRDefault="00DF63A8" w:rsidP="00925E92">
      <w:r w:rsidRPr="00DF63A8">
        <w:t xml:space="preserve">Where a price disclosure reduction is to apply, this will usually be the new ex-manufacturer price on reduction day. It is the same price as the weighted average disclosed price in the price disclosure legal determination. However, adjustments might be required to this new price if there are other pricing or listing changes between the end of the data collection period and the reduction day. See subsection </w:t>
      </w:r>
      <w:r w:rsidR="006E1064" w:rsidRPr="00DF63A8">
        <w:t>99ADB (</w:t>
      </w:r>
      <w:r w:rsidRPr="00DF63A8">
        <w:t>1) of the Act.</w:t>
      </w:r>
    </w:p>
    <w:p w14:paraId="52A9F26E" w14:textId="77777777" w:rsidR="00DF63A8" w:rsidRPr="00BB28F3" w:rsidRDefault="00DF63A8" w:rsidP="00925E92">
      <w:pPr>
        <w:keepNext/>
        <w:keepLines/>
        <w:outlineLvl w:val="3"/>
        <w:rPr>
          <w:b/>
          <w:bCs/>
          <w:iCs/>
          <w:color w:val="244061"/>
        </w:rPr>
      </w:pPr>
      <w:r w:rsidRPr="00BB28F3">
        <w:rPr>
          <w:b/>
          <w:bCs/>
          <w:iCs/>
          <w:color w:val="244061"/>
        </w:rPr>
        <w:t>Applicable Approved Ex-Manufacturer Price</w:t>
      </w:r>
    </w:p>
    <w:p w14:paraId="5CC65168" w14:textId="77777777" w:rsidR="00DF63A8" w:rsidRPr="00DF63A8" w:rsidRDefault="00DF63A8" w:rsidP="00925E92">
      <w:pPr>
        <w:rPr>
          <w:rFonts w:cs="Arial"/>
        </w:rPr>
      </w:pPr>
      <w:r w:rsidRPr="00DF63A8">
        <w:rPr>
          <w:rFonts w:cs="Arial"/>
        </w:rPr>
        <w:t xml:space="preserve">The applicable approved ex-manufacturer price of a brand of a pharmaceutical item is the PBS </w:t>
      </w:r>
      <w:r w:rsidRPr="00DF63A8">
        <w:rPr>
          <w:rFonts w:cs="Arial"/>
          <w:i/>
        </w:rPr>
        <w:t xml:space="preserve">Approved Ex-Manufacturer Price of the brand the day </w:t>
      </w:r>
      <w:r w:rsidRPr="00DF63A8">
        <w:rPr>
          <w:rFonts w:cs="Arial"/>
          <w:i/>
          <w:u w:val="single"/>
        </w:rPr>
        <w:t>after</w:t>
      </w:r>
      <w:r w:rsidRPr="00DF63A8">
        <w:rPr>
          <w:rFonts w:cs="Arial"/>
          <w:i/>
        </w:rPr>
        <w:t xml:space="preserve"> the end of the corresponding data collection period</w:t>
      </w:r>
      <w:r w:rsidRPr="00DF63A8">
        <w:rPr>
          <w:rFonts w:cs="Arial"/>
        </w:rPr>
        <w:t xml:space="preserve">. See subsection </w:t>
      </w:r>
      <w:r w:rsidR="006E1064" w:rsidRPr="00DF63A8">
        <w:rPr>
          <w:rFonts w:cs="Arial"/>
        </w:rPr>
        <w:t>99ADB (</w:t>
      </w:r>
      <w:r w:rsidRPr="00DF63A8">
        <w:rPr>
          <w:rFonts w:cs="Arial"/>
        </w:rPr>
        <w:t>3A) of the Act.</w:t>
      </w:r>
    </w:p>
    <w:p w14:paraId="3F2DEEC1" w14:textId="77777777" w:rsidR="00DF63A8" w:rsidRPr="00BB28F3" w:rsidRDefault="00DF63A8" w:rsidP="00925E92">
      <w:pPr>
        <w:keepNext/>
        <w:keepLines/>
        <w:outlineLvl w:val="3"/>
        <w:rPr>
          <w:b/>
          <w:bCs/>
          <w:iCs/>
          <w:color w:val="244061"/>
        </w:rPr>
      </w:pPr>
      <w:r w:rsidRPr="00BB28F3">
        <w:rPr>
          <w:b/>
          <w:bCs/>
          <w:iCs/>
          <w:color w:val="244061"/>
        </w:rPr>
        <w:t>Approved Ex-Manufacturer Price (AEMP)</w:t>
      </w:r>
    </w:p>
    <w:p w14:paraId="602D3223" w14:textId="77777777" w:rsidR="00DF63A8" w:rsidRPr="00DF63A8" w:rsidRDefault="00DF63A8" w:rsidP="00925E92">
      <w:pPr>
        <w:rPr>
          <w:rFonts w:cs="Arial"/>
        </w:rPr>
      </w:pPr>
      <w:r w:rsidRPr="00DF63A8">
        <w:rPr>
          <w:rFonts w:cs="Arial"/>
        </w:rPr>
        <w:t>The base price for PBS pricing subsidy. It is the price agreed or determined under the Act for the Pricing Quantity of a brand. See sections 85AD and 85B of the Act.</w:t>
      </w:r>
    </w:p>
    <w:p w14:paraId="40E94241" w14:textId="77777777" w:rsidR="00DF63A8" w:rsidRPr="00BB28F3" w:rsidRDefault="00DF63A8" w:rsidP="00925E92">
      <w:pPr>
        <w:keepNext/>
        <w:keepLines/>
        <w:outlineLvl w:val="3"/>
        <w:rPr>
          <w:b/>
          <w:bCs/>
          <w:iCs/>
          <w:color w:val="244061"/>
        </w:rPr>
      </w:pPr>
      <w:r w:rsidRPr="00BB28F3">
        <w:rPr>
          <w:b/>
          <w:bCs/>
          <w:iCs/>
          <w:color w:val="244061"/>
        </w:rPr>
        <w:t>Authorised Representative</w:t>
      </w:r>
    </w:p>
    <w:p w14:paraId="4F9F93C6" w14:textId="77777777" w:rsidR="00DF63A8" w:rsidRPr="00DF63A8" w:rsidRDefault="00DF63A8" w:rsidP="00925E92">
      <w:pPr>
        <w:rPr>
          <w:rFonts w:cs="Arial"/>
        </w:rPr>
      </w:pPr>
      <w:r w:rsidRPr="00DF63A8">
        <w:rPr>
          <w:rFonts w:cs="Arial"/>
        </w:rPr>
        <w:t xml:space="preserve">An authorised representative is an individual who has company authority to enter into price agreements, submit price disclosure data and otherwise deal with the Minister, the Department of Health and its delegates in relation to the responsible person’s brands of pharmaceutical items. </w:t>
      </w:r>
    </w:p>
    <w:p w14:paraId="37F4FCCE" w14:textId="77777777" w:rsidR="00DF63A8" w:rsidRPr="00BB28F3" w:rsidRDefault="00DF63A8" w:rsidP="00925E92">
      <w:pPr>
        <w:keepNext/>
        <w:keepLines/>
        <w:outlineLvl w:val="3"/>
        <w:rPr>
          <w:b/>
          <w:bCs/>
          <w:iCs/>
          <w:color w:val="244061"/>
        </w:rPr>
      </w:pPr>
      <w:r w:rsidRPr="00BB28F3">
        <w:rPr>
          <w:b/>
          <w:bCs/>
          <w:iCs/>
          <w:color w:val="244061"/>
        </w:rPr>
        <w:t>Average Approved Ex-Manufacturer Price (Average AEMP)</w:t>
      </w:r>
    </w:p>
    <w:p w14:paraId="4C933790" w14:textId="77777777" w:rsidR="00DF63A8" w:rsidRPr="00DF63A8" w:rsidRDefault="00DF63A8" w:rsidP="00925E92">
      <w:r w:rsidRPr="00DF63A8">
        <w:t xml:space="preserve">The average AEMP is worked out in accordance with regulation 37J of the Regulations. </w:t>
      </w:r>
    </w:p>
    <w:p w14:paraId="46C76927" w14:textId="77777777" w:rsidR="00DF63A8" w:rsidRPr="00DF63A8" w:rsidRDefault="00DF63A8" w:rsidP="00925E92">
      <w:r w:rsidRPr="00DF63A8">
        <w:t xml:space="preserve">In summary, the average approved ex-manufacturer price of a brand of pharmaceutical item is the weighted average AEMP across the data collection period for the brand (weighted by time). It is the price used to compare to disclosed prices and from which the ‘weighted average percentage difference’ (WAPD) will be deducted to calculate the determined weighted average disclosed price (WADP). </w:t>
      </w:r>
    </w:p>
    <w:p w14:paraId="6B19CED6" w14:textId="77777777" w:rsidR="00DF63A8" w:rsidRPr="00DF63A8" w:rsidRDefault="00DF63A8" w:rsidP="00925E92">
      <w:pPr>
        <w:rPr>
          <w:i/>
        </w:rPr>
      </w:pPr>
      <w:r w:rsidRPr="00DF63A8">
        <w:t xml:space="preserve">Broadly speaking, the average AEMP is based on the price for brands of a pharmaceutical item in each month of the data collection period, divided by the number of months in that collection period. The method for working out the average AEMP is set out in the Regulations and is explained in the Explanatory Memorandum for the </w:t>
      </w:r>
      <w:r w:rsidRPr="00DF63A8">
        <w:rPr>
          <w:i/>
        </w:rPr>
        <w:t xml:space="preserve">National Health (Pharmaceutical Benefits) Amendment (Price Disclosure) Regulation 2014. </w:t>
      </w:r>
      <w:r w:rsidRPr="00DF63A8">
        <w:t xml:space="preserve">An example of how it works is in the sample calculation on the price disclosure web page, see: </w:t>
      </w:r>
      <w:hyperlink r:id="rId36" w:history="1">
        <w:r w:rsidRPr="00BB28F3">
          <w:rPr>
            <w:color w:val="0000FF"/>
            <w:u w:val="single"/>
          </w:rPr>
          <w:t>www.pbs.gov.au/industry/pricing/price-disclosure-spd/sample-price-disclosure-calculation-1-oct-reduction-day-onward.pdf</w:t>
        </w:r>
      </w:hyperlink>
    </w:p>
    <w:p w14:paraId="5820E77E" w14:textId="77777777" w:rsidR="00DF63A8" w:rsidRPr="00BB28F3" w:rsidRDefault="00DF63A8" w:rsidP="00925E92">
      <w:pPr>
        <w:keepNext/>
        <w:keepLines/>
        <w:outlineLvl w:val="3"/>
        <w:rPr>
          <w:b/>
          <w:bCs/>
          <w:iCs/>
          <w:color w:val="244061"/>
        </w:rPr>
      </w:pPr>
      <w:r w:rsidRPr="00BB28F3">
        <w:rPr>
          <w:b/>
          <w:bCs/>
          <w:iCs/>
          <w:color w:val="244061"/>
        </w:rPr>
        <w:t xml:space="preserve">Bonus Stock </w:t>
      </w:r>
    </w:p>
    <w:p w14:paraId="015DC171" w14:textId="77777777" w:rsidR="00DF63A8" w:rsidRPr="00DF63A8" w:rsidRDefault="00DF63A8" w:rsidP="00925E92">
      <w:pPr>
        <w:rPr>
          <w:rFonts w:cs="Arial"/>
        </w:rPr>
      </w:pPr>
      <w:r w:rsidRPr="00DF63A8">
        <w:rPr>
          <w:rFonts w:cs="Arial"/>
        </w:rPr>
        <w:t xml:space="preserve">Stock supplied free of charge as an incentive to purchase the disclosing brand. </w:t>
      </w:r>
    </w:p>
    <w:p w14:paraId="04D2B86A" w14:textId="77777777" w:rsidR="00DF63A8" w:rsidRPr="00BB28F3" w:rsidRDefault="00DF63A8" w:rsidP="00925E92">
      <w:pPr>
        <w:keepNext/>
        <w:keepLines/>
        <w:outlineLvl w:val="3"/>
        <w:rPr>
          <w:b/>
          <w:bCs/>
          <w:iCs/>
          <w:color w:val="244061"/>
        </w:rPr>
      </w:pPr>
      <w:r w:rsidRPr="00BB28F3">
        <w:rPr>
          <w:b/>
          <w:bCs/>
          <w:iCs/>
          <w:color w:val="244061"/>
        </w:rPr>
        <w:t xml:space="preserve">Brand </w:t>
      </w:r>
    </w:p>
    <w:p w14:paraId="22F95C01" w14:textId="77777777" w:rsidR="00DF63A8" w:rsidRPr="00DF63A8" w:rsidRDefault="00DF63A8" w:rsidP="00925E92">
      <w:pPr>
        <w:rPr>
          <w:rFonts w:cs="Arial"/>
        </w:rPr>
      </w:pPr>
      <w:r w:rsidRPr="00DF63A8">
        <w:rPr>
          <w:rFonts w:cs="Arial"/>
        </w:rPr>
        <w:t xml:space="preserve">Brand of a pharmaceutical item is defined in subsection 84(1) of the Act. It means: </w:t>
      </w:r>
    </w:p>
    <w:p w14:paraId="534B58C1" w14:textId="77777777" w:rsidR="00DF63A8" w:rsidRPr="00DF63A8" w:rsidRDefault="00DF63A8" w:rsidP="00B93854">
      <w:pPr>
        <w:numPr>
          <w:ilvl w:val="0"/>
          <w:numId w:val="1"/>
        </w:numPr>
        <w:ind w:left="1418" w:hanging="709"/>
        <w:rPr>
          <w:rFonts w:cs="Arial"/>
        </w:rPr>
      </w:pPr>
      <w:r w:rsidRPr="00DF63A8">
        <w:rPr>
          <w:rFonts w:cs="Arial"/>
        </w:rPr>
        <w:t xml:space="preserve">the trade name under which the person who is or will be the responsible person supplies the pharmaceutical item; or </w:t>
      </w:r>
    </w:p>
    <w:p w14:paraId="0C98BC1F" w14:textId="77777777" w:rsidR="00DF63A8" w:rsidRPr="00DF63A8" w:rsidRDefault="00DF63A8" w:rsidP="00B93854">
      <w:pPr>
        <w:numPr>
          <w:ilvl w:val="0"/>
          <w:numId w:val="1"/>
        </w:numPr>
        <w:ind w:left="1418" w:hanging="709"/>
        <w:rPr>
          <w:rFonts w:cs="Arial"/>
        </w:rPr>
      </w:pPr>
      <w:r w:rsidRPr="00DF63A8">
        <w:rPr>
          <w:rFonts w:cs="Arial"/>
        </w:rPr>
        <w:lastRenderedPageBreak/>
        <w:t xml:space="preserve">if there is no trade name – the name of the person who is or will be the responsible person. </w:t>
      </w:r>
    </w:p>
    <w:p w14:paraId="5A759E84" w14:textId="77777777" w:rsidR="00DF63A8" w:rsidRPr="00BB28F3" w:rsidRDefault="00DF63A8" w:rsidP="00925E92">
      <w:pPr>
        <w:keepNext/>
        <w:keepLines/>
        <w:outlineLvl w:val="3"/>
        <w:rPr>
          <w:b/>
          <w:bCs/>
          <w:iCs/>
          <w:color w:val="244061"/>
        </w:rPr>
      </w:pPr>
      <w:r w:rsidRPr="00BB28F3">
        <w:rPr>
          <w:b/>
          <w:bCs/>
          <w:iCs/>
          <w:color w:val="244061"/>
        </w:rPr>
        <w:t xml:space="preserve">Bundling Discounts </w:t>
      </w:r>
    </w:p>
    <w:p w14:paraId="6D4F2310" w14:textId="77777777" w:rsidR="00DF63A8" w:rsidRPr="00DF63A8" w:rsidRDefault="00DF63A8" w:rsidP="00925E92">
      <w:pPr>
        <w:rPr>
          <w:rFonts w:cs="Arial"/>
        </w:rPr>
      </w:pPr>
      <w:r w:rsidRPr="00DF63A8">
        <w:rPr>
          <w:rFonts w:cs="Arial"/>
        </w:rPr>
        <w:t xml:space="preserve">Discount offered when multiple brands are bundled and sold together by the responsible person. </w:t>
      </w:r>
    </w:p>
    <w:p w14:paraId="10011959" w14:textId="77777777" w:rsidR="00DF63A8" w:rsidRPr="00BB28F3" w:rsidRDefault="00DF63A8" w:rsidP="00925E92">
      <w:pPr>
        <w:keepNext/>
        <w:keepLines/>
        <w:outlineLvl w:val="3"/>
        <w:rPr>
          <w:b/>
          <w:bCs/>
          <w:iCs/>
          <w:color w:val="244061"/>
        </w:rPr>
      </w:pPr>
      <w:r w:rsidRPr="00BB28F3">
        <w:rPr>
          <w:b/>
          <w:bCs/>
          <w:iCs/>
          <w:color w:val="244061"/>
        </w:rPr>
        <w:t xml:space="preserve">Charge Backs </w:t>
      </w:r>
    </w:p>
    <w:p w14:paraId="15361A9D" w14:textId="77777777" w:rsidR="00DF63A8" w:rsidRPr="00DF63A8" w:rsidRDefault="00DF63A8" w:rsidP="00925E92">
      <w:pPr>
        <w:rPr>
          <w:rFonts w:cs="Arial"/>
        </w:rPr>
      </w:pPr>
      <w:r w:rsidRPr="00DF63A8">
        <w:rPr>
          <w:rFonts w:cs="Arial"/>
        </w:rPr>
        <w:t xml:space="preserve">A charge back occurs when the wholesaler sells a PBS item to its customer at a contract price and then “charges back” an additional amount to the responsible person. It may also occur when a pharmacist purchases a product from a wholesaler and then claims back a rebate from the responsible person. </w:t>
      </w:r>
    </w:p>
    <w:p w14:paraId="57A7C41D" w14:textId="77777777" w:rsidR="00DF63A8" w:rsidRPr="00BB28F3" w:rsidRDefault="00DF63A8" w:rsidP="00925E92">
      <w:pPr>
        <w:keepNext/>
        <w:keepLines/>
        <w:outlineLvl w:val="3"/>
        <w:rPr>
          <w:b/>
          <w:bCs/>
          <w:iCs/>
          <w:color w:val="244061"/>
        </w:rPr>
      </w:pPr>
      <w:r w:rsidRPr="00BB28F3">
        <w:rPr>
          <w:b/>
          <w:bCs/>
          <w:iCs/>
          <w:color w:val="244061"/>
        </w:rPr>
        <w:t>Combination Drug List</w:t>
      </w:r>
    </w:p>
    <w:p w14:paraId="5A1B6686" w14:textId="77777777" w:rsidR="00DF63A8" w:rsidRPr="00DF63A8" w:rsidRDefault="00DF63A8" w:rsidP="00925E92">
      <w:pPr>
        <w:rPr>
          <w:rFonts w:cs="Arial"/>
          <w:sz w:val="24"/>
          <w:szCs w:val="24"/>
          <w:u w:val="single"/>
        </w:rPr>
      </w:pPr>
      <w:r w:rsidRPr="00DF63A8">
        <w:rPr>
          <w:rFonts w:cs="Arial"/>
        </w:rPr>
        <w:t xml:space="preserve">The combination drug list is the list of single brand combination drugs that meet the criteria under subsection 85AB (5) of the Act. They can be identified in the formulary allocation list </w:t>
      </w:r>
      <w:r w:rsidRPr="00DF63A8">
        <w:rPr>
          <w:rFonts w:cs="Arial"/>
        </w:rPr>
        <w:br/>
        <w:t xml:space="preserve">on the </w:t>
      </w:r>
      <w:r w:rsidRPr="00DF63A8">
        <w:rPr>
          <w:rFonts w:cs="Arial"/>
          <w:i/>
        </w:rPr>
        <w:t>Pricing of PBS Items</w:t>
      </w:r>
      <w:r w:rsidRPr="00DF63A8">
        <w:rPr>
          <w:rFonts w:cs="Arial"/>
        </w:rPr>
        <w:t xml:space="preserve"> webpage: </w:t>
      </w:r>
      <w:hyperlink r:id="rId37" w:history="1">
        <w:r w:rsidRPr="00BB28F3">
          <w:rPr>
            <w:color w:val="0000FF"/>
            <w:u w:val="single"/>
          </w:rPr>
          <w:t>www.pbs.gov.au/info/industry/pricing/pbs-items</w:t>
        </w:r>
      </w:hyperlink>
    </w:p>
    <w:p w14:paraId="68390249" w14:textId="77777777" w:rsidR="00DF63A8" w:rsidRPr="00BB28F3" w:rsidRDefault="00DF63A8" w:rsidP="00925E92">
      <w:pPr>
        <w:keepNext/>
        <w:keepLines/>
        <w:outlineLvl w:val="3"/>
        <w:rPr>
          <w:b/>
          <w:bCs/>
          <w:iCs/>
          <w:color w:val="244061"/>
        </w:rPr>
      </w:pPr>
      <w:r w:rsidRPr="00BB28F3">
        <w:rPr>
          <w:b/>
          <w:bCs/>
          <w:iCs/>
          <w:color w:val="244061"/>
        </w:rPr>
        <w:t xml:space="preserve">Combination Item </w:t>
      </w:r>
    </w:p>
    <w:p w14:paraId="6E19A207" w14:textId="77777777" w:rsidR="00DF63A8" w:rsidRPr="00DF63A8" w:rsidRDefault="00DF63A8" w:rsidP="00925E92">
      <w:pPr>
        <w:rPr>
          <w:rFonts w:cs="Arial"/>
        </w:rPr>
      </w:pPr>
      <w:r w:rsidRPr="00DF63A8">
        <w:rPr>
          <w:rFonts w:cs="Arial"/>
        </w:rPr>
        <w:t>Combination item is defined in subsection 84(1) of the Act. In summary, combination item means a pharmaceutical item that has a drug that contains at least two</w:t>
      </w:r>
      <w:r w:rsidRPr="00DF63A8">
        <w:rPr>
          <w:rFonts w:cs="Arial"/>
          <w:sz w:val="24"/>
          <w:szCs w:val="24"/>
        </w:rPr>
        <w:t xml:space="preserve"> </w:t>
      </w:r>
      <w:r w:rsidRPr="00DF63A8">
        <w:rPr>
          <w:rFonts w:cs="Arial"/>
        </w:rPr>
        <w:t>other drugs or medicinal preparations, at least one of which is a PBS listed drug. It may be an item containing a drug(s) on the combination drug list or a drug on the F2 formulary.</w:t>
      </w:r>
    </w:p>
    <w:p w14:paraId="6869DBE1" w14:textId="77777777" w:rsidR="00DF63A8" w:rsidRPr="00BB28F3" w:rsidRDefault="00DF63A8" w:rsidP="00925E92">
      <w:pPr>
        <w:keepNext/>
        <w:keepLines/>
        <w:outlineLvl w:val="3"/>
        <w:rPr>
          <w:b/>
          <w:bCs/>
          <w:iCs/>
          <w:color w:val="244061"/>
        </w:rPr>
      </w:pPr>
      <w:r w:rsidRPr="00BB28F3">
        <w:rPr>
          <w:b/>
          <w:bCs/>
          <w:iCs/>
          <w:color w:val="244061"/>
        </w:rPr>
        <w:t xml:space="preserve">Data Collection Period </w:t>
      </w:r>
    </w:p>
    <w:p w14:paraId="402531F6" w14:textId="77777777" w:rsidR="00DF63A8" w:rsidRPr="00DF63A8" w:rsidRDefault="00DF63A8" w:rsidP="00925E92">
      <w:pPr>
        <w:rPr>
          <w:rFonts w:cs="Arial"/>
        </w:rPr>
      </w:pPr>
      <w:r w:rsidRPr="00DF63A8">
        <w:rPr>
          <w:rFonts w:cs="Arial"/>
        </w:rPr>
        <w:t xml:space="preserve">Data collection period is defined in regulation 37C of the Regulations. </w:t>
      </w:r>
    </w:p>
    <w:p w14:paraId="6DFA816E" w14:textId="77777777" w:rsidR="00DF63A8" w:rsidRPr="00DF63A8" w:rsidRDefault="00DF63A8" w:rsidP="00925E92">
      <w:pPr>
        <w:rPr>
          <w:rFonts w:cs="Arial"/>
        </w:rPr>
      </w:pPr>
      <w:r w:rsidRPr="00DF63A8">
        <w:rPr>
          <w:rFonts w:cs="Arial"/>
        </w:rPr>
        <w:t>In summary, for each cycle there is a data collection period for brands for which data is collected by responsible persons about brands of pharmaceutical items.</w:t>
      </w:r>
    </w:p>
    <w:p w14:paraId="3E445BB6" w14:textId="77777777" w:rsidR="00DF63A8" w:rsidRPr="00DF63A8" w:rsidRDefault="00DF63A8" w:rsidP="00925E92">
      <w:pPr>
        <w:rPr>
          <w:rFonts w:cs="Arial"/>
        </w:rPr>
      </w:pPr>
      <w:r w:rsidRPr="00DF63A8">
        <w:rPr>
          <w:rFonts w:cs="Arial"/>
        </w:rPr>
        <w:t xml:space="preserve">Responsible persons are required to submit data about their brands of pharmaceutical items for periods ending on 31 March and 30 September each year (data is required to be submitted by 12 May and 11 November respectively). </w:t>
      </w:r>
    </w:p>
    <w:p w14:paraId="5F7F2D9B" w14:textId="77777777" w:rsidR="00DF63A8" w:rsidRPr="00DF63A8" w:rsidRDefault="00DF63A8" w:rsidP="00925E92">
      <w:pPr>
        <w:rPr>
          <w:rFonts w:cs="Arial"/>
        </w:rPr>
      </w:pPr>
    </w:p>
    <w:p w14:paraId="2D058101" w14:textId="77777777" w:rsidR="00DF63A8" w:rsidRPr="00DF63A8" w:rsidRDefault="00DF63A8" w:rsidP="00925E92">
      <w:pPr>
        <w:rPr>
          <w:rFonts w:cs="Arial"/>
        </w:rPr>
      </w:pPr>
      <w:r w:rsidRPr="00DF63A8">
        <w:rPr>
          <w:rFonts w:cs="Arial"/>
        </w:rPr>
        <w:t xml:space="preserve">Data will be collected for a period of at least six months across brands of each drug and manner of administration - a responsible person may therefore be required to submit data twice for their first data collection period. More detail about collection of data and the relevant submission periods is set out under the headings </w:t>
      </w:r>
      <w:r w:rsidRPr="00DF63A8">
        <w:rPr>
          <w:rFonts w:cs="Arial"/>
          <w:b/>
        </w:rPr>
        <w:t>Collection</w:t>
      </w:r>
      <w:r w:rsidRPr="00DF63A8">
        <w:rPr>
          <w:rFonts w:cs="Arial"/>
        </w:rPr>
        <w:t xml:space="preserve"> and </w:t>
      </w:r>
      <w:r w:rsidRPr="00DF63A8">
        <w:rPr>
          <w:rFonts w:cs="Arial"/>
          <w:b/>
        </w:rPr>
        <w:t>Submission</w:t>
      </w:r>
      <w:r w:rsidRPr="00DF63A8">
        <w:rPr>
          <w:rFonts w:cs="Arial"/>
        </w:rPr>
        <w:t>.</w:t>
      </w:r>
    </w:p>
    <w:p w14:paraId="4732DA34" w14:textId="77777777" w:rsidR="00DF63A8" w:rsidRPr="00DF63A8" w:rsidRDefault="00DF63A8" w:rsidP="00925E92">
      <w:pPr>
        <w:rPr>
          <w:rFonts w:cs="Arial"/>
        </w:rPr>
      </w:pPr>
      <w:r w:rsidRPr="00DF63A8">
        <w:rPr>
          <w:rFonts w:cs="Arial"/>
        </w:rPr>
        <w:t xml:space="preserve">Subsequent data collection periods start immediately after the end of the previous data collection period. </w:t>
      </w:r>
    </w:p>
    <w:p w14:paraId="04E9EABD" w14:textId="77777777" w:rsidR="00DF63A8" w:rsidRPr="00DF63A8" w:rsidRDefault="00DF63A8" w:rsidP="00925E92">
      <w:pPr>
        <w:rPr>
          <w:rFonts w:cs="Arial"/>
          <w:sz w:val="24"/>
          <w:szCs w:val="24"/>
        </w:rPr>
      </w:pPr>
      <w:r w:rsidRPr="00DF63A8">
        <w:rPr>
          <w:rFonts w:cs="Arial"/>
        </w:rPr>
        <w:t>In a disclosure cycle:</w:t>
      </w:r>
      <w:r w:rsidRPr="00DF63A8">
        <w:rPr>
          <w:rFonts w:cs="Arial"/>
          <w:sz w:val="24"/>
          <w:szCs w:val="24"/>
        </w:rPr>
        <w:t xml:space="preserve"> </w:t>
      </w:r>
    </w:p>
    <w:p w14:paraId="1CDF1314" w14:textId="77777777" w:rsidR="00DF63A8" w:rsidRPr="00DF63A8" w:rsidRDefault="00DF63A8" w:rsidP="00B93854">
      <w:pPr>
        <w:numPr>
          <w:ilvl w:val="0"/>
          <w:numId w:val="6"/>
        </w:numPr>
        <w:ind w:left="1418" w:hanging="709"/>
        <w:rPr>
          <w:rFonts w:cs="Arial"/>
        </w:rPr>
      </w:pPr>
      <w:r w:rsidRPr="00DF63A8">
        <w:rPr>
          <w:rFonts w:cs="Arial"/>
        </w:rPr>
        <w:t xml:space="preserve">there is only one data collection period for each brand of a pharmaceutical item (there may be two data submissions for the first data collection period); </w:t>
      </w:r>
    </w:p>
    <w:p w14:paraId="34EBA582" w14:textId="77777777" w:rsidR="00DF63A8" w:rsidRPr="00DF63A8" w:rsidRDefault="00DF63A8" w:rsidP="00B93854">
      <w:pPr>
        <w:numPr>
          <w:ilvl w:val="0"/>
          <w:numId w:val="6"/>
        </w:numPr>
        <w:ind w:left="1418" w:hanging="709"/>
        <w:rPr>
          <w:rFonts w:cs="Arial"/>
        </w:rPr>
      </w:pPr>
      <w:r w:rsidRPr="00DF63A8">
        <w:rPr>
          <w:rFonts w:cs="Arial"/>
        </w:rPr>
        <w:t xml:space="preserve">the data collection periods for different brands of pharmaceutical items can commence on different days (depending on when they list or become subject to price disclosure); and </w:t>
      </w:r>
    </w:p>
    <w:p w14:paraId="4F392B64" w14:textId="77777777" w:rsidR="00DF63A8" w:rsidRPr="00DF63A8" w:rsidRDefault="00DF63A8" w:rsidP="00B93854">
      <w:pPr>
        <w:numPr>
          <w:ilvl w:val="0"/>
          <w:numId w:val="6"/>
        </w:numPr>
        <w:ind w:left="714" w:hanging="5"/>
        <w:rPr>
          <w:rFonts w:cs="Arial"/>
          <w:sz w:val="24"/>
          <w:szCs w:val="24"/>
        </w:rPr>
      </w:pPr>
      <w:r w:rsidRPr="00DF63A8">
        <w:rPr>
          <w:rFonts w:cs="Arial"/>
        </w:rPr>
        <w:t>all data collection periods for related brands end on the same day.</w:t>
      </w:r>
      <w:r w:rsidRPr="00DF63A8">
        <w:rPr>
          <w:rFonts w:cs="Arial"/>
          <w:sz w:val="24"/>
          <w:szCs w:val="24"/>
        </w:rPr>
        <w:t xml:space="preserve"> </w:t>
      </w:r>
    </w:p>
    <w:p w14:paraId="5F4279E3" w14:textId="77777777" w:rsidR="00DF63A8" w:rsidRPr="00BB28F3" w:rsidRDefault="00DF63A8" w:rsidP="00925E92">
      <w:pPr>
        <w:keepNext/>
        <w:keepLines/>
        <w:outlineLvl w:val="3"/>
        <w:rPr>
          <w:b/>
          <w:bCs/>
          <w:iCs/>
          <w:color w:val="244061"/>
        </w:rPr>
      </w:pPr>
      <w:r w:rsidRPr="00BB28F3">
        <w:rPr>
          <w:b/>
          <w:bCs/>
          <w:iCs/>
          <w:color w:val="244061"/>
        </w:rPr>
        <w:lastRenderedPageBreak/>
        <w:t>Data Submission Period</w:t>
      </w:r>
    </w:p>
    <w:p w14:paraId="144ADC26" w14:textId="77777777" w:rsidR="00DF63A8" w:rsidRPr="00DF63A8" w:rsidRDefault="00DF63A8" w:rsidP="00925E92">
      <w:pPr>
        <w:rPr>
          <w:rFonts w:cs="Arial"/>
        </w:rPr>
      </w:pPr>
      <w:r w:rsidRPr="00DF63A8">
        <w:rPr>
          <w:rFonts w:cs="Arial"/>
        </w:rPr>
        <w:t>The period ending approximately six weeks after each 31 March and 30 September:</w:t>
      </w:r>
    </w:p>
    <w:p w14:paraId="16EC59C0" w14:textId="77777777" w:rsidR="00DF63A8" w:rsidRPr="00DF63A8" w:rsidRDefault="00DF63A8" w:rsidP="00B93854">
      <w:pPr>
        <w:numPr>
          <w:ilvl w:val="0"/>
          <w:numId w:val="15"/>
        </w:numPr>
        <w:ind w:left="714" w:hanging="357"/>
        <w:rPr>
          <w:rFonts w:cs="Arial"/>
        </w:rPr>
      </w:pPr>
      <w:r w:rsidRPr="00DF63A8">
        <w:rPr>
          <w:rFonts w:cs="Arial"/>
        </w:rPr>
        <w:t xml:space="preserve">For the period ending 31 March, data is to be submitted by 12 May* </w:t>
      </w:r>
    </w:p>
    <w:p w14:paraId="043BDA38" w14:textId="77777777" w:rsidR="00DF63A8" w:rsidRPr="00DF63A8" w:rsidRDefault="00DF63A8" w:rsidP="00B93854">
      <w:pPr>
        <w:numPr>
          <w:ilvl w:val="0"/>
          <w:numId w:val="15"/>
        </w:numPr>
        <w:ind w:left="714" w:hanging="357"/>
        <w:rPr>
          <w:rFonts w:cs="Arial"/>
        </w:rPr>
      </w:pPr>
      <w:r w:rsidRPr="00DF63A8">
        <w:rPr>
          <w:rFonts w:cs="Arial"/>
        </w:rPr>
        <w:t xml:space="preserve">For the period ending 30 September, data is to be submitted by 11 November*. </w:t>
      </w:r>
    </w:p>
    <w:p w14:paraId="072F440E" w14:textId="77777777" w:rsidR="00DF63A8" w:rsidRPr="00DF63A8" w:rsidRDefault="00DF63A8" w:rsidP="00925E92">
      <w:pPr>
        <w:rPr>
          <w:rFonts w:cs="Arial"/>
          <w:sz w:val="18"/>
        </w:rPr>
      </w:pPr>
      <w:r w:rsidRPr="00DF63A8">
        <w:rPr>
          <w:rFonts w:cs="Arial"/>
          <w:sz w:val="18"/>
        </w:rPr>
        <w:t xml:space="preserve">*If 12 May or 11 November falls on a weekend or a public holiday, data submission is required on the next business day. </w:t>
      </w:r>
    </w:p>
    <w:p w14:paraId="3B5278EB" w14:textId="77777777" w:rsidR="00DF63A8" w:rsidRPr="00BB28F3" w:rsidRDefault="00DF63A8" w:rsidP="00925E92">
      <w:pPr>
        <w:keepNext/>
        <w:keepLines/>
        <w:outlineLvl w:val="3"/>
        <w:rPr>
          <w:b/>
          <w:bCs/>
          <w:iCs/>
          <w:color w:val="244061"/>
        </w:rPr>
      </w:pPr>
      <w:r w:rsidRPr="00BB28F3">
        <w:rPr>
          <w:b/>
          <w:bCs/>
          <w:iCs/>
          <w:color w:val="244061"/>
        </w:rPr>
        <w:t>Disclosure Cycle</w:t>
      </w:r>
    </w:p>
    <w:p w14:paraId="65F5B32C" w14:textId="77777777" w:rsidR="00DF63A8" w:rsidRPr="00DF63A8" w:rsidRDefault="00DF63A8" w:rsidP="00925E92">
      <w:r w:rsidRPr="00DF63A8">
        <w:rPr>
          <w:rFonts w:cs="Arial"/>
        </w:rPr>
        <w:t xml:space="preserve">There is one </w:t>
      </w:r>
      <w:r w:rsidRPr="00DF63A8">
        <w:t xml:space="preserve">ongoing 12 month administrative cycle, consisting of: </w:t>
      </w:r>
    </w:p>
    <w:p w14:paraId="1DE79D17" w14:textId="77777777" w:rsidR="00DF63A8" w:rsidRPr="00DF63A8" w:rsidRDefault="00DF63A8" w:rsidP="00B93854">
      <w:pPr>
        <w:numPr>
          <w:ilvl w:val="0"/>
          <w:numId w:val="16"/>
        </w:numPr>
        <w:ind w:left="714" w:hanging="357"/>
      </w:pPr>
      <w:r w:rsidRPr="00DF63A8">
        <w:t xml:space="preserve">a six month data collection period* (ending 31 March and 30 September each year); </w:t>
      </w:r>
    </w:p>
    <w:p w14:paraId="598249BB" w14:textId="77777777" w:rsidR="00DF63A8" w:rsidRPr="00DF63A8" w:rsidRDefault="00DF63A8" w:rsidP="00B93854">
      <w:pPr>
        <w:numPr>
          <w:ilvl w:val="0"/>
          <w:numId w:val="16"/>
        </w:numPr>
        <w:ind w:left="714" w:hanging="357"/>
      </w:pPr>
      <w:r w:rsidRPr="00DF63A8">
        <w:t>six months for data submission and processing, publication of prices, and any administrative dispute resolution; and</w:t>
      </w:r>
    </w:p>
    <w:p w14:paraId="7653649F" w14:textId="77777777" w:rsidR="00DF63A8" w:rsidRPr="00DF63A8" w:rsidRDefault="00DF63A8" w:rsidP="00B93854">
      <w:pPr>
        <w:numPr>
          <w:ilvl w:val="0"/>
          <w:numId w:val="16"/>
        </w:numPr>
        <w:ind w:left="714" w:hanging="357"/>
      </w:pPr>
      <w:r w:rsidRPr="00DF63A8">
        <w:t>corresponding regular reduction days on 1 October and 1 April, respectively**.</w:t>
      </w:r>
    </w:p>
    <w:p w14:paraId="784811DB" w14:textId="77777777" w:rsidR="00DF63A8" w:rsidRPr="00DF63A8" w:rsidRDefault="00DF63A8" w:rsidP="00925E92">
      <w:pPr>
        <w:rPr>
          <w:sz w:val="18"/>
        </w:rPr>
      </w:pPr>
      <w:r w:rsidRPr="00DF63A8">
        <w:rPr>
          <w:sz w:val="18"/>
        </w:rPr>
        <w:t>*For the first administrative cycle for a drug and manner of administration the data collection period may be longer than six months.</w:t>
      </w:r>
    </w:p>
    <w:p w14:paraId="7FE2068D" w14:textId="77777777" w:rsidR="00DF63A8" w:rsidRPr="00DF63A8" w:rsidRDefault="00DF63A8" w:rsidP="00925E92">
      <w:pPr>
        <w:rPr>
          <w:rFonts w:cs="Arial"/>
        </w:rPr>
      </w:pPr>
      <w:r w:rsidRPr="00DF63A8">
        <w:rPr>
          <w:sz w:val="18"/>
        </w:rPr>
        <w:t>** There is also provision in the Regulations for reduction days on 1 August and 1 December each year if required.</w:t>
      </w:r>
    </w:p>
    <w:p w14:paraId="1D224324" w14:textId="77777777" w:rsidR="00DF63A8" w:rsidRPr="00BB28F3" w:rsidRDefault="00DF63A8" w:rsidP="00925E92">
      <w:pPr>
        <w:keepNext/>
        <w:keepLines/>
        <w:outlineLvl w:val="3"/>
        <w:rPr>
          <w:b/>
          <w:bCs/>
          <w:iCs/>
          <w:color w:val="244061"/>
        </w:rPr>
      </w:pPr>
      <w:r w:rsidRPr="00BB28F3">
        <w:rPr>
          <w:b/>
          <w:bCs/>
          <w:iCs/>
          <w:color w:val="244061"/>
        </w:rPr>
        <w:t xml:space="preserve">Drug </w:t>
      </w:r>
    </w:p>
    <w:p w14:paraId="46766F8E" w14:textId="77777777" w:rsidR="00DF63A8" w:rsidRPr="00DF63A8" w:rsidRDefault="00DF63A8" w:rsidP="00925E92">
      <w:pPr>
        <w:rPr>
          <w:rFonts w:cs="Arial"/>
        </w:rPr>
      </w:pPr>
      <w:r w:rsidRPr="00DF63A8">
        <w:rPr>
          <w:rFonts w:cs="Arial"/>
        </w:rPr>
        <w:t xml:space="preserve">A drug or medicinal preparation in relation to which a declaration under subsection 85 (2) of the Act is in force (PBS listed drug). </w:t>
      </w:r>
    </w:p>
    <w:p w14:paraId="48A26C42" w14:textId="77777777" w:rsidR="00DF63A8" w:rsidRPr="00BB28F3" w:rsidRDefault="00DF63A8" w:rsidP="00925E92">
      <w:pPr>
        <w:keepNext/>
        <w:keepLines/>
        <w:outlineLvl w:val="3"/>
        <w:rPr>
          <w:b/>
          <w:bCs/>
          <w:iCs/>
          <w:color w:val="244061"/>
        </w:rPr>
      </w:pPr>
      <w:r w:rsidRPr="00BB28F3">
        <w:rPr>
          <w:b/>
          <w:bCs/>
          <w:iCs/>
          <w:color w:val="244061"/>
        </w:rPr>
        <w:t xml:space="preserve">Expanded and Accelerated Price Disclosure (EAPD) </w:t>
      </w:r>
    </w:p>
    <w:p w14:paraId="1A1FF95E" w14:textId="77777777" w:rsidR="00DF63A8" w:rsidRPr="00BB28F3" w:rsidRDefault="00DF63A8" w:rsidP="00925E92">
      <w:pPr>
        <w:rPr>
          <w:b/>
          <w:bCs/>
          <w:iCs/>
          <w:color w:val="244061"/>
        </w:rPr>
      </w:pPr>
      <w:r w:rsidRPr="00DF63A8">
        <w:rPr>
          <w:rFonts w:cs="Arial"/>
        </w:rPr>
        <w:t>EAPD commenced on 1 December 2010 and was the first extension of price disclosure arrangements. Under EAPD all brands of non-exempt pharmaceutical items containing drugs on the F2 Formulary of the PBS became subject to price disclosure requirements. The last reduction under EAPD occurred on 1 August 2014. For reduction days thereafter the Simplified Price Disclosure method will be used for calculations.</w:t>
      </w:r>
    </w:p>
    <w:p w14:paraId="57AE595F" w14:textId="77777777" w:rsidR="00DF63A8" w:rsidRPr="00BB28F3" w:rsidRDefault="00DF63A8" w:rsidP="00925E92">
      <w:pPr>
        <w:keepNext/>
        <w:keepLines/>
        <w:outlineLvl w:val="3"/>
        <w:rPr>
          <w:b/>
          <w:bCs/>
          <w:iCs/>
          <w:color w:val="244061"/>
        </w:rPr>
      </w:pPr>
      <w:r w:rsidRPr="00BB28F3">
        <w:rPr>
          <w:b/>
          <w:bCs/>
          <w:iCs/>
          <w:color w:val="244061"/>
        </w:rPr>
        <w:t xml:space="preserve">F1 Formulary </w:t>
      </w:r>
    </w:p>
    <w:p w14:paraId="56A783A0" w14:textId="77777777" w:rsidR="00DF63A8" w:rsidRPr="00DF63A8" w:rsidRDefault="00DF63A8" w:rsidP="00925E92">
      <w:pPr>
        <w:rPr>
          <w:rFonts w:cs="Arial"/>
        </w:rPr>
      </w:pPr>
      <w:r w:rsidRPr="00DF63A8">
        <w:rPr>
          <w:rFonts w:cs="Arial"/>
        </w:rPr>
        <w:t xml:space="preserve">F1 contains drugs that are determined to be on F1 in the relevant legal instrument made under the Act. Generally this will be drugs that: </w:t>
      </w:r>
    </w:p>
    <w:p w14:paraId="73718376" w14:textId="77777777" w:rsidR="00DF63A8" w:rsidRPr="00DF63A8" w:rsidRDefault="00DF63A8" w:rsidP="00B93854">
      <w:pPr>
        <w:numPr>
          <w:ilvl w:val="0"/>
          <w:numId w:val="7"/>
        </w:numPr>
        <w:ind w:hanging="11"/>
        <w:rPr>
          <w:rFonts w:cs="Arial"/>
        </w:rPr>
      </w:pPr>
      <w:r w:rsidRPr="00DF63A8">
        <w:rPr>
          <w:rFonts w:cs="Arial"/>
        </w:rPr>
        <w:t xml:space="preserve">have only one brand of each pharmaceutical item listed on the PBS; </w:t>
      </w:r>
    </w:p>
    <w:p w14:paraId="64CD4D1C" w14:textId="77777777" w:rsidR="00DF63A8" w:rsidRPr="00DF63A8" w:rsidRDefault="00DF63A8" w:rsidP="00B93854">
      <w:pPr>
        <w:numPr>
          <w:ilvl w:val="0"/>
          <w:numId w:val="7"/>
        </w:numPr>
        <w:ind w:left="1418" w:hanging="709"/>
        <w:rPr>
          <w:rFonts w:cs="Arial"/>
        </w:rPr>
      </w:pPr>
      <w:r w:rsidRPr="00DF63A8">
        <w:rPr>
          <w:rFonts w:cs="Arial"/>
        </w:rPr>
        <w:t>are not considered to have bioequivalent or biosimilar brands of different pharmaceutical items; and</w:t>
      </w:r>
    </w:p>
    <w:p w14:paraId="33142621" w14:textId="77777777" w:rsidR="00DF63A8" w:rsidRPr="00DF63A8" w:rsidRDefault="00DF63A8" w:rsidP="00B93854">
      <w:pPr>
        <w:numPr>
          <w:ilvl w:val="0"/>
          <w:numId w:val="7"/>
        </w:numPr>
        <w:ind w:left="1418" w:hanging="709"/>
        <w:rPr>
          <w:rFonts w:cs="Arial"/>
        </w:rPr>
      </w:pPr>
      <w:r w:rsidRPr="00DF63A8">
        <w:rPr>
          <w:rFonts w:cs="Arial"/>
        </w:rPr>
        <w:t xml:space="preserve">are not in a therapeutic group with a drug on the F2 formulary (i.e., a therapeutic group made under section 84AG of the Act). </w:t>
      </w:r>
    </w:p>
    <w:p w14:paraId="27079C9A" w14:textId="77777777" w:rsidR="00DF63A8" w:rsidRPr="00BB28F3" w:rsidRDefault="00DF63A8" w:rsidP="00925E92">
      <w:pPr>
        <w:keepNext/>
        <w:keepLines/>
        <w:outlineLvl w:val="3"/>
        <w:rPr>
          <w:b/>
          <w:bCs/>
          <w:iCs/>
          <w:color w:val="244061"/>
        </w:rPr>
      </w:pPr>
      <w:r w:rsidRPr="00BB28F3">
        <w:rPr>
          <w:b/>
          <w:bCs/>
          <w:iCs/>
          <w:color w:val="244061"/>
        </w:rPr>
        <w:t xml:space="preserve">F2 Formulary </w:t>
      </w:r>
    </w:p>
    <w:p w14:paraId="6A0F86E6" w14:textId="77777777" w:rsidR="00DF63A8" w:rsidRPr="00DF63A8" w:rsidRDefault="00DF63A8" w:rsidP="00925E92">
      <w:pPr>
        <w:rPr>
          <w:rFonts w:cs="Arial"/>
          <w:sz w:val="24"/>
          <w:szCs w:val="24"/>
          <w:u w:val="single"/>
        </w:rPr>
      </w:pPr>
      <w:r w:rsidRPr="00DF63A8">
        <w:rPr>
          <w:rFonts w:cs="Arial"/>
        </w:rPr>
        <w:t xml:space="preserve">F2 contains all drugs that do not meet the criteria for F1 and are not on the combination drug list. Generally this is multi-branded drugs or those that have been multi-branded. </w:t>
      </w:r>
    </w:p>
    <w:p w14:paraId="70B72647" w14:textId="77777777" w:rsidR="00DF63A8" w:rsidRPr="00BB28F3" w:rsidRDefault="00DF63A8" w:rsidP="00925E92">
      <w:pPr>
        <w:keepNext/>
        <w:keepLines/>
        <w:outlineLvl w:val="3"/>
        <w:rPr>
          <w:b/>
          <w:bCs/>
          <w:iCs/>
          <w:color w:val="244061"/>
        </w:rPr>
      </w:pPr>
      <w:r w:rsidRPr="00BB28F3">
        <w:rPr>
          <w:b/>
          <w:bCs/>
          <w:iCs/>
          <w:color w:val="244061"/>
        </w:rPr>
        <w:lastRenderedPageBreak/>
        <w:t>Form</w:t>
      </w:r>
    </w:p>
    <w:p w14:paraId="3D44743E" w14:textId="77777777" w:rsidR="00DF63A8" w:rsidRPr="00BB28F3" w:rsidRDefault="00DF63A8" w:rsidP="00925E92">
      <w:pPr>
        <w:rPr>
          <w:b/>
          <w:bCs/>
          <w:iCs/>
          <w:color w:val="244061"/>
        </w:rPr>
      </w:pPr>
      <w:r w:rsidRPr="00DF63A8">
        <w:rPr>
          <w:rFonts w:cs="Arial"/>
        </w:rPr>
        <w:t xml:space="preserve">The form for a PBS listed drug as determined under subsection 85 (3) of the Act. This refers </w:t>
      </w:r>
      <w:r w:rsidRPr="00DF63A8">
        <w:rPr>
          <w:rFonts w:cs="Arial"/>
        </w:rPr>
        <w:br/>
        <w:t xml:space="preserve">to the strength, type of unit (e.g. tablet or capsule), size of unit (e.g. quantity) or other distinguishing criteria. </w:t>
      </w:r>
    </w:p>
    <w:p w14:paraId="062C5182" w14:textId="77777777" w:rsidR="00DF63A8" w:rsidRPr="00BB28F3" w:rsidRDefault="00DF63A8" w:rsidP="00925E92">
      <w:pPr>
        <w:keepNext/>
        <w:keepLines/>
        <w:outlineLvl w:val="3"/>
        <w:rPr>
          <w:b/>
          <w:bCs/>
          <w:iCs/>
          <w:color w:val="244061"/>
        </w:rPr>
      </w:pPr>
      <w:r w:rsidRPr="00BB28F3">
        <w:rPr>
          <w:b/>
          <w:bCs/>
          <w:iCs/>
          <w:color w:val="244061"/>
        </w:rPr>
        <w:t xml:space="preserve">Incentive </w:t>
      </w:r>
    </w:p>
    <w:p w14:paraId="6D3F99AD" w14:textId="77777777" w:rsidR="00DF63A8" w:rsidRPr="00DF63A8" w:rsidRDefault="00DF63A8" w:rsidP="00925E92">
      <w:pPr>
        <w:spacing w:line="240" w:lineRule="auto"/>
        <w:rPr>
          <w:rFonts w:cs="Arial"/>
        </w:rPr>
      </w:pPr>
      <w:r w:rsidRPr="00DF63A8">
        <w:rPr>
          <w:rFonts w:cs="Arial"/>
        </w:rPr>
        <w:t>An incentive is defined in sub regulation 5(1) of the Regulations. Broadly, it is any benefit which is offered to encourage a purchase to be made of the disclosing brand or a product range which includes the disclosing brand. These include both monetary and non-monetary benefits. The Regulations define ‘incentive’ as follows:</w:t>
      </w:r>
    </w:p>
    <w:p w14:paraId="3BF77D8E" w14:textId="77777777" w:rsidR="00DF63A8" w:rsidRPr="00DF63A8" w:rsidRDefault="00DF63A8" w:rsidP="00925E92">
      <w:pPr>
        <w:spacing w:line="240" w:lineRule="auto"/>
        <w:ind w:left="720"/>
        <w:rPr>
          <w:rFonts w:cs="Arial"/>
        </w:rPr>
      </w:pPr>
      <w:r w:rsidRPr="00DF63A8">
        <w:rPr>
          <w:rFonts w:cs="Arial"/>
          <w:b/>
          <w:bCs/>
          <w:i/>
          <w:iCs/>
        </w:rPr>
        <w:t>incentive</w:t>
      </w:r>
      <w:r w:rsidRPr="00DF63A8">
        <w:rPr>
          <w:rFonts w:cs="Arial"/>
        </w:rPr>
        <w:t>, for a brand of a pharmaceutical item, includes anything given as an incentive to take supply of the brand (including a delisted brand before it was delisted) whether the incentive is given:</w:t>
      </w:r>
    </w:p>
    <w:p w14:paraId="2098863B" w14:textId="77777777" w:rsidR="00DF63A8" w:rsidRPr="00DF63A8" w:rsidRDefault="00DF63A8" w:rsidP="00925E92">
      <w:pPr>
        <w:spacing w:line="240" w:lineRule="auto"/>
        <w:ind w:left="720" w:firstLine="720"/>
        <w:rPr>
          <w:rFonts w:cs="Arial"/>
        </w:rPr>
      </w:pPr>
      <w:r w:rsidRPr="00DF63A8">
        <w:rPr>
          <w:rFonts w:cs="Arial"/>
        </w:rPr>
        <w:t>(a) before the supply of the brand, but on condition of taking supply; or</w:t>
      </w:r>
    </w:p>
    <w:p w14:paraId="16625084" w14:textId="77777777" w:rsidR="00DF63A8" w:rsidRPr="00DF63A8" w:rsidRDefault="00DF63A8" w:rsidP="00925E92">
      <w:pPr>
        <w:spacing w:line="240" w:lineRule="auto"/>
        <w:ind w:left="720" w:firstLine="720"/>
        <w:rPr>
          <w:rFonts w:cs="Arial"/>
        </w:rPr>
      </w:pPr>
      <w:r w:rsidRPr="00DF63A8">
        <w:rPr>
          <w:rFonts w:cs="Arial"/>
        </w:rPr>
        <w:t>(b) at, or after, the time of the supply of the brand; or</w:t>
      </w:r>
    </w:p>
    <w:p w14:paraId="54B78B94" w14:textId="77777777" w:rsidR="00DF63A8" w:rsidRPr="00DF63A8" w:rsidRDefault="00DF63A8" w:rsidP="00925E92">
      <w:pPr>
        <w:spacing w:line="240" w:lineRule="auto"/>
        <w:ind w:left="720" w:firstLine="720"/>
        <w:rPr>
          <w:rFonts w:cs="Arial"/>
        </w:rPr>
      </w:pPr>
      <w:r w:rsidRPr="00DF63A8">
        <w:rPr>
          <w:rFonts w:cs="Arial"/>
        </w:rPr>
        <w:t xml:space="preserve">(c) over </w:t>
      </w:r>
      <w:proofErr w:type="gramStart"/>
      <w:r w:rsidRPr="00DF63A8">
        <w:rPr>
          <w:rFonts w:cs="Arial"/>
        </w:rPr>
        <w:t>a period of time</w:t>
      </w:r>
      <w:proofErr w:type="gramEnd"/>
      <w:r w:rsidRPr="00DF63A8">
        <w:rPr>
          <w:rFonts w:cs="Arial"/>
        </w:rPr>
        <w:t>; or</w:t>
      </w:r>
    </w:p>
    <w:p w14:paraId="20728C60" w14:textId="77777777" w:rsidR="00DF63A8" w:rsidRPr="00DF63A8" w:rsidRDefault="00DF63A8" w:rsidP="00925E92">
      <w:pPr>
        <w:spacing w:line="240" w:lineRule="auto"/>
        <w:ind w:left="720" w:firstLine="720"/>
        <w:rPr>
          <w:rFonts w:cs="Arial"/>
        </w:rPr>
      </w:pPr>
      <w:r w:rsidRPr="00DF63A8">
        <w:rPr>
          <w:rFonts w:cs="Arial"/>
        </w:rPr>
        <w:t>(d) directly for the brand; or</w:t>
      </w:r>
    </w:p>
    <w:p w14:paraId="65801005" w14:textId="77777777" w:rsidR="00DF63A8" w:rsidRPr="00DF63A8" w:rsidRDefault="00DF63A8" w:rsidP="00925E92">
      <w:pPr>
        <w:spacing w:line="240" w:lineRule="auto"/>
        <w:ind w:left="1724" w:hanging="284"/>
        <w:rPr>
          <w:rFonts w:cs="Arial"/>
        </w:rPr>
      </w:pPr>
      <w:r w:rsidRPr="00DF63A8">
        <w:rPr>
          <w:rFonts w:cs="Arial"/>
        </w:rPr>
        <w:t>(e) indirectly for the brand (for a group of brands of pharmaceutical items or other products, for example).</w:t>
      </w:r>
    </w:p>
    <w:p w14:paraId="7CF38527" w14:textId="77777777" w:rsidR="00DF63A8" w:rsidRPr="00BB28F3" w:rsidRDefault="00DF63A8" w:rsidP="00925E92">
      <w:pPr>
        <w:keepNext/>
        <w:keepLines/>
        <w:outlineLvl w:val="3"/>
        <w:rPr>
          <w:b/>
          <w:bCs/>
          <w:iCs/>
          <w:color w:val="244061"/>
        </w:rPr>
      </w:pPr>
      <w:r w:rsidRPr="00BB28F3">
        <w:rPr>
          <w:b/>
          <w:bCs/>
          <w:iCs/>
          <w:color w:val="244061"/>
        </w:rPr>
        <w:t>Manner of Administration (</w:t>
      </w:r>
      <w:proofErr w:type="spellStart"/>
      <w:r w:rsidRPr="00BB28F3">
        <w:rPr>
          <w:b/>
          <w:bCs/>
          <w:iCs/>
          <w:color w:val="244061"/>
        </w:rPr>
        <w:t>MoA</w:t>
      </w:r>
      <w:proofErr w:type="spellEnd"/>
      <w:r w:rsidRPr="00BB28F3">
        <w:rPr>
          <w:b/>
          <w:bCs/>
          <w:iCs/>
          <w:color w:val="244061"/>
        </w:rPr>
        <w:t xml:space="preserve">) </w:t>
      </w:r>
    </w:p>
    <w:p w14:paraId="2548143E" w14:textId="77777777" w:rsidR="00DF63A8" w:rsidRPr="00DF63A8" w:rsidRDefault="00DF63A8" w:rsidP="00925E92">
      <w:pPr>
        <w:rPr>
          <w:rFonts w:cs="Arial"/>
        </w:rPr>
      </w:pPr>
      <w:r w:rsidRPr="00DF63A8">
        <w:rPr>
          <w:rFonts w:cs="Arial"/>
        </w:rPr>
        <w:t xml:space="preserve">The route by which the drug enters the body or is applied as determined under subsection </w:t>
      </w:r>
      <w:r w:rsidRPr="00DF63A8">
        <w:rPr>
          <w:rFonts w:cs="Arial"/>
        </w:rPr>
        <w:br/>
        <w:t xml:space="preserve">85 (5) of the Act. For example: </w:t>
      </w:r>
    </w:p>
    <w:p w14:paraId="593D57BA" w14:textId="77777777" w:rsidR="00DF63A8" w:rsidRPr="00DF63A8" w:rsidRDefault="00DF63A8" w:rsidP="00B93854">
      <w:pPr>
        <w:numPr>
          <w:ilvl w:val="0"/>
          <w:numId w:val="2"/>
        </w:numPr>
        <w:rPr>
          <w:rFonts w:cs="Arial"/>
        </w:rPr>
      </w:pPr>
      <w:r w:rsidRPr="00DF63A8">
        <w:rPr>
          <w:rFonts w:cs="Arial"/>
        </w:rPr>
        <w:t xml:space="preserve">Application </w:t>
      </w:r>
    </w:p>
    <w:p w14:paraId="215B662B" w14:textId="77777777" w:rsidR="00DF63A8" w:rsidRPr="00DF63A8" w:rsidRDefault="00DF63A8" w:rsidP="00B93854">
      <w:pPr>
        <w:numPr>
          <w:ilvl w:val="0"/>
          <w:numId w:val="2"/>
        </w:numPr>
        <w:ind w:left="714" w:hanging="357"/>
        <w:rPr>
          <w:rFonts w:cs="Arial"/>
        </w:rPr>
      </w:pPr>
      <w:r w:rsidRPr="00DF63A8">
        <w:rPr>
          <w:rFonts w:cs="Arial"/>
        </w:rPr>
        <w:t xml:space="preserve">Application to the ear </w:t>
      </w:r>
    </w:p>
    <w:p w14:paraId="4A6B532A" w14:textId="77777777" w:rsidR="00DF63A8" w:rsidRPr="00DF63A8" w:rsidRDefault="00DF63A8" w:rsidP="00B93854">
      <w:pPr>
        <w:numPr>
          <w:ilvl w:val="0"/>
          <w:numId w:val="2"/>
        </w:numPr>
        <w:ind w:left="714" w:hanging="357"/>
        <w:rPr>
          <w:rFonts w:cs="Arial"/>
        </w:rPr>
      </w:pPr>
      <w:r w:rsidRPr="00DF63A8">
        <w:rPr>
          <w:rFonts w:cs="Arial"/>
        </w:rPr>
        <w:t xml:space="preserve">Application to the eye </w:t>
      </w:r>
    </w:p>
    <w:p w14:paraId="12626068" w14:textId="77777777" w:rsidR="00DF63A8" w:rsidRPr="00DF63A8" w:rsidRDefault="00DF63A8" w:rsidP="00B93854">
      <w:pPr>
        <w:numPr>
          <w:ilvl w:val="0"/>
          <w:numId w:val="2"/>
        </w:numPr>
        <w:ind w:left="714" w:hanging="357"/>
        <w:rPr>
          <w:rFonts w:cs="Arial"/>
        </w:rPr>
      </w:pPr>
      <w:r w:rsidRPr="00DF63A8">
        <w:rPr>
          <w:rFonts w:cs="Arial"/>
        </w:rPr>
        <w:t xml:space="preserve">Application to the eye/ear </w:t>
      </w:r>
    </w:p>
    <w:p w14:paraId="631929B4" w14:textId="77777777" w:rsidR="00DF63A8" w:rsidRPr="00DF63A8" w:rsidRDefault="00DF63A8" w:rsidP="00B93854">
      <w:pPr>
        <w:numPr>
          <w:ilvl w:val="0"/>
          <w:numId w:val="2"/>
        </w:numPr>
        <w:ind w:left="714" w:hanging="357"/>
        <w:rPr>
          <w:rFonts w:cs="Arial"/>
        </w:rPr>
      </w:pPr>
      <w:r w:rsidRPr="00DF63A8">
        <w:rPr>
          <w:rFonts w:cs="Arial"/>
        </w:rPr>
        <w:t xml:space="preserve">Buccal </w:t>
      </w:r>
    </w:p>
    <w:p w14:paraId="5761D9DF" w14:textId="77777777" w:rsidR="00DF63A8" w:rsidRPr="00DF63A8" w:rsidRDefault="00DF63A8" w:rsidP="00B93854">
      <w:pPr>
        <w:numPr>
          <w:ilvl w:val="0"/>
          <w:numId w:val="2"/>
        </w:numPr>
        <w:ind w:left="714" w:hanging="357"/>
        <w:rPr>
          <w:rFonts w:cs="Arial"/>
        </w:rPr>
      </w:pPr>
      <w:r w:rsidRPr="00DF63A8">
        <w:rPr>
          <w:rFonts w:cs="Arial"/>
        </w:rPr>
        <w:t xml:space="preserve">Buccal/sublingual </w:t>
      </w:r>
    </w:p>
    <w:p w14:paraId="5FF02709" w14:textId="77777777" w:rsidR="00DF63A8" w:rsidRPr="00DF63A8" w:rsidRDefault="00DF63A8" w:rsidP="00B93854">
      <w:pPr>
        <w:numPr>
          <w:ilvl w:val="0"/>
          <w:numId w:val="2"/>
        </w:numPr>
        <w:ind w:left="714" w:hanging="357"/>
        <w:rPr>
          <w:rFonts w:cs="Arial"/>
        </w:rPr>
      </w:pPr>
      <w:r w:rsidRPr="00DF63A8">
        <w:rPr>
          <w:rFonts w:cs="Arial"/>
        </w:rPr>
        <w:t xml:space="preserve">For external use </w:t>
      </w:r>
    </w:p>
    <w:p w14:paraId="1B167B1C" w14:textId="77777777" w:rsidR="00DF63A8" w:rsidRPr="00DF63A8" w:rsidRDefault="00DF63A8" w:rsidP="00B93854">
      <w:pPr>
        <w:numPr>
          <w:ilvl w:val="0"/>
          <w:numId w:val="2"/>
        </w:numPr>
        <w:ind w:left="714" w:hanging="357"/>
        <w:rPr>
          <w:rFonts w:cs="Arial"/>
        </w:rPr>
      </w:pPr>
      <w:r w:rsidRPr="00DF63A8">
        <w:rPr>
          <w:rFonts w:cs="Arial"/>
        </w:rPr>
        <w:t xml:space="preserve">Inhalation by mouth </w:t>
      </w:r>
    </w:p>
    <w:p w14:paraId="487D97CB" w14:textId="77777777" w:rsidR="00DF63A8" w:rsidRPr="00DF63A8" w:rsidRDefault="00DF63A8" w:rsidP="00B93854">
      <w:pPr>
        <w:numPr>
          <w:ilvl w:val="0"/>
          <w:numId w:val="2"/>
        </w:numPr>
        <w:ind w:left="714" w:hanging="357"/>
        <w:rPr>
          <w:rFonts w:cs="Arial"/>
        </w:rPr>
      </w:pPr>
      <w:r w:rsidRPr="00DF63A8">
        <w:rPr>
          <w:rFonts w:cs="Arial"/>
        </w:rPr>
        <w:t xml:space="preserve">Inhalation </w:t>
      </w:r>
    </w:p>
    <w:p w14:paraId="1535308C" w14:textId="77777777" w:rsidR="00DF63A8" w:rsidRPr="00DF63A8" w:rsidRDefault="00DF63A8" w:rsidP="00B93854">
      <w:pPr>
        <w:numPr>
          <w:ilvl w:val="0"/>
          <w:numId w:val="2"/>
        </w:numPr>
        <w:ind w:left="714" w:hanging="357"/>
        <w:rPr>
          <w:rFonts w:cs="Arial"/>
        </w:rPr>
      </w:pPr>
      <w:r w:rsidRPr="00DF63A8">
        <w:rPr>
          <w:rFonts w:cs="Arial"/>
        </w:rPr>
        <w:t xml:space="preserve">Implantation </w:t>
      </w:r>
    </w:p>
    <w:p w14:paraId="3494309E" w14:textId="77777777" w:rsidR="00DF63A8" w:rsidRPr="00DF63A8" w:rsidRDefault="00DF63A8" w:rsidP="00B93854">
      <w:pPr>
        <w:numPr>
          <w:ilvl w:val="0"/>
          <w:numId w:val="2"/>
        </w:numPr>
        <w:ind w:left="714" w:hanging="357"/>
        <w:rPr>
          <w:rFonts w:cs="Arial"/>
        </w:rPr>
      </w:pPr>
      <w:r w:rsidRPr="00DF63A8">
        <w:rPr>
          <w:rFonts w:cs="Arial"/>
        </w:rPr>
        <w:t xml:space="preserve">Implantation/oral </w:t>
      </w:r>
    </w:p>
    <w:p w14:paraId="3419FB5C" w14:textId="77777777" w:rsidR="00DF63A8" w:rsidRPr="00DF63A8" w:rsidRDefault="00DF63A8" w:rsidP="00B93854">
      <w:pPr>
        <w:numPr>
          <w:ilvl w:val="0"/>
          <w:numId w:val="2"/>
        </w:numPr>
        <w:ind w:left="714" w:hanging="357"/>
        <w:rPr>
          <w:rFonts w:cs="Arial"/>
        </w:rPr>
      </w:pPr>
      <w:r w:rsidRPr="00DF63A8">
        <w:rPr>
          <w:rFonts w:cs="Arial"/>
        </w:rPr>
        <w:t xml:space="preserve">Injection </w:t>
      </w:r>
    </w:p>
    <w:p w14:paraId="63CCC9B8" w14:textId="77777777" w:rsidR="00DF63A8" w:rsidRPr="00DF63A8" w:rsidRDefault="00DF63A8" w:rsidP="00B93854">
      <w:pPr>
        <w:numPr>
          <w:ilvl w:val="0"/>
          <w:numId w:val="2"/>
        </w:numPr>
        <w:ind w:left="714" w:hanging="357"/>
        <w:rPr>
          <w:rFonts w:cs="Arial"/>
        </w:rPr>
      </w:pPr>
      <w:r w:rsidRPr="00DF63A8">
        <w:rPr>
          <w:rFonts w:cs="Arial"/>
        </w:rPr>
        <w:t xml:space="preserve">Injection/oral </w:t>
      </w:r>
    </w:p>
    <w:p w14:paraId="426374C1" w14:textId="77777777" w:rsidR="00DF63A8" w:rsidRPr="00DF63A8" w:rsidRDefault="00DF63A8" w:rsidP="00B93854">
      <w:pPr>
        <w:numPr>
          <w:ilvl w:val="0"/>
          <w:numId w:val="2"/>
        </w:numPr>
        <w:ind w:left="714" w:hanging="357"/>
        <w:rPr>
          <w:rFonts w:cs="Arial"/>
        </w:rPr>
      </w:pPr>
      <w:r w:rsidRPr="00DF63A8">
        <w:rPr>
          <w:rFonts w:cs="Arial"/>
        </w:rPr>
        <w:t xml:space="preserve">Injection/intravesical </w:t>
      </w:r>
    </w:p>
    <w:p w14:paraId="7C82F2F1" w14:textId="77777777" w:rsidR="00DF63A8" w:rsidRPr="00DF63A8" w:rsidRDefault="00DF63A8" w:rsidP="00B93854">
      <w:pPr>
        <w:numPr>
          <w:ilvl w:val="0"/>
          <w:numId w:val="2"/>
        </w:numPr>
        <w:ind w:left="714" w:hanging="357"/>
        <w:rPr>
          <w:rFonts w:cs="Arial"/>
        </w:rPr>
      </w:pPr>
      <w:r w:rsidRPr="00DF63A8">
        <w:rPr>
          <w:rFonts w:cs="Arial"/>
        </w:rPr>
        <w:t xml:space="preserve">Intrauterine </w:t>
      </w:r>
    </w:p>
    <w:p w14:paraId="46AEF7CB" w14:textId="77777777" w:rsidR="00DF63A8" w:rsidRPr="00DF63A8" w:rsidRDefault="00DF63A8" w:rsidP="00B93854">
      <w:pPr>
        <w:numPr>
          <w:ilvl w:val="0"/>
          <w:numId w:val="2"/>
        </w:numPr>
        <w:ind w:left="714" w:hanging="357"/>
        <w:rPr>
          <w:rFonts w:cs="Arial"/>
        </w:rPr>
      </w:pPr>
      <w:r w:rsidRPr="00DF63A8">
        <w:rPr>
          <w:rFonts w:cs="Arial"/>
        </w:rPr>
        <w:t xml:space="preserve">Intravesical </w:t>
      </w:r>
    </w:p>
    <w:p w14:paraId="4165047B" w14:textId="77777777" w:rsidR="00DF63A8" w:rsidRPr="00DF63A8" w:rsidRDefault="00DF63A8" w:rsidP="00B93854">
      <w:pPr>
        <w:numPr>
          <w:ilvl w:val="0"/>
          <w:numId w:val="2"/>
        </w:numPr>
        <w:ind w:left="714" w:hanging="357"/>
        <w:rPr>
          <w:rFonts w:cs="Arial"/>
        </w:rPr>
      </w:pPr>
      <w:r w:rsidRPr="00DF63A8">
        <w:rPr>
          <w:rFonts w:cs="Arial"/>
        </w:rPr>
        <w:t xml:space="preserve">Nasal </w:t>
      </w:r>
    </w:p>
    <w:p w14:paraId="5B69C570" w14:textId="77777777" w:rsidR="00DF63A8" w:rsidRPr="00DF63A8" w:rsidRDefault="00DF63A8" w:rsidP="00B93854">
      <w:pPr>
        <w:numPr>
          <w:ilvl w:val="0"/>
          <w:numId w:val="2"/>
        </w:numPr>
        <w:ind w:left="714" w:hanging="357"/>
        <w:rPr>
          <w:rFonts w:cs="Arial"/>
        </w:rPr>
      </w:pPr>
      <w:r w:rsidRPr="00DF63A8">
        <w:rPr>
          <w:rFonts w:cs="Arial"/>
        </w:rPr>
        <w:lastRenderedPageBreak/>
        <w:t xml:space="preserve">Oral </w:t>
      </w:r>
    </w:p>
    <w:p w14:paraId="03C842F7" w14:textId="77777777" w:rsidR="00DF63A8" w:rsidRPr="00DF63A8" w:rsidRDefault="00DF63A8" w:rsidP="00B93854">
      <w:pPr>
        <w:numPr>
          <w:ilvl w:val="0"/>
          <w:numId w:val="2"/>
        </w:numPr>
        <w:ind w:left="714" w:hanging="357"/>
        <w:rPr>
          <w:rFonts w:cs="Arial"/>
        </w:rPr>
      </w:pPr>
      <w:r w:rsidRPr="00DF63A8">
        <w:rPr>
          <w:rFonts w:cs="Arial"/>
        </w:rPr>
        <w:t xml:space="preserve">Oral application </w:t>
      </w:r>
    </w:p>
    <w:p w14:paraId="34BDB913" w14:textId="77777777" w:rsidR="00DF63A8" w:rsidRPr="00DF63A8" w:rsidRDefault="00DF63A8" w:rsidP="00B93854">
      <w:pPr>
        <w:numPr>
          <w:ilvl w:val="0"/>
          <w:numId w:val="2"/>
        </w:numPr>
        <w:ind w:left="714" w:hanging="357"/>
        <w:rPr>
          <w:rFonts w:cs="Arial"/>
        </w:rPr>
      </w:pPr>
      <w:r w:rsidRPr="00DF63A8">
        <w:rPr>
          <w:rFonts w:cs="Arial"/>
        </w:rPr>
        <w:t xml:space="preserve">Rectal </w:t>
      </w:r>
    </w:p>
    <w:p w14:paraId="6D71E258" w14:textId="77777777" w:rsidR="00DF63A8" w:rsidRPr="00DF63A8" w:rsidRDefault="00DF63A8" w:rsidP="00B93854">
      <w:pPr>
        <w:numPr>
          <w:ilvl w:val="0"/>
          <w:numId w:val="2"/>
        </w:numPr>
        <w:ind w:left="714" w:hanging="357"/>
        <w:rPr>
          <w:rFonts w:cs="Arial"/>
        </w:rPr>
      </w:pPr>
      <w:r w:rsidRPr="00DF63A8">
        <w:rPr>
          <w:rFonts w:cs="Arial"/>
        </w:rPr>
        <w:t xml:space="preserve">Sublingual </w:t>
      </w:r>
    </w:p>
    <w:p w14:paraId="45053F02" w14:textId="77777777" w:rsidR="00DF63A8" w:rsidRPr="00DF63A8" w:rsidRDefault="00DF63A8" w:rsidP="00B93854">
      <w:pPr>
        <w:numPr>
          <w:ilvl w:val="0"/>
          <w:numId w:val="2"/>
        </w:numPr>
        <w:ind w:left="714" w:hanging="357"/>
        <w:rPr>
          <w:rFonts w:cs="Arial"/>
        </w:rPr>
      </w:pPr>
      <w:r w:rsidRPr="00DF63A8">
        <w:rPr>
          <w:rFonts w:cs="Arial"/>
        </w:rPr>
        <w:t xml:space="preserve">Transdermal </w:t>
      </w:r>
    </w:p>
    <w:p w14:paraId="754EFF13" w14:textId="77777777" w:rsidR="00DF63A8" w:rsidRPr="00DF63A8" w:rsidRDefault="00DF63A8" w:rsidP="00B93854">
      <w:pPr>
        <w:numPr>
          <w:ilvl w:val="0"/>
          <w:numId w:val="2"/>
        </w:numPr>
        <w:ind w:left="714" w:hanging="357"/>
        <w:rPr>
          <w:rFonts w:cs="Arial"/>
        </w:rPr>
      </w:pPr>
      <w:r w:rsidRPr="00DF63A8">
        <w:rPr>
          <w:rFonts w:cs="Arial"/>
        </w:rPr>
        <w:t xml:space="preserve">Urethral </w:t>
      </w:r>
    </w:p>
    <w:p w14:paraId="729C6373" w14:textId="77777777" w:rsidR="00DF63A8" w:rsidRPr="00DF63A8" w:rsidRDefault="00DF63A8" w:rsidP="00B93854">
      <w:pPr>
        <w:numPr>
          <w:ilvl w:val="0"/>
          <w:numId w:val="2"/>
        </w:numPr>
        <w:ind w:left="714" w:hanging="357"/>
        <w:rPr>
          <w:rFonts w:cs="Arial"/>
        </w:rPr>
      </w:pPr>
      <w:r w:rsidRPr="00DF63A8">
        <w:rPr>
          <w:rFonts w:cs="Arial"/>
        </w:rPr>
        <w:t>Vaginal</w:t>
      </w:r>
    </w:p>
    <w:p w14:paraId="74A0342D" w14:textId="77777777" w:rsidR="00DF63A8" w:rsidRPr="00DF63A8" w:rsidRDefault="00DF63A8" w:rsidP="00925E92">
      <w:pPr>
        <w:rPr>
          <w:rFonts w:cs="Arial"/>
          <w:sz w:val="24"/>
          <w:szCs w:val="24"/>
        </w:rPr>
      </w:pPr>
      <w:r w:rsidRPr="00DF63A8">
        <w:rPr>
          <w:rFonts w:cs="Arial"/>
        </w:rPr>
        <w:t>For the purposes of price disclosure, medicines are grouped on the basis of ‘drug/</w:t>
      </w:r>
      <w:proofErr w:type="spellStart"/>
      <w:r w:rsidRPr="00DF63A8">
        <w:rPr>
          <w:rFonts w:cs="Arial"/>
        </w:rPr>
        <w:t>MoA</w:t>
      </w:r>
      <w:proofErr w:type="spellEnd"/>
      <w:r w:rsidRPr="00DF63A8">
        <w:rPr>
          <w:rFonts w:cs="Arial"/>
        </w:rPr>
        <w:t>’ – i.e., related brands. Therefore the same medicine with a different manner of administration (</w:t>
      </w:r>
      <w:proofErr w:type="spellStart"/>
      <w:r w:rsidRPr="00DF63A8">
        <w:rPr>
          <w:rFonts w:cs="Arial"/>
        </w:rPr>
        <w:t>MoA</w:t>
      </w:r>
      <w:proofErr w:type="spellEnd"/>
      <w:r w:rsidRPr="00DF63A8">
        <w:rPr>
          <w:rFonts w:cs="Arial"/>
        </w:rPr>
        <w:t>) may not be affected by a price reduction, or may incur a different level of reduction.</w:t>
      </w:r>
      <w:r w:rsidRPr="00DF63A8">
        <w:rPr>
          <w:rFonts w:cs="Arial"/>
          <w:sz w:val="24"/>
          <w:szCs w:val="24"/>
        </w:rPr>
        <w:t xml:space="preserve"> </w:t>
      </w:r>
    </w:p>
    <w:p w14:paraId="40FE96DD" w14:textId="77777777" w:rsidR="00DF63A8" w:rsidRPr="00BB28F3" w:rsidRDefault="00DF63A8" w:rsidP="00925E92">
      <w:pPr>
        <w:keepNext/>
        <w:keepLines/>
        <w:outlineLvl w:val="3"/>
        <w:rPr>
          <w:b/>
          <w:bCs/>
          <w:iCs/>
          <w:color w:val="244061"/>
        </w:rPr>
      </w:pPr>
      <w:r w:rsidRPr="00BB28F3">
        <w:rPr>
          <w:b/>
          <w:bCs/>
          <w:iCs/>
          <w:color w:val="244061"/>
        </w:rPr>
        <w:t xml:space="preserve">New Brand </w:t>
      </w:r>
    </w:p>
    <w:p w14:paraId="01EE6126" w14:textId="77777777" w:rsidR="00DF63A8" w:rsidRPr="00DF63A8" w:rsidRDefault="00DF63A8" w:rsidP="00925E92">
      <w:pPr>
        <w:rPr>
          <w:rFonts w:cs="Arial"/>
        </w:rPr>
      </w:pPr>
      <w:r w:rsidRPr="00DF63A8">
        <w:rPr>
          <w:rFonts w:cs="Arial"/>
        </w:rPr>
        <w:t xml:space="preserve">A brand newly listing on the PBS. </w:t>
      </w:r>
    </w:p>
    <w:p w14:paraId="31119F82" w14:textId="77777777" w:rsidR="00DF63A8" w:rsidRPr="00BB28F3" w:rsidRDefault="00DF63A8" w:rsidP="00925E92">
      <w:pPr>
        <w:keepNext/>
        <w:keepLines/>
        <w:outlineLvl w:val="3"/>
        <w:rPr>
          <w:b/>
          <w:bCs/>
          <w:iCs/>
          <w:color w:val="244061"/>
        </w:rPr>
      </w:pPr>
      <w:r w:rsidRPr="00BB28F3">
        <w:rPr>
          <w:b/>
          <w:bCs/>
          <w:iCs/>
          <w:color w:val="244061"/>
        </w:rPr>
        <w:t xml:space="preserve">Over the Counter PBS Item </w:t>
      </w:r>
    </w:p>
    <w:p w14:paraId="0C211A9E" w14:textId="77777777" w:rsidR="00DF63A8" w:rsidRPr="00DF63A8" w:rsidRDefault="00DF63A8" w:rsidP="00925E92">
      <w:pPr>
        <w:rPr>
          <w:rFonts w:cs="Arial"/>
        </w:rPr>
      </w:pPr>
      <w:r w:rsidRPr="00DF63A8">
        <w:rPr>
          <w:rFonts w:cs="Arial"/>
        </w:rPr>
        <w:t xml:space="preserve">A brand of pharmaceutical item that is the same as a medicine that may also be purchased over the counter without a prescription. </w:t>
      </w:r>
    </w:p>
    <w:p w14:paraId="6D06E873" w14:textId="77777777" w:rsidR="00DF63A8" w:rsidRPr="00BB28F3" w:rsidRDefault="00DF63A8" w:rsidP="00925E92">
      <w:pPr>
        <w:keepNext/>
        <w:keepLines/>
        <w:outlineLvl w:val="3"/>
        <w:rPr>
          <w:b/>
          <w:bCs/>
          <w:iCs/>
          <w:color w:val="244061"/>
        </w:rPr>
      </w:pPr>
      <w:r w:rsidRPr="00BB28F3">
        <w:rPr>
          <w:b/>
          <w:bCs/>
          <w:iCs/>
          <w:color w:val="244061"/>
        </w:rPr>
        <w:t xml:space="preserve">PBS </w:t>
      </w:r>
    </w:p>
    <w:p w14:paraId="3D1087CD" w14:textId="77777777" w:rsidR="00DF63A8" w:rsidRPr="00DF63A8" w:rsidRDefault="00DF63A8" w:rsidP="00925E92">
      <w:pPr>
        <w:rPr>
          <w:rFonts w:cs="Arial"/>
        </w:rPr>
      </w:pPr>
      <w:r w:rsidRPr="00DF63A8">
        <w:rPr>
          <w:rFonts w:cs="Arial"/>
        </w:rPr>
        <w:t xml:space="preserve">The Pharmaceutical Benefits Scheme administered under Part VII of the Act. </w:t>
      </w:r>
    </w:p>
    <w:p w14:paraId="3E369F69" w14:textId="77777777" w:rsidR="00DF63A8" w:rsidRPr="00BB28F3" w:rsidRDefault="00DF63A8" w:rsidP="00925E92">
      <w:pPr>
        <w:keepNext/>
        <w:keepLines/>
        <w:outlineLvl w:val="3"/>
        <w:rPr>
          <w:b/>
          <w:bCs/>
          <w:iCs/>
          <w:color w:val="244061"/>
        </w:rPr>
      </w:pPr>
      <w:r w:rsidRPr="00BB28F3">
        <w:rPr>
          <w:b/>
          <w:bCs/>
          <w:iCs/>
          <w:color w:val="244061"/>
        </w:rPr>
        <w:t>Pharmaceutical item</w:t>
      </w:r>
    </w:p>
    <w:p w14:paraId="508E541D" w14:textId="77777777" w:rsidR="00DF63A8" w:rsidRPr="00DF63A8" w:rsidRDefault="00DF63A8" w:rsidP="00925E92">
      <w:pPr>
        <w:rPr>
          <w:rFonts w:cs="Arial"/>
        </w:rPr>
      </w:pPr>
      <w:r w:rsidRPr="00DF63A8">
        <w:rPr>
          <w:rFonts w:cs="Arial"/>
        </w:rPr>
        <w:t>A pharmaceutical item as defined in section 84AB of the Act. It is a particular drug, in a specified form with a particular manner of administration.</w:t>
      </w:r>
    </w:p>
    <w:p w14:paraId="7F3DB59F" w14:textId="77777777" w:rsidR="00DF63A8" w:rsidRPr="00BB28F3" w:rsidRDefault="00DF63A8" w:rsidP="00925E92">
      <w:pPr>
        <w:rPr>
          <w:rFonts w:cs="Arial"/>
          <w:color w:val="000000"/>
        </w:rPr>
      </w:pPr>
      <w:r w:rsidRPr="00DF63A8">
        <w:rPr>
          <w:rFonts w:cs="Arial"/>
        </w:rPr>
        <w:t xml:space="preserve">For example a particular drug with different forms and </w:t>
      </w:r>
      <w:proofErr w:type="spellStart"/>
      <w:r w:rsidRPr="00DF63A8">
        <w:rPr>
          <w:rFonts w:cs="Arial"/>
        </w:rPr>
        <w:t>MoA</w:t>
      </w:r>
      <w:proofErr w:type="spellEnd"/>
      <w:r w:rsidRPr="00DF63A8">
        <w:rPr>
          <w:rFonts w:cs="Arial"/>
        </w:rPr>
        <w:t xml:space="preserve"> will have different pharmaceutical items.</w:t>
      </w:r>
      <w:r w:rsidRPr="00BB28F3">
        <w:rPr>
          <w:rFonts w:cs="Arial"/>
          <w:color w:val="000000"/>
        </w:rPr>
        <w:t xml:space="preserve"> The ‘form’ of a pharmaceutical item may include </w:t>
      </w:r>
      <w:r w:rsidRPr="00DF63A8">
        <w:t>reference to its strength, type of unit, size of unit or other defining characteristic.</w:t>
      </w:r>
    </w:p>
    <w:p w14:paraId="7D6D93D6" w14:textId="77777777" w:rsidR="00DF63A8" w:rsidRPr="00BB28F3" w:rsidRDefault="00DF63A8" w:rsidP="00925E92">
      <w:pPr>
        <w:rPr>
          <w:rFonts w:cs="Arial"/>
          <w:color w:val="000000"/>
        </w:rPr>
      </w:pPr>
      <w:r w:rsidRPr="00BB28F3">
        <w:rPr>
          <w:rFonts w:cs="Arial"/>
          <w:color w:val="000000"/>
        </w:rPr>
        <w:t xml:space="preserve">A pharmaceutical item may be supplied under more than one unique PBS item code (e.g. for different indications or under different PBS programs). </w:t>
      </w:r>
    </w:p>
    <w:p w14:paraId="6FCD7B57" w14:textId="77777777" w:rsidR="00DF63A8" w:rsidRPr="00DF63A8" w:rsidRDefault="00DF63A8" w:rsidP="00925E92">
      <w:r w:rsidRPr="00DF63A8">
        <w:rPr>
          <w:rFonts w:cs="Arial"/>
        </w:rPr>
        <w:t xml:space="preserve">For further information about the difference between ‘pharmaceutical item’ and ‘PBS item codes’ see the following document explaining changes to PBS pricing that is located on the </w:t>
      </w:r>
      <w:r w:rsidRPr="00DF63A8">
        <w:rPr>
          <w:rFonts w:cs="Arial"/>
          <w:i/>
        </w:rPr>
        <w:t>2012 Changes to PBS Pricing Arrangements</w:t>
      </w:r>
      <w:r w:rsidRPr="00DF63A8">
        <w:rPr>
          <w:rFonts w:cs="Arial"/>
        </w:rPr>
        <w:t xml:space="preserve"> webpage: </w:t>
      </w:r>
      <w:hyperlink r:id="rId38" w:history="1">
        <w:r w:rsidRPr="00BB28F3">
          <w:rPr>
            <w:color w:val="0000FF"/>
            <w:u w:val="single"/>
          </w:rPr>
          <w:t>www.pbs.gov.au/industry/pricing/pricing-arrangements/proposed-ex-manufacturer-pricing-for-the-pbs.pdf</w:t>
        </w:r>
      </w:hyperlink>
    </w:p>
    <w:p w14:paraId="3901A986" w14:textId="77777777" w:rsidR="00DF63A8" w:rsidRPr="00BB28F3" w:rsidRDefault="00DF63A8" w:rsidP="00925E92">
      <w:pPr>
        <w:keepNext/>
        <w:keepLines/>
        <w:outlineLvl w:val="3"/>
        <w:rPr>
          <w:b/>
          <w:bCs/>
          <w:iCs/>
          <w:color w:val="244061"/>
        </w:rPr>
      </w:pPr>
      <w:r w:rsidRPr="00BB28F3">
        <w:rPr>
          <w:b/>
          <w:bCs/>
          <w:iCs/>
          <w:color w:val="244061"/>
        </w:rPr>
        <w:t xml:space="preserve">PBAC </w:t>
      </w:r>
    </w:p>
    <w:p w14:paraId="0FD14955" w14:textId="77777777" w:rsidR="00DF63A8" w:rsidRPr="00DF63A8" w:rsidRDefault="00DF63A8" w:rsidP="00925E92">
      <w:pPr>
        <w:rPr>
          <w:rFonts w:cs="Arial"/>
        </w:rPr>
      </w:pPr>
      <w:r w:rsidRPr="00DF63A8">
        <w:rPr>
          <w:rFonts w:cs="Arial"/>
        </w:rPr>
        <w:t xml:space="preserve">The Pharmaceutical Benefits Advisory Committee. </w:t>
      </w:r>
    </w:p>
    <w:p w14:paraId="6AF6F893" w14:textId="77777777" w:rsidR="00DF63A8" w:rsidRPr="00BB28F3" w:rsidRDefault="00DF63A8" w:rsidP="00925E92">
      <w:pPr>
        <w:keepNext/>
        <w:keepLines/>
        <w:outlineLvl w:val="3"/>
        <w:rPr>
          <w:b/>
          <w:bCs/>
          <w:iCs/>
          <w:color w:val="244061"/>
        </w:rPr>
      </w:pPr>
      <w:r w:rsidRPr="00BB28F3">
        <w:rPr>
          <w:b/>
          <w:bCs/>
          <w:iCs/>
          <w:color w:val="244061"/>
        </w:rPr>
        <w:t>Price Disclosure Submission Utility (PDSU)</w:t>
      </w:r>
    </w:p>
    <w:p w14:paraId="1FAB102C" w14:textId="77777777" w:rsidR="00DF63A8" w:rsidRPr="00DF63A8" w:rsidRDefault="00DF63A8" w:rsidP="00925E92">
      <w:pPr>
        <w:rPr>
          <w:rFonts w:cs="Arial"/>
        </w:rPr>
      </w:pPr>
      <w:r w:rsidRPr="00DF63A8">
        <w:rPr>
          <w:rFonts w:cs="Arial"/>
        </w:rPr>
        <w:t>The electronic facility operated by the Price Disclosure Data Administrator for submission of price disclosure data.</w:t>
      </w:r>
    </w:p>
    <w:p w14:paraId="009829B3" w14:textId="77777777" w:rsidR="00DF63A8" w:rsidRPr="00BB28F3" w:rsidRDefault="00DF63A8" w:rsidP="00925E92">
      <w:pPr>
        <w:keepNext/>
        <w:keepLines/>
        <w:outlineLvl w:val="3"/>
        <w:rPr>
          <w:b/>
          <w:bCs/>
          <w:iCs/>
          <w:color w:val="244061"/>
        </w:rPr>
      </w:pPr>
      <w:r w:rsidRPr="00BB28F3">
        <w:rPr>
          <w:b/>
          <w:bCs/>
          <w:iCs/>
          <w:color w:val="244061"/>
        </w:rPr>
        <w:lastRenderedPageBreak/>
        <w:t>Price Disclosure Data Administrator (PDDA)</w:t>
      </w:r>
    </w:p>
    <w:p w14:paraId="688476F7" w14:textId="77777777" w:rsidR="00DF63A8" w:rsidRPr="00DF63A8" w:rsidRDefault="00DF63A8" w:rsidP="00925E92">
      <w:pPr>
        <w:rPr>
          <w:rFonts w:cs="Arial"/>
        </w:rPr>
      </w:pPr>
      <w:r w:rsidRPr="00DF63A8">
        <w:rPr>
          <w:rFonts w:cs="Arial"/>
        </w:rPr>
        <w:t xml:space="preserve">The PDDA is an independent service provider contracted by the Department to provide </w:t>
      </w:r>
      <w:r w:rsidRPr="00DF63A8">
        <w:rPr>
          <w:rFonts w:cs="Arial"/>
        </w:rPr>
        <w:br/>
        <w:t xml:space="preserve">data services for price disclosure. Contact details for the PDDA can be found on the last page of this document. </w:t>
      </w:r>
    </w:p>
    <w:p w14:paraId="3CD4D1C0" w14:textId="77777777" w:rsidR="00DF63A8" w:rsidRPr="00BB28F3" w:rsidRDefault="00DF63A8" w:rsidP="00925E92">
      <w:pPr>
        <w:keepNext/>
        <w:keepLines/>
        <w:outlineLvl w:val="3"/>
        <w:rPr>
          <w:b/>
          <w:bCs/>
          <w:iCs/>
          <w:color w:val="244061"/>
        </w:rPr>
      </w:pPr>
      <w:r w:rsidRPr="00BB28F3">
        <w:rPr>
          <w:b/>
          <w:bCs/>
          <w:iCs/>
          <w:color w:val="244061"/>
        </w:rPr>
        <w:t xml:space="preserve">Pricing Quantity </w:t>
      </w:r>
    </w:p>
    <w:p w14:paraId="4B7F86E5" w14:textId="77777777" w:rsidR="00DF63A8" w:rsidRPr="00DF63A8" w:rsidRDefault="00DF63A8" w:rsidP="00925E92">
      <w:r w:rsidRPr="00DF63A8">
        <w:rPr>
          <w:rFonts w:cs="Arial"/>
        </w:rPr>
        <w:t xml:space="preserve">The lowest pack quantity specified in the PBS listing instrument for any brand of each pharmaceutical item. The base PBS price (AEMP) is approved for the </w:t>
      </w:r>
      <w:r w:rsidRPr="00DF63A8">
        <w:rPr>
          <w:rFonts w:cs="Arial"/>
          <w:b/>
        </w:rPr>
        <w:t>pricing quantity</w:t>
      </w:r>
      <w:r w:rsidRPr="00DF63A8">
        <w:rPr>
          <w:rFonts w:cs="Arial"/>
        </w:rPr>
        <w:t xml:space="preserve"> for each brand of a pharmaceutical item. For further information about ‘pricing quantity’ and ‘pack size’ and prices for pack sizes different to the pricing quantity see the following document explaining changes to PBS pricing that is located on the </w:t>
      </w:r>
      <w:r w:rsidRPr="00DF63A8">
        <w:rPr>
          <w:rFonts w:cs="Arial"/>
          <w:i/>
        </w:rPr>
        <w:t>2012 Changes to PBS Pricing Arrangements</w:t>
      </w:r>
      <w:r w:rsidRPr="00DF63A8">
        <w:rPr>
          <w:rFonts w:cs="Arial"/>
        </w:rPr>
        <w:t xml:space="preserve"> webpage: </w:t>
      </w:r>
      <w:hyperlink r:id="rId39" w:history="1">
        <w:r w:rsidRPr="00BB28F3">
          <w:rPr>
            <w:color w:val="0000FF"/>
            <w:u w:val="single"/>
          </w:rPr>
          <w:t>www.pbs.gov.au/industry/pricing/pricing-arrangements/proposed-ex-manufacturer-pricing-for-the-pbs.pdf</w:t>
        </w:r>
      </w:hyperlink>
    </w:p>
    <w:p w14:paraId="7666D85A" w14:textId="77777777" w:rsidR="00DF63A8" w:rsidRPr="00DF63A8" w:rsidRDefault="00DF63A8" w:rsidP="00925E92">
      <w:pPr>
        <w:rPr>
          <w:rFonts w:cs="Arial"/>
        </w:rPr>
      </w:pPr>
      <w:r w:rsidRPr="00DF63A8">
        <w:rPr>
          <w:rFonts w:cs="Arial"/>
        </w:rPr>
        <w:t xml:space="preserve">In disclosing information to the Department, responsible persons will report based on the </w:t>
      </w:r>
      <w:r w:rsidRPr="00DF63A8">
        <w:rPr>
          <w:rFonts w:cs="Arial"/>
        </w:rPr>
        <w:br/>
        <w:t xml:space="preserve">pack size(s) of their brands as supplied to wholesalers, pharmacists and others. Where there is more than one pack size, the responsible person will report separately for each pack size. </w:t>
      </w:r>
      <w:r w:rsidRPr="00DF63A8">
        <w:rPr>
          <w:rFonts w:cs="Arial"/>
        </w:rPr>
        <w:br/>
        <w:t xml:space="preserve">In calculating the weighted average disclosed price, the Department will convert all volumes to the volumes that would have applied if the pack sizes were equivalent to the pricing quantity. </w:t>
      </w:r>
    </w:p>
    <w:p w14:paraId="6286FABE" w14:textId="77777777" w:rsidR="00DF63A8" w:rsidRPr="00BB28F3" w:rsidRDefault="00DF63A8" w:rsidP="00925E92">
      <w:pPr>
        <w:keepNext/>
        <w:keepLines/>
        <w:outlineLvl w:val="3"/>
        <w:rPr>
          <w:b/>
          <w:bCs/>
          <w:iCs/>
          <w:color w:val="244061"/>
        </w:rPr>
      </w:pPr>
      <w:r w:rsidRPr="00BB28F3">
        <w:rPr>
          <w:b/>
          <w:bCs/>
          <w:iCs/>
          <w:color w:val="244061"/>
        </w:rPr>
        <w:t xml:space="preserve">Processing Period </w:t>
      </w:r>
    </w:p>
    <w:p w14:paraId="6F4E2336" w14:textId="77777777" w:rsidR="00DF63A8" w:rsidRPr="00DF63A8" w:rsidRDefault="00DF63A8" w:rsidP="00925E92">
      <w:pPr>
        <w:rPr>
          <w:rFonts w:cs="Arial"/>
        </w:rPr>
      </w:pPr>
      <w:r w:rsidRPr="00DF63A8">
        <w:rPr>
          <w:rFonts w:cs="Arial"/>
        </w:rPr>
        <w:t xml:space="preserve">The period following the data collection period and leading up to the reduction day. This includes: </w:t>
      </w:r>
    </w:p>
    <w:p w14:paraId="23A9C6CE" w14:textId="77777777" w:rsidR="00DF63A8" w:rsidRPr="00DF63A8" w:rsidRDefault="00DF63A8" w:rsidP="00B93854">
      <w:pPr>
        <w:numPr>
          <w:ilvl w:val="0"/>
          <w:numId w:val="8"/>
        </w:numPr>
        <w:ind w:hanging="11"/>
        <w:rPr>
          <w:rFonts w:cs="Arial"/>
        </w:rPr>
      </w:pPr>
      <w:r w:rsidRPr="00DF63A8">
        <w:rPr>
          <w:rFonts w:cs="Arial"/>
        </w:rPr>
        <w:t xml:space="preserve">data submission; </w:t>
      </w:r>
    </w:p>
    <w:p w14:paraId="433C8DCD" w14:textId="77777777" w:rsidR="00DF63A8" w:rsidRPr="00DF63A8" w:rsidRDefault="00DF63A8" w:rsidP="00B93854">
      <w:pPr>
        <w:numPr>
          <w:ilvl w:val="0"/>
          <w:numId w:val="8"/>
        </w:numPr>
        <w:ind w:hanging="11"/>
        <w:rPr>
          <w:rFonts w:cs="Arial"/>
        </w:rPr>
      </w:pPr>
      <w:r w:rsidRPr="00DF63A8">
        <w:rPr>
          <w:rFonts w:cs="Arial"/>
        </w:rPr>
        <w:t xml:space="preserve">calculation; </w:t>
      </w:r>
    </w:p>
    <w:p w14:paraId="0518B776" w14:textId="77777777" w:rsidR="00DF63A8" w:rsidRPr="00DF63A8" w:rsidRDefault="00DF63A8" w:rsidP="00B93854">
      <w:pPr>
        <w:numPr>
          <w:ilvl w:val="0"/>
          <w:numId w:val="8"/>
        </w:numPr>
        <w:ind w:hanging="11"/>
        <w:rPr>
          <w:rFonts w:cs="Arial"/>
        </w:rPr>
      </w:pPr>
      <w:r w:rsidRPr="00DF63A8">
        <w:rPr>
          <w:rFonts w:cs="Arial"/>
        </w:rPr>
        <w:t xml:space="preserve">determination; </w:t>
      </w:r>
    </w:p>
    <w:p w14:paraId="2042D002" w14:textId="77777777" w:rsidR="00DF63A8" w:rsidRPr="00DF63A8" w:rsidRDefault="00DF63A8" w:rsidP="00B93854">
      <w:pPr>
        <w:numPr>
          <w:ilvl w:val="0"/>
          <w:numId w:val="8"/>
        </w:numPr>
        <w:ind w:hanging="11"/>
        <w:rPr>
          <w:rFonts w:cs="Arial"/>
        </w:rPr>
      </w:pPr>
      <w:r w:rsidRPr="00DF63A8">
        <w:rPr>
          <w:rFonts w:cs="Arial"/>
        </w:rPr>
        <w:t xml:space="preserve">dispute resolution; and </w:t>
      </w:r>
    </w:p>
    <w:p w14:paraId="3E32A1A9" w14:textId="77777777" w:rsidR="00DF63A8" w:rsidRPr="00DF63A8" w:rsidRDefault="00DF63A8" w:rsidP="00B93854">
      <w:pPr>
        <w:numPr>
          <w:ilvl w:val="0"/>
          <w:numId w:val="8"/>
        </w:numPr>
        <w:ind w:hanging="11"/>
        <w:rPr>
          <w:rFonts w:cs="Arial"/>
        </w:rPr>
      </w:pPr>
      <w:r w:rsidRPr="00DF63A8">
        <w:rPr>
          <w:rFonts w:cs="Arial"/>
        </w:rPr>
        <w:t xml:space="preserve">data transfer/publication. </w:t>
      </w:r>
    </w:p>
    <w:p w14:paraId="3770AE6E" w14:textId="77777777" w:rsidR="00DF63A8" w:rsidRPr="00DF63A8" w:rsidRDefault="00DF63A8" w:rsidP="00925E92">
      <w:pPr>
        <w:rPr>
          <w:rFonts w:cs="Arial"/>
        </w:rPr>
      </w:pPr>
      <w:r w:rsidRPr="00DF63A8">
        <w:rPr>
          <w:rFonts w:cs="Arial"/>
        </w:rPr>
        <w:t xml:space="preserve">This is a period of six months. </w:t>
      </w:r>
    </w:p>
    <w:p w14:paraId="78E08A39" w14:textId="77777777" w:rsidR="00DF63A8" w:rsidRPr="00BB28F3" w:rsidRDefault="00DF63A8" w:rsidP="00925E92">
      <w:pPr>
        <w:keepNext/>
        <w:keepLines/>
        <w:outlineLvl w:val="3"/>
        <w:rPr>
          <w:b/>
          <w:bCs/>
          <w:iCs/>
          <w:color w:val="244061"/>
        </w:rPr>
      </w:pPr>
      <w:r w:rsidRPr="00BB28F3">
        <w:rPr>
          <w:b/>
          <w:bCs/>
          <w:iCs/>
          <w:color w:val="244061"/>
        </w:rPr>
        <w:t xml:space="preserve">Reduction day </w:t>
      </w:r>
    </w:p>
    <w:p w14:paraId="5923ABDC" w14:textId="77777777" w:rsidR="00DF63A8" w:rsidRPr="00DF63A8" w:rsidRDefault="00DF63A8" w:rsidP="00925E92">
      <w:pPr>
        <w:rPr>
          <w:rFonts w:cs="Arial"/>
        </w:rPr>
      </w:pPr>
      <w:r w:rsidRPr="00DF63A8">
        <w:rPr>
          <w:rFonts w:cs="Arial"/>
        </w:rPr>
        <w:t xml:space="preserve">The date on which a price reduction as a result of price disclosure may come into effect - generally: </w:t>
      </w:r>
    </w:p>
    <w:p w14:paraId="4884FA34" w14:textId="77777777" w:rsidR="00DF63A8" w:rsidRPr="00DF63A8" w:rsidRDefault="00DF63A8" w:rsidP="00B93854">
      <w:pPr>
        <w:numPr>
          <w:ilvl w:val="0"/>
          <w:numId w:val="9"/>
        </w:numPr>
        <w:ind w:hanging="11"/>
        <w:rPr>
          <w:rFonts w:cs="Arial"/>
        </w:rPr>
      </w:pPr>
      <w:r w:rsidRPr="00DF63A8">
        <w:rPr>
          <w:rFonts w:cs="Arial"/>
        </w:rPr>
        <w:t xml:space="preserve">1 April; </w:t>
      </w:r>
    </w:p>
    <w:p w14:paraId="307F6A38" w14:textId="77777777" w:rsidR="00DF63A8" w:rsidRPr="00DF63A8" w:rsidRDefault="00DF63A8" w:rsidP="00B93854">
      <w:pPr>
        <w:numPr>
          <w:ilvl w:val="0"/>
          <w:numId w:val="9"/>
        </w:numPr>
        <w:ind w:hanging="11"/>
        <w:rPr>
          <w:rFonts w:cs="Arial"/>
        </w:rPr>
      </w:pPr>
      <w:r w:rsidRPr="00DF63A8">
        <w:rPr>
          <w:rFonts w:cs="Arial"/>
        </w:rPr>
        <w:t>1 October</w:t>
      </w:r>
    </w:p>
    <w:p w14:paraId="231AAB34" w14:textId="77777777" w:rsidR="00DF63A8" w:rsidRPr="00DF63A8" w:rsidRDefault="00DF63A8" w:rsidP="00925E92">
      <w:pPr>
        <w:rPr>
          <w:rFonts w:cs="Arial"/>
        </w:rPr>
      </w:pPr>
      <w:r w:rsidRPr="00DF63A8">
        <w:rPr>
          <w:rFonts w:cs="Arial"/>
        </w:rPr>
        <w:t xml:space="preserve">It may also be another day prescribed in the Regulation. Regulation 37A provides that 1 August and 1 December are prescribed days. These days are prescribed in case it becomes necessary to use either of these instead of the usual reduction day (e.g. delay associated with legal proceedings). </w:t>
      </w:r>
    </w:p>
    <w:p w14:paraId="5126C0F5" w14:textId="77777777" w:rsidR="00DF63A8" w:rsidRPr="00BB28F3" w:rsidRDefault="00DF63A8" w:rsidP="00925E92">
      <w:pPr>
        <w:keepNext/>
        <w:keepLines/>
        <w:outlineLvl w:val="3"/>
        <w:rPr>
          <w:b/>
          <w:bCs/>
          <w:iCs/>
          <w:color w:val="244061"/>
        </w:rPr>
      </w:pPr>
      <w:r w:rsidRPr="00BB28F3">
        <w:rPr>
          <w:b/>
          <w:bCs/>
          <w:iCs/>
          <w:color w:val="244061"/>
        </w:rPr>
        <w:t>Related Brands</w:t>
      </w:r>
    </w:p>
    <w:p w14:paraId="56C55364" w14:textId="77777777" w:rsidR="00DF63A8" w:rsidRPr="00DF63A8" w:rsidRDefault="00DF63A8" w:rsidP="00925E92">
      <w:pPr>
        <w:rPr>
          <w:rFonts w:cs="Arial"/>
        </w:rPr>
      </w:pPr>
      <w:r w:rsidRPr="00DF63A8">
        <w:rPr>
          <w:rFonts w:cs="Arial"/>
        </w:rPr>
        <w:t>Brands with the same drug and manner of administration.</w:t>
      </w:r>
    </w:p>
    <w:p w14:paraId="6B1CFBBE" w14:textId="77777777" w:rsidR="00DF63A8" w:rsidRPr="00BB28F3" w:rsidRDefault="00DF63A8" w:rsidP="00925E92">
      <w:pPr>
        <w:keepNext/>
        <w:keepLines/>
        <w:outlineLvl w:val="3"/>
        <w:rPr>
          <w:b/>
          <w:bCs/>
          <w:iCs/>
          <w:color w:val="244061"/>
        </w:rPr>
      </w:pPr>
      <w:r w:rsidRPr="00BB28F3">
        <w:rPr>
          <w:b/>
          <w:bCs/>
          <w:iCs/>
          <w:color w:val="244061"/>
        </w:rPr>
        <w:lastRenderedPageBreak/>
        <w:t xml:space="preserve">Responsible person </w:t>
      </w:r>
    </w:p>
    <w:p w14:paraId="51F28EC0" w14:textId="77777777" w:rsidR="00DF63A8" w:rsidRPr="00DF63A8" w:rsidRDefault="00DF63A8" w:rsidP="00925E92">
      <w:pPr>
        <w:rPr>
          <w:rFonts w:cs="Arial"/>
        </w:rPr>
      </w:pPr>
      <w:r w:rsidRPr="00DF63A8">
        <w:rPr>
          <w:rFonts w:cs="Arial"/>
        </w:rPr>
        <w:t xml:space="preserve">Responsible person for a brand of a pharmaceutical item means the person determined by </w:t>
      </w:r>
      <w:r w:rsidRPr="00DF63A8">
        <w:rPr>
          <w:rFonts w:cs="Arial"/>
        </w:rPr>
        <w:br/>
        <w:t xml:space="preserve">the Minister under section 84AF of the Act to be the responsible person for the brand of the pharmaceutical item. This is a legal term and in many cases it will be referring to an entity, such as a company, rather than an individual. </w:t>
      </w:r>
    </w:p>
    <w:p w14:paraId="615B36C9" w14:textId="77777777" w:rsidR="00DF63A8" w:rsidRPr="00DF63A8" w:rsidRDefault="00DF63A8" w:rsidP="00925E92">
      <w:pPr>
        <w:rPr>
          <w:rFonts w:cs="Arial"/>
        </w:rPr>
      </w:pPr>
      <w:r w:rsidRPr="00DF63A8">
        <w:rPr>
          <w:rFonts w:cs="Arial"/>
        </w:rPr>
        <w:t xml:space="preserve">Each responsible person appoints at least one authorised representative. An authorised representative is an individual who has company authority to enter into price agreements, submit price disclosure data and otherwise deal with the Minister, the Department of Health and its delegates in relation to the responsible person’s brands of pharmaceutical items. </w:t>
      </w:r>
    </w:p>
    <w:p w14:paraId="0351B176" w14:textId="77777777" w:rsidR="00DF63A8" w:rsidRPr="00BB28F3" w:rsidRDefault="00DF63A8" w:rsidP="00925E92">
      <w:pPr>
        <w:keepNext/>
        <w:keepLines/>
        <w:outlineLvl w:val="3"/>
        <w:rPr>
          <w:b/>
          <w:bCs/>
          <w:iCs/>
          <w:color w:val="244061"/>
        </w:rPr>
      </w:pPr>
      <w:r w:rsidRPr="00BB28F3">
        <w:rPr>
          <w:b/>
          <w:bCs/>
          <w:iCs/>
          <w:color w:val="244061"/>
        </w:rPr>
        <w:t xml:space="preserve">Sales revenue </w:t>
      </w:r>
    </w:p>
    <w:p w14:paraId="7011B9AE" w14:textId="77777777" w:rsidR="00DF63A8" w:rsidRPr="00DF63A8" w:rsidRDefault="00DF63A8" w:rsidP="00925E92">
      <w:pPr>
        <w:rPr>
          <w:rFonts w:cs="Arial"/>
        </w:rPr>
      </w:pPr>
      <w:r w:rsidRPr="00DF63A8">
        <w:rPr>
          <w:rFonts w:cs="Arial"/>
        </w:rPr>
        <w:t xml:space="preserve">Sales revenue is the revenue which is generated from the sale of the disclosing brand. The methods used by the responsible person to define sales, recognise and measure revenue for price disclosure purposes should be consistent with the responsible person’s financial accounting policies and standards. </w:t>
      </w:r>
    </w:p>
    <w:p w14:paraId="730D42CB" w14:textId="77777777" w:rsidR="00DF63A8" w:rsidRPr="00BB28F3" w:rsidRDefault="00DF63A8" w:rsidP="00925E92">
      <w:pPr>
        <w:keepNext/>
        <w:keepLines/>
        <w:outlineLvl w:val="3"/>
        <w:rPr>
          <w:b/>
          <w:bCs/>
          <w:iCs/>
          <w:color w:val="244061"/>
        </w:rPr>
      </w:pPr>
      <w:r w:rsidRPr="00BB28F3">
        <w:rPr>
          <w:b/>
          <w:bCs/>
          <w:iCs/>
          <w:color w:val="244061"/>
        </w:rPr>
        <w:t>Simplified Price Disclosure (SPD)</w:t>
      </w:r>
    </w:p>
    <w:p w14:paraId="5EC85CF5" w14:textId="77777777" w:rsidR="00DF63A8" w:rsidRPr="00DF63A8" w:rsidRDefault="00DF63A8" w:rsidP="00925E92">
      <w:pPr>
        <w:rPr>
          <w:rFonts w:cs="Arial"/>
        </w:rPr>
      </w:pPr>
      <w:r w:rsidRPr="00DF63A8">
        <w:rPr>
          <w:rFonts w:cs="Arial"/>
        </w:rPr>
        <w:t>SPD is the second extension of price disclosure arrangements. SPD will operate much the same way as EAPD, but with:</w:t>
      </w:r>
    </w:p>
    <w:p w14:paraId="47A2FC8B" w14:textId="77777777" w:rsidR="00DF63A8" w:rsidRPr="00DF63A8" w:rsidRDefault="00DF63A8" w:rsidP="00B93854">
      <w:pPr>
        <w:numPr>
          <w:ilvl w:val="0"/>
          <w:numId w:val="17"/>
        </w:numPr>
        <w:spacing w:line="240" w:lineRule="auto"/>
        <w:ind w:left="714" w:hanging="357"/>
        <w:rPr>
          <w:rFonts w:cs="Arial"/>
        </w:rPr>
      </w:pPr>
      <w:r w:rsidRPr="00DF63A8">
        <w:rPr>
          <w:rFonts w:cs="Arial"/>
        </w:rPr>
        <w:t>A reduced data collection period – now 6 monthly periods*;</w:t>
      </w:r>
    </w:p>
    <w:p w14:paraId="52BF3CA8" w14:textId="77777777" w:rsidR="00DF63A8" w:rsidRPr="00DF63A8" w:rsidRDefault="00DF63A8" w:rsidP="00B93854">
      <w:pPr>
        <w:numPr>
          <w:ilvl w:val="0"/>
          <w:numId w:val="17"/>
        </w:numPr>
        <w:spacing w:line="240" w:lineRule="auto"/>
        <w:ind w:left="714" w:hanging="357"/>
        <w:rPr>
          <w:rFonts w:cs="Arial"/>
        </w:rPr>
      </w:pPr>
      <w:r w:rsidRPr="00DF63A8">
        <w:rPr>
          <w:rFonts w:cs="Arial"/>
        </w:rPr>
        <w:t>A single ongoing administrative cycle – now a 12 monthly cycle**;</w:t>
      </w:r>
    </w:p>
    <w:p w14:paraId="0D86E2E9" w14:textId="77777777" w:rsidR="00DF63A8" w:rsidRPr="00DF63A8" w:rsidRDefault="00DF63A8" w:rsidP="00B93854">
      <w:pPr>
        <w:numPr>
          <w:ilvl w:val="0"/>
          <w:numId w:val="17"/>
        </w:numPr>
        <w:spacing w:line="240" w:lineRule="auto"/>
        <w:ind w:left="714" w:hanging="357"/>
        <w:rPr>
          <w:rFonts w:cs="Arial"/>
        </w:rPr>
      </w:pPr>
      <w:r w:rsidRPr="00DF63A8">
        <w:rPr>
          <w:rFonts w:cs="Arial"/>
        </w:rPr>
        <w:t xml:space="preserve">Two regular reduction days (1 April and 1 October)***; and </w:t>
      </w:r>
    </w:p>
    <w:p w14:paraId="0ABBAB03" w14:textId="77777777" w:rsidR="00DF63A8" w:rsidRPr="00DF63A8" w:rsidRDefault="00DF63A8" w:rsidP="00B93854">
      <w:pPr>
        <w:numPr>
          <w:ilvl w:val="0"/>
          <w:numId w:val="17"/>
        </w:numPr>
        <w:spacing w:line="240" w:lineRule="auto"/>
        <w:ind w:left="714" w:hanging="357"/>
        <w:rPr>
          <w:rFonts w:cs="Arial"/>
        </w:rPr>
      </w:pPr>
      <w:r w:rsidRPr="00DF63A8">
        <w:rPr>
          <w:rFonts w:cs="Arial"/>
        </w:rPr>
        <w:t>Comparison of the disclosed price against an average PBS approved ex-manufacturer subsidised price.</w:t>
      </w:r>
    </w:p>
    <w:p w14:paraId="5C9C4590" w14:textId="77777777" w:rsidR="00DF63A8" w:rsidRPr="00DF63A8" w:rsidRDefault="00DF63A8" w:rsidP="00925E92">
      <w:pPr>
        <w:rPr>
          <w:rFonts w:cs="Arial"/>
          <w:sz w:val="18"/>
        </w:rPr>
      </w:pPr>
      <w:r w:rsidRPr="00DF63A8">
        <w:rPr>
          <w:rFonts w:cs="Arial"/>
          <w:sz w:val="18"/>
        </w:rPr>
        <w:t>* The first data collection period may be longer than 6 months.</w:t>
      </w:r>
    </w:p>
    <w:p w14:paraId="72259D58" w14:textId="77777777" w:rsidR="00DF63A8" w:rsidRPr="00DF63A8" w:rsidRDefault="00DF63A8" w:rsidP="00925E92">
      <w:pPr>
        <w:rPr>
          <w:rFonts w:cs="Arial"/>
          <w:sz w:val="18"/>
        </w:rPr>
      </w:pPr>
      <w:r w:rsidRPr="00DF63A8">
        <w:rPr>
          <w:rFonts w:cs="Arial"/>
          <w:sz w:val="18"/>
        </w:rPr>
        <w:t>** The first administrative cycle may be longer than 12 months.</w:t>
      </w:r>
    </w:p>
    <w:p w14:paraId="281238B9" w14:textId="77777777" w:rsidR="00DF63A8" w:rsidRPr="00DF63A8" w:rsidRDefault="00DF63A8" w:rsidP="00925E92">
      <w:pPr>
        <w:rPr>
          <w:rFonts w:cs="Arial"/>
        </w:rPr>
      </w:pPr>
      <w:r w:rsidRPr="00DF63A8">
        <w:rPr>
          <w:sz w:val="18"/>
        </w:rPr>
        <w:t>*** There is also provision in the Regulations for reduction days on 1 August and 1 December each year if required.</w:t>
      </w:r>
    </w:p>
    <w:p w14:paraId="5E16DF81" w14:textId="77777777" w:rsidR="00DF63A8" w:rsidRPr="00DF63A8" w:rsidRDefault="00DF63A8" w:rsidP="00925E92">
      <w:pPr>
        <w:rPr>
          <w:rFonts w:cs="Arial"/>
        </w:rPr>
      </w:pPr>
      <w:r w:rsidRPr="00DF63A8">
        <w:rPr>
          <w:rFonts w:cs="Arial"/>
        </w:rPr>
        <w:t xml:space="preserve">Amendments to the Act for SPD commenced on 13 March 2014, with the associated Regulation amendments commencing on 3 June 2014. The first price disclosure reductions under the amended SPD method will occur on 1 October 2014. </w:t>
      </w:r>
    </w:p>
    <w:p w14:paraId="2E8950F3" w14:textId="77777777" w:rsidR="00DF63A8" w:rsidRPr="00BB28F3" w:rsidRDefault="00DF63A8" w:rsidP="00925E92">
      <w:pPr>
        <w:keepNext/>
        <w:keepLines/>
        <w:outlineLvl w:val="3"/>
        <w:rPr>
          <w:b/>
          <w:bCs/>
          <w:iCs/>
          <w:color w:val="244061"/>
        </w:rPr>
      </w:pPr>
      <w:r w:rsidRPr="00BB28F3">
        <w:rPr>
          <w:b/>
          <w:bCs/>
          <w:iCs/>
          <w:color w:val="244061"/>
        </w:rPr>
        <w:t>Start day</w:t>
      </w:r>
    </w:p>
    <w:p w14:paraId="64F34222" w14:textId="77777777" w:rsidR="00DF63A8" w:rsidRPr="00DF63A8" w:rsidRDefault="00DF63A8" w:rsidP="00925E92">
      <w:pPr>
        <w:rPr>
          <w:rFonts w:cs="Arial"/>
        </w:rPr>
      </w:pPr>
      <w:r w:rsidRPr="00DF63A8">
        <w:rPr>
          <w:rFonts w:cs="Arial"/>
        </w:rPr>
        <w:t xml:space="preserve">The start day for a brand of pharmaceutical item means the day on which the brand was first required to comply with the price disclosure requirements - the day the brand moved to F2, or was first listed on the PBS in F2.  </w:t>
      </w:r>
    </w:p>
    <w:p w14:paraId="633CF39B" w14:textId="77777777" w:rsidR="00DF63A8" w:rsidRPr="00BB28F3" w:rsidRDefault="00DF63A8" w:rsidP="00925E92">
      <w:pPr>
        <w:keepNext/>
        <w:keepLines/>
        <w:outlineLvl w:val="3"/>
        <w:rPr>
          <w:b/>
          <w:bCs/>
          <w:iCs/>
          <w:color w:val="244061"/>
        </w:rPr>
      </w:pPr>
      <w:r w:rsidRPr="00BB28F3">
        <w:rPr>
          <w:b/>
          <w:bCs/>
          <w:iCs/>
          <w:color w:val="244061"/>
        </w:rPr>
        <w:t xml:space="preserve">The Department </w:t>
      </w:r>
    </w:p>
    <w:p w14:paraId="345A78AC" w14:textId="77777777" w:rsidR="00DF63A8" w:rsidRPr="00DF63A8" w:rsidRDefault="00DF63A8" w:rsidP="00925E92">
      <w:pPr>
        <w:rPr>
          <w:rFonts w:cs="Arial"/>
        </w:rPr>
      </w:pPr>
      <w:r w:rsidRPr="00DF63A8">
        <w:rPr>
          <w:rFonts w:cs="Arial"/>
        </w:rPr>
        <w:t xml:space="preserve">The Commonwealth Department of Health. </w:t>
      </w:r>
    </w:p>
    <w:p w14:paraId="0DD41F87" w14:textId="77777777" w:rsidR="00DF63A8" w:rsidRPr="00BB28F3" w:rsidRDefault="00EA4D2C" w:rsidP="00925E92">
      <w:pPr>
        <w:keepNext/>
        <w:keepLines/>
        <w:outlineLvl w:val="3"/>
        <w:rPr>
          <w:rFonts w:cs="Arial"/>
          <w:b/>
          <w:bCs/>
          <w:iCs/>
          <w:color w:val="244061"/>
        </w:rPr>
      </w:pPr>
      <w:r>
        <w:rPr>
          <w:rFonts w:cs="Arial"/>
          <w:b/>
          <w:bCs/>
          <w:iCs/>
          <w:color w:val="244061"/>
        </w:rPr>
        <w:br w:type="page"/>
      </w:r>
      <w:r w:rsidR="00DF63A8" w:rsidRPr="00BB28F3">
        <w:rPr>
          <w:rFonts w:cs="Arial"/>
          <w:b/>
          <w:bCs/>
          <w:iCs/>
          <w:color w:val="244061"/>
        </w:rPr>
        <w:lastRenderedPageBreak/>
        <w:t>Unadjusted Price Reduction – 10% test</w:t>
      </w:r>
    </w:p>
    <w:p w14:paraId="1DCA24A2" w14:textId="77777777" w:rsidR="00DF63A8" w:rsidRPr="00DF63A8" w:rsidRDefault="00DF63A8" w:rsidP="00925E92">
      <w:r w:rsidRPr="00DF63A8">
        <w:t>This is the difference between:</w:t>
      </w:r>
    </w:p>
    <w:p w14:paraId="6EEC233B" w14:textId="77777777" w:rsidR="00DF63A8" w:rsidRPr="00DF63A8" w:rsidRDefault="00DF63A8" w:rsidP="00B93854">
      <w:pPr>
        <w:numPr>
          <w:ilvl w:val="0"/>
          <w:numId w:val="13"/>
        </w:numPr>
        <w:contextualSpacing/>
      </w:pPr>
      <w:r w:rsidRPr="00DF63A8">
        <w:t>the applicable approved ex-manufacturer price of the brand of the pharmaceutical item (price on the relevant day – i.e., day after the end of the data collection period); and</w:t>
      </w:r>
    </w:p>
    <w:p w14:paraId="74107A1A" w14:textId="77777777" w:rsidR="00DF63A8" w:rsidRPr="00DF63A8" w:rsidRDefault="00DF63A8" w:rsidP="00B93854">
      <w:pPr>
        <w:numPr>
          <w:ilvl w:val="0"/>
          <w:numId w:val="13"/>
        </w:numPr>
        <w:contextualSpacing/>
      </w:pPr>
      <w:r w:rsidRPr="00DF63A8">
        <w:t>the weighted average disclosed price determined for the brand of the pharmaceutical item,</w:t>
      </w:r>
    </w:p>
    <w:p w14:paraId="37293866" w14:textId="77777777" w:rsidR="00DF63A8" w:rsidRPr="00DF63A8" w:rsidRDefault="00DF63A8" w:rsidP="00925E92">
      <w:r w:rsidRPr="00DF63A8">
        <w:t>expressed as a percentage of the applicable approved ex-manufacturer price.</w:t>
      </w:r>
    </w:p>
    <w:p w14:paraId="43656BC2" w14:textId="77777777" w:rsidR="00DF63A8" w:rsidRPr="00BB28F3" w:rsidRDefault="00DF63A8" w:rsidP="00925E92">
      <w:pPr>
        <w:rPr>
          <w:b/>
          <w:bCs/>
          <w:iCs/>
          <w:color w:val="244061"/>
        </w:rPr>
      </w:pPr>
      <w:r w:rsidRPr="00DF63A8">
        <w:t xml:space="preserve">A price disclosure reduction occurs if the unadjusted price reduction is at least 10% (see subsection </w:t>
      </w:r>
      <w:r w:rsidR="00400D9E" w:rsidRPr="00DF63A8">
        <w:t>99ADH (</w:t>
      </w:r>
      <w:r w:rsidRPr="00DF63A8">
        <w:t>1</w:t>
      </w:r>
      <w:r w:rsidR="00400D9E" w:rsidRPr="00DF63A8">
        <w:t>) (</w:t>
      </w:r>
      <w:r w:rsidRPr="00DF63A8">
        <w:t>c) of the Act).</w:t>
      </w:r>
    </w:p>
    <w:p w14:paraId="24E3CEFD" w14:textId="77777777" w:rsidR="00DF63A8" w:rsidRPr="00BB28F3" w:rsidRDefault="00DF63A8" w:rsidP="00925E92">
      <w:pPr>
        <w:keepNext/>
        <w:keepLines/>
        <w:outlineLvl w:val="3"/>
        <w:rPr>
          <w:b/>
          <w:bCs/>
          <w:iCs/>
          <w:color w:val="244061"/>
        </w:rPr>
      </w:pPr>
      <w:r w:rsidRPr="00BB28F3">
        <w:rPr>
          <w:rFonts w:cs="Arial"/>
          <w:b/>
          <w:bCs/>
          <w:iCs/>
          <w:color w:val="244061"/>
        </w:rPr>
        <w:t>Weighted Average Disclosed Price (</w:t>
      </w:r>
      <w:r w:rsidRPr="00BB28F3">
        <w:rPr>
          <w:b/>
          <w:bCs/>
          <w:iCs/>
          <w:color w:val="244061"/>
        </w:rPr>
        <w:t>WADP)</w:t>
      </w:r>
    </w:p>
    <w:p w14:paraId="52888DC3" w14:textId="77777777" w:rsidR="00DF63A8" w:rsidRPr="00DF63A8" w:rsidRDefault="00DF63A8" w:rsidP="00925E92">
      <w:pPr>
        <w:rPr>
          <w:rFonts w:cs="Arial"/>
        </w:rPr>
      </w:pPr>
      <w:r w:rsidRPr="00DF63A8">
        <w:rPr>
          <w:rFonts w:cs="Arial"/>
        </w:rPr>
        <w:t xml:space="preserve">Means the weighted average disclosed price as determined under the Act and Regulations. See subsection </w:t>
      </w:r>
      <w:r w:rsidR="00400D9E" w:rsidRPr="00DF63A8">
        <w:rPr>
          <w:rFonts w:cs="Arial"/>
        </w:rPr>
        <w:t>99ADB (</w:t>
      </w:r>
      <w:r w:rsidRPr="00DF63A8">
        <w:rPr>
          <w:rFonts w:cs="Arial"/>
        </w:rPr>
        <w:t xml:space="preserve">4) of the Act and Subdivision 2 of Part 6A of the Regulations. WADP determinations are publicly available on the </w:t>
      </w:r>
      <w:proofErr w:type="spellStart"/>
      <w:r w:rsidRPr="00DF63A8">
        <w:rPr>
          <w:rFonts w:cs="Arial"/>
        </w:rPr>
        <w:t>Comlaw</w:t>
      </w:r>
      <w:proofErr w:type="spellEnd"/>
      <w:r w:rsidRPr="00DF63A8">
        <w:rPr>
          <w:rFonts w:cs="Arial"/>
        </w:rPr>
        <w:t xml:space="preserve"> website: </w:t>
      </w:r>
      <w:hyperlink r:id="rId40" w:history="1">
        <w:r w:rsidRPr="00BB28F3">
          <w:rPr>
            <w:color w:val="0000FF"/>
            <w:u w:val="single"/>
          </w:rPr>
          <w:t>www.comlaw.gov.au</w:t>
        </w:r>
      </w:hyperlink>
    </w:p>
    <w:p w14:paraId="5BB3411D" w14:textId="77777777" w:rsidR="00DF63A8" w:rsidRPr="00DF63A8" w:rsidRDefault="00DF63A8" w:rsidP="00925E92">
      <w:pPr>
        <w:rPr>
          <w:rFonts w:cs="Arial"/>
          <w:sz w:val="18"/>
        </w:rPr>
      </w:pPr>
      <w:r w:rsidRPr="00DF63A8">
        <w:rPr>
          <w:rFonts w:cs="Arial"/>
        </w:rPr>
        <w:t xml:space="preserve">Where a reduction is required (i.e., 10% test is met), this price is determined as the adjusted approved ex-manufacturer price, which generally becomes the new approved ex-manufacturer level price on reduction day*. </w:t>
      </w:r>
    </w:p>
    <w:p w14:paraId="06D5D61F" w14:textId="77777777" w:rsidR="00DF63A8" w:rsidRPr="00DF63A8" w:rsidRDefault="00DF63A8" w:rsidP="00925E92">
      <w:pPr>
        <w:rPr>
          <w:rFonts w:cs="Arial"/>
          <w:sz w:val="18"/>
        </w:rPr>
      </w:pPr>
      <w:r w:rsidRPr="00DF63A8">
        <w:rPr>
          <w:rFonts w:cs="Arial"/>
          <w:sz w:val="18"/>
        </w:rPr>
        <w:t>*A</w:t>
      </w:r>
      <w:r w:rsidRPr="00DF63A8">
        <w:rPr>
          <w:sz w:val="18"/>
        </w:rPr>
        <w:t>djustments may be required to this new price if there are other pricing or listing changes between the end of the data collection period and the reduction day.</w:t>
      </w:r>
    </w:p>
    <w:p w14:paraId="54841BE8" w14:textId="77777777" w:rsidR="00DF63A8" w:rsidRPr="00BB28F3" w:rsidRDefault="00DF63A8" w:rsidP="00925E92">
      <w:pPr>
        <w:keepNext/>
        <w:keepLines/>
        <w:outlineLvl w:val="3"/>
        <w:rPr>
          <w:b/>
          <w:bCs/>
          <w:iCs/>
          <w:color w:val="244061"/>
        </w:rPr>
      </w:pPr>
      <w:r w:rsidRPr="00BB28F3">
        <w:rPr>
          <w:rFonts w:cs="Arial"/>
          <w:b/>
          <w:bCs/>
          <w:iCs/>
          <w:color w:val="244061"/>
        </w:rPr>
        <w:t>Weighted Average Percentage Difference (</w:t>
      </w:r>
      <w:r w:rsidRPr="00BB28F3">
        <w:rPr>
          <w:b/>
          <w:bCs/>
          <w:iCs/>
          <w:color w:val="244061"/>
        </w:rPr>
        <w:t>WAPD)</w:t>
      </w:r>
    </w:p>
    <w:p w14:paraId="6B2F7968" w14:textId="77777777" w:rsidR="00DF63A8" w:rsidRPr="00DF63A8" w:rsidRDefault="00DF63A8" w:rsidP="00925E92">
      <w:pPr>
        <w:rPr>
          <w:rFonts w:cs="Arial"/>
        </w:rPr>
      </w:pPr>
      <w:r w:rsidRPr="00DF63A8">
        <w:rPr>
          <w:rFonts w:cs="Arial"/>
        </w:rPr>
        <w:t xml:space="preserve">The weighted average percentage difference is the percentage difference between the disclosed price and the average AEMP for either: </w:t>
      </w:r>
    </w:p>
    <w:p w14:paraId="17517ABA" w14:textId="77777777" w:rsidR="00DF63A8" w:rsidRPr="00DF63A8" w:rsidRDefault="00DF63A8" w:rsidP="00925E92">
      <w:pPr>
        <w:ind w:left="720"/>
        <w:rPr>
          <w:rFonts w:cs="Arial"/>
        </w:rPr>
      </w:pPr>
      <w:r w:rsidRPr="00DF63A8">
        <w:rPr>
          <w:rFonts w:cs="Arial"/>
        </w:rPr>
        <w:t xml:space="preserve">a) all brands of a pharmaceutical item, or </w:t>
      </w:r>
    </w:p>
    <w:p w14:paraId="2BDDF36F" w14:textId="77777777" w:rsidR="00DF63A8" w:rsidRPr="00DF63A8" w:rsidRDefault="00DF63A8" w:rsidP="00925E92">
      <w:pPr>
        <w:ind w:left="720"/>
        <w:rPr>
          <w:rFonts w:cs="Arial"/>
        </w:rPr>
      </w:pPr>
      <w:r w:rsidRPr="00DF63A8">
        <w:rPr>
          <w:rFonts w:cs="Arial"/>
        </w:rPr>
        <w:t>b) all brands of all pharmaceutical items containing a drug/</w:t>
      </w:r>
      <w:proofErr w:type="spellStart"/>
      <w:r w:rsidRPr="00DF63A8">
        <w:rPr>
          <w:rFonts w:cs="Arial"/>
        </w:rPr>
        <w:t>MoA</w:t>
      </w:r>
      <w:proofErr w:type="spellEnd"/>
      <w:r w:rsidRPr="00DF63A8">
        <w:rPr>
          <w:rFonts w:cs="Arial"/>
        </w:rPr>
        <w:t xml:space="preserve"> (i.e., related brands). </w:t>
      </w:r>
    </w:p>
    <w:p w14:paraId="7CD0B632" w14:textId="77777777" w:rsidR="00DF63A8" w:rsidRDefault="00DF63A8" w:rsidP="00925E92">
      <w:pPr>
        <w:autoSpaceDE w:val="0"/>
        <w:autoSpaceDN w:val="0"/>
        <w:adjustRightInd w:val="0"/>
        <w:spacing w:line="240" w:lineRule="auto"/>
        <w:ind w:left="720"/>
        <w:rPr>
          <w:rFonts w:ascii="Times New Roman" w:hAnsi="Times New Roman"/>
          <w:b/>
          <w:sz w:val="24"/>
          <w:szCs w:val="24"/>
        </w:rPr>
      </w:pPr>
      <w:r w:rsidRPr="00DF63A8">
        <w:rPr>
          <w:rFonts w:cs="Arial"/>
        </w:rPr>
        <w:t>The drug/</w:t>
      </w:r>
      <w:proofErr w:type="spellStart"/>
      <w:r w:rsidRPr="00DF63A8">
        <w:rPr>
          <w:rFonts w:cs="Arial"/>
        </w:rPr>
        <w:t>MoA</w:t>
      </w:r>
      <w:proofErr w:type="spellEnd"/>
      <w:r w:rsidRPr="00DF63A8">
        <w:rPr>
          <w:rFonts w:cs="Arial"/>
        </w:rPr>
        <w:t xml:space="preserve"> level WAPD is published for each price disclosure cycle at </w:t>
      </w:r>
      <w:hyperlink r:id="rId41" w:history="1">
        <w:r w:rsidRPr="00BB28F3">
          <w:rPr>
            <w:color w:val="0000FF"/>
            <w:u w:val="single"/>
          </w:rPr>
          <w:t>www.pbs.gov.au/info/industry/pricing/price-disclosure-spd</w:t>
        </w:r>
      </w:hyperlink>
      <w:r w:rsidRPr="00DF63A8">
        <w:t xml:space="preserve">. See </w:t>
      </w:r>
      <w:r w:rsidRPr="00DF63A8">
        <w:rPr>
          <w:rFonts w:cs="Arial"/>
        </w:rPr>
        <w:t>regulation 37R of the Regulations. This is the percentage by which the Average AEMP for brands of each pharmaceutical item is reduced to arrive at the WADP for each brand.</w:t>
      </w:r>
    </w:p>
    <w:p w14:paraId="6DEAAA4D" w14:textId="77777777" w:rsidR="00B93854" w:rsidRDefault="00B93854">
      <w:pPr>
        <w:spacing w:before="0" w:after="200"/>
        <w:rPr>
          <w:rFonts w:cs="Arial"/>
          <w:color w:val="00B0F0"/>
          <w:sz w:val="144"/>
          <w:szCs w:val="144"/>
        </w:rPr>
      </w:pPr>
      <w:r>
        <w:rPr>
          <w:rFonts w:cs="Arial"/>
          <w:color w:val="00B0F0"/>
          <w:sz w:val="144"/>
          <w:szCs w:val="144"/>
        </w:rPr>
        <w:br w:type="page"/>
      </w:r>
    </w:p>
    <w:p w14:paraId="5E943BD7" w14:textId="77777777" w:rsidR="00B93854" w:rsidRDefault="00B93854" w:rsidP="00925E92">
      <w:pPr>
        <w:jc w:val="right"/>
        <w:rPr>
          <w:rFonts w:cs="Arial"/>
          <w:color w:val="00B0F0"/>
          <w:sz w:val="144"/>
          <w:szCs w:val="144"/>
        </w:rPr>
      </w:pPr>
    </w:p>
    <w:p w14:paraId="77C88849" w14:textId="77777777" w:rsidR="00B93854" w:rsidRDefault="00B93854" w:rsidP="00925E92">
      <w:pPr>
        <w:jc w:val="right"/>
        <w:rPr>
          <w:rFonts w:cs="Arial"/>
          <w:color w:val="00B0F0"/>
          <w:sz w:val="144"/>
          <w:szCs w:val="144"/>
        </w:rPr>
      </w:pPr>
    </w:p>
    <w:p w14:paraId="632148E9" w14:textId="77777777" w:rsidR="007D6DEF" w:rsidRPr="006B6469" w:rsidRDefault="00DF63A8" w:rsidP="00925E92">
      <w:pPr>
        <w:jc w:val="right"/>
        <w:rPr>
          <w:rFonts w:cs="Arial"/>
          <w:color w:val="00B0F0"/>
          <w:sz w:val="144"/>
          <w:szCs w:val="144"/>
        </w:rPr>
      </w:pPr>
      <w:r>
        <w:rPr>
          <w:rFonts w:cs="Arial"/>
          <w:color w:val="00B0F0"/>
          <w:sz w:val="144"/>
          <w:szCs w:val="144"/>
        </w:rPr>
        <w:t>6</w:t>
      </w:r>
    </w:p>
    <w:p w14:paraId="0EF6FE2C" w14:textId="77777777" w:rsidR="00E6531F" w:rsidRPr="00EA4D2C" w:rsidRDefault="00F31DC4" w:rsidP="00925E92">
      <w:pPr>
        <w:pStyle w:val="Heading1"/>
        <w:spacing w:before="120"/>
        <w:rPr>
          <w:color w:val="365F91"/>
          <w:sz w:val="40"/>
          <w:szCs w:val="40"/>
        </w:rPr>
      </w:pPr>
      <w:bookmarkStart w:id="91" w:name="_Toc367914233"/>
      <w:bookmarkStart w:id="92" w:name="_Toc392767767"/>
      <w:r w:rsidRPr="00EA4D2C">
        <w:rPr>
          <w:color w:val="365F91"/>
          <w:sz w:val="40"/>
          <w:szCs w:val="40"/>
        </w:rPr>
        <w:t>Related Information</w:t>
      </w:r>
      <w:bookmarkEnd w:id="91"/>
      <w:bookmarkEnd w:id="92"/>
    </w:p>
    <w:p w14:paraId="34818433" w14:textId="77777777" w:rsidR="005D35C4" w:rsidRPr="00A6421E" w:rsidRDefault="00E6531F" w:rsidP="0018413E">
      <w:pPr>
        <w:pStyle w:val="Heading2"/>
      </w:pPr>
      <w:r>
        <w:rPr>
          <w:rFonts w:cs="Arial"/>
          <w:b/>
          <w:sz w:val="24"/>
          <w:szCs w:val="24"/>
        </w:rPr>
        <w:br w:type="page"/>
      </w:r>
      <w:bookmarkStart w:id="93" w:name="_Toc367914234"/>
      <w:bookmarkStart w:id="94" w:name="_Toc392767768"/>
      <w:r w:rsidR="00F31DC4" w:rsidRPr="00A6421E">
        <w:lastRenderedPageBreak/>
        <w:t>Where to go for further information</w:t>
      </w:r>
      <w:bookmarkEnd w:id="93"/>
      <w:bookmarkEnd w:id="94"/>
      <w:r w:rsidR="00F31DC4" w:rsidRPr="00A6421E">
        <w:t xml:space="preserve"> </w:t>
      </w:r>
    </w:p>
    <w:p w14:paraId="67B9646D" w14:textId="77777777" w:rsidR="005D35C4" w:rsidRPr="007D6DEF" w:rsidRDefault="005F7F4A" w:rsidP="00B93854">
      <w:pPr>
        <w:pStyle w:val="ListParagraph"/>
        <w:numPr>
          <w:ilvl w:val="0"/>
          <w:numId w:val="5"/>
        </w:numPr>
        <w:tabs>
          <w:tab w:val="left" w:pos="1134"/>
        </w:tabs>
        <w:ind w:left="1135" w:hanging="284"/>
        <w:contextualSpacing w:val="0"/>
        <w:rPr>
          <w:rFonts w:cs="Arial"/>
        </w:rPr>
      </w:pPr>
      <w:r>
        <w:rPr>
          <w:rFonts w:cs="Arial"/>
        </w:rPr>
        <w:t xml:space="preserve">The </w:t>
      </w:r>
      <w:r w:rsidR="0082631C" w:rsidRPr="00DA3EA2">
        <w:rPr>
          <w:rFonts w:cs="Arial"/>
          <w:i/>
        </w:rPr>
        <w:t xml:space="preserve">National Health (Pharmaceutical Benefits) </w:t>
      </w:r>
      <w:r w:rsidR="00F31DC4" w:rsidRPr="00DA3EA2">
        <w:rPr>
          <w:rFonts w:cs="Arial"/>
          <w:i/>
        </w:rPr>
        <w:t>Regulations</w:t>
      </w:r>
      <w:r w:rsidR="0082631C" w:rsidRPr="00DA3EA2">
        <w:rPr>
          <w:rFonts w:cs="Arial"/>
          <w:i/>
        </w:rPr>
        <w:t xml:space="preserve"> 1960</w:t>
      </w:r>
      <w:r w:rsidR="00F31DC4" w:rsidRPr="007D6DEF">
        <w:rPr>
          <w:rFonts w:cs="Arial"/>
        </w:rPr>
        <w:t xml:space="preserve"> and </w:t>
      </w:r>
      <w:r w:rsidR="0082631C">
        <w:rPr>
          <w:rFonts w:cs="Arial"/>
        </w:rPr>
        <w:t xml:space="preserve">the Weighted Average Disclosed Price </w:t>
      </w:r>
      <w:r w:rsidR="00F31DC4" w:rsidRPr="007D6DEF">
        <w:rPr>
          <w:rFonts w:cs="Arial"/>
        </w:rPr>
        <w:t xml:space="preserve">Determinations: </w:t>
      </w:r>
      <w:hyperlink r:id="rId42" w:history="1">
        <w:r w:rsidR="00D60358" w:rsidRPr="006F71B0">
          <w:rPr>
            <w:rStyle w:val="Hyperlink"/>
          </w:rPr>
          <w:t>www.comlaw.gov.au</w:t>
        </w:r>
      </w:hyperlink>
      <w:r w:rsidR="00F31DC4" w:rsidRPr="007D6DEF">
        <w:rPr>
          <w:rFonts w:cs="Arial"/>
        </w:rPr>
        <w:t xml:space="preserve"> </w:t>
      </w:r>
    </w:p>
    <w:p w14:paraId="4E4EA9E0" w14:textId="77777777" w:rsidR="005D35C4" w:rsidRPr="00B2585A" w:rsidRDefault="00F31DC4" w:rsidP="004E68A0">
      <w:pPr>
        <w:pStyle w:val="ListParagraph"/>
        <w:numPr>
          <w:ilvl w:val="0"/>
          <w:numId w:val="5"/>
        </w:numPr>
        <w:tabs>
          <w:tab w:val="left" w:pos="1134"/>
        </w:tabs>
        <w:ind w:left="1135" w:hanging="284"/>
        <w:contextualSpacing w:val="0"/>
        <w:rPr>
          <w:rFonts w:cs="Arial"/>
        </w:rPr>
      </w:pPr>
      <w:r w:rsidRPr="00B2585A">
        <w:rPr>
          <w:rFonts w:cs="Arial"/>
        </w:rPr>
        <w:t xml:space="preserve">The </w:t>
      </w:r>
      <w:r w:rsidRPr="004E68A0">
        <w:rPr>
          <w:rFonts w:cs="Arial"/>
        </w:rPr>
        <w:t>National Health Act 1953</w:t>
      </w:r>
      <w:r w:rsidRPr="00B2585A">
        <w:rPr>
          <w:rFonts w:cs="Arial"/>
        </w:rPr>
        <w:t xml:space="preserve">: </w:t>
      </w:r>
      <w:hyperlink r:id="rId43" w:history="1">
        <w:r w:rsidR="00FD3A40" w:rsidRPr="004E68A0">
          <w:rPr>
            <w:rStyle w:val="Hyperlink"/>
          </w:rPr>
          <w:t>www.comlaw.gov.au/Details/C2014C00131</w:t>
        </w:r>
      </w:hyperlink>
      <w:r w:rsidR="00067083" w:rsidRPr="00067083">
        <w:rPr>
          <w:rFonts w:cs="Arial"/>
        </w:rPr>
        <w:t xml:space="preserve"> </w:t>
      </w:r>
      <w:r w:rsidR="006E6BE5" w:rsidRPr="00B2585A">
        <w:rPr>
          <w:rFonts w:cs="Arial"/>
        </w:rPr>
        <w:t>or</w:t>
      </w:r>
      <w:r w:rsidR="00B2585A">
        <w:rPr>
          <w:rFonts w:cs="Arial"/>
        </w:rPr>
        <w:t xml:space="preserve"> </w:t>
      </w:r>
      <w:hyperlink r:id="rId44" w:history="1">
        <w:r w:rsidRPr="004E68A0">
          <w:rPr>
            <w:rStyle w:val="Hyperlink"/>
          </w:rPr>
          <w:t>www.comlaw.gov.au</w:t>
        </w:r>
      </w:hyperlink>
      <w:r w:rsidRPr="00B2585A">
        <w:rPr>
          <w:rFonts w:cs="Arial"/>
        </w:rPr>
        <w:t xml:space="preserve"> </w:t>
      </w:r>
    </w:p>
    <w:p w14:paraId="3AD7CF04" w14:textId="77777777" w:rsidR="00E66094" w:rsidRPr="00947F6E" w:rsidRDefault="00F31DC4" w:rsidP="00B93854">
      <w:pPr>
        <w:pStyle w:val="ListParagraph"/>
        <w:numPr>
          <w:ilvl w:val="0"/>
          <w:numId w:val="5"/>
        </w:numPr>
        <w:tabs>
          <w:tab w:val="left" w:pos="1134"/>
        </w:tabs>
        <w:ind w:left="1135" w:hanging="284"/>
        <w:contextualSpacing w:val="0"/>
        <w:rPr>
          <w:rStyle w:val="Hyperlink"/>
          <w:rFonts w:cs="Arial"/>
          <w:color w:val="auto"/>
          <w:u w:val="none"/>
        </w:rPr>
      </w:pPr>
      <w:r w:rsidRPr="007D6DEF">
        <w:rPr>
          <w:rFonts w:cs="Arial"/>
        </w:rPr>
        <w:t>Pharmaceutical Benefits Scheme (PBS) website</w:t>
      </w:r>
      <w:r w:rsidR="004E68A0">
        <w:rPr>
          <w:rFonts w:cs="Arial"/>
        </w:rPr>
        <w:t xml:space="preserve"> price disclosure page</w:t>
      </w:r>
      <w:r w:rsidRPr="007D6DEF">
        <w:rPr>
          <w:rFonts w:cs="Arial"/>
        </w:rPr>
        <w:t xml:space="preserve">: </w:t>
      </w:r>
      <w:hyperlink r:id="rId45" w:history="1">
        <w:r w:rsidR="00E66094" w:rsidRPr="00C55484">
          <w:rPr>
            <w:rStyle w:val="Hyperlink"/>
          </w:rPr>
          <w:t>http://www.pbs.gov.au/info/industry/pricing/price-disclosure-spd</w:t>
        </w:r>
      </w:hyperlink>
    </w:p>
    <w:p w14:paraId="042DA1BA" w14:textId="77777777" w:rsidR="00947F6E" w:rsidRPr="000B186E" w:rsidRDefault="00947F6E" w:rsidP="00925E92">
      <w:pPr>
        <w:pStyle w:val="ListParagraph"/>
        <w:tabs>
          <w:tab w:val="left" w:pos="1134"/>
        </w:tabs>
        <w:ind w:left="1135"/>
        <w:contextualSpacing w:val="0"/>
        <w:rPr>
          <w:rFonts w:cs="Arial"/>
        </w:rPr>
      </w:pPr>
    </w:p>
    <w:p w14:paraId="65A204CE" w14:textId="77777777" w:rsidR="00947F6E" w:rsidRPr="00A6421E" w:rsidRDefault="00947F6E" w:rsidP="00925E92">
      <w:pPr>
        <w:pStyle w:val="Heading2"/>
        <w:spacing w:before="120"/>
      </w:pPr>
      <w:bookmarkStart w:id="95" w:name="_Toc392767769"/>
      <w:r w:rsidRPr="00A6421E">
        <w:t>Contact Details</w:t>
      </w:r>
      <w:bookmarkEnd w:id="95"/>
      <w:r w:rsidRPr="00A6421E">
        <w:t xml:space="preserve"> </w:t>
      </w:r>
    </w:p>
    <w:p w14:paraId="139F416F" w14:textId="77777777" w:rsidR="005D35C4" w:rsidRPr="00455FDF" w:rsidRDefault="00F31DC4" w:rsidP="00925E92">
      <w:pPr>
        <w:pStyle w:val="Heading4"/>
        <w:spacing w:before="120"/>
      </w:pPr>
      <w:bookmarkStart w:id="96" w:name="_Toc367914235"/>
      <w:r w:rsidRPr="00455FDF">
        <w:t>Contacting the PDDA</w:t>
      </w:r>
      <w:bookmarkEnd w:id="96"/>
      <w:r w:rsidRPr="00455FDF">
        <w:t xml:space="preserve"> </w:t>
      </w:r>
    </w:p>
    <w:p w14:paraId="5F9DF6B2" w14:textId="77777777" w:rsidR="005D35C4" w:rsidRPr="007D6DEF" w:rsidRDefault="00F31DC4" w:rsidP="00925E92">
      <w:pPr>
        <w:rPr>
          <w:rFonts w:cs="Arial"/>
        </w:rPr>
      </w:pPr>
      <w:r w:rsidRPr="007D6DEF">
        <w:rPr>
          <w:rFonts w:cs="Arial"/>
        </w:rPr>
        <w:t xml:space="preserve">Email: </w:t>
      </w:r>
      <w:hyperlink r:id="rId46" w:history="1">
        <w:r w:rsidRPr="007D6DEF">
          <w:rPr>
            <w:rStyle w:val="Hyperlink"/>
            <w:rFonts w:cs="Arial"/>
          </w:rPr>
          <w:t>admin@pricedisclosure.com.au</w:t>
        </w:r>
      </w:hyperlink>
      <w:r w:rsidRPr="007D6DEF">
        <w:rPr>
          <w:rFonts w:cs="Arial"/>
        </w:rPr>
        <w:t xml:space="preserve"> </w:t>
      </w:r>
    </w:p>
    <w:p w14:paraId="4A0DED6B" w14:textId="77777777" w:rsidR="005D35C4" w:rsidRPr="00383A1C" w:rsidRDefault="00F31DC4" w:rsidP="00925E92">
      <w:pPr>
        <w:rPr>
          <w:rFonts w:ascii="Times New Roman" w:hAnsi="Times New Roman"/>
          <w:sz w:val="24"/>
          <w:szCs w:val="24"/>
        </w:rPr>
      </w:pPr>
      <w:r w:rsidRPr="007D6DEF">
        <w:rPr>
          <w:rFonts w:cs="Arial"/>
        </w:rPr>
        <w:t>Telephone: 1300 336 062</w:t>
      </w:r>
      <w:r w:rsidRPr="00383A1C">
        <w:rPr>
          <w:rFonts w:ascii="Times New Roman" w:hAnsi="Times New Roman"/>
          <w:sz w:val="24"/>
          <w:szCs w:val="24"/>
        </w:rPr>
        <w:t xml:space="preserve"> </w:t>
      </w:r>
    </w:p>
    <w:p w14:paraId="135A0B26" w14:textId="77777777" w:rsidR="005D35C4" w:rsidRPr="00455FDF" w:rsidRDefault="00F31DC4" w:rsidP="00925E92">
      <w:pPr>
        <w:pStyle w:val="Heading4"/>
        <w:spacing w:before="120"/>
      </w:pPr>
      <w:bookmarkStart w:id="97" w:name="_Toc367914236"/>
      <w:r w:rsidRPr="00455FDF">
        <w:t>Contacting the Department</w:t>
      </w:r>
      <w:bookmarkEnd w:id="97"/>
      <w:r w:rsidRPr="00455FDF">
        <w:t xml:space="preserve"> </w:t>
      </w:r>
    </w:p>
    <w:p w14:paraId="006A6C27" w14:textId="77777777" w:rsidR="005D35C4" w:rsidRPr="007D6DEF" w:rsidRDefault="00F31DC4" w:rsidP="00925E92">
      <w:pPr>
        <w:rPr>
          <w:rFonts w:cs="Arial"/>
        </w:rPr>
      </w:pPr>
      <w:r w:rsidRPr="007D6DEF">
        <w:rPr>
          <w:rFonts w:cs="Arial"/>
        </w:rPr>
        <w:t xml:space="preserve">Email: </w:t>
      </w:r>
      <w:hyperlink r:id="rId47" w:history="1">
        <w:r w:rsidR="00C55484">
          <w:rPr>
            <w:rStyle w:val="Hyperlink"/>
            <w:rFonts w:cs="Arial"/>
          </w:rPr>
          <w:t>pricedisclosure</w:t>
        </w:r>
        <w:r w:rsidR="00C55484" w:rsidRPr="007D6DEF">
          <w:rPr>
            <w:rStyle w:val="Hyperlink"/>
            <w:rFonts w:cs="Arial"/>
          </w:rPr>
          <w:t>@health.gov.au</w:t>
        </w:r>
      </w:hyperlink>
      <w:r w:rsidRPr="007D6DEF">
        <w:rPr>
          <w:rFonts w:cs="Arial"/>
        </w:rPr>
        <w:t xml:space="preserve"> </w:t>
      </w:r>
    </w:p>
    <w:p w14:paraId="0DC3C241" w14:textId="77777777" w:rsidR="005D35C4" w:rsidRPr="007D6DEF" w:rsidRDefault="00583F65" w:rsidP="00925E92">
      <w:pPr>
        <w:rPr>
          <w:rFonts w:cs="Arial"/>
        </w:rPr>
      </w:pPr>
      <w:r w:rsidRPr="007D6DEF">
        <w:rPr>
          <w:rFonts w:cs="Arial"/>
        </w:rPr>
        <w:t>Telephone: (02) 6289 2303</w:t>
      </w:r>
    </w:p>
    <w:sectPr w:rsidR="005D35C4" w:rsidRPr="007D6DEF" w:rsidSect="00B90F39">
      <w:headerReference w:type="default" r:id="rId48"/>
      <w:footerReference w:type="default" r:id="rId49"/>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CC84" w14:textId="77777777" w:rsidR="00992001" w:rsidRDefault="00992001" w:rsidP="00741812">
      <w:pPr>
        <w:spacing w:before="0" w:line="240" w:lineRule="auto"/>
      </w:pPr>
      <w:r>
        <w:separator/>
      </w:r>
    </w:p>
  </w:endnote>
  <w:endnote w:type="continuationSeparator" w:id="0">
    <w:p w14:paraId="39FC3421" w14:textId="77777777" w:rsidR="00992001" w:rsidRDefault="00992001" w:rsidP="007418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09DB" w14:textId="77777777" w:rsidR="00E33B06" w:rsidRPr="003B0997" w:rsidRDefault="00E33B06" w:rsidP="00741812">
    <w:pPr>
      <w:rPr>
        <w:rFonts w:cs="Arial"/>
      </w:rPr>
    </w:pPr>
    <w:r w:rsidRPr="003B0997">
      <w:rPr>
        <w:rFonts w:cs="Arial"/>
      </w:rPr>
      <w:t>October 2013                                                                     Version 4</w:t>
    </w:r>
  </w:p>
  <w:p w14:paraId="1AFCF0B3" w14:textId="77777777" w:rsidR="00E33B06" w:rsidRDefault="00E33B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3D951" w14:textId="77777777" w:rsidR="00E33B06" w:rsidRPr="00741812" w:rsidRDefault="00E33B06" w:rsidP="00741812">
    <w:pPr>
      <w:rPr>
        <w:rFonts w:cs="Arial"/>
        <w:sz w:val="20"/>
        <w:szCs w:val="20"/>
      </w:rPr>
    </w:pPr>
    <w:r>
      <w:rPr>
        <w:rFonts w:cs="Arial"/>
        <w:sz w:val="20"/>
        <w:szCs w:val="20"/>
      </w:rPr>
      <w:t xml:space="preserve">Price Disclosure </w:t>
    </w:r>
    <w:r w:rsidRPr="00741812">
      <w:rPr>
        <w:rFonts w:cs="Arial"/>
        <w:sz w:val="20"/>
        <w:szCs w:val="20"/>
      </w:rPr>
      <w:t>Procedural and Operational Guidelines</w:t>
    </w:r>
    <w:r>
      <w:rPr>
        <w:rFonts w:cs="Arial"/>
        <w:sz w:val="20"/>
        <w:szCs w:val="20"/>
      </w:rPr>
      <w:tab/>
    </w:r>
    <w:r w:rsidRPr="00741812">
      <w:rPr>
        <w:rFonts w:cs="Arial"/>
        <w:sz w:val="20"/>
        <w:szCs w:val="20"/>
      </w:rPr>
      <w:t xml:space="preserve">                  Department of Health | </w:t>
    </w:r>
    <w:r w:rsidRPr="00741812">
      <w:rPr>
        <w:rFonts w:cs="Arial"/>
        <w:sz w:val="20"/>
        <w:szCs w:val="20"/>
      </w:rPr>
      <w:fldChar w:fldCharType="begin"/>
    </w:r>
    <w:r w:rsidRPr="00741812">
      <w:rPr>
        <w:rFonts w:cs="Arial"/>
        <w:sz w:val="20"/>
        <w:szCs w:val="20"/>
      </w:rPr>
      <w:instrText xml:space="preserve"> PAGE   \* MERGEFORMAT </w:instrText>
    </w:r>
    <w:r w:rsidRPr="00741812">
      <w:rPr>
        <w:rFonts w:cs="Arial"/>
        <w:sz w:val="20"/>
        <w:szCs w:val="20"/>
      </w:rPr>
      <w:fldChar w:fldCharType="separate"/>
    </w:r>
    <w:r w:rsidR="004E358E">
      <w:rPr>
        <w:rFonts w:cs="Arial"/>
        <w:noProof/>
        <w:sz w:val="20"/>
        <w:szCs w:val="20"/>
      </w:rPr>
      <w:t>28</w:t>
    </w:r>
    <w:r w:rsidRPr="00741812">
      <w:rPr>
        <w:rFonts w:cs="Arial"/>
        <w:noProof/>
        <w:sz w:val="20"/>
        <w:szCs w:val="20"/>
      </w:rPr>
      <w:fldChar w:fldCharType="end"/>
    </w:r>
  </w:p>
  <w:p w14:paraId="7544E0F3" w14:textId="77777777" w:rsidR="00E33B06" w:rsidRDefault="00E33B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EC30" w14:textId="77777777" w:rsidR="00E33B06" w:rsidRDefault="00E33B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B286" w14:textId="77777777" w:rsidR="00E33B06" w:rsidRPr="00741812" w:rsidRDefault="00E33B06" w:rsidP="00741812">
    <w:pPr>
      <w:rPr>
        <w:rFonts w:cs="Arial"/>
        <w:sz w:val="20"/>
        <w:szCs w:val="20"/>
      </w:rPr>
    </w:pPr>
    <w:r>
      <w:rPr>
        <w:rFonts w:cs="Arial"/>
        <w:sz w:val="20"/>
        <w:szCs w:val="20"/>
      </w:rPr>
      <w:t xml:space="preserve">Price Disclosure </w:t>
    </w:r>
    <w:r w:rsidRPr="00741812">
      <w:rPr>
        <w:rFonts w:cs="Arial"/>
        <w:sz w:val="20"/>
        <w:szCs w:val="20"/>
      </w:rPr>
      <w:t>Procedural and Operational Guidelines</w:t>
    </w:r>
    <w:r>
      <w:rPr>
        <w:rFonts w:cs="Arial"/>
        <w:sz w:val="20"/>
        <w:szCs w:val="20"/>
      </w:rPr>
      <w:tab/>
    </w:r>
    <w:r w:rsidRPr="00741812">
      <w:rPr>
        <w:rFonts w:cs="Arial"/>
        <w:sz w:val="20"/>
        <w:szCs w:val="20"/>
      </w:rPr>
      <w:t xml:space="preserve">                  Department of Health | </w:t>
    </w:r>
    <w:r w:rsidRPr="00741812">
      <w:rPr>
        <w:rFonts w:cs="Arial"/>
        <w:sz w:val="20"/>
        <w:szCs w:val="20"/>
      </w:rPr>
      <w:fldChar w:fldCharType="begin"/>
    </w:r>
    <w:r w:rsidRPr="00741812">
      <w:rPr>
        <w:rFonts w:cs="Arial"/>
        <w:sz w:val="20"/>
        <w:szCs w:val="20"/>
      </w:rPr>
      <w:instrText xml:space="preserve"> PAGE   \* MERGEFORMAT </w:instrText>
    </w:r>
    <w:r w:rsidRPr="00741812">
      <w:rPr>
        <w:rFonts w:cs="Arial"/>
        <w:sz w:val="20"/>
        <w:szCs w:val="20"/>
      </w:rPr>
      <w:fldChar w:fldCharType="separate"/>
    </w:r>
    <w:r w:rsidR="004E358E">
      <w:rPr>
        <w:rFonts w:cs="Arial"/>
        <w:noProof/>
        <w:sz w:val="20"/>
        <w:szCs w:val="20"/>
      </w:rPr>
      <w:t>54</w:t>
    </w:r>
    <w:r w:rsidRPr="00741812">
      <w:rPr>
        <w:rFonts w:cs="Arial"/>
        <w:noProof/>
        <w:sz w:val="20"/>
        <w:szCs w:val="20"/>
      </w:rPr>
      <w:fldChar w:fldCharType="end"/>
    </w:r>
  </w:p>
  <w:p w14:paraId="05E6A3FD" w14:textId="77777777" w:rsidR="00E33B06" w:rsidRDefault="00E33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B75F" w14:textId="77777777" w:rsidR="00992001" w:rsidRDefault="00992001" w:rsidP="00741812">
      <w:pPr>
        <w:spacing w:before="0" w:line="240" w:lineRule="auto"/>
      </w:pPr>
      <w:r>
        <w:separator/>
      </w:r>
    </w:p>
  </w:footnote>
  <w:footnote w:type="continuationSeparator" w:id="0">
    <w:p w14:paraId="56DCCAAF" w14:textId="77777777" w:rsidR="00992001" w:rsidRDefault="00992001" w:rsidP="007418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5313" w14:textId="77777777" w:rsidR="00E33B06" w:rsidRDefault="00E33B06">
    <w:pPr>
      <w:pStyle w:val="Header"/>
    </w:pPr>
    <w:r w:rsidRPr="00FA1785">
      <w:rPr>
        <w:color w:val="002060"/>
      </w:rPr>
      <w:t>______________________________________________________________________</w:t>
    </w:r>
    <w:r>
      <w:rPr>
        <w:color w:val="002060"/>
      </w:rPr>
      <w:t>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4285" w14:textId="77777777" w:rsidR="00E33B06" w:rsidRDefault="00E33B06" w:rsidP="00D56AD5">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EAFC" w14:textId="77777777" w:rsidR="00E33B06" w:rsidRDefault="00E33B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EE1A" w14:textId="77777777" w:rsidR="00E33B06" w:rsidRDefault="00E33B06" w:rsidP="00D56AD5">
    <w:pPr>
      <w:pStyle w:val="Header"/>
      <w:ind w:firstLine="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14C7" w14:textId="77777777" w:rsidR="00E33B06" w:rsidRDefault="00E33B06">
    <w:pPr>
      <w:pStyle w:val="Header"/>
    </w:pPr>
    <w:r w:rsidRPr="00FA1785">
      <w:rPr>
        <w:color w:val="002060"/>
      </w:rPr>
      <w:t>______________________________________________________________________</w:t>
    </w:r>
    <w:r>
      <w:rPr>
        <w:color w:val="002060"/>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C262DC"/>
    <w:lvl w:ilvl="0">
      <w:numFmt w:val="bullet"/>
      <w:lvlText w:val="*"/>
      <w:lvlJc w:val="left"/>
    </w:lvl>
  </w:abstractNum>
  <w:abstractNum w:abstractNumId="1" w15:restartNumberingAfterBreak="0">
    <w:nsid w:val="003346EA"/>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color w:val="auto"/>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 w15:restartNumberingAfterBreak="0">
    <w:nsid w:val="00B41F50"/>
    <w:multiLevelType w:val="multilevel"/>
    <w:tmpl w:val="F87EA812"/>
    <w:styleLink w:val="Style3"/>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D025EC"/>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color w:val="auto"/>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4" w15:restartNumberingAfterBreak="0">
    <w:nsid w:val="04416C47"/>
    <w:multiLevelType w:val="hybridMultilevel"/>
    <w:tmpl w:val="A8A43328"/>
    <w:lvl w:ilvl="0" w:tplc="02945A74">
      <w:start w:val="1"/>
      <w:numFmt w:val="decimal"/>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E27912"/>
    <w:multiLevelType w:val="hybridMultilevel"/>
    <w:tmpl w:val="B94AE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345C15"/>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7" w15:restartNumberingAfterBreak="0">
    <w:nsid w:val="0761429C"/>
    <w:multiLevelType w:val="hybridMultilevel"/>
    <w:tmpl w:val="5A8AF6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440753"/>
    <w:multiLevelType w:val="hybridMultilevel"/>
    <w:tmpl w:val="C82A8AB0"/>
    <w:lvl w:ilvl="0" w:tplc="41A4AB94">
      <w:start w:val="1"/>
      <w:numFmt w:val="bullet"/>
      <w:lvlText w:val=""/>
      <w:lvlJc w:val="left"/>
      <w:pPr>
        <w:ind w:left="360" w:hanging="360"/>
      </w:pPr>
      <w:rPr>
        <w:rFonts w:ascii="Symbol" w:hAnsi="Symbol" w:hint="default"/>
      </w:rPr>
    </w:lvl>
    <w:lvl w:ilvl="1" w:tplc="D4E60542">
      <w:start w:val="1"/>
      <w:numFmt w:val="bullet"/>
      <w:lvlText w:val=""/>
      <w:lvlJc w:val="left"/>
      <w:pPr>
        <w:ind w:left="1080" w:hanging="360"/>
      </w:pPr>
      <w:rPr>
        <w:rFonts w:ascii="Symbol" w:hAnsi="Symbol" w:hint="default"/>
      </w:rPr>
    </w:lvl>
    <w:lvl w:ilvl="2" w:tplc="27044850" w:tentative="1">
      <w:start w:val="1"/>
      <w:numFmt w:val="bullet"/>
      <w:lvlText w:val=""/>
      <w:lvlJc w:val="left"/>
      <w:pPr>
        <w:ind w:left="1800" w:hanging="360"/>
      </w:pPr>
      <w:rPr>
        <w:rFonts w:ascii="Wingdings" w:hAnsi="Wingdings" w:hint="default"/>
      </w:rPr>
    </w:lvl>
    <w:lvl w:ilvl="3" w:tplc="96D0250E" w:tentative="1">
      <w:start w:val="1"/>
      <w:numFmt w:val="bullet"/>
      <w:lvlText w:val=""/>
      <w:lvlJc w:val="left"/>
      <w:pPr>
        <w:ind w:left="2520" w:hanging="360"/>
      </w:pPr>
      <w:rPr>
        <w:rFonts w:ascii="Symbol" w:hAnsi="Symbol" w:hint="default"/>
      </w:rPr>
    </w:lvl>
    <w:lvl w:ilvl="4" w:tplc="CFBAA67A" w:tentative="1">
      <w:start w:val="1"/>
      <w:numFmt w:val="bullet"/>
      <w:lvlText w:val="o"/>
      <w:lvlJc w:val="left"/>
      <w:pPr>
        <w:ind w:left="3240" w:hanging="360"/>
      </w:pPr>
      <w:rPr>
        <w:rFonts w:ascii="Courier New" w:hAnsi="Courier New" w:cs="Courier New" w:hint="default"/>
      </w:rPr>
    </w:lvl>
    <w:lvl w:ilvl="5" w:tplc="35C04D8C" w:tentative="1">
      <w:start w:val="1"/>
      <w:numFmt w:val="bullet"/>
      <w:lvlText w:val=""/>
      <w:lvlJc w:val="left"/>
      <w:pPr>
        <w:ind w:left="3960" w:hanging="360"/>
      </w:pPr>
      <w:rPr>
        <w:rFonts w:ascii="Wingdings" w:hAnsi="Wingdings" w:hint="default"/>
      </w:rPr>
    </w:lvl>
    <w:lvl w:ilvl="6" w:tplc="762ABB26" w:tentative="1">
      <w:start w:val="1"/>
      <w:numFmt w:val="bullet"/>
      <w:lvlText w:val=""/>
      <w:lvlJc w:val="left"/>
      <w:pPr>
        <w:ind w:left="4680" w:hanging="360"/>
      </w:pPr>
      <w:rPr>
        <w:rFonts w:ascii="Symbol" w:hAnsi="Symbol" w:hint="default"/>
      </w:rPr>
    </w:lvl>
    <w:lvl w:ilvl="7" w:tplc="4EF0B880" w:tentative="1">
      <w:start w:val="1"/>
      <w:numFmt w:val="bullet"/>
      <w:lvlText w:val="o"/>
      <w:lvlJc w:val="left"/>
      <w:pPr>
        <w:ind w:left="5400" w:hanging="360"/>
      </w:pPr>
      <w:rPr>
        <w:rFonts w:ascii="Courier New" w:hAnsi="Courier New" w:cs="Courier New" w:hint="default"/>
      </w:rPr>
    </w:lvl>
    <w:lvl w:ilvl="8" w:tplc="A412B890" w:tentative="1">
      <w:start w:val="1"/>
      <w:numFmt w:val="bullet"/>
      <w:lvlText w:val=""/>
      <w:lvlJc w:val="left"/>
      <w:pPr>
        <w:ind w:left="6120" w:hanging="360"/>
      </w:pPr>
      <w:rPr>
        <w:rFonts w:ascii="Wingdings" w:hAnsi="Wingdings" w:hint="default"/>
      </w:rPr>
    </w:lvl>
  </w:abstractNum>
  <w:abstractNum w:abstractNumId="9" w15:restartNumberingAfterBreak="0">
    <w:nsid w:val="141B726B"/>
    <w:multiLevelType w:val="multilevel"/>
    <w:tmpl w:val="B478F0A2"/>
    <w:lvl w:ilvl="0">
      <w:start w:val="91"/>
      <w:numFmt w:val="decimal"/>
      <w:suff w:val="space"/>
      <w:lvlText w:val="%1."/>
      <w:lvlJc w:val="left"/>
      <w:pPr>
        <w:ind w:left="680" w:hanging="323"/>
      </w:pPr>
      <w:rPr>
        <w:rFonts w:ascii="Arial" w:hAnsi="Arial" w:cs="Arial"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10" w15:restartNumberingAfterBreak="0">
    <w:nsid w:val="17781EBA"/>
    <w:multiLevelType w:val="multilevel"/>
    <w:tmpl w:val="3190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67067"/>
    <w:multiLevelType w:val="multilevel"/>
    <w:tmpl w:val="0C09001D"/>
    <w:styleLink w:val="Style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4171C3"/>
    <w:multiLevelType w:val="hybridMultilevel"/>
    <w:tmpl w:val="107000BE"/>
    <w:lvl w:ilvl="0" w:tplc="FFFFFFFF">
      <w:start w:val="1"/>
      <w:numFmt w:val="decimal"/>
      <w:lvlText w:val="%1."/>
      <w:lvlJc w:val="left"/>
      <w:pPr>
        <w:ind w:left="720" w:hanging="360"/>
      </w:pPr>
      <w:rPr>
        <w:rFonts w:ascii="Arial" w:hAnsi="Arial" w:cs="Arial" w:hint="default"/>
        <w:b w:val="0"/>
        <w:color w:val="auto"/>
        <w:sz w:val="22"/>
        <w:szCs w:val="22"/>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25954"/>
    <w:multiLevelType w:val="hybridMultilevel"/>
    <w:tmpl w:val="0C66031E"/>
    <w:lvl w:ilvl="0" w:tplc="0C090017">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 w15:restartNumberingAfterBreak="0">
    <w:nsid w:val="28B435FA"/>
    <w:multiLevelType w:val="multilevel"/>
    <w:tmpl w:val="3F1EBB48"/>
    <w:numStyleLink w:val="Style4"/>
  </w:abstractNum>
  <w:abstractNum w:abstractNumId="15" w15:restartNumberingAfterBreak="0">
    <w:nsid w:val="29461711"/>
    <w:multiLevelType w:val="hybridMultilevel"/>
    <w:tmpl w:val="5EFA310E"/>
    <w:lvl w:ilvl="0" w:tplc="CFAEE15E">
      <w:start w:val="1"/>
      <w:numFmt w:val="bullet"/>
      <w:lvlText w:val=""/>
      <w:lvlJc w:val="left"/>
      <w:pPr>
        <w:ind w:left="815" w:hanging="360"/>
      </w:pPr>
      <w:rPr>
        <w:rFonts w:ascii="Symbol" w:hAnsi="Symbol" w:hint="default"/>
      </w:rPr>
    </w:lvl>
    <w:lvl w:ilvl="1" w:tplc="0C090019" w:tentative="1">
      <w:start w:val="1"/>
      <w:numFmt w:val="bullet"/>
      <w:lvlText w:val="o"/>
      <w:lvlJc w:val="left"/>
      <w:pPr>
        <w:ind w:left="1535" w:hanging="360"/>
      </w:pPr>
      <w:rPr>
        <w:rFonts w:ascii="Courier New" w:hAnsi="Courier New" w:cs="Courier New" w:hint="default"/>
      </w:rPr>
    </w:lvl>
    <w:lvl w:ilvl="2" w:tplc="0C09001B" w:tentative="1">
      <w:start w:val="1"/>
      <w:numFmt w:val="bullet"/>
      <w:lvlText w:val=""/>
      <w:lvlJc w:val="left"/>
      <w:pPr>
        <w:ind w:left="2255" w:hanging="360"/>
      </w:pPr>
      <w:rPr>
        <w:rFonts w:ascii="Wingdings" w:hAnsi="Wingdings" w:hint="default"/>
      </w:rPr>
    </w:lvl>
    <w:lvl w:ilvl="3" w:tplc="0C09000F" w:tentative="1">
      <w:start w:val="1"/>
      <w:numFmt w:val="bullet"/>
      <w:lvlText w:val=""/>
      <w:lvlJc w:val="left"/>
      <w:pPr>
        <w:ind w:left="2975" w:hanging="360"/>
      </w:pPr>
      <w:rPr>
        <w:rFonts w:ascii="Symbol" w:hAnsi="Symbol" w:hint="default"/>
      </w:rPr>
    </w:lvl>
    <w:lvl w:ilvl="4" w:tplc="0C090019" w:tentative="1">
      <w:start w:val="1"/>
      <w:numFmt w:val="bullet"/>
      <w:lvlText w:val="o"/>
      <w:lvlJc w:val="left"/>
      <w:pPr>
        <w:ind w:left="3695" w:hanging="360"/>
      </w:pPr>
      <w:rPr>
        <w:rFonts w:ascii="Courier New" w:hAnsi="Courier New" w:cs="Courier New" w:hint="default"/>
      </w:rPr>
    </w:lvl>
    <w:lvl w:ilvl="5" w:tplc="0C09001B" w:tentative="1">
      <w:start w:val="1"/>
      <w:numFmt w:val="bullet"/>
      <w:lvlText w:val=""/>
      <w:lvlJc w:val="left"/>
      <w:pPr>
        <w:ind w:left="4415" w:hanging="360"/>
      </w:pPr>
      <w:rPr>
        <w:rFonts w:ascii="Wingdings" w:hAnsi="Wingdings" w:hint="default"/>
      </w:rPr>
    </w:lvl>
    <w:lvl w:ilvl="6" w:tplc="0C09000F" w:tentative="1">
      <w:start w:val="1"/>
      <w:numFmt w:val="bullet"/>
      <w:lvlText w:val=""/>
      <w:lvlJc w:val="left"/>
      <w:pPr>
        <w:ind w:left="5135" w:hanging="360"/>
      </w:pPr>
      <w:rPr>
        <w:rFonts w:ascii="Symbol" w:hAnsi="Symbol" w:hint="default"/>
      </w:rPr>
    </w:lvl>
    <w:lvl w:ilvl="7" w:tplc="0C090019" w:tentative="1">
      <w:start w:val="1"/>
      <w:numFmt w:val="bullet"/>
      <w:lvlText w:val="o"/>
      <w:lvlJc w:val="left"/>
      <w:pPr>
        <w:ind w:left="5855" w:hanging="360"/>
      </w:pPr>
      <w:rPr>
        <w:rFonts w:ascii="Courier New" w:hAnsi="Courier New" w:cs="Courier New" w:hint="default"/>
      </w:rPr>
    </w:lvl>
    <w:lvl w:ilvl="8" w:tplc="0C09001B" w:tentative="1">
      <w:start w:val="1"/>
      <w:numFmt w:val="bullet"/>
      <w:lvlText w:val=""/>
      <w:lvlJc w:val="left"/>
      <w:pPr>
        <w:ind w:left="6575" w:hanging="360"/>
      </w:pPr>
      <w:rPr>
        <w:rFonts w:ascii="Wingdings" w:hAnsi="Wingdings" w:hint="default"/>
      </w:rPr>
    </w:lvl>
  </w:abstractNum>
  <w:abstractNum w:abstractNumId="16" w15:restartNumberingAfterBreak="0">
    <w:nsid w:val="2D9F6DFE"/>
    <w:multiLevelType w:val="hybridMultilevel"/>
    <w:tmpl w:val="19E4C9D0"/>
    <w:lvl w:ilvl="0" w:tplc="0C090001">
      <w:start w:val="1"/>
      <w:numFmt w:val="decimal"/>
      <w:lvlText w:val="%1."/>
      <w:lvlJc w:val="left"/>
      <w:pPr>
        <w:ind w:left="720" w:hanging="360"/>
      </w:pPr>
      <w:rPr>
        <w:rFonts w:ascii="Arial" w:hAnsi="Arial" w:cs="Arial" w:hint="default"/>
        <w:b w:val="0"/>
        <w:color w:val="auto"/>
        <w:sz w:val="22"/>
        <w:szCs w:val="22"/>
      </w:rPr>
    </w:lvl>
    <w:lvl w:ilvl="1" w:tplc="0C090003">
      <w:start w:val="1"/>
      <w:numFmt w:val="bullet"/>
      <w:lvlText w:val=""/>
      <w:lvlJc w:val="left"/>
      <w:pPr>
        <w:ind w:left="1440" w:hanging="360"/>
      </w:pPr>
      <w:rPr>
        <w:rFonts w:ascii="Wingdings" w:hAnsi="Wingdings"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7" w15:restartNumberingAfterBreak="0">
    <w:nsid w:val="2E6B7814"/>
    <w:multiLevelType w:val="multilevel"/>
    <w:tmpl w:val="9F0657B2"/>
    <w:lvl w:ilvl="0">
      <w:start w:val="1"/>
      <w:numFmt w:val="decimal"/>
      <w:suff w:val="space"/>
      <w:lvlText w:val="%1."/>
      <w:lvlJc w:val="left"/>
      <w:pPr>
        <w:ind w:left="680" w:hanging="323"/>
      </w:pPr>
      <w:rPr>
        <w:rFonts w:hint="default"/>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18" w15:restartNumberingAfterBreak="0">
    <w:nsid w:val="2E774CE2"/>
    <w:multiLevelType w:val="hybridMultilevel"/>
    <w:tmpl w:val="B03A2232"/>
    <w:lvl w:ilvl="0" w:tplc="5EAA19CC">
      <w:start w:val="1"/>
      <w:numFmt w:val="bullet"/>
      <w:lvlText w:val=""/>
      <w:lvlJc w:val="left"/>
      <w:pPr>
        <w:ind w:left="404" w:hanging="360"/>
      </w:pPr>
      <w:rPr>
        <w:rFonts w:ascii="Wingdings" w:hAnsi="Wingdings" w:hint="default"/>
      </w:rPr>
    </w:lvl>
    <w:lvl w:ilvl="1" w:tplc="0C090005">
      <w:numFmt w:val="bullet"/>
      <w:lvlText w:val="-"/>
      <w:lvlJc w:val="left"/>
      <w:pPr>
        <w:ind w:left="1124" w:hanging="360"/>
      </w:pPr>
      <w:rPr>
        <w:rFonts w:ascii="Arial" w:eastAsia="Times New Roman" w:hAnsi="Arial" w:cs="Arial" w:hint="default"/>
      </w:rPr>
    </w:lvl>
    <w:lvl w:ilvl="2" w:tplc="0C09001B" w:tentative="1">
      <w:start w:val="1"/>
      <w:numFmt w:val="bullet"/>
      <w:lvlText w:val=""/>
      <w:lvlJc w:val="left"/>
      <w:pPr>
        <w:ind w:left="1844" w:hanging="360"/>
      </w:pPr>
      <w:rPr>
        <w:rFonts w:ascii="Wingdings" w:hAnsi="Wingdings" w:hint="default"/>
      </w:rPr>
    </w:lvl>
    <w:lvl w:ilvl="3" w:tplc="0C09000F" w:tentative="1">
      <w:start w:val="1"/>
      <w:numFmt w:val="bullet"/>
      <w:lvlText w:val=""/>
      <w:lvlJc w:val="left"/>
      <w:pPr>
        <w:ind w:left="2564" w:hanging="360"/>
      </w:pPr>
      <w:rPr>
        <w:rFonts w:ascii="Symbol" w:hAnsi="Symbol" w:hint="default"/>
      </w:rPr>
    </w:lvl>
    <w:lvl w:ilvl="4" w:tplc="0C090019" w:tentative="1">
      <w:start w:val="1"/>
      <w:numFmt w:val="bullet"/>
      <w:lvlText w:val="o"/>
      <w:lvlJc w:val="left"/>
      <w:pPr>
        <w:ind w:left="3284" w:hanging="360"/>
      </w:pPr>
      <w:rPr>
        <w:rFonts w:ascii="Courier New" w:hAnsi="Courier New" w:cs="Courier New" w:hint="default"/>
      </w:rPr>
    </w:lvl>
    <w:lvl w:ilvl="5" w:tplc="0C09001B" w:tentative="1">
      <w:start w:val="1"/>
      <w:numFmt w:val="bullet"/>
      <w:lvlText w:val=""/>
      <w:lvlJc w:val="left"/>
      <w:pPr>
        <w:ind w:left="4004" w:hanging="360"/>
      </w:pPr>
      <w:rPr>
        <w:rFonts w:ascii="Wingdings" w:hAnsi="Wingdings" w:hint="default"/>
      </w:rPr>
    </w:lvl>
    <w:lvl w:ilvl="6" w:tplc="0C09000F" w:tentative="1">
      <w:start w:val="1"/>
      <w:numFmt w:val="bullet"/>
      <w:lvlText w:val=""/>
      <w:lvlJc w:val="left"/>
      <w:pPr>
        <w:ind w:left="4724" w:hanging="360"/>
      </w:pPr>
      <w:rPr>
        <w:rFonts w:ascii="Symbol" w:hAnsi="Symbol" w:hint="default"/>
      </w:rPr>
    </w:lvl>
    <w:lvl w:ilvl="7" w:tplc="0C090019" w:tentative="1">
      <w:start w:val="1"/>
      <w:numFmt w:val="bullet"/>
      <w:lvlText w:val="o"/>
      <w:lvlJc w:val="left"/>
      <w:pPr>
        <w:ind w:left="5444" w:hanging="360"/>
      </w:pPr>
      <w:rPr>
        <w:rFonts w:ascii="Courier New" w:hAnsi="Courier New" w:cs="Courier New" w:hint="default"/>
      </w:rPr>
    </w:lvl>
    <w:lvl w:ilvl="8" w:tplc="0C09001B" w:tentative="1">
      <w:start w:val="1"/>
      <w:numFmt w:val="bullet"/>
      <w:lvlText w:val=""/>
      <w:lvlJc w:val="left"/>
      <w:pPr>
        <w:ind w:left="6164" w:hanging="360"/>
      </w:pPr>
      <w:rPr>
        <w:rFonts w:ascii="Wingdings" w:hAnsi="Wingdings" w:hint="default"/>
      </w:rPr>
    </w:lvl>
  </w:abstractNum>
  <w:abstractNum w:abstractNumId="19" w15:restartNumberingAfterBreak="0">
    <w:nsid w:val="340C6868"/>
    <w:multiLevelType w:val="hybridMultilevel"/>
    <w:tmpl w:val="0FDE2CAC"/>
    <w:lvl w:ilvl="0" w:tplc="0FE6508A">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0" w15:restartNumberingAfterBreak="0">
    <w:nsid w:val="37C8352C"/>
    <w:multiLevelType w:val="multilevel"/>
    <w:tmpl w:val="9F0657B2"/>
    <w:lvl w:ilvl="0">
      <w:start w:val="1"/>
      <w:numFmt w:val="decimal"/>
      <w:suff w:val="space"/>
      <w:lvlText w:val="%1."/>
      <w:lvlJc w:val="left"/>
      <w:pPr>
        <w:ind w:left="680" w:hanging="323"/>
      </w:pPr>
      <w:rPr>
        <w:rFonts w:hint="default"/>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1" w15:restartNumberingAfterBreak="0">
    <w:nsid w:val="3A6566FB"/>
    <w:multiLevelType w:val="hybridMultilevel"/>
    <w:tmpl w:val="03ECEFCE"/>
    <w:lvl w:ilvl="0" w:tplc="47D299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BF3568"/>
    <w:multiLevelType w:val="hybridMultilevel"/>
    <w:tmpl w:val="0AE2D0D8"/>
    <w:lvl w:ilvl="0" w:tplc="0C09000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A06842"/>
    <w:multiLevelType w:val="hybridMultilevel"/>
    <w:tmpl w:val="6E6CBF18"/>
    <w:lvl w:ilvl="0" w:tplc="0C090019">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15:restartNumberingAfterBreak="0">
    <w:nsid w:val="44F93941"/>
    <w:multiLevelType w:val="hybridMultilevel"/>
    <w:tmpl w:val="03ECEFCE"/>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5" w15:restartNumberingAfterBreak="0">
    <w:nsid w:val="45033AA5"/>
    <w:multiLevelType w:val="multilevel"/>
    <w:tmpl w:val="0C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2201DA"/>
    <w:multiLevelType w:val="multilevel"/>
    <w:tmpl w:val="F87EA812"/>
    <w:numStyleLink w:val="Style3"/>
  </w:abstractNum>
  <w:abstractNum w:abstractNumId="27" w15:restartNumberingAfterBreak="0">
    <w:nsid w:val="50482D50"/>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color w:val="auto"/>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8" w15:restartNumberingAfterBreak="0">
    <w:nsid w:val="518D64B3"/>
    <w:multiLevelType w:val="multilevel"/>
    <w:tmpl w:val="18468264"/>
    <w:lvl w:ilvl="0">
      <w:start w:val="1"/>
      <w:numFmt w:val="decimal"/>
      <w:suff w:val="space"/>
      <w:lvlText w:val="%1."/>
      <w:lvlJc w:val="left"/>
      <w:pPr>
        <w:ind w:left="680" w:hanging="243"/>
      </w:pPr>
      <w:rPr>
        <w:rFonts w:hint="default"/>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9" w15:restartNumberingAfterBreak="0">
    <w:nsid w:val="52A602C5"/>
    <w:multiLevelType w:val="multilevel"/>
    <w:tmpl w:val="3F1EBB48"/>
    <w:numStyleLink w:val="Style4"/>
  </w:abstractNum>
  <w:abstractNum w:abstractNumId="30" w15:restartNumberingAfterBreak="0">
    <w:nsid w:val="58272B07"/>
    <w:multiLevelType w:val="multilevel"/>
    <w:tmpl w:val="1E2A96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7601C2"/>
    <w:multiLevelType w:val="multilevel"/>
    <w:tmpl w:val="3F1EBB48"/>
    <w:styleLink w:val="Style4"/>
    <w:lvl w:ilvl="0">
      <w:start w:val="1"/>
      <w:numFmt w:val="decimal"/>
      <w:lvlText w:val="%1."/>
      <w:lvlJc w:val="left"/>
      <w:pPr>
        <w:ind w:left="720" w:hanging="360"/>
      </w:pPr>
      <w:rPr>
        <w:rFonts w:ascii="Arial" w:hAnsi="Arial" w:cs="Arial" w:hint="default"/>
        <w:b w:val="0"/>
        <w:color w:val="auto"/>
        <w:sz w:val="22"/>
        <w:szCs w:val="22"/>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A2025E"/>
    <w:multiLevelType w:val="hybridMultilevel"/>
    <w:tmpl w:val="7702E2EA"/>
    <w:lvl w:ilvl="0" w:tplc="7F28C610">
      <w:start w:val="1"/>
      <w:numFmt w:val="bullet"/>
      <w:lvlText w:val=""/>
      <w:lvlJc w:val="left"/>
      <w:pPr>
        <w:ind w:left="720" w:hanging="360"/>
      </w:pPr>
      <w:rPr>
        <w:rFonts w:ascii="Wingdings" w:hAnsi="Wingdings" w:hint="default"/>
      </w:rPr>
    </w:lvl>
    <w:lvl w:ilvl="1" w:tplc="EB689284">
      <w:start w:val="1"/>
      <w:numFmt w:val="bullet"/>
      <w:lvlText w:val=""/>
      <w:lvlJc w:val="left"/>
      <w:pPr>
        <w:ind w:left="1440" w:hanging="360"/>
      </w:pPr>
      <w:rPr>
        <w:rFonts w:ascii="Wingdings" w:hAnsi="Wingdings" w:hint="default"/>
      </w:rPr>
    </w:lvl>
    <w:lvl w:ilvl="2" w:tplc="350208C6" w:tentative="1">
      <w:start w:val="1"/>
      <w:numFmt w:val="bullet"/>
      <w:lvlText w:val=""/>
      <w:lvlJc w:val="left"/>
      <w:pPr>
        <w:ind w:left="2160" w:hanging="360"/>
      </w:pPr>
      <w:rPr>
        <w:rFonts w:ascii="Wingdings" w:hAnsi="Wingdings" w:hint="default"/>
      </w:rPr>
    </w:lvl>
    <w:lvl w:ilvl="3" w:tplc="EB62AAA4" w:tentative="1">
      <w:start w:val="1"/>
      <w:numFmt w:val="bullet"/>
      <w:lvlText w:val=""/>
      <w:lvlJc w:val="left"/>
      <w:pPr>
        <w:ind w:left="2880" w:hanging="360"/>
      </w:pPr>
      <w:rPr>
        <w:rFonts w:ascii="Symbol" w:hAnsi="Symbol" w:hint="default"/>
      </w:rPr>
    </w:lvl>
    <w:lvl w:ilvl="4" w:tplc="0242E9D2" w:tentative="1">
      <w:start w:val="1"/>
      <w:numFmt w:val="bullet"/>
      <w:lvlText w:val="o"/>
      <w:lvlJc w:val="left"/>
      <w:pPr>
        <w:ind w:left="3600" w:hanging="360"/>
      </w:pPr>
      <w:rPr>
        <w:rFonts w:ascii="Courier New" w:hAnsi="Courier New" w:cs="Courier New" w:hint="default"/>
      </w:rPr>
    </w:lvl>
    <w:lvl w:ilvl="5" w:tplc="B0BC9ABE" w:tentative="1">
      <w:start w:val="1"/>
      <w:numFmt w:val="bullet"/>
      <w:lvlText w:val=""/>
      <w:lvlJc w:val="left"/>
      <w:pPr>
        <w:ind w:left="4320" w:hanging="360"/>
      </w:pPr>
      <w:rPr>
        <w:rFonts w:ascii="Wingdings" w:hAnsi="Wingdings" w:hint="default"/>
      </w:rPr>
    </w:lvl>
    <w:lvl w:ilvl="6" w:tplc="E16C6B32" w:tentative="1">
      <w:start w:val="1"/>
      <w:numFmt w:val="bullet"/>
      <w:lvlText w:val=""/>
      <w:lvlJc w:val="left"/>
      <w:pPr>
        <w:ind w:left="5040" w:hanging="360"/>
      </w:pPr>
      <w:rPr>
        <w:rFonts w:ascii="Symbol" w:hAnsi="Symbol" w:hint="default"/>
      </w:rPr>
    </w:lvl>
    <w:lvl w:ilvl="7" w:tplc="EC0C1D18" w:tentative="1">
      <w:start w:val="1"/>
      <w:numFmt w:val="bullet"/>
      <w:lvlText w:val="o"/>
      <w:lvlJc w:val="left"/>
      <w:pPr>
        <w:ind w:left="5760" w:hanging="360"/>
      </w:pPr>
      <w:rPr>
        <w:rFonts w:ascii="Courier New" w:hAnsi="Courier New" w:cs="Courier New" w:hint="default"/>
      </w:rPr>
    </w:lvl>
    <w:lvl w:ilvl="8" w:tplc="A650E05A" w:tentative="1">
      <w:start w:val="1"/>
      <w:numFmt w:val="bullet"/>
      <w:lvlText w:val=""/>
      <w:lvlJc w:val="left"/>
      <w:pPr>
        <w:ind w:left="6480" w:hanging="360"/>
      </w:pPr>
      <w:rPr>
        <w:rFonts w:ascii="Wingdings" w:hAnsi="Wingdings" w:hint="default"/>
      </w:rPr>
    </w:lvl>
  </w:abstractNum>
  <w:abstractNum w:abstractNumId="33" w15:restartNumberingAfterBreak="0">
    <w:nsid w:val="59500F4D"/>
    <w:multiLevelType w:val="hybridMultilevel"/>
    <w:tmpl w:val="03ECEFCE"/>
    <w:lvl w:ilvl="0" w:tplc="DA662E80">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4" w15:restartNumberingAfterBreak="0">
    <w:nsid w:val="5B620FED"/>
    <w:multiLevelType w:val="multilevel"/>
    <w:tmpl w:val="BE2E87C6"/>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A6D55"/>
    <w:multiLevelType w:val="hybridMultilevel"/>
    <w:tmpl w:val="4D146D9C"/>
    <w:lvl w:ilvl="0" w:tplc="29DC5EB4">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09329FB"/>
    <w:multiLevelType w:val="multilevel"/>
    <w:tmpl w:val="ECF651A2"/>
    <w:styleLink w:val="Styl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127A5E"/>
    <w:multiLevelType w:val="hybridMultilevel"/>
    <w:tmpl w:val="03ECEFCE"/>
    <w:lvl w:ilvl="0" w:tplc="29DC5E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627CDB"/>
    <w:multiLevelType w:val="hybridMultilevel"/>
    <w:tmpl w:val="ABF42688"/>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9" w15:restartNumberingAfterBreak="0">
    <w:nsid w:val="7EF13909"/>
    <w:multiLevelType w:val="hybridMultilevel"/>
    <w:tmpl w:val="03ECEFCE"/>
    <w:lvl w:ilvl="0" w:tplc="AFD28F38">
      <w:start w:val="1"/>
      <w:numFmt w:val="lowerLetter"/>
      <w:lvlText w:val="%1)"/>
      <w:lvlJc w:val="left"/>
      <w:pPr>
        <w:ind w:left="720" w:hanging="360"/>
      </w:pPr>
      <w:rPr>
        <w:rFonts w:hint="default"/>
      </w:rPr>
    </w:lvl>
    <w:lvl w:ilvl="1" w:tplc="E3B2A148" w:tentative="1">
      <w:start w:val="1"/>
      <w:numFmt w:val="lowerLetter"/>
      <w:lvlText w:val="%2."/>
      <w:lvlJc w:val="left"/>
      <w:pPr>
        <w:ind w:left="1440" w:hanging="360"/>
      </w:pPr>
    </w:lvl>
    <w:lvl w:ilvl="2" w:tplc="B800538C" w:tentative="1">
      <w:start w:val="1"/>
      <w:numFmt w:val="lowerRoman"/>
      <w:lvlText w:val="%3."/>
      <w:lvlJc w:val="right"/>
      <w:pPr>
        <w:ind w:left="2160" w:hanging="180"/>
      </w:pPr>
    </w:lvl>
    <w:lvl w:ilvl="3" w:tplc="94B44022" w:tentative="1">
      <w:start w:val="1"/>
      <w:numFmt w:val="decimal"/>
      <w:lvlText w:val="%4."/>
      <w:lvlJc w:val="left"/>
      <w:pPr>
        <w:ind w:left="2880" w:hanging="360"/>
      </w:pPr>
    </w:lvl>
    <w:lvl w:ilvl="4" w:tplc="B6BCF8A6" w:tentative="1">
      <w:start w:val="1"/>
      <w:numFmt w:val="lowerLetter"/>
      <w:lvlText w:val="%5."/>
      <w:lvlJc w:val="left"/>
      <w:pPr>
        <w:ind w:left="3600" w:hanging="360"/>
      </w:pPr>
    </w:lvl>
    <w:lvl w:ilvl="5" w:tplc="AEF8D58C" w:tentative="1">
      <w:start w:val="1"/>
      <w:numFmt w:val="lowerRoman"/>
      <w:lvlText w:val="%6."/>
      <w:lvlJc w:val="right"/>
      <w:pPr>
        <w:ind w:left="4320" w:hanging="180"/>
      </w:pPr>
    </w:lvl>
    <w:lvl w:ilvl="6" w:tplc="DB887BCC" w:tentative="1">
      <w:start w:val="1"/>
      <w:numFmt w:val="decimal"/>
      <w:lvlText w:val="%7."/>
      <w:lvlJc w:val="left"/>
      <w:pPr>
        <w:ind w:left="5040" w:hanging="360"/>
      </w:pPr>
    </w:lvl>
    <w:lvl w:ilvl="7" w:tplc="BA0C014C" w:tentative="1">
      <w:start w:val="1"/>
      <w:numFmt w:val="lowerLetter"/>
      <w:lvlText w:val="%8."/>
      <w:lvlJc w:val="left"/>
      <w:pPr>
        <w:ind w:left="5760" w:hanging="360"/>
      </w:pPr>
    </w:lvl>
    <w:lvl w:ilvl="8" w:tplc="3222A370" w:tentative="1">
      <w:start w:val="1"/>
      <w:numFmt w:val="lowerRoman"/>
      <w:lvlText w:val="%9."/>
      <w:lvlJc w:val="right"/>
      <w:pPr>
        <w:ind w:left="6480" w:hanging="180"/>
      </w:pPr>
    </w:lvl>
  </w:abstractNum>
  <w:num w:numId="1">
    <w:abstractNumId w:val="24"/>
  </w:num>
  <w:num w:numId="2">
    <w:abstractNumId w:val="13"/>
  </w:num>
  <w:num w:numId="3">
    <w:abstractNumId w:val="5"/>
  </w:num>
  <w:num w:numId="4">
    <w:abstractNumId w:val="22"/>
  </w:num>
  <w:num w:numId="5">
    <w:abstractNumId w:val="18"/>
  </w:num>
  <w:num w:numId="6">
    <w:abstractNumId w:val="37"/>
  </w:num>
  <w:num w:numId="7">
    <w:abstractNumId w:val="39"/>
  </w:num>
  <w:num w:numId="8">
    <w:abstractNumId w:val="33"/>
  </w:num>
  <w:num w:numId="9">
    <w:abstractNumId w:val="21"/>
  </w:num>
  <w:num w:numId="10">
    <w:abstractNumId w:val="10"/>
  </w:num>
  <w:num w:numId="11">
    <w:abstractNumId w:val="30"/>
  </w:num>
  <w:num w:numId="12">
    <w:abstractNumId w:val="4"/>
  </w:num>
  <w:num w:numId="13">
    <w:abstractNumId w:val="7"/>
  </w:num>
  <w:num w:numId="14">
    <w:abstractNumId w:val="0"/>
    <w:lvlOverride w:ilvl="0">
      <w:lvl w:ilvl="0">
        <w:numFmt w:val="bullet"/>
        <w:lvlText w:val=""/>
        <w:legacy w:legacy="1" w:legacySpace="0" w:legacyIndent="0"/>
        <w:lvlJc w:val="left"/>
        <w:rPr>
          <w:rFonts w:ascii="Symbol" w:hAnsi="Symbol" w:hint="default"/>
          <w:sz w:val="22"/>
        </w:rPr>
      </w:lvl>
    </w:lvlOverride>
  </w:num>
  <w:num w:numId="15">
    <w:abstractNumId w:val="23"/>
  </w:num>
  <w:num w:numId="16">
    <w:abstractNumId w:val="19"/>
  </w:num>
  <w:num w:numId="17">
    <w:abstractNumId w:val="32"/>
  </w:num>
  <w:num w:numId="18">
    <w:abstractNumId w:val="12"/>
  </w:num>
  <w:num w:numId="19">
    <w:abstractNumId w:val="16"/>
  </w:num>
  <w:num w:numId="20">
    <w:abstractNumId w:val="38"/>
  </w:num>
  <w:num w:numId="21">
    <w:abstractNumId w:val="15"/>
  </w:num>
  <w:num w:numId="22">
    <w:abstractNumId w:val="8"/>
  </w:num>
  <w:num w:numId="23">
    <w:abstractNumId w:val="35"/>
  </w:num>
  <w:num w:numId="24">
    <w:abstractNumId w:val="28"/>
  </w:num>
  <w:num w:numId="25">
    <w:abstractNumId w:val="26"/>
  </w:num>
  <w:num w:numId="26">
    <w:abstractNumId w:val="34"/>
  </w:num>
  <w:num w:numId="27">
    <w:abstractNumId w:val="36"/>
  </w:num>
  <w:num w:numId="28">
    <w:abstractNumId w:val="2"/>
  </w:num>
  <w:num w:numId="29">
    <w:abstractNumId w:val="31"/>
  </w:num>
  <w:num w:numId="30">
    <w:abstractNumId w:val="1"/>
  </w:num>
  <w:num w:numId="31">
    <w:abstractNumId w:val="11"/>
  </w:num>
  <w:num w:numId="32">
    <w:abstractNumId w:val="25"/>
  </w:num>
  <w:num w:numId="33">
    <w:abstractNumId w:val="3"/>
  </w:num>
  <w:num w:numId="34">
    <w:abstractNumId w:val="27"/>
  </w:num>
  <w:num w:numId="35">
    <w:abstractNumId w:val="29"/>
  </w:num>
  <w:num w:numId="36">
    <w:abstractNumId w:val="14"/>
  </w:num>
  <w:num w:numId="37">
    <w:abstractNumId w:val="6"/>
  </w:num>
  <w:num w:numId="38">
    <w:abstractNumId w:val="20"/>
  </w:num>
  <w:num w:numId="39">
    <w:abstractNumId w:val="17"/>
  </w:num>
  <w:num w:numId="40">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D55"/>
    <w:rsid w:val="000031A0"/>
    <w:rsid w:val="00003A42"/>
    <w:rsid w:val="00006ECC"/>
    <w:rsid w:val="00010317"/>
    <w:rsid w:val="00013129"/>
    <w:rsid w:val="00013AA3"/>
    <w:rsid w:val="00013E37"/>
    <w:rsid w:val="00020526"/>
    <w:rsid w:val="00021544"/>
    <w:rsid w:val="00022066"/>
    <w:rsid w:val="000251C8"/>
    <w:rsid w:val="000379B0"/>
    <w:rsid w:val="00041DEC"/>
    <w:rsid w:val="00041FA5"/>
    <w:rsid w:val="00043715"/>
    <w:rsid w:val="00044730"/>
    <w:rsid w:val="00044A90"/>
    <w:rsid w:val="00046246"/>
    <w:rsid w:val="00047F44"/>
    <w:rsid w:val="00050F3F"/>
    <w:rsid w:val="000527A5"/>
    <w:rsid w:val="000527D2"/>
    <w:rsid w:val="00053D1D"/>
    <w:rsid w:val="000541C3"/>
    <w:rsid w:val="000559B7"/>
    <w:rsid w:val="00055CA3"/>
    <w:rsid w:val="00056562"/>
    <w:rsid w:val="00057AC8"/>
    <w:rsid w:val="00061FC9"/>
    <w:rsid w:val="000643A7"/>
    <w:rsid w:val="00064A56"/>
    <w:rsid w:val="00067083"/>
    <w:rsid w:val="00072E9C"/>
    <w:rsid w:val="00074855"/>
    <w:rsid w:val="00074BE7"/>
    <w:rsid w:val="0008093B"/>
    <w:rsid w:val="0008363D"/>
    <w:rsid w:val="00083B4A"/>
    <w:rsid w:val="000862F8"/>
    <w:rsid w:val="000879D9"/>
    <w:rsid w:val="0009306A"/>
    <w:rsid w:val="000931E6"/>
    <w:rsid w:val="00093827"/>
    <w:rsid w:val="0009459A"/>
    <w:rsid w:val="000951DD"/>
    <w:rsid w:val="00096400"/>
    <w:rsid w:val="000975D9"/>
    <w:rsid w:val="0009791E"/>
    <w:rsid w:val="000A2973"/>
    <w:rsid w:val="000A4FA9"/>
    <w:rsid w:val="000A5213"/>
    <w:rsid w:val="000A6A31"/>
    <w:rsid w:val="000A7989"/>
    <w:rsid w:val="000B09B0"/>
    <w:rsid w:val="000B186E"/>
    <w:rsid w:val="000B3E4D"/>
    <w:rsid w:val="000B46C4"/>
    <w:rsid w:val="000B47B1"/>
    <w:rsid w:val="000B5929"/>
    <w:rsid w:val="000B73C0"/>
    <w:rsid w:val="000C052D"/>
    <w:rsid w:val="000C242F"/>
    <w:rsid w:val="000C5A61"/>
    <w:rsid w:val="000C70E0"/>
    <w:rsid w:val="000C7578"/>
    <w:rsid w:val="000C7AF3"/>
    <w:rsid w:val="000C7D7B"/>
    <w:rsid w:val="000D1ABC"/>
    <w:rsid w:val="000D2B26"/>
    <w:rsid w:val="000D4F94"/>
    <w:rsid w:val="000D5D3E"/>
    <w:rsid w:val="000D6DF8"/>
    <w:rsid w:val="000D7080"/>
    <w:rsid w:val="000D7D29"/>
    <w:rsid w:val="000E1AE6"/>
    <w:rsid w:val="000E23AD"/>
    <w:rsid w:val="000E2815"/>
    <w:rsid w:val="000E2E7F"/>
    <w:rsid w:val="000E4F29"/>
    <w:rsid w:val="000E7705"/>
    <w:rsid w:val="000F0185"/>
    <w:rsid w:val="000F0B8C"/>
    <w:rsid w:val="000F1759"/>
    <w:rsid w:val="000F3968"/>
    <w:rsid w:val="00100AD4"/>
    <w:rsid w:val="001024D4"/>
    <w:rsid w:val="001035C7"/>
    <w:rsid w:val="00103F58"/>
    <w:rsid w:val="001058D5"/>
    <w:rsid w:val="00110787"/>
    <w:rsid w:val="0011088D"/>
    <w:rsid w:val="00111EB3"/>
    <w:rsid w:val="001136AE"/>
    <w:rsid w:val="001137AF"/>
    <w:rsid w:val="00117A54"/>
    <w:rsid w:val="001212C3"/>
    <w:rsid w:val="00121A13"/>
    <w:rsid w:val="00122146"/>
    <w:rsid w:val="001223BB"/>
    <w:rsid w:val="0012311D"/>
    <w:rsid w:val="00124D04"/>
    <w:rsid w:val="001253E1"/>
    <w:rsid w:val="00127C69"/>
    <w:rsid w:val="00127CBF"/>
    <w:rsid w:val="00127F1B"/>
    <w:rsid w:val="00133997"/>
    <w:rsid w:val="001343C3"/>
    <w:rsid w:val="0014096F"/>
    <w:rsid w:val="00141167"/>
    <w:rsid w:val="00141C43"/>
    <w:rsid w:val="0014246B"/>
    <w:rsid w:val="00144650"/>
    <w:rsid w:val="00144BBE"/>
    <w:rsid w:val="001468D2"/>
    <w:rsid w:val="00150BC6"/>
    <w:rsid w:val="00150D95"/>
    <w:rsid w:val="001517DA"/>
    <w:rsid w:val="00154437"/>
    <w:rsid w:val="00155DDA"/>
    <w:rsid w:val="00155FFD"/>
    <w:rsid w:val="00156C59"/>
    <w:rsid w:val="00157863"/>
    <w:rsid w:val="00157B98"/>
    <w:rsid w:val="0016224C"/>
    <w:rsid w:val="00163BFF"/>
    <w:rsid w:val="00164A17"/>
    <w:rsid w:val="00167BB8"/>
    <w:rsid w:val="0017013C"/>
    <w:rsid w:val="00173006"/>
    <w:rsid w:val="00173B6D"/>
    <w:rsid w:val="001764A1"/>
    <w:rsid w:val="00177F4B"/>
    <w:rsid w:val="00183E5A"/>
    <w:rsid w:val="0018413E"/>
    <w:rsid w:val="0019089B"/>
    <w:rsid w:val="001917C8"/>
    <w:rsid w:val="00191C4D"/>
    <w:rsid w:val="00194575"/>
    <w:rsid w:val="001951A8"/>
    <w:rsid w:val="00195304"/>
    <w:rsid w:val="0019556B"/>
    <w:rsid w:val="001957B7"/>
    <w:rsid w:val="001959EF"/>
    <w:rsid w:val="00195AE1"/>
    <w:rsid w:val="001A2C14"/>
    <w:rsid w:val="001A3272"/>
    <w:rsid w:val="001A7F77"/>
    <w:rsid w:val="001B06D3"/>
    <w:rsid w:val="001B12B7"/>
    <w:rsid w:val="001B1419"/>
    <w:rsid w:val="001B1F09"/>
    <w:rsid w:val="001B4FC6"/>
    <w:rsid w:val="001B5E55"/>
    <w:rsid w:val="001B66D8"/>
    <w:rsid w:val="001C3AEB"/>
    <w:rsid w:val="001C5A6D"/>
    <w:rsid w:val="001C6BEA"/>
    <w:rsid w:val="001D0348"/>
    <w:rsid w:val="001D1CC9"/>
    <w:rsid w:val="001D5AE8"/>
    <w:rsid w:val="001D6B0F"/>
    <w:rsid w:val="001E55E3"/>
    <w:rsid w:val="001E5906"/>
    <w:rsid w:val="001E5A6E"/>
    <w:rsid w:val="001E7867"/>
    <w:rsid w:val="001F3A1A"/>
    <w:rsid w:val="001F4A58"/>
    <w:rsid w:val="001F4DEB"/>
    <w:rsid w:val="001F6528"/>
    <w:rsid w:val="001F7761"/>
    <w:rsid w:val="0020113D"/>
    <w:rsid w:val="00207E1C"/>
    <w:rsid w:val="00211E19"/>
    <w:rsid w:val="00212A9B"/>
    <w:rsid w:val="002138C8"/>
    <w:rsid w:val="00215109"/>
    <w:rsid w:val="00221062"/>
    <w:rsid w:val="00223007"/>
    <w:rsid w:val="0022553C"/>
    <w:rsid w:val="00226B31"/>
    <w:rsid w:val="00227353"/>
    <w:rsid w:val="002303EA"/>
    <w:rsid w:val="002359EF"/>
    <w:rsid w:val="002362EF"/>
    <w:rsid w:val="002410FB"/>
    <w:rsid w:val="002437B2"/>
    <w:rsid w:val="002438A1"/>
    <w:rsid w:val="002438D2"/>
    <w:rsid w:val="00243F3F"/>
    <w:rsid w:val="002451EC"/>
    <w:rsid w:val="00245911"/>
    <w:rsid w:val="00246194"/>
    <w:rsid w:val="002504A4"/>
    <w:rsid w:val="0025051A"/>
    <w:rsid w:val="00254A4F"/>
    <w:rsid w:val="00254FF1"/>
    <w:rsid w:val="002559C6"/>
    <w:rsid w:val="0025680B"/>
    <w:rsid w:val="0025717A"/>
    <w:rsid w:val="002571AD"/>
    <w:rsid w:val="002573DB"/>
    <w:rsid w:val="00260F73"/>
    <w:rsid w:val="00261FE3"/>
    <w:rsid w:val="00262655"/>
    <w:rsid w:val="00264230"/>
    <w:rsid w:val="00264CE7"/>
    <w:rsid w:val="00264EA6"/>
    <w:rsid w:val="0026575B"/>
    <w:rsid w:val="0026640C"/>
    <w:rsid w:val="00267B99"/>
    <w:rsid w:val="00270749"/>
    <w:rsid w:val="002723D7"/>
    <w:rsid w:val="0027363C"/>
    <w:rsid w:val="00275184"/>
    <w:rsid w:val="0027550B"/>
    <w:rsid w:val="00275AC6"/>
    <w:rsid w:val="00275C12"/>
    <w:rsid w:val="00275CDA"/>
    <w:rsid w:val="00277051"/>
    <w:rsid w:val="002804BD"/>
    <w:rsid w:val="00282EAB"/>
    <w:rsid w:val="0028701C"/>
    <w:rsid w:val="002879E9"/>
    <w:rsid w:val="00291AB8"/>
    <w:rsid w:val="0029443C"/>
    <w:rsid w:val="002958FC"/>
    <w:rsid w:val="002A22D9"/>
    <w:rsid w:val="002A28D3"/>
    <w:rsid w:val="002A40DC"/>
    <w:rsid w:val="002B0A25"/>
    <w:rsid w:val="002B1CCB"/>
    <w:rsid w:val="002B3C0C"/>
    <w:rsid w:val="002B4E6F"/>
    <w:rsid w:val="002C0420"/>
    <w:rsid w:val="002C0F41"/>
    <w:rsid w:val="002C169A"/>
    <w:rsid w:val="002C1AC0"/>
    <w:rsid w:val="002C2B37"/>
    <w:rsid w:val="002C3366"/>
    <w:rsid w:val="002C4AEA"/>
    <w:rsid w:val="002C6A5B"/>
    <w:rsid w:val="002C7239"/>
    <w:rsid w:val="002C7513"/>
    <w:rsid w:val="002D5B00"/>
    <w:rsid w:val="002D5D9D"/>
    <w:rsid w:val="002D67C7"/>
    <w:rsid w:val="002D6B08"/>
    <w:rsid w:val="002E69C5"/>
    <w:rsid w:val="002F01F8"/>
    <w:rsid w:val="002F0403"/>
    <w:rsid w:val="002F27B8"/>
    <w:rsid w:val="002F297E"/>
    <w:rsid w:val="002F3436"/>
    <w:rsid w:val="002F596A"/>
    <w:rsid w:val="002F6DF4"/>
    <w:rsid w:val="00300D54"/>
    <w:rsid w:val="00302C9A"/>
    <w:rsid w:val="00302EC9"/>
    <w:rsid w:val="00304872"/>
    <w:rsid w:val="0030524A"/>
    <w:rsid w:val="00307B45"/>
    <w:rsid w:val="00310C1A"/>
    <w:rsid w:val="00311A40"/>
    <w:rsid w:val="00312430"/>
    <w:rsid w:val="00313483"/>
    <w:rsid w:val="003144AA"/>
    <w:rsid w:val="003148A7"/>
    <w:rsid w:val="0031599C"/>
    <w:rsid w:val="00315E64"/>
    <w:rsid w:val="00316736"/>
    <w:rsid w:val="00316F9F"/>
    <w:rsid w:val="00320296"/>
    <w:rsid w:val="00321DA2"/>
    <w:rsid w:val="00322B29"/>
    <w:rsid w:val="00322E80"/>
    <w:rsid w:val="00323174"/>
    <w:rsid w:val="00325BC4"/>
    <w:rsid w:val="003311CF"/>
    <w:rsid w:val="00331654"/>
    <w:rsid w:val="003326FE"/>
    <w:rsid w:val="003329D9"/>
    <w:rsid w:val="00332DCD"/>
    <w:rsid w:val="0033727D"/>
    <w:rsid w:val="003462C9"/>
    <w:rsid w:val="003509B5"/>
    <w:rsid w:val="003512A0"/>
    <w:rsid w:val="00353ED4"/>
    <w:rsid w:val="00355A30"/>
    <w:rsid w:val="00357767"/>
    <w:rsid w:val="0036001B"/>
    <w:rsid w:val="00361268"/>
    <w:rsid w:val="003615BD"/>
    <w:rsid w:val="00363857"/>
    <w:rsid w:val="00363E0D"/>
    <w:rsid w:val="00364513"/>
    <w:rsid w:val="00364616"/>
    <w:rsid w:val="003709F1"/>
    <w:rsid w:val="003734F1"/>
    <w:rsid w:val="00375FFA"/>
    <w:rsid w:val="00382153"/>
    <w:rsid w:val="00383A1C"/>
    <w:rsid w:val="00385DD7"/>
    <w:rsid w:val="00386169"/>
    <w:rsid w:val="0038697A"/>
    <w:rsid w:val="00386CF4"/>
    <w:rsid w:val="00386F53"/>
    <w:rsid w:val="00387A68"/>
    <w:rsid w:val="003906BC"/>
    <w:rsid w:val="00390F55"/>
    <w:rsid w:val="00393DE7"/>
    <w:rsid w:val="00394384"/>
    <w:rsid w:val="00394420"/>
    <w:rsid w:val="00394CF5"/>
    <w:rsid w:val="00394E82"/>
    <w:rsid w:val="003A038E"/>
    <w:rsid w:val="003A0C08"/>
    <w:rsid w:val="003A1006"/>
    <w:rsid w:val="003A16CF"/>
    <w:rsid w:val="003B0997"/>
    <w:rsid w:val="003B17FD"/>
    <w:rsid w:val="003B1E10"/>
    <w:rsid w:val="003B4A25"/>
    <w:rsid w:val="003B6973"/>
    <w:rsid w:val="003B7520"/>
    <w:rsid w:val="003C0CD5"/>
    <w:rsid w:val="003C2023"/>
    <w:rsid w:val="003C20CD"/>
    <w:rsid w:val="003C2AA0"/>
    <w:rsid w:val="003C2EDE"/>
    <w:rsid w:val="003C3639"/>
    <w:rsid w:val="003C46A8"/>
    <w:rsid w:val="003C5BEC"/>
    <w:rsid w:val="003C79DB"/>
    <w:rsid w:val="003C7C3E"/>
    <w:rsid w:val="003D1CEB"/>
    <w:rsid w:val="003D1F42"/>
    <w:rsid w:val="003D452B"/>
    <w:rsid w:val="003D6B75"/>
    <w:rsid w:val="003D7357"/>
    <w:rsid w:val="003E05A3"/>
    <w:rsid w:val="003E100F"/>
    <w:rsid w:val="003E2BB9"/>
    <w:rsid w:val="003E439E"/>
    <w:rsid w:val="003E5239"/>
    <w:rsid w:val="003E590C"/>
    <w:rsid w:val="003E5942"/>
    <w:rsid w:val="003E6ACF"/>
    <w:rsid w:val="003F4CA1"/>
    <w:rsid w:val="003F6E18"/>
    <w:rsid w:val="003F6FBF"/>
    <w:rsid w:val="003F7656"/>
    <w:rsid w:val="003F7D29"/>
    <w:rsid w:val="00400D9E"/>
    <w:rsid w:val="004012F9"/>
    <w:rsid w:val="00401F4F"/>
    <w:rsid w:val="0040204C"/>
    <w:rsid w:val="00403E07"/>
    <w:rsid w:val="00405A4B"/>
    <w:rsid w:val="00405BD5"/>
    <w:rsid w:val="0040749D"/>
    <w:rsid w:val="00407705"/>
    <w:rsid w:val="00410C27"/>
    <w:rsid w:val="00411272"/>
    <w:rsid w:val="00412EFD"/>
    <w:rsid w:val="0041376F"/>
    <w:rsid w:val="0041486F"/>
    <w:rsid w:val="00417E73"/>
    <w:rsid w:val="00420339"/>
    <w:rsid w:val="00421861"/>
    <w:rsid w:val="00423E0C"/>
    <w:rsid w:val="00424653"/>
    <w:rsid w:val="0042755D"/>
    <w:rsid w:val="00427799"/>
    <w:rsid w:val="0043247F"/>
    <w:rsid w:val="00432ABD"/>
    <w:rsid w:val="00433843"/>
    <w:rsid w:val="004354B0"/>
    <w:rsid w:val="0044286A"/>
    <w:rsid w:val="0044327C"/>
    <w:rsid w:val="00443408"/>
    <w:rsid w:val="004439A9"/>
    <w:rsid w:val="004467A2"/>
    <w:rsid w:val="004476C6"/>
    <w:rsid w:val="0045401C"/>
    <w:rsid w:val="004545F2"/>
    <w:rsid w:val="0045477F"/>
    <w:rsid w:val="00454F40"/>
    <w:rsid w:val="00455FDF"/>
    <w:rsid w:val="00457595"/>
    <w:rsid w:val="00457B33"/>
    <w:rsid w:val="00460EDC"/>
    <w:rsid w:val="004623FB"/>
    <w:rsid w:val="00462434"/>
    <w:rsid w:val="0046359E"/>
    <w:rsid w:val="00463918"/>
    <w:rsid w:val="00463C97"/>
    <w:rsid w:val="004645A3"/>
    <w:rsid w:val="004656E4"/>
    <w:rsid w:val="00465DED"/>
    <w:rsid w:val="0047040A"/>
    <w:rsid w:val="00476D50"/>
    <w:rsid w:val="004800E8"/>
    <w:rsid w:val="00480EF8"/>
    <w:rsid w:val="0048100C"/>
    <w:rsid w:val="004834B9"/>
    <w:rsid w:val="0048526C"/>
    <w:rsid w:val="004876E7"/>
    <w:rsid w:val="00492021"/>
    <w:rsid w:val="00492DA5"/>
    <w:rsid w:val="0049327C"/>
    <w:rsid w:val="00497EFF"/>
    <w:rsid w:val="004A1FE3"/>
    <w:rsid w:val="004A215F"/>
    <w:rsid w:val="004A35E8"/>
    <w:rsid w:val="004A42DF"/>
    <w:rsid w:val="004A4FE3"/>
    <w:rsid w:val="004B0DAF"/>
    <w:rsid w:val="004B4161"/>
    <w:rsid w:val="004B4192"/>
    <w:rsid w:val="004B7C6D"/>
    <w:rsid w:val="004C5296"/>
    <w:rsid w:val="004C53CA"/>
    <w:rsid w:val="004C5935"/>
    <w:rsid w:val="004C6BD0"/>
    <w:rsid w:val="004D45B6"/>
    <w:rsid w:val="004D4A82"/>
    <w:rsid w:val="004D7188"/>
    <w:rsid w:val="004D7345"/>
    <w:rsid w:val="004E1340"/>
    <w:rsid w:val="004E16F0"/>
    <w:rsid w:val="004E358E"/>
    <w:rsid w:val="004E4D9C"/>
    <w:rsid w:val="004E5085"/>
    <w:rsid w:val="004E64C5"/>
    <w:rsid w:val="004E68A0"/>
    <w:rsid w:val="004F49F6"/>
    <w:rsid w:val="004F5EB4"/>
    <w:rsid w:val="004F69A4"/>
    <w:rsid w:val="005000C2"/>
    <w:rsid w:val="00500D4A"/>
    <w:rsid w:val="00501F22"/>
    <w:rsid w:val="005042DA"/>
    <w:rsid w:val="00504433"/>
    <w:rsid w:val="0050571F"/>
    <w:rsid w:val="00505975"/>
    <w:rsid w:val="00505A18"/>
    <w:rsid w:val="00505F23"/>
    <w:rsid w:val="00511632"/>
    <w:rsid w:val="005116C2"/>
    <w:rsid w:val="005148FE"/>
    <w:rsid w:val="0052349E"/>
    <w:rsid w:val="005267B8"/>
    <w:rsid w:val="005313A6"/>
    <w:rsid w:val="00532D7B"/>
    <w:rsid w:val="0054492C"/>
    <w:rsid w:val="00545044"/>
    <w:rsid w:val="00545AB0"/>
    <w:rsid w:val="00545D05"/>
    <w:rsid w:val="00545E6A"/>
    <w:rsid w:val="0055027C"/>
    <w:rsid w:val="005504EF"/>
    <w:rsid w:val="00552A9B"/>
    <w:rsid w:val="00552F37"/>
    <w:rsid w:val="00553F83"/>
    <w:rsid w:val="00560624"/>
    <w:rsid w:val="005612BA"/>
    <w:rsid w:val="00561B47"/>
    <w:rsid w:val="00561D62"/>
    <w:rsid w:val="005626CE"/>
    <w:rsid w:val="00566EBE"/>
    <w:rsid w:val="0057350A"/>
    <w:rsid w:val="0057413E"/>
    <w:rsid w:val="00574B93"/>
    <w:rsid w:val="00577300"/>
    <w:rsid w:val="00577B0B"/>
    <w:rsid w:val="00580C7A"/>
    <w:rsid w:val="00583F65"/>
    <w:rsid w:val="00583F8D"/>
    <w:rsid w:val="00585F54"/>
    <w:rsid w:val="0058604A"/>
    <w:rsid w:val="005862E2"/>
    <w:rsid w:val="00586DD8"/>
    <w:rsid w:val="005879D2"/>
    <w:rsid w:val="005927B1"/>
    <w:rsid w:val="00594A22"/>
    <w:rsid w:val="00596C1F"/>
    <w:rsid w:val="005A261C"/>
    <w:rsid w:val="005A69C2"/>
    <w:rsid w:val="005B21BD"/>
    <w:rsid w:val="005B47A0"/>
    <w:rsid w:val="005C019B"/>
    <w:rsid w:val="005C1BFA"/>
    <w:rsid w:val="005C1F70"/>
    <w:rsid w:val="005C3A26"/>
    <w:rsid w:val="005C3B66"/>
    <w:rsid w:val="005C4525"/>
    <w:rsid w:val="005C5666"/>
    <w:rsid w:val="005C5B39"/>
    <w:rsid w:val="005C6A81"/>
    <w:rsid w:val="005D35C4"/>
    <w:rsid w:val="005D7D34"/>
    <w:rsid w:val="005E1395"/>
    <w:rsid w:val="005E1A9E"/>
    <w:rsid w:val="005E527F"/>
    <w:rsid w:val="005E6633"/>
    <w:rsid w:val="005F03D1"/>
    <w:rsid w:val="005F184A"/>
    <w:rsid w:val="005F1F9E"/>
    <w:rsid w:val="005F415E"/>
    <w:rsid w:val="005F445C"/>
    <w:rsid w:val="005F4AF4"/>
    <w:rsid w:val="005F7F4A"/>
    <w:rsid w:val="00604984"/>
    <w:rsid w:val="0060643B"/>
    <w:rsid w:val="00610FC1"/>
    <w:rsid w:val="006114ED"/>
    <w:rsid w:val="006125EA"/>
    <w:rsid w:val="00614022"/>
    <w:rsid w:val="0061701C"/>
    <w:rsid w:val="0062144C"/>
    <w:rsid w:val="0062220E"/>
    <w:rsid w:val="00624B0F"/>
    <w:rsid w:val="00624C65"/>
    <w:rsid w:val="006265E5"/>
    <w:rsid w:val="00626DA7"/>
    <w:rsid w:val="006270D6"/>
    <w:rsid w:val="00631CF3"/>
    <w:rsid w:val="00631DD7"/>
    <w:rsid w:val="00633959"/>
    <w:rsid w:val="00633E65"/>
    <w:rsid w:val="00634D52"/>
    <w:rsid w:val="00635DF5"/>
    <w:rsid w:val="006377C6"/>
    <w:rsid w:val="0064049D"/>
    <w:rsid w:val="00640FEC"/>
    <w:rsid w:val="006427EA"/>
    <w:rsid w:val="00643CEA"/>
    <w:rsid w:val="00643E58"/>
    <w:rsid w:val="00644A46"/>
    <w:rsid w:val="0064632E"/>
    <w:rsid w:val="00646C88"/>
    <w:rsid w:val="00647FE8"/>
    <w:rsid w:val="00657439"/>
    <w:rsid w:val="0065768A"/>
    <w:rsid w:val="00657D79"/>
    <w:rsid w:val="00660635"/>
    <w:rsid w:val="006615FE"/>
    <w:rsid w:val="00661C02"/>
    <w:rsid w:val="006631BD"/>
    <w:rsid w:val="00663E43"/>
    <w:rsid w:val="006642E2"/>
    <w:rsid w:val="006647D8"/>
    <w:rsid w:val="006653BE"/>
    <w:rsid w:val="00666C0B"/>
    <w:rsid w:val="0067050E"/>
    <w:rsid w:val="00670BE6"/>
    <w:rsid w:val="0067118A"/>
    <w:rsid w:val="006738D2"/>
    <w:rsid w:val="0067649F"/>
    <w:rsid w:val="00676933"/>
    <w:rsid w:val="00681459"/>
    <w:rsid w:val="00682212"/>
    <w:rsid w:val="006827D4"/>
    <w:rsid w:val="006828E9"/>
    <w:rsid w:val="00686E69"/>
    <w:rsid w:val="00686F8B"/>
    <w:rsid w:val="00687093"/>
    <w:rsid w:val="006876AB"/>
    <w:rsid w:val="006905FD"/>
    <w:rsid w:val="00691B0D"/>
    <w:rsid w:val="0069430B"/>
    <w:rsid w:val="006957D7"/>
    <w:rsid w:val="006966CC"/>
    <w:rsid w:val="0069696B"/>
    <w:rsid w:val="006976C6"/>
    <w:rsid w:val="00697868"/>
    <w:rsid w:val="00697D8E"/>
    <w:rsid w:val="006A0255"/>
    <w:rsid w:val="006A04DD"/>
    <w:rsid w:val="006A35C6"/>
    <w:rsid w:val="006A4138"/>
    <w:rsid w:val="006A4DBE"/>
    <w:rsid w:val="006A50E8"/>
    <w:rsid w:val="006A5DE2"/>
    <w:rsid w:val="006A717A"/>
    <w:rsid w:val="006A74A6"/>
    <w:rsid w:val="006B0B3F"/>
    <w:rsid w:val="006B6469"/>
    <w:rsid w:val="006B6D7E"/>
    <w:rsid w:val="006C063F"/>
    <w:rsid w:val="006C17EA"/>
    <w:rsid w:val="006C2903"/>
    <w:rsid w:val="006C481C"/>
    <w:rsid w:val="006C535C"/>
    <w:rsid w:val="006C63FB"/>
    <w:rsid w:val="006D1BB0"/>
    <w:rsid w:val="006D2CA9"/>
    <w:rsid w:val="006D368E"/>
    <w:rsid w:val="006D4E81"/>
    <w:rsid w:val="006D4F70"/>
    <w:rsid w:val="006D56BF"/>
    <w:rsid w:val="006D7F2E"/>
    <w:rsid w:val="006E1064"/>
    <w:rsid w:val="006E1EB0"/>
    <w:rsid w:val="006E24E3"/>
    <w:rsid w:val="006E6BE5"/>
    <w:rsid w:val="006F1E6D"/>
    <w:rsid w:val="006F2E22"/>
    <w:rsid w:val="006F5F2E"/>
    <w:rsid w:val="006F6759"/>
    <w:rsid w:val="006F6C5B"/>
    <w:rsid w:val="006F71B0"/>
    <w:rsid w:val="007014CF"/>
    <w:rsid w:val="00702178"/>
    <w:rsid w:val="00705358"/>
    <w:rsid w:val="0070559D"/>
    <w:rsid w:val="007062A3"/>
    <w:rsid w:val="0070644D"/>
    <w:rsid w:val="0070732B"/>
    <w:rsid w:val="00707A2D"/>
    <w:rsid w:val="00711841"/>
    <w:rsid w:val="00713937"/>
    <w:rsid w:val="007141CF"/>
    <w:rsid w:val="00714297"/>
    <w:rsid w:val="0071511E"/>
    <w:rsid w:val="00716C30"/>
    <w:rsid w:val="007215CC"/>
    <w:rsid w:val="007221F0"/>
    <w:rsid w:val="0072223C"/>
    <w:rsid w:val="00722553"/>
    <w:rsid w:val="007244CC"/>
    <w:rsid w:val="007266B6"/>
    <w:rsid w:val="00726E3A"/>
    <w:rsid w:val="0072775B"/>
    <w:rsid w:val="00730620"/>
    <w:rsid w:val="00731123"/>
    <w:rsid w:val="00731C51"/>
    <w:rsid w:val="007320ED"/>
    <w:rsid w:val="00732D04"/>
    <w:rsid w:val="0073314F"/>
    <w:rsid w:val="0073561F"/>
    <w:rsid w:val="007365A0"/>
    <w:rsid w:val="00741812"/>
    <w:rsid w:val="00742ACD"/>
    <w:rsid w:val="0074383B"/>
    <w:rsid w:val="00744708"/>
    <w:rsid w:val="00744CD8"/>
    <w:rsid w:val="00747028"/>
    <w:rsid w:val="0074761C"/>
    <w:rsid w:val="0075090D"/>
    <w:rsid w:val="00750CD5"/>
    <w:rsid w:val="007529A4"/>
    <w:rsid w:val="00752E3F"/>
    <w:rsid w:val="0075381E"/>
    <w:rsid w:val="007549A4"/>
    <w:rsid w:val="007566F0"/>
    <w:rsid w:val="00761A25"/>
    <w:rsid w:val="00761AEB"/>
    <w:rsid w:val="00762AFC"/>
    <w:rsid w:val="00762F03"/>
    <w:rsid w:val="007654ED"/>
    <w:rsid w:val="007667E7"/>
    <w:rsid w:val="0077089E"/>
    <w:rsid w:val="00770A1A"/>
    <w:rsid w:val="00772262"/>
    <w:rsid w:val="007748AE"/>
    <w:rsid w:val="00775BD5"/>
    <w:rsid w:val="00775C5A"/>
    <w:rsid w:val="00776E32"/>
    <w:rsid w:val="00777900"/>
    <w:rsid w:val="00780AAE"/>
    <w:rsid w:val="00782D2D"/>
    <w:rsid w:val="00784787"/>
    <w:rsid w:val="00786322"/>
    <w:rsid w:val="007917BF"/>
    <w:rsid w:val="0079343A"/>
    <w:rsid w:val="0079592F"/>
    <w:rsid w:val="00795F6C"/>
    <w:rsid w:val="00796D62"/>
    <w:rsid w:val="007A0825"/>
    <w:rsid w:val="007A1097"/>
    <w:rsid w:val="007A196D"/>
    <w:rsid w:val="007A230E"/>
    <w:rsid w:val="007A2D9D"/>
    <w:rsid w:val="007A2F97"/>
    <w:rsid w:val="007A38E1"/>
    <w:rsid w:val="007A4F04"/>
    <w:rsid w:val="007A598B"/>
    <w:rsid w:val="007A7244"/>
    <w:rsid w:val="007B0ACD"/>
    <w:rsid w:val="007B1074"/>
    <w:rsid w:val="007B2FC1"/>
    <w:rsid w:val="007B5220"/>
    <w:rsid w:val="007B6515"/>
    <w:rsid w:val="007C05A8"/>
    <w:rsid w:val="007C4351"/>
    <w:rsid w:val="007C467A"/>
    <w:rsid w:val="007D0355"/>
    <w:rsid w:val="007D0DDB"/>
    <w:rsid w:val="007D42EF"/>
    <w:rsid w:val="007D6CAE"/>
    <w:rsid w:val="007D6DEF"/>
    <w:rsid w:val="007E01B8"/>
    <w:rsid w:val="007E2CF8"/>
    <w:rsid w:val="007E4029"/>
    <w:rsid w:val="007E469F"/>
    <w:rsid w:val="007E6778"/>
    <w:rsid w:val="007F68D0"/>
    <w:rsid w:val="007F6CCF"/>
    <w:rsid w:val="007F79FE"/>
    <w:rsid w:val="008023AB"/>
    <w:rsid w:val="00802883"/>
    <w:rsid w:val="00802FF2"/>
    <w:rsid w:val="0080366B"/>
    <w:rsid w:val="008050D9"/>
    <w:rsid w:val="00805CBA"/>
    <w:rsid w:val="00813D2F"/>
    <w:rsid w:val="00816F77"/>
    <w:rsid w:val="0082107B"/>
    <w:rsid w:val="00821510"/>
    <w:rsid w:val="008218D1"/>
    <w:rsid w:val="0082200C"/>
    <w:rsid w:val="00824E09"/>
    <w:rsid w:val="0082631C"/>
    <w:rsid w:val="0082647B"/>
    <w:rsid w:val="00830FA8"/>
    <w:rsid w:val="00831538"/>
    <w:rsid w:val="008368E4"/>
    <w:rsid w:val="008371F0"/>
    <w:rsid w:val="00840934"/>
    <w:rsid w:val="0084596D"/>
    <w:rsid w:val="008541D1"/>
    <w:rsid w:val="00854406"/>
    <w:rsid w:val="00854BC4"/>
    <w:rsid w:val="008560B4"/>
    <w:rsid w:val="008578DB"/>
    <w:rsid w:val="00861F85"/>
    <w:rsid w:val="008622DD"/>
    <w:rsid w:val="00862B05"/>
    <w:rsid w:val="00863B97"/>
    <w:rsid w:val="00864F71"/>
    <w:rsid w:val="008655C0"/>
    <w:rsid w:val="00865740"/>
    <w:rsid w:val="00867F72"/>
    <w:rsid w:val="008702F1"/>
    <w:rsid w:val="00870907"/>
    <w:rsid w:val="00873CF1"/>
    <w:rsid w:val="0087416E"/>
    <w:rsid w:val="008763CF"/>
    <w:rsid w:val="00876BC4"/>
    <w:rsid w:val="00876F70"/>
    <w:rsid w:val="0087798B"/>
    <w:rsid w:val="0088148B"/>
    <w:rsid w:val="0088351C"/>
    <w:rsid w:val="00883FAF"/>
    <w:rsid w:val="00885CA6"/>
    <w:rsid w:val="00893291"/>
    <w:rsid w:val="00893323"/>
    <w:rsid w:val="00893DB6"/>
    <w:rsid w:val="00895CD1"/>
    <w:rsid w:val="008A07AB"/>
    <w:rsid w:val="008A2A8E"/>
    <w:rsid w:val="008A3371"/>
    <w:rsid w:val="008A6E71"/>
    <w:rsid w:val="008B19B6"/>
    <w:rsid w:val="008B1A78"/>
    <w:rsid w:val="008B1BA5"/>
    <w:rsid w:val="008B3A9A"/>
    <w:rsid w:val="008B4BD8"/>
    <w:rsid w:val="008C0BAA"/>
    <w:rsid w:val="008C12D1"/>
    <w:rsid w:val="008C218B"/>
    <w:rsid w:val="008C4D07"/>
    <w:rsid w:val="008C6209"/>
    <w:rsid w:val="008D05DC"/>
    <w:rsid w:val="008D364B"/>
    <w:rsid w:val="008E0ECA"/>
    <w:rsid w:val="008E0F23"/>
    <w:rsid w:val="008E1A96"/>
    <w:rsid w:val="008E32A9"/>
    <w:rsid w:val="008F08E6"/>
    <w:rsid w:val="008F145E"/>
    <w:rsid w:val="008F27A3"/>
    <w:rsid w:val="008F3D87"/>
    <w:rsid w:val="008F72B1"/>
    <w:rsid w:val="00901626"/>
    <w:rsid w:val="00901B84"/>
    <w:rsid w:val="009041D5"/>
    <w:rsid w:val="009064A4"/>
    <w:rsid w:val="00907D28"/>
    <w:rsid w:val="00910B1A"/>
    <w:rsid w:val="00911B6D"/>
    <w:rsid w:val="00914878"/>
    <w:rsid w:val="00914DE9"/>
    <w:rsid w:val="009179F4"/>
    <w:rsid w:val="009210C8"/>
    <w:rsid w:val="00924DE1"/>
    <w:rsid w:val="00925E92"/>
    <w:rsid w:val="009269B8"/>
    <w:rsid w:val="00930230"/>
    <w:rsid w:val="00933143"/>
    <w:rsid w:val="00935703"/>
    <w:rsid w:val="00942A8F"/>
    <w:rsid w:val="0094356B"/>
    <w:rsid w:val="00943A5B"/>
    <w:rsid w:val="00944680"/>
    <w:rsid w:val="00946B06"/>
    <w:rsid w:val="009473ED"/>
    <w:rsid w:val="00947F6E"/>
    <w:rsid w:val="00951074"/>
    <w:rsid w:val="009540B1"/>
    <w:rsid w:val="00954ADE"/>
    <w:rsid w:val="00957063"/>
    <w:rsid w:val="00960089"/>
    <w:rsid w:val="009645BE"/>
    <w:rsid w:val="00965C31"/>
    <w:rsid w:val="00965C80"/>
    <w:rsid w:val="0096629B"/>
    <w:rsid w:val="0097205B"/>
    <w:rsid w:val="00972B6B"/>
    <w:rsid w:val="00973E32"/>
    <w:rsid w:val="00974431"/>
    <w:rsid w:val="00974DC6"/>
    <w:rsid w:val="00975879"/>
    <w:rsid w:val="00977235"/>
    <w:rsid w:val="009808DD"/>
    <w:rsid w:val="00980D72"/>
    <w:rsid w:val="009857A8"/>
    <w:rsid w:val="00990599"/>
    <w:rsid w:val="009913DB"/>
    <w:rsid w:val="0099173D"/>
    <w:rsid w:val="00992001"/>
    <w:rsid w:val="009941B6"/>
    <w:rsid w:val="00995A2F"/>
    <w:rsid w:val="00996709"/>
    <w:rsid w:val="009A21BB"/>
    <w:rsid w:val="009A47F5"/>
    <w:rsid w:val="009A56CF"/>
    <w:rsid w:val="009A6E9D"/>
    <w:rsid w:val="009A7154"/>
    <w:rsid w:val="009A799F"/>
    <w:rsid w:val="009B0136"/>
    <w:rsid w:val="009B5F81"/>
    <w:rsid w:val="009C03D0"/>
    <w:rsid w:val="009C3247"/>
    <w:rsid w:val="009C3B71"/>
    <w:rsid w:val="009D05AB"/>
    <w:rsid w:val="009D14D0"/>
    <w:rsid w:val="009D4D14"/>
    <w:rsid w:val="009D5409"/>
    <w:rsid w:val="009E13EE"/>
    <w:rsid w:val="009E1E6F"/>
    <w:rsid w:val="009E21F7"/>
    <w:rsid w:val="009E2869"/>
    <w:rsid w:val="009E3FBE"/>
    <w:rsid w:val="009E7B70"/>
    <w:rsid w:val="009F08F8"/>
    <w:rsid w:val="009F1CFD"/>
    <w:rsid w:val="009F2125"/>
    <w:rsid w:val="009F21F4"/>
    <w:rsid w:val="009F2B26"/>
    <w:rsid w:val="009F30E4"/>
    <w:rsid w:val="009F520F"/>
    <w:rsid w:val="009F5FBD"/>
    <w:rsid w:val="009F6535"/>
    <w:rsid w:val="00A0060B"/>
    <w:rsid w:val="00A0160D"/>
    <w:rsid w:val="00A01A4C"/>
    <w:rsid w:val="00A03EF6"/>
    <w:rsid w:val="00A0459E"/>
    <w:rsid w:val="00A05AE5"/>
    <w:rsid w:val="00A07630"/>
    <w:rsid w:val="00A114CE"/>
    <w:rsid w:val="00A15A47"/>
    <w:rsid w:val="00A17245"/>
    <w:rsid w:val="00A20527"/>
    <w:rsid w:val="00A209F4"/>
    <w:rsid w:val="00A21D1F"/>
    <w:rsid w:val="00A22A64"/>
    <w:rsid w:val="00A27752"/>
    <w:rsid w:val="00A305CB"/>
    <w:rsid w:val="00A3414E"/>
    <w:rsid w:val="00A40720"/>
    <w:rsid w:val="00A40F0C"/>
    <w:rsid w:val="00A41050"/>
    <w:rsid w:val="00A41BAE"/>
    <w:rsid w:val="00A44221"/>
    <w:rsid w:val="00A4624A"/>
    <w:rsid w:val="00A50817"/>
    <w:rsid w:val="00A50E6D"/>
    <w:rsid w:val="00A543C5"/>
    <w:rsid w:val="00A55908"/>
    <w:rsid w:val="00A5693F"/>
    <w:rsid w:val="00A56EB2"/>
    <w:rsid w:val="00A60EB1"/>
    <w:rsid w:val="00A61472"/>
    <w:rsid w:val="00A63FFB"/>
    <w:rsid w:val="00A6421E"/>
    <w:rsid w:val="00A67FD2"/>
    <w:rsid w:val="00A713F6"/>
    <w:rsid w:val="00A73B4E"/>
    <w:rsid w:val="00A743F8"/>
    <w:rsid w:val="00A75210"/>
    <w:rsid w:val="00A76F15"/>
    <w:rsid w:val="00A776EE"/>
    <w:rsid w:val="00A81E3D"/>
    <w:rsid w:val="00A82643"/>
    <w:rsid w:val="00A8343B"/>
    <w:rsid w:val="00A857E7"/>
    <w:rsid w:val="00A90721"/>
    <w:rsid w:val="00A90943"/>
    <w:rsid w:val="00A90BFE"/>
    <w:rsid w:val="00A90C59"/>
    <w:rsid w:val="00A9458B"/>
    <w:rsid w:val="00A95D4F"/>
    <w:rsid w:val="00AA04E6"/>
    <w:rsid w:val="00AA423E"/>
    <w:rsid w:val="00AA782F"/>
    <w:rsid w:val="00AB15D7"/>
    <w:rsid w:val="00AB2615"/>
    <w:rsid w:val="00AB3312"/>
    <w:rsid w:val="00AB5AC5"/>
    <w:rsid w:val="00AB60D0"/>
    <w:rsid w:val="00AB66AB"/>
    <w:rsid w:val="00AB7DBC"/>
    <w:rsid w:val="00AC111D"/>
    <w:rsid w:val="00AC18C3"/>
    <w:rsid w:val="00AC34F8"/>
    <w:rsid w:val="00AC6025"/>
    <w:rsid w:val="00AC74D3"/>
    <w:rsid w:val="00AD34C5"/>
    <w:rsid w:val="00AD36A8"/>
    <w:rsid w:val="00AD3AA1"/>
    <w:rsid w:val="00AD57F7"/>
    <w:rsid w:val="00AE1F73"/>
    <w:rsid w:val="00AE22C2"/>
    <w:rsid w:val="00AE300D"/>
    <w:rsid w:val="00AE3123"/>
    <w:rsid w:val="00AE38EE"/>
    <w:rsid w:val="00AE3BCA"/>
    <w:rsid w:val="00AE4D52"/>
    <w:rsid w:val="00AE7793"/>
    <w:rsid w:val="00AE7AF1"/>
    <w:rsid w:val="00AF0D1C"/>
    <w:rsid w:val="00AF1EE8"/>
    <w:rsid w:val="00AF2B23"/>
    <w:rsid w:val="00AF6C98"/>
    <w:rsid w:val="00AF7F20"/>
    <w:rsid w:val="00B0062D"/>
    <w:rsid w:val="00B009EB"/>
    <w:rsid w:val="00B01424"/>
    <w:rsid w:val="00B01B87"/>
    <w:rsid w:val="00B02469"/>
    <w:rsid w:val="00B0422A"/>
    <w:rsid w:val="00B04600"/>
    <w:rsid w:val="00B05AB8"/>
    <w:rsid w:val="00B10C81"/>
    <w:rsid w:val="00B11F10"/>
    <w:rsid w:val="00B124A4"/>
    <w:rsid w:val="00B124FE"/>
    <w:rsid w:val="00B17B85"/>
    <w:rsid w:val="00B20AE6"/>
    <w:rsid w:val="00B2257F"/>
    <w:rsid w:val="00B23FB7"/>
    <w:rsid w:val="00B245BB"/>
    <w:rsid w:val="00B2585A"/>
    <w:rsid w:val="00B26A6B"/>
    <w:rsid w:val="00B26EB7"/>
    <w:rsid w:val="00B31D1C"/>
    <w:rsid w:val="00B40DF1"/>
    <w:rsid w:val="00B41384"/>
    <w:rsid w:val="00B450D1"/>
    <w:rsid w:val="00B4519B"/>
    <w:rsid w:val="00B452BC"/>
    <w:rsid w:val="00B45773"/>
    <w:rsid w:val="00B56A2E"/>
    <w:rsid w:val="00B579AA"/>
    <w:rsid w:val="00B632C6"/>
    <w:rsid w:val="00B65617"/>
    <w:rsid w:val="00B66F40"/>
    <w:rsid w:val="00B711B9"/>
    <w:rsid w:val="00B71A5D"/>
    <w:rsid w:val="00B71AA6"/>
    <w:rsid w:val="00B72372"/>
    <w:rsid w:val="00B7359D"/>
    <w:rsid w:val="00B761DC"/>
    <w:rsid w:val="00B779AE"/>
    <w:rsid w:val="00B81055"/>
    <w:rsid w:val="00B8278C"/>
    <w:rsid w:val="00B87527"/>
    <w:rsid w:val="00B9042D"/>
    <w:rsid w:val="00B904AB"/>
    <w:rsid w:val="00B90F39"/>
    <w:rsid w:val="00B92363"/>
    <w:rsid w:val="00B93854"/>
    <w:rsid w:val="00B941B8"/>
    <w:rsid w:val="00B942C4"/>
    <w:rsid w:val="00B943A3"/>
    <w:rsid w:val="00B9723C"/>
    <w:rsid w:val="00B97418"/>
    <w:rsid w:val="00BA00E5"/>
    <w:rsid w:val="00BA1102"/>
    <w:rsid w:val="00BA46D4"/>
    <w:rsid w:val="00BA531F"/>
    <w:rsid w:val="00BA677D"/>
    <w:rsid w:val="00BA7883"/>
    <w:rsid w:val="00BB0154"/>
    <w:rsid w:val="00BB28F3"/>
    <w:rsid w:val="00BB32A3"/>
    <w:rsid w:val="00BB4A66"/>
    <w:rsid w:val="00BB59AF"/>
    <w:rsid w:val="00BB658B"/>
    <w:rsid w:val="00BB68B0"/>
    <w:rsid w:val="00BB6D0C"/>
    <w:rsid w:val="00BB6F0C"/>
    <w:rsid w:val="00BC4029"/>
    <w:rsid w:val="00BC65D9"/>
    <w:rsid w:val="00BD38E8"/>
    <w:rsid w:val="00BD441A"/>
    <w:rsid w:val="00BD5E06"/>
    <w:rsid w:val="00BD695C"/>
    <w:rsid w:val="00BD77A2"/>
    <w:rsid w:val="00BD7D42"/>
    <w:rsid w:val="00BE0593"/>
    <w:rsid w:val="00BE41C2"/>
    <w:rsid w:val="00BE57CC"/>
    <w:rsid w:val="00BE589E"/>
    <w:rsid w:val="00BE5F56"/>
    <w:rsid w:val="00BF1488"/>
    <w:rsid w:val="00BF1AC5"/>
    <w:rsid w:val="00BF2B3A"/>
    <w:rsid w:val="00BF42A9"/>
    <w:rsid w:val="00BF4DE0"/>
    <w:rsid w:val="00BF76CE"/>
    <w:rsid w:val="00C00332"/>
    <w:rsid w:val="00C0098E"/>
    <w:rsid w:val="00C01E0E"/>
    <w:rsid w:val="00C03365"/>
    <w:rsid w:val="00C03903"/>
    <w:rsid w:val="00C043FD"/>
    <w:rsid w:val="00C04BD3"/>
    <w:rsid w:val="00C05EE1"/>
    <w:rsid w:val="00C145D4"/>
    <w:rsid w:val="00C15688"/>
    <w:rsid w:val="00C17210"/>
    <w:rsid w:val="00C202E8"/>
    <w:rsid w:val="00C20EC4"/>
    <w:rsid w:val="00C24201"/>
    <w:rsid w:val="00C24E0F"/>
    <w:rsid w:val="00C25F74"/>
    <w:rsid w:val="00C27909"/>
    <w:rsid w:val="00C325E4"/>
    <w:rsid w:val="00C41C82"/>
    <w:rsid w:val="00C42ADF"/>
    <w:rsid w:val="00C434AA"/>
    <w:rsid w:val="00C44ED7"/>
    <w:rsid w:val="00C53585"/>
    <w:rsid w:val="00C53FAD"/>
    <w:rsid w:val="00C55484"/>
    <w:rsid w:val="00C62259"/>
    <w:rsid w:val="00C631BA"/>
    <w:rsid w:val="00C64DC9"/>
    <w:rsid w:val="00C64FD5"/>
    <w:rsid w:val="00C65684"/>
    <w:rsid w:val="00C65FD8"/>
    <w:rsid w:val="00C67DA1"/>
    <w:rsid w:val="00C7048F"/>
    <w:rsid w:val="00C806CD"/>
    <w:rsid w:val="00C81038"/>
    <w:rsid w:val="00C8114F"/>
    <w:rsid w:val="00C83CEB"/>
    <w:rsid w:val="00C83FC8"/>
    <w:rsid w:val="00C846CB"/>
    <w:rsid w:val="00C84A54"/>
    <w:rsid w:val="00C84A7C"/>
    <w:rsid w:val="00C852EF"/>
    <w:rsid w:val="00C86C07"/>
    <w:rsid w:val="00C87D7D"/>
    <w:rsid w:val="00C91649"/>
    <w:rsid w:val="00C91DE4"/>
    <w:rsid w:val="00C91F7F"/>
    <w:rsid w:val="00C931AA"/>
    <w:rsid w:val="00C93959"/>
    <w:rsid w:val="00C93965"/>
    <w:rsid w:val="00C9514E"/>
    <w:rsid w:val="00C96C8D"/>
    <w:rsid w:val="00C96CC2"/>
    <w:rsid w:val="00C9732C"/>
    <w:rsid w:val="00C975DF"/>
    <w:rsid w:val="00CA1049"/>
    <w:rsid w:val="00CA305C"/>
    <w:rsid w:val="00CA44FC"/>
    <w:rsid w:val="00CA64E5"/>
    <w:rsid w:val="00CA7C30"/>
    <w:rsid w:val="00CB033B"/>
    <w:rsid w:val="00CB286F"/>
    <w:rsid w:val="00CB4140"/>
    <w:rsid w:val="00CB5FF1"/>
    <w:rsid w:val="00CB6634"/>
    <w:rsid w:val="00CB7DE3"/>
    <w:rsid w:val="00CC494B"/>
    <w:rsid w:val="00CC5645"/>
    <w:rsid w:val="00CC5E95"/>
    <w:rsid w:val="00CC7124"/>
    <w:rsid w:val="00CC79D9"/>
    <w:rsid w:val="00CD00A1"/>
    <w:rsid w:val="00CD0E88"/>
    <w:rsid w:val="00CD33CE"/>
    <w:rsid w:val="00CD4F71"/>
    <w:rsid w:val="00CD532A"/>
    <w:rsid w:val="00CD559F"/>
    <w:rsid w:val="00CD7CF0"/>
    <w:rsid w:val="00CE5060"/>
    <w:rsid w:val="00CF3ADB"/>
    <w:rsid w:val="00CF5396"/>
    <w:rsid w:val="00CF6EB1"/>
    <w:rsid w:val="00D01700"/>
    <w:rsid w:val="00D032E5"/>
    <w:rsid w:val="00D0450A"/>
    <w:rsid w:val="00D0481A"/>
    <w:rsid w:val="00D055F4"/>
    <w:rsid w:val="00D05D72"/>
    <w:rsid w:val="00D05DEA"/>
    <w:rsid w:val="00D07335"/>
    <w:rsid w:val="00D07829"/>
    <w:rsid w:val="00D079BF"/>
    <w:rsid w:val="00D113AE"/>
    <w:rsid w:val="00D119E6"/>
    <w:rsid w:val="00D11F1C"/>
    <w:rsid w:val="00D1251E"/>
    <w:rsid w:val="00D14035"/>
    <w:rsid w:val="00D14525"/>
    <w:rsid w:val="00D15A39"/>
    <w:rsid w:val="00D1614F"/>
    <w:rsid w:val="00D166D5"/>
    <w:rsid w:val="00D16B83"/>
    <w:rsid w:val="00D20F61"/>
    <w:rsid w:val="00D23059"/>
    <w:rsid w:val="00D23902"/>
    <w:rsid w:val="00D252CC"/>
    <w:rsid w:val="00D256EA"/>
    <w:rsid w:val="00D339F8"/>
    <w:rsid w:val="00D34789"/>
    <w:rsid w:val="00D3524D"/>
    <w:rsid w:val="00D35CE3"/>
    <w:rsid w:val="00D36674"/>
    <w:rsid w:val="00D411DB"/>
    <w:rsid w:val="00D41810"/>
    <w:rsid w:val="00D43664"/>
    <w:rsid w:val="00D4445A"/>
    <w:rsid w:val="00D4485D"/>
    <w:rsid w:val="00D454E2"/>
    <w:rsid w:val="00D45DAF"/>
    <w:rsid w:val="00D47261"/>
    <w:rsid w:val="00D47483"/>
    <w:rsid w:val="00D47FDA"/>
    <w:rsid w:val="00D53325"/>
    <w:rsid w:val="00D5335E"/>
    <w:rsid w:val="00D551D3"/>
    <w:rsid w:val="00D56AD5"/>
    <w:rsid w:val="00D570A5"/>
    <w:rsid w:val="00D60358"/>
    <w:rsid w:val="00D6086F"/>
    <w:rsid w:val="00D61582"/>
    <w:rsid w:val="00D6164D"/>
    <w:rsid w:val="00D62141"/>
    <w:rsid w:val="00D644B5"/>
    <w:rsid w:val="00D64CB5"/>
    <w:rsid w:val="00D65D1D"/>
    <w:rsid w:val="00D7196B"/>
    <w:rsid w:val="00D71B1D"/>
    <w:rsid w:val="00D73646"/>
    <w:rsid w:val="00D76C7B"/>
    <w:rsid w:val="00D8177A"/>
    <w:rsid w:val="00D8331A"/>
    <w:rsid w:val="00D83929"/>
    <w:rsid w:val="00D839E7"/>
    <w:rsid w:val="00D8441C"/>
    <w:rsid w:val="00D84A4A"/>
    <w:rsid w:val="00D854FF"/>
    <w:rsid w:val="00D861A2"/>
    <w:rsid w:val="00D91369"/>
    <w:rsid w:val="00D965CB"/>
    <w:rsid w:val="00DA2CAB"/>
    <w:rsid w:val="00DA35D0"/>
    <w:rsid w:val="00DA3EA2"/>
    <w:rsid w:val="00DB0FC2"/>
    <w:rsid w:val="00DB10C6"/>
    <w:rsid w:val="00DB1B6A"/>
    <w:rsid w:val="00DB55AF"/>
    <w:rsid w:val="00DB6179"/>
    <w:rsid w:val="00DB71BA"/>
    <w:rsid w:val="00DC06A3"/>
    <w:rsid w:val="00DC13FF"/>
    <w:rsid w:val="00DC28D4"/>
    <w:rsid w:val="00DC3B67"/>
    <w:rsid w:val="00DC5919"/>
    <w:rsid w:val="00DC7C92"/>
    <w:rsid w:val="00DD170D"/>
    <w:rsid w:val="00DD357A"/>
    <w:rsid w:val="00DD38F7"/>
    <w:rsid w:val="00DD56E2"/>
    <w:rsid w:val="00DD5B50"/>
    <w:rsid w:val="00DD6652"/>
    <w:rsid w:val="00DD6FFE"/>
    <w:rsid w:val="00DD71A5"/>
    <w:rsid w:val="00DD7485"/>
    <w:rsid w:val="00DE113B"/>
    <w:rsid w:val="00DE21AE"/>
    <w:rsid w:val="00DE4501"/>
    <w:rsid w:val="00DE5578"/>
    <w:rsid w:val="00DE7102"/>
    <w:rsid w:val="00DF47E5"/>
    <w:rsid w:val="00DF4CF1"/>
    <w:rsid w:val="00DF55D9"/>
    <w:rsid w:val="00DF63A8"/>
    <w:rsid w:val="00DF681F"/>
    <w:rsid w:val="00E00AE5"/>
    <w:rsid w:val="00E036A2"/>
    <w:rsid w:val="00E03B52"/>
    <w:rsid w:val="00E03C49"/>
    <w:rsid w:val="00E03C90"/>
    <w:rsid w:val="00E04246"/>
    <w:rsid w:val="00E04B9F"/>
    <w:rsid w:val="00E05127"/>
    <w:rsid w:val="00E06334"/>
    <w:rsid w:val="00E11008"/>
    <w:rsid w:val="00E13B6B"/>
    <w:rsid w:val="00E16F61"/>
    <w:rsid w:val="00E17EF0"/>
    <w:rsid w:val="00E17F80"/>
    <w:rsid w:val="00E22A5C"/>
    <w:rsid w:val="00E246B3"/>
    <w:rsid w:val="00E27905"/>
    <w:rsid w:val="00E315FB"/>
    <w:rsid w:val="00E31A49"/>
    <w:rsid w:val="00E32E3F"/>
    <w:rsid w:val="00E33B06"/>
    <w:rsid w:val="00E34E27"/>
    <w:rsid w:val="00E357C6"/>
    <w:rsid w:val="00E35F3D"/>
    <w:rsid w:val="00E366B7"/>
    <w:rsid w:val="00E4318C"/>
    <w:rsid w:val="00E504D9"/>
    <w:rsid w:val="00E5214B"/>
    <w:rsid w:val="00E52C0E"/>
    <w:rsid w:val="00E555DE"/>
    <w:rsid w:val="00E56652"/>
    <w:rsid w:val="00E56BB8"/>
    <w:rsid w:val="00E57437"/>
    <w:rsid w:val="00E57D0F"/>
    <w:rsid w:val="00E601BC"/>
    <w:rsid w:val="00E624A4"/>
    <w:rsid w:val="00E62F98"/>
    <w:rsid w:val="00E64F52"/>
    <w:rsid w:val="00E6531F"/>
    <w:rsid w:val="00E65801"/>
    <w:rsid w:val="00E66094"/>
    <w:rsid w:val="00E70A58"/>
    <w:rsid w:val="00E7321E"/>
    <w:rsid w:val="00E73AFA"/>
    <w:rsid w:val="00E74405"/>
    <w:rsid w:val="00E81214"/>
    <w:rsid w:val="00E82F79"/>
    <w:rsid w:val="00E855E0"/>
    <w:rsid w:val="00E86A1C"/>
    <w:rsid w:val="00E86C87"/>
    <w:rsid w:val="00E873B6"/>
    <w:rsid w:val="00E87B4D"/>
    <w:rsid w:val="00E90374"/>
    <w:rsid w:val="00E9091D"/>
    <w:rsid w:val="00E90B68"/>
    <w:rsid w:val="00E91294"/>
    <w:rsid w:val="00E96395"/>
    <w:rsid w:val="00E96570"/>
    <w:rsid w:val="00E965B3"/>
    <w:rsid w:val="00EA07A2"/>
    <w:rsid w:val="00EA0F12"/>
    <w:rsid w:val="00EA1857"/>
    <w:rsid w:val="00EA4D2C"/>
    <w:rsid w:val="00EA5FFB"/>
    <w:rsid w:val="00EA73B2"/>
    <w:rsid w:val="00EA76C7"/>
    <w:rsid w:val="00EB1E2F"/>
    <w:rsid w:val="00EC1289"/>
    <w:rsid w:val="00EC24EB"/>
    <w:rsid w:val="00EC5A65"/>
    <w:rsid w:val="00EC6DAF"/>
    <w:rsid w:val="00ED01E9"/>
    <w:rsid w:val="00ED0486"/>
    <w:rsid w:val="00ED3D00"/>
    <w:rsid w:val="00ED6945"/>
    <w:rsid w:val="00ED7286"/>
    <w:rsid w:val="00EE18F9"/>
    <w:rsid w:val="00EE21FB"/>
    <w:rsid w:val="00EE5288"/>
    <w:rsid w:val="00EE657F"/>
    <w:rsid w:val="00EE6592"/>
    <w:rsid w:val="00EE7BAE"/>
    <w:rsid w:val="00EF006A"/>
    <w:rsid w:val="00EF57AB"/>
    <w:rsid w:val="00EF6529"/>
    <w:rsid w:val="00EF7480"/>
    <w:rsid w:val="00F013AF"/>
    <w:rsid w:val="00F01B95"/>
    <w:rsid w:val="00F0322D"/>
    <w:rsid w:val="00F0551C"/>
    <w:rsid w:val="00F108D0"/>
    <w:rsid w:val="00F13A9F"/>
    <w:rsid w:val="00F169BE"/>
    <w:rsid w:val="00F17B62"/>
    <w:rsid w:val="00F24B10"/>
    <w:rsid w:val="00F24D84"/>
    <w:rsid w:val="00F279F5"/>
    <w:rsid w:val="00F303D7"/>
    <w:rsid w:val="00F31DC4"/>
    <w:rsid w:val="00F3403F"/>
    <w:rsid w:val="00F35566"/>
    <w:rsid w:val="00F3601C"/>
    <w:rsid w:val="00F41499"/>
    <w:rsid w:val="00F41E46"/>
    <w:rsid w:val="00F43D55"/>
    <w:rsid w:val="00F4579D"/>
    <w:rsid w:val="00F46C79"/>
    <w:rsid w:val="00F50E0E"/>
    <w:rsid w:val="00F53E5E"/>
    <w:rsid w:val="00F54289"/>
    <w:rsid w:val="00F5563A"/>
    <w:rsid w:val="00F576D8"/>
    <w:rsid w:val="00F5786F"/>
    <w:rsid w:val="00F61126"/>
    <w:rsid w:val="00F66863"/>
    <w:rsid w:val="00F71FC3"/>
    <w:rsid w:val="00F7279A"/>
    <w:rsid w:val="00F75A7A"/>
    <w:rsid w:val="00F75E1F"/>
    <w:rsid w:val="00F770F2"/>
    <w:rsid w:val="00F777CF"/>
    <w:rsid w:val="00F80898"/>
    <w:rsid w:val="00F814F6"/>
    <w:rsid w:val="00F81CBE"/>
    <w:rsid w:val="00F83469"/>
    <w:rsid w:val="00F85108"/>
    <w:rsid w:val="00F86B80"/>
    <w:rsid w:val="00F87A67"/>
    <w:rsid w:val="00F913AC"/>
    <w:rsid w:val="00F91FC7"/>
    <w:rsid w:val="00F944EC"/>
    <w:rsid w:val="00F9665B"/>
    <w:rsid w:val="00F97297"/>
    <w:rsid w:val="00FA1785"/>
    <w:rsid w:val="00FA1A61"/>
    <w:rsid w:val="00FA2C9B"/>
    <w:rsid w:val="00FA35D6"/>
    <w:rsid w:val="00FA489A"/>
    <w:rsid w:val="00FB2438"/>
    <w:rsid w:val="00FB3D2A"/>
    <w:rsid w:val="00FB6F33"/>
    <w:rsid w:val="00FC32C5"/>
    <w:rsid w:val="00FC49DB"/>
    <w:rsid w:val="00FC553F"/>
    <w:rsid w:val="00FC71D8"/>
    <w:rsid w:val="00FC7787"/>
    <w:rsid w:val="00FC7922"/>
    <w:rsid w:val="00FD1134"/>
    <w:rsid w:val="00FD22F4"/>
    <w:rsid w:val="00FD26E8"/>
    <w:rsid w:val="00FD272F"/>
    <w:rsid w:val="00FD3053"/>
    <w:rsid w:val="00FD3A40"/>
    <w:rsid w:val="00FD5269"/>
    <w:rsid w:val="00FD579D"/>
    <w:rsid w:val="00FD5DF4"/>
    <w:rsid w:val="00FD6ECA"/>
    <w:rsid w:val="00FE0BE3"/>
    <w:rsid w:val="00FE3B18"/>
    <w:rsid w:val="00FE5DB2"/>
    <w:rsid w:val="00FE6B60"/>
    <w:rsid w:val="00FF0BAB"/>
    <w:rsid w:val="00FF7764"/>
    <w:rsid w:val="00FF7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3ACD7A"/>
  <w14:defaultImageDpi w14:val="0"/>
  <w15:docId w15:val="{19E878F4-9F41-484E-AF9C-C0013FBC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23"/>
    <w:pPr>
      <w:spacing w:before="120" w:line="276" w:lineRule="auto"/>
    </w:pPr>
    <w:rPr>
      <w:rFonts w:ascii="Arial" w:hAnsi="Arial"/>
      <w:sz w:val="22"/>
      <w:szCs w:val="22"/>
    </w:rPr>
  </w:style>
  <w:style w:type="paragraph" w:styleId="Heading1">
    <w:name w:val="heading 1"/>
    <w:basedOn w:val="Normal"/>
    <w:next w:val="Normal"/>
    <w:link w:val="Heading1Char"/>
    <w:uiPriority w:val="9"/>
    <w:qFormat/>
    <w:rsid w:val="008E0F23"/>
    <w:pPr>
      <w:keepNext/>
      <w:keepLines/>
      <w:spacing w:before="480"/>
      <w:jc w:val="right"/>
      <w:outlineLvl w:val="0"/>
    </w:pPr>
    <w:rPr>
      <w:bCs/>
      <w:color w:val="548DD4"/>
      <w:sz w:val="36"/>
      <w:szCs w:val="28"/>
    </w:rPr>
  </w:style>
  <w:style w:type="paragraph" w:styleId="Heading2">
    <w:name w:val="heading 2"/>
    <w:basedOn w:val="Normal"/>
    <w:next w:val="Normal"/>
    <w:link w:val="Heading2Char"/>
    <w:uiPriority w:val="9"/>
    <w:unhideWhenUsed/>
    <w:qFormat/>
    <w:rsid w:val="00B904AB"/>
    <w:pPr>
      <w:keepNext/>
      <w:keepLines/>
      <w:spacing w:before="200"/>
      <w:outlineLvl w:val="1"/>
    </w:pPr>
    <w:rPr>
      <w:bCs/>
      <w:color w:val="548DD4"/>
      <w:sz w:val="36"/>
      <w:szCs w:val="26"/>
    </w:rPr>
  </w:style>
  <w:style w:type="paragraph" w:styleId="Heading3">
    <w:name w:val="heading 3"/>
    <w:basedOn w:val="Normal"/>
    <w:next w:val="Normal"/>
    <w:link w:val="Heading3Char"/>
    <w:uiPriority w:val="9"/>
    <w:unhideWhenUsed/>
    <w:qFormat/>
    <w:rsid w:val="00B904AB"/>
    <w:pPr>
      <w:keepNext/>
      <w:keepLines/>
      <w:spacing w:before="200"/>
      <w:outlineLvl w:val="2"/>
    </w:pPr>
    <w:rPr>
      <w:bCs/>
      <w:color w:val="365F91"/>
      <w:sz w:val="26"/>
    </w:rPr>
  </w:style>
  <w:style w:type="paragraph" w:styleId="Heading4">
    <w:name w:val="heading 4"/>
    <w:basedOn w:val="Normal"/>
    <w:next w:val="Normal"/>
    <w:link w:val="Heading4Char"/>
    <w:uiPriority w:val="9"/>
    <w:unhideWhenUsed/>
    <w:qFormat/>
    <w:rsid w:val="00E57D0F"/>
    <w:pPr>
      <w:keepNext/>
      <w:keepLines/>
      <w:spacing w:before="200"/>
      <w:outlineLvl w:val="3"/>
    </w:pPr>
    <w:rPr>
      <w:b/>
      <w:bCs/>
      <w:iCs/>
      <w:color w:val="244061"/>
    </w:rPr>
  </w:style>
  <w:style w:type="paragraph" w:styleId="Heading5">
    <w:name w:val="heading 5"/>
    <w:basedOn w:val="Normal"/>
    <w:next w:val="Normal"/>
    <w:link w:val="Heading5Char"/>
    <w:uiPriority w:val="9"/>
    <w:unhideWhenUsed/>
    <w:qFormat/>
    <w:rsid w:val="000527D2"/>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B416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4161"/>
    <w:rPr>
      <w:rFonts w:ascii="Tahoma" w:hAnsi="Tahoma" w:cs="Tahoma"/>
      <w:sz w:val="16"/>
      <w:szCs w:val="16"/>
    </w:rPr>
  </w:style>
  <w:style w:type="paragraph" w:customStyle="1" w:styleId="definition">
    <w:name w:val="definition"/>
    <w:basedOn w:val="Normal"/>
    <w:rsid w:val="00277051"/>
    <w:pPr>
      <w:spacing w:before="100" w:beforeAutospacing="1" w:after="100" w:afterAutospacing="1" w:line="240" w:lineRule="auto"/>
    </w:pPr>
    <w:rPr>
      <w:rFonts w:ascii="Times New Roman" w:hAnsi="Times New Roman"/>
      <w:sz w:val="24"/>
      <w:szCs w:val="24"/>
    </w:rPr>
  </w:style>
  <w:style w:type="paragraph" w:customStyle="1" w:styleId="paragraph">
    <w:name w:val="paragraph"/>
    <w:aliases w:val="a"/>
    <w:basedOn w:val="Normal"/>
    <w:link w:val="paragraphChar"/>
    <w:rsid w:val="00277051"/>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277051"/>
    <w:pPr>
      <w:ind w:left="720"/>
      <w:contextualSpacing/>
    </w:pPr>
  </w:style>
  <w:style w:type="character" w:customStyle="1" w:styleId="Heading1Char">
    <w:name w:val="Heading 1 Char"/>
    <w:link w:val="Heading1"/>
    <w:uiPriority w:val="9"/>
    <w:rsid w:val="008E0F23"/>
    <w:rPr>
      <w:rFonts w:ascii="Arial" w:eastAsia="Times New Roman" w:hAnsi="Arial" w:cs="Times New Roman"/>
      <w:bCs/>
      <w:color w:val="548DD4"/>
      <w:sz w:val="36"/>
      <w:szCs w:val="28"/>
    </w:rPr>
  </w:style>
  <w:style w:type="paragraph" w:styleId="TOCHeading">
    <w:name w:val="TOC Heading"/>
    <w:basedOn w:val="Heading1"/>
    <w:next w:val="Normal"/>
    <w:uiPriority w:val="39"/>
    <w:semiHidden/>
    <w:unhideWhenUsed/>
    <w:qFormat/>
    <w:rsid w:val="00505F23"/>
    <w:pPr>
      <w:outlineLvl w:val="9"/>
    </w:pPr>
    <w:rPr>
      <w:lang w:val="en-US" w:eastAsia="ja-JP"/>
    </w:rPr>
  </w:style>
  <w:style w:type="character" w:styleId="Hyperlink">
    <w:name w:val="Hyperlink"/>
    <w:uiPriority w:val="99"/>
    <w:unhideWhenUsed/>
    <w:rsid w:val="002C2B37"/>
    <w:rPr>
      <w:color w:val="0000FF"/>
      <w:u w:val="single"/>
    </w:rPr>
  </w:style>
  <w:style w:type="table" w:styleId="TableGrid">
    <w:name w:val="Table Grid"/>
    <w:basedOn w:val="TableNormal"/>
    <w:uiPriority w:val="59"/>
    <w:rsid w:val="00B57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F1F9E"/>
    <w:pPr>
      <w:tabs>
        <w:tab w:val="right" w:pos="9017"/>
      </w:tabs>
      <w:jc w:val="both"/>
    </w:pPr>
    <w:rPr>
      <w:bCs/>
      <w:noProof/>
      <w:color w:val="365F91"/>
      <w:sz w:val="24"/>
      <w:szCs w:val="24"/>
    </w:rPr>
  </w:style>
  <w:style w:type="character" w:customStyle="1" w:styleId="Heading2Char">
    <w:name w:val="Heading 2 Char"/>
    <w:link w:val="Heading2"/>
    <w:uiPriority w:val="9"/>
    <w:rsid w:val="00B904AB"/>
    <w:rPr>
      <w:rFonts w:ascii="Arial" w:eastAsia="Times New Roman" w:hAnsi="Arial" w:cs="Times New Roman"/>
      <w:bCs/>
      <w:color w:val="548DD4"/>
      <w:sz w:val="36"/>
      <w:szCs w:val="26"/>
    </w:rPr>
  </w:style>
  <w:style w:type="character" w:customStyle="1" w:styleId="Heading3Char">
    <w:name w:val="Heading 3 Char"/>
    <w:link w:val="Heading3"/>
    <w:uiPriority w:val="9"/>
    <w:rsid w:val="00B904AB"/>
    <w:rPr>
      <w:rFonts w:ascii="Arial" w:eastAsia="Times New Roman" w:hAnsi="Arial" w:cs="Times New Roman"/>
      <w:bCs/>
      <w:color w:val="365F91"/>
      <w:sz w:val="26"/>
    </w:rPr>
  </w:style>
  <w:style w:type="paragraph" w:styleId="TOC2">
    <w:name w:val="toc 2"/>
    <w:basedOn w:val="Normal"/>
    <w:next w:val="Normal"/>
    <w:autoRedefine/>
    <w:uiPriority w:val="39"/>
    <w:unhideWhenUsed/>
    <w:rsid w:val="0082200C"/>
    <w:rPr>
      <w:bCs/>
      <w:color w:val="244061"/>
      <w:sz w:val="24"/>
      <w:szCs w:val="20"/>
    </w:rPr>
  </w:style>
  <w:style w:type="character" w:customStyle="1" w:styleId="Heading4Char">
    <w:name w:val="Heading 4 Char"/>
    <w:link w:val="Heading4"/>
    <w:uiPriority w:val="9"/>
    <w:rsid w:val="00E57D0F"/>
    <w:rPr>
      <w:rFonts w:ascii="Arial" w:eastAsia="Times New Roman" w:hAnsi="Arial" w:cs="Times New Roman"/>
      <w:b/>
      <w:bCs/>
      <w:iCs/>
      <w:color w:val="244061"/>
    </w:rPr>
  </w:style>
  <w:style w:type="paragraph" w:styleId="TOC3">
    <w:name w:val="toc 3"/>
    <w:basedOn w:val="Normal"/>
    <w:next w:val="Normal"/>
    <w:autoRedefine/>
    <w:uiPriority w:val="39"/>
    <w:unhideWhenUsed/>
    <w:rsid w:val="0082200C"/>
    <w:pPr>
      <w:spacing w:before="0"/>
      <w:ind w:left="220"/>
    </w:pPr>
    <w:rPr>
      <w:szCs w:val="20"/>
    </w:rPr>
  </w:style>
  <w:style w:type="paragraph" w:styleId="TOC4">
    <w:name w:val="toc 4"/>
    <w:basedOn w:val="Normal"/>
    <w:next w:val="Normal"/>
    <w:autoRedefine/>
    <w:uiPriority w:val="39"/>
    <w:unhideWhenUsed/>
    <w:rsid w:val="008E0F23"/>
    <w:pPr>
      <w:spacing w:before="0"/>
      <w:ind w:left="440"/>
    </w:pPr>
    <w:rPr>
      <w:rFonts w:ascii="Calibri" w:hAnsi="Calibri"/>
      <w:sz w:val="20"/>
      <w:szCs w:val="20"/>
    </w:rPr>
  </w:style>
  <w:style w:type="paragraph" w:styleId="TOC5">
    <w:name w:val="toc 5"/>
    <w:basedOn w:val="Normal"/>
    <w:next w:val="Normal"/>
    <w:autoRedefine/>
    <w:uiPriority w:val="39"/>
    <w:unhideWhenUsed/>
    <w:rsid w:val="008E0F23"/>
    <w:pPr>
      <w:spacing w:before="0"/>
      <w:ind w:left="660"/>
    </w:pPr>
    <w:rPr>
      <w:rFonts w:ascii="Calibri" w:hAnsi="Calibri"/>
      <w:sz w:val="20"/>
      <w:szCs w:val="20"/>
    </w:rPr>
  </w:style>
  <w:style w:type="paragraph" w:styleId="TOC6">
    <w:name w:val="toc 6"/>
    <w:basedOn w:val="Normal"/>
    <w:next w:val="Normal"/>
    <w:autoRedefine/>
    <w:uiPriority w:val="39"/>
    <w:unhideWhenUsed/>
    <w:rsid w:val="008E0F23"/>
    <w:pPr>
      <w:spacing w:before="0"/>
      <w:ind w:left="880"/>
    </w:pPr>
    <w:rPr>
      <w:rFonts w:ascii="Calibri" w:hAnsi="Calibri"/>
      <w:sz w:val="20"/>
      <w:szCs w:val="20"/>
    </w:rPr>
  </w:style>
  <w:style w:type="paragraph" w:styleId="TOC7">
    <w:name w:val="toc 7"/>
    <w:basedOn w:val="Normal"/>
    <w:next w:val="Normal"/>
    <w:autoRedefine/>
    <w:uiPriority w:val="39"/>
    <w:unhideWhenUsed/>
    <w:rsid w:val="008E0F23"/>
    <w:pPr>
      <w:spacing w:before="0"/>
      <w:ind w:left="1100"/>
    </w:pPr>
    <w:rPr>
      <w:rFonts w:ascii="Calibri" w:hAnsi="Calibri"/>
      <w:sz w:val="20"/>
      <w:szCs w:val="20"/>
    </w:rPr>
  </w:style>
  <w:style w:type="paragraph" w:styleId="TOC8">
    <w:name w:val="toc 8"/>
    <w:basedOn w:val="Normal"/>
    <w:next w:val="Normal"/>
    <w:autoRedefine/>
    <w:uiPriority w:val="39"/>
    <w:unhideWhenUsed/>
    <w:rsid w:val="008E0F23"/>
    <w:pPr>
      <w:spacing w:before="0"/>
      <w:ind w:left="1320"/>
    </w:pPr>
    <w:rPr>
      <w:rFonts w:ascii="Calibri" w:hAnsi="Calibri"/>
      <w:sz w:val="20"/>
      <w:szCs w:val="20"/>
    </w:rPr>
  </w:style>
  <w:style w:type="paragraph" w:styleId="TOC9">
    <w:name w:val="toc 9"/>
    <w:basedOn w:val="Normal"/>
    <w:next w:val="Normal"/>
    <w:autoRedefine/>
    <w:uiPriority w:val="39"/>
    <w:unhideWhenUsed/>
    <w:rsid w:val="008E0F23"/>
    <w:pPr>
      <w:spacing w:before="0"/>
      <w:ind w:left="1540"/>
    </w:pPr>
    <w:rPr>
      <w:rFonts w:ascii="Calibri" w:hAnsi="Calibri"/>
      <w:sz w:val="20"/>
      <w:szCs w:val="20"/>
    </w:rPr>
  </w:style>
  <w:style w:type="paragraph" w:styleId="Header">
    <w:name w:val="header"/>
    <w:basedOn w:val="Normal"/>
    <w:link w:val="HeaderChar"/>
    <w:uiPriority w:val="99"/>
    <w:unhideWhenUsed/>
    <w:rsid w:val="00741812"/>
    <w:pPr>
      <w:tabs>
        <w:tab w:val="center" w:pos="4513"/>
        <w:tab w:val="right" w:pos="9026"/>
      </w:tabs>
      <w:spacing w:before="0" w:line="240" w:lineRule="auto"/>
    </w:pPr>
  </w:style>
  <w:style w:type="character" w:customStyle="1" w:styleId="HeaderChar">
    <w:name w:val="Header Char"/>
    <w:link w:val="Header"/>
    <w:uiPriority w:val="99"/>
    <w:rsid w:val="00741812"/>
    <w:rPr>
      <w:rFonts w:ascii="Arial" w:hAnsi="Arial"/>
    </w:rPr>
  </w:style>
  <w:style w:type="paragraph" w:styleId="Footer">
    <w:name w:val="footer"/>
    <w:basedOn w:val="Normal"/>
    <w:link w:val="FooterChar"/>
    <w:uiPriority w:val="99"/>
    <w:unhideWhenUsed/>
    <w:rsid w:val="00741812"/>
    <w:pPr>
      <w:tabs>
        <w:tab w:val="center" w:pos="4513"/>
        <w:tab w:val="right" w:pos="9026"/>
      </w:tabs>
      <w:spacing w:before="0" w:line="240" w:lineRule="auto"/>
    </w:pPr>
  </w:style>
  <w:style w:type="character" w:customStyle="1" w:styleId="FooterChar">
    <w:name w:val="Footer Char"/>
    <w:link w:val="Footer"/>
    <w:uiPriority w:val="99"/>
    <w:rsid w:val="00741812"/>
    <w:rPr>
      <w:rFonts w:ascii="Arial" w:hAnsi="Arial"/>
    </w:rPr>
  </w:style>
  <w:style w:type="character" w:styleId="FollowedHyperlink">
    <w:name w:val="FollowedHyperlink"/>
    <w:uiPriority w:val="99"/>
    <w:semiHidden/>
    <w:unhideWhenUsed/>
    <w:rsid w:val="00110787"/>
    <w:rPr>
      <w:color w:val="800080"/>
      <w:u w:val="single"/>
    </w:rPr>
  </w:style>
  <w:style w:type="paragraph" w:customStyle="1" w:styleId="Textbody0">
    <w:name w:val="Text body 0"/>
    <w:aliases w:val="12"/>
    <w:basedOn w:val="Normal"/>
    <w:rsid w:val="00762F03"/>
    <w:pPr>
      <w:spacing w:before="0" w:after="240" w:line="240" w:lineRule="auto"/>
      <w:ind w:right="45"/>
    </w:pPr>
    <w:rPr>
      <w:rFonts w:ascii="Times New Roman" w:hAnsi="Times New Roman"/>
      <w:bCs/>
      <w:sz w:val="24"/>
      <w:szCs w:val="24"/>
    </w:rPr>
  </w:style>
  <w:style w:type="paragraph" w:customStyle="1" w:styleId="notepara">
    <w:name w:val="note(para)"/>
    <w:aliases w:val="na"/>
    <w:basedOn w:val="Normal"/>
    <w:rsid w:val="00762F03"/>
    <w:pPr>
      <w:spacing w:before="40" w:line="198" w:lineRule="exact"/>
      <w:ind w:left="2354" w:hanging="369"/>
    </w:pPr>
    <w:rPr>
      <w:rFonts w:ascii="Times New Roman" w:hAnsi="Times New Roman"/>
      <w:sz w:val="18"/>
      <w:szCs w:val="20"/>
    </w:rPr>
  </w:style>
  <w:style w:type="paragraph" w:customStyle="1" w:styleId="notetext">
    <w:name w:val="note(text)"/>
    <w:aliases w:val="n"/>
    <w:basedOn w:val="Normal"/>
    <w:rsid w:val="00762F03"/>
    <w:pPr>
      <w:spacing w:before="122" w:line="240" w:lineRule="auto"/>
      <w:ind w:left="1985" w:hanging="851"/>
    </w:pPr>
    <w:rPr>
      <w:rFonts w:ascii="Times New Roman" w:hAnsi="Times New Roman"/>
      <w:sz w:val="18"/>
      <w:szCs w:val="20"/>
    </w:rPr>
  </w:style>
  <w:style w:type="paragraph" w:customStyle="1" w:styleId="ActHead5">
    <w:name w:val="ActHead 5"/>
    <w:aliases w:val="s"/>
    <w:basedOn w:val="Normal"/>
    <w:next w:val="subsection"/>
    <w:qFormat/>
    <w:rsid w:val="0009791E"/>
    <w:pPr>
      <w:keepNext/>
      <w:keepLines/>
      <w:spacing w:before="280" w:line="240" w:lineRule="auto"/>
      <w:ind w:left="1134" w:hanging="1134"/>
      <w:outlineLvl w:val="4"/>
    </w:pPr>
    <w:rPr>
      <w:rFonts w:ascii="Times New Roman" w:hAnsi="Times New Roman"/>
      <w:b/>
      <w:kern w:val="28"/>
      <w:sz w:val="24"/>
      <w:szCs w:val="20"/>
    </w:rPr>
  </w:style>
  <w:style w:type="paragraph" w:customStyle="1" w:styleId="subsection">
    <w:name w:val="subsection"/>
    <w:aliases w:val="ss"/>
    <w:basedOn w:val="Normal"/>
    <w:rsid w:val="0009791E"/>
    <w:pPr>
      <w:tabs>
        <w:tab w:val="right" w:pos="1021"/>
      </w:tabs>
      <w:spacing w:before="180" w:line="240" w:lineRule="auto"/>
      <w:ind w:left="1134" w:hanging="1134"/>
    </w:pPr>
    <w:rPr>
      <w:rFonts w:ascii="Times New Roman" w:hAnsi="Times New Roman"/>
      <w:szCs w:val="20"/>
    </w:rPr>
  </w:style>
  <w:style w:type="character" w:customStyle="1" w:styleId="paragraphChar">
    <w:name w:val="paragraph Char"/>
    <w:aliases w:val="a Char"/>
    <w:link w:val="paragraph"/>
    <w:rsid w:val="0009791E"/>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31BA"/>
    <w:pPr>
      <w:spacing w:before="100" w:beforeAutospacing="1" w:after="100" w:afterAutospacing="1" w:line="240" w:lineRule="auto"/>
    </w:pPr>
    <w:rPr>
      <w:rFonts w:ascii="Times New Roman" w:hAnsi="Times New Roman"/>
      <w:sz w:val="24"/>
      <w:szCs w:val="24"/>
    </w:rPr>
  </w:style>
  <w:style w:type="character" w:customStyle="1" w:styleId="st1">
    <w:name w:val="st1"/>
    <w:basedOn w:val="DefaultParagraphFont"/>
    <w:rsid w:val="00E04B9F"/>
  </w:style>
  <w:style w:type="character" w:styleId="CommentReference">
    <w:name w:val="annotation reference"/>
    <w:uiPriority w:val="99"/>
    <w:semiHidden/>
    <w:unhideWhenUsed/>
    <w:rsid w:val="00780AAE"/>
    <w:rPr>
      <w:sz w:val="16"/>
      <w:szCs w:val="16"/>
    </w:rPr>
  </w:style>
  <w:style w:type="paragraph" w:styleId="CommentText">
    <w:name w:val="annotation text"/>
    <w:basedOn w:val="Normal"/>
    <w:link w:val="CommentTextChar"/>
    <w:uiPriority w:val="99"/>
    <w:semiHidden/>
    <w:unhideWhenUsed/>
    <w:rsid w:val="00780AAE"/>
    <w:pPr>
      <w:spacing w:line="240" w:lineRule="auto"/>
    </w:pPr>
    <w:rPr>
      <w:sz w:val="20"/>
      <w:szCs w:val="20"/>
    </w:rPr>
  </w:style>
  <w:style w:type="character" w:customStyle="1" w:styleId="CommentTextChar">
    <w:name w:val="Comment Text Char"/>
    <w:link w:val="CommentText"/>
    <w:uiPriority w:val="99"/>
    <w:semiHidden/>
    <w:rsid w:val="00780A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80AAE"/>
    <w:rPr>
      <w:b/>
      <w:bCs/>
    </w:rPr>
  </w:style>
  <w:style w:type="character" w:customStyle="1" w:styleId="CommentSubjectChar">
    <w:name w:val="Comment Subject Char"/>
    <w:link w:val="CommentSubject"/>
    <w:uiPriority w:val="99"/>
    <w:semiHidden/>
    <w:rsid w:val="00780AAE"/>
    <w:rPr>
      <w:rFonts w:ascii="Arial" w:hAnsi="Arial"/>
      <w:b/>
      <w:bCs/>
      <w:sz w:val="20"/>
      <w:szCs w:val="20"/>
    </w:rPr>
  </w:style>
  <w:style w:type="paragraph" w:styleId="Revision">
    <w:name w:val="Revision"/>
    <w:hidden/>
    <w:uiPriority w:val="99"/>
    <w:semiHidden/>
    <w:rsid w:val="00780AAE"/>
    <w:rPr>
      <w:rFonts w:ascii="Arial" w:hAnsi="Arial"/>
      <w:sz w:val="22"/>
      <w:szCs w:val="22"/>
    </w:rPr>
  </w:style>
  <w:style w:type="character" w:customStyle="1" w:styleId="Heading5Char">
    <w:name w:val="Heading 5 Char"/>
    <w:link w:val="Heading5"/>
    <w:uiPriority w:val="9"/>
    <w:rsid w:val="000527D2"/>
    <w:rPr>
      <w:rFonts w:ascii="Cambria" w:eastAsia="Times New Roman" w:hAnsi="Cambria" w:cs="Times New Roman"/>
      <w:color w:val="243F60"/>
    </w:rPr>
  </w:style>
  <w:style w:type="numbering" w:customStyle="1" w:styleId="Style1">
    <w:name w:val="Style1"/>
    <w:uiPriority w:val="99"/>
    <w:rsid w:val="00586DD8"/>
    <w:pPr>
      <w:numPr>
        <w:numId w:val="26"/>
      </w:numPr>
    </w:pPr>
  </w:style>
  <w:style w:type="numbering" w:customStyle="1" w:styleId="Style2">
    <w:name w:val="Style2"/>
    <w:uiPriority w:val="99"/>
    <w:rsid w:val="00586DD8"/>
    <w:pPr>
      <w:numPr>
        <w:numId w:val="27"/>
      </w:numPr>
    </w:pPr>
  </w:style>
  <w:style w:type="numbering" w:customStyle="1" w:styleId="Style3">
    <w:name w:val="Style3"/>
    <w:uiPriority w:val="99"/>
    <w:rsid w:val="00586DD8"/>
    <w:pPr>
      <w:numPr>
        <w:numId w:val="28"/>
      </w:numPr>
    </w:pPr>
  </w:style>
  <w:style w:type="numbering" w:customStyle="1" w:styleId="Style4">
    <w:name w:val="Style4"/>
    <w:uiPriority w:val="99"/>
    <w:rsid w:val="00586DD8"/>
    <w:pPr>
      <w:numPr>
        <w:numId w:val="29"/>
      </w:numPr>
    </w:pPr>
  </w:style>
  <w:style w:type="numbering" w:customStyle="1" w:styleId="Style5">
    <w:name w:val="Style5"/>
    <w:uiPriority w:val="99"/>
    <w:rsid w:val="00980D72"/>
    <w:pPr>
      <w:numPr>
        <w:numId w:val="31"/>
      </w:numPr>
    </w:pPr>
  </w:style>
  <w:style w:type="numbering" w:customStyle="1" w:styleId="Style6">
    <w:name w:val="Style6"/>
    <w:uiPriority w:val="99"/>
    <w:rsid w:val="00980D72"/>
    <w:pPr>
      <w:numPr>
        <w:numId w:val="32"/>
      </w:numPr>
    </w:pPr>
  </w:style>
  <w:style w:type="character" w:styleId="UnresolvedMention">
    <w:name w:val="Unresolved Mention"/>
    <w:basedOn w:val="DefaultParagraphFont"/>
    <w:uiPriority w:val="99"/>
    <w:semiHidden/>
    <w:unhideWhenUsed/>
    <w:rsid w:val="00736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023">
      <w:bodyDiv w:val="1"/>
      <w:marLeft w:val="0"/>
      <w:marRight w:val="0"/>
      <w:marTop w:val="0"/>
      <w:marBottom w:val="0"/>
      <w:divBdr>
        <w:top w:val="none" w:sz="0" w:space="0" w:color="auto"/>
        <w:left w:val="none" w:sz="0" w:space="0" w:color="auto"/>
        <w:bottom w:val="none" w:sz="0" w:space="0" w:color="auto"/>
        <w:right w:val="none" w:sz="0" w:space="0" w:color="auto"/>
      </w:divBdr>
      <w:divsChild>
        <w:div w:id="542714376">
          <w:marLeft w:val="0"/>
          <w:marRight w:val="0"/>
          <w:marTop w:val="0"/>
          <w:marBottom w:val="0"/>
          <w:divBdr>
            <w:top w:val="none" w:sz="0" w:space="0" w:color="auto"/>
            <w:left w:val="none" w:sz="0" w:space="0" w:color="auto"/>
            <w:bottom w:val="none" w:sz="0" w:space="0" w:color="auto"/>
            <w:right w:val="none" w:sz="0" w:space="0" w:color="auto"/>
          </w:divBdr>
          <w:divsChild>
            <w:div w:id="1299728987">
              <w:marLeft w:val="0"/>
              <w:marRight w:val="0"/>
              <w:marTop w:val="0"/>
              <w:marBottom w:val="0"/>
              <w:divBdr>
                <w:top w:val="none" w:sz="0" w:space="0" w:color="auto"/>
                <w:left w:val="none" w:sz="0" w:space="0" w:color="auto"/>
                <w:bottom w:val="none" w:sz="0" w:space="0" w:color="auto"/>
                <w:right w:val="none" w:sz="0" w:space="0" w:color="auto"/>
              </w:divBdr>
              <w:divsChild>
                <w:div w:id="663700944">
                  <w:marLeft w:val="0"/>
                  <w:marRight w:val="0"/>
                  <w:marTop w:val="0"/>
                  <w:marBottom w:val="0"/>
                  <w:divBdr>
                    <w:top w:val="none" w:sz="0" w:space="0" w:color="auto"/>
                    <w:left w:val="none" w:sz="0" w:space="0" w:color="auto"/>
                    <w:bottom w:val="none" w:sz="0" w:space="0" w:color="auto"/>
                    <w:right w:val="none" w:sz="0" w:space="0" w:color="auto"/>
                  </w:divBdr>
                  <w:divsChild>
                    <w:div w:id="15812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50514">
      <w:bodyDiv w:val="1"/>
      <w:marLeft w:val="0"/>
      <w:marRight w:val="0"/>
      <w:marTop w:val="0"/>
      <w:marBottom w:val="0"/>
      <w:divBdr>
        <w:top w:val="none" w:sz="0" w:space="0" w:color="auto"/>
        <w:left w:val="none" w:sz="0" w:space="0" w:color="auto"/>
        <w:bottom w:val="none" w:sz="0" w:space="0" w:color="auto"/>
        <w:right w:val="none" w:sz="0" w:space="0" w:color="auto"/>
      </w:divBdr>
      <w:divsChild>
        <w:div w:id="593052761">
          <w:marLeft w:val="0"/>
          <w:marRight w:val="0"/>
          <w:marTop w:val="0"/>
          <w:marBottom w:val="0"/>
          <w:divBdr>
            <w:top w:val="none" w:sz="0" w:space="0" w:color="auto"/>
            <w:left w:val="none" w:sz="0" w:space="0" w:color="auto"/>
            <w:bottom w:val="none" w:sz="0" w:space="0" w:color="auto"/>
            <w:right w:val="none" w:sz="0" w:space="0" w:color="auto"/>
          </w:divBdr>
          <w:divsChild>
            <w:div w:id="289629088">
              <w:marLeft w:val="0"/>
              <w:marRight w:val="0"/>
              <w:marTop w:val="0"/>
              <w:marBottom w:val="0"/>
              <w:divBdr>
                <w:top w:val="none" w:sz="0" w:space="0" w:color="auto"/>
                <w:left w:val="none" w:sz="0" w:space="0" w:color="auto"/>
                <w:bottom w:val="none" w:sz="0" w:space="0" w:color="auto"/>
                <w:right w:val="none" w:sz="0" w:space="0" w:color="auto"/>
              </w:divBdr>
              <w:divsChild>
                <w:div w:id="1529181803">
                  <w:marLeft w:val="0"/>
                  <w:marRight w:val="0"/>
                  <w:marTop w:val="0"/>
                  <w:marBottom w:val="0"/>
                  <w:divBdr>
                    <w:top w:val="none" w:sz="0" w:space="0" w:color="auto"/>
                    <w:left w:val="none" w:sz="0" w:space="0" w:color="auto"/>
                    <w:bottom w:val="none" w:sz="0" w:space="0" w:color="auto"/>
                    <w:right w:val="none" w:sz="0" w:space="0" w:color="auto"/>
                  </w:divBdr>
                  <w:divsChild>
                    <w:div w:id="1288437966">
                      <w:marLeft w:val="0"/>
                      <w:marRight w:val="0"/>
                      <w:marTop w:val="0"/>
                      <w:marBottom w:val="0"/>
                      <w:divBdr>
                        <w:top w:val="none" w:sz="0" w:space="0" w:color="auto"/>
                        <w:left w:val="none" w:sz="0" w:space="0" w:color="auto"/>
                        <w:bottom w:val="none" w:sz="0" w:space="0" w:color="auto"/>
                        <w:right w:val="none" w:sz="0" w:space="0" w:color="auto"/>
                      </w:divBdr>
                      <w:divsChild>
                        <w:div w:id="1617449745">
                          <w:marLeft w:val="0"/>
                          <w:marRight w:val="0"/>
                          <w:marTop w:val="0"/>
                          <w:marBottom w:val="0"/>
                          <w:divBdr>
                            <w:top w:val="single" w:sz="6" w:space="0" w:color="828282"/>
                            <w:left w:val="single" w:sz="6" w:space="0" w:color="828282"/>
                            <w:bottom w:val="single" w:sz="6" w:space="0" w:color="828282"/>
                            <w:right w:val="single" w:sz="6" w:space="0" w:color="828282"/>
                          </w:divBdr>
                          <w:divsChild>
                            <w:div w:id="245841083">
                              <w:marLeft w:val="0"/>
                              <w:marRight w:val="0"/>
                              <w:marTop w:val="0"/>
                              <w:marBottom w:val="0"/>
                              <w:divBdr>
                                <w:top w:val="none" w:sz="0" w:space="0" w:color="auto"/>
                                <w:left w:val="none" w:sz="0" w:space="0" w:color="auto"/>
                                <w:bottom w:val="none" w:sz="0" w:space="0" w:color="auto"/>
                                <w:right w:val="none" w:sz="0" w:space="0" w:color="auto"/>
                              </w:divBdr>
                              <w:divsChild>
                                <w:div w:id="1219979088">
                                  <w:marLeft w:val="0"/>
                                  <w:marRight w:val="0"/>
                                  <w:marTop w:val="0"/>
                                  <w:marBottom w:val="0"/>
                                  <w:divBdr>
                                    <w:top w:val="none" w:sz="0" w:space="0" w:color="auto"/>
                                    <w:left w:val="none" w:sz="0" w:space="0" w:color="auto"/>
                                    <w:bottom w:val="none" w:sz="0" w:space="0" w:color="auto"/>
                                    <w:right w:val="none" w:sz="0" w:space="0" w:color="auto"/>
                                  </w:divBdr>
                                  <w:divsChild>
                                    <w:div w:id="487138546">
                                      <w:marLeft w:val="0"/>
                                      <w:marRight w:val="0"/>
                                      <w:marTop w:val="0"/>
                                      <w:marBottom w:val="0"/>
                                      <w:divBdr>
                                        <w:top w:val="none" w:sz="0" w:space="0" w:color="auto"/>
                                        <w:left w:val="none" w:sz="0" w:space="0" w:color="auto"/>
                                        <w:bottom w:val="none" w:sz="0" w:space="0" w:color="auto"/>
                                        <w:right w:val="none" w:sz="0" w:space="0" w:color="auto"/>
                                      </w:divBdr>
                                      <w:divsChild>
                                        <w:div w:id="2075661995">
                                          <w:marLeft w:val="0"/>
                                          <w:marRight w:val="0"/>
                                          <w:marTop w:val="0"/>
                                          <w:marBottom w:val="0"/>
                                          <w:divBdr>
                                            <w:top w:val="none" w:sz="0" w:space="0" w:color="auto"/>
                                            <w:left w:val="none" w:sz="0" w:space="0" w:color="auto"/>
                                            <w:bottom w:val="none" w:sz="0" w:space="0" w:color="auto"/>
                                            <w:right w:val="none" w:sz="0" w:space="0" w:color="auto"/>
                                          </w:divBdr>
                                          <w:divsChild>
                                            <w:div w:id="737556977">
                                              <w:marLeft w:val="0"/>
                                              <w:marRight w:val="0"/>
                                              <w:marTop w:val="0"/>
                                              <w:marBottom w:val="0"/>
                                              <w:divBdr>
                                                <w:top w:val="none" w:sz="0" w:space="0" w:color="auto"/>
                                                <w:left w:val="none" w:sz="0" w:space="0" w:color="auto"/>
                                                <w:bottom w:val="none" w:sz="0" w:space="0" w:color="auto"/>
                                                <w:right w:val="none" w:sz="0" w:space="0" w:color="auto"/>
                                              </w:divBdr>
                                              <w:divsChild>
                                                <w:div w:id="13709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572063">
      <w:bodyDiv w:val="1"/>
      <w:marLeft w:val="0"/>
      <w:marRight w:val="0"/>
      <w:marTop w:val="0"/>
      <w:marBottom w:val="0"/>
      <w:divBdr>
        <w:top w:val="none" w:sz="0" w:space="0" w:color="auto"/>
        <w:left w:val="none" w:sz="0" w:space="0" w:color="auto"/>
        <w:bottom w:val="none" w:sz="0" w:space="0" w:color="auto"/>
        <w:right w:val="none" w:sz="0" w:space="0" w:color="auto"/>
      </w:divBdr>
      <w:divsChild>
        <w:div w:id="2128350287">
          <w:marLeft w:val="0"/>
          <w:marRight w:val="0"/>
          <w:marTop w:val="0"/>
          <w:marBottom w:val="0"/>
          <w:divBdr>
            <w:top w:val="none" w:sz="0" w:space="0" w:color="auto"/>
            <w:left w:val="none" w:sz="0" w:space="0" w:color="auto"/>
            <w:bottom w:val="none" w:sz="0" w:space="0" w:color="auto"/>
            <w:right w:val="none" w:sz="0" w:space="0" w:color="auto"/>
          </w:divBdr>
          <w:divsChild>
            <w:div w:id="1286544125">
              <w:marLeft w:val="0"/>
              <w:marRight w:val="0"/>
              <w:marTop w:val="0"/>
              <w:marBottom w:val="0"/>
              <w:divBdr>
                <w:top w:val="none" w:sz="0" w:space="0" w:color="auto"/>
                <w:left w:val="none" w:sz="0" w:space="0" w:color="auto"/>
                <w:bottom w:val="none" w:sz="0" w:space="0" w:color="auto"/>
                <w:right w:val="none" w:sz="0" w:space="0" w:color="auto"/>
              </w:divBdr>
              <w:divsChild>
                <w:div w:id="382097993">
                  <w:marLeft w:val="0"/>
                  <w:marRight w:val="0"/>
                  <w:marTop w:val="0"/>
                  <w:marBottom w:val="0"/>
                  <w:divBdr>
                    <w:top w:val="none" w:sz="0" w:space="0" w:color="auto"/>
                    <w:left w:val="none" w:sz="0" w:space="0" w:color="auto"/>
                    <w:bottom w:val="none" w:sz="0" w:space="0" w:color="auto"/>
                    <w:right w:val="none" w:sz="0" w:space="0" w:color="auto"/>
                  </w:divBdr>
                  <w:divsChild>
                    <w:div w:id="412047730">
                      <w:marLeft w:val="0"/>
                      <w:marRight w:val="0"/>
                      <w:marTop w:val="0"/>
                      <w:marBottom w:val="0"/>
                      <w:divBdr>
                        <w:top w:val="none" w:sz="0" w:space="0" w:color="auto"/>
                        <w:left w:val="none" w:sz="0" w:space="0" w:color="auto"/>
                        <w:bottom w:val="none" w:sz="0" w:space="0" w:color="auto"/>
                        <w:right w:val="none" w:sz="0" w:space="0" w:color="auto"/>
                      </w:divBdr>
                      <w:divsChild>
                        <w:div w:id="1504738620">
                          <w:marLeft w:val="0"/>
                          <w:marRight w:val="0"/>
                          <w:marTop w:val="0"/>
                          <w:marBottom w:val="0"/>
                          <w:divBdr>
                            <w:top w:val="single" w:sz="6" w:space="0" w:color="828282"/>
                            <w:left w:val="single" w:sz="6" w:space="0" w:color="828282"/>
                            <w:bottom w:val="single" w:sz="6" w:space="0" w:color="828282"/>
                            <w:right w:val="single" w:sz="6" w:space="0" w:color="828282"/>
                          </w:divBdr>
                          <w:divsChild>
                            <w:div w:id="271785785">
                              <w:marLeft w:val="0"/>
                              <w:marRight w:val="0"/>
                              <w:marTop w:val="0"/>
                              <w:marBottom w:val="0"/>
                              <w:divBdr>
                                <w:top w:val="none" w:sz="0" w:space="0" w:color="auto"/>
                                <w:left w:val="none" w:sz="0" w:space="0" w:color="auto"/>
                                <w:bottom w:val="none" w:sz="0" w:space="0" w:color="auto"/>
                                <w:right w:val="none" w:sz="0" w:space="0" w:color="auto"/>
                              </w:divBdr>
                              <w:divsChild>
                                <w:div w:id="1189179096">
                                  <w:marLeft w:val="0"/>
                                  <w:marRight w:val="0"/>
                                  <w:marTop w:val="0"/>
                                  <w:marBottom w:val="0"/>
                                  <w:divBdr>
                                    <w:top w:val="none" w:sz="0" w:space="0" w:color="auto"/>
                                    <w:left w:val="none" w:sz="0" w:space="0" w:color="auto"/>
                                    <w:bottom w:val="none" w:sz="0" w:space="0" w:color="auto"/>
                                    <w:right w:val="none" w:sz="0" w:space="0" w:color="auto"/>
                                  </w:divBdr>
                                  <w:divsChild>
                                    <w:div w:id="275719604">
                                      <w:marLeft w:val="0"/>
                                      <w:marRight w:val="0"/>
                                      <w:marTop w:val="0"/>
                                      <w:marBottom w:val="0"/>
                                      <w:divBdr>
                                        <w:top w:val="none" w:sz="0" w:space="0" w:color="auto"/>
                                        <w:left w:val="none" w:sz="0" w:space="0" w:color="auto"/>
                                        <w:bottom w:val="none" w:sz="0" w:space="0" w:color="auto"/>
                                        <w:right w:val="none" w:sz="0" w:space="0" w:color="auto"/>
                                      </w:divBdr>
                                      <w:divsChild>
                                        <w:div w:id="2112357693">
                                          <w:marLeft w:val="0"/>
                                          <w:marRight w:val="0"/>
                                          <w:marTop w:val="0"/>
                                          <w:marBottom w:val="0"/>
                                          <w:divBdr>
                                            <w:top w:val="none" w:sz="0" w:space="0" w:color="auto"/>
                                            <w:left w:val="none" w:sz="0" w:space="0" w:color="auto"/>
                                            <w:bottom w:val="none" w:sz="0" w:space="0" w:color="auto"/>
                                            <w:right w:val="none" w:sz="0" w:space="0" w:color="auto"/>
                                          </w:divBdr>
                                          <w:divsChild>
                                            <w:div w:id="313140370">
                                              <w:marLeft w:val="0"/>
                                              <w:marRight w:val="0"/>
                                              <w:marTop w:val="0"/>
                                              <w:marBottom w:val="0"/>
                                              <w:divBdr>
                                                <w:top w:val="none" w:sz="0" w:space="0" w:color="auto"/>
                                                <w:left w:val="none" w:sz="0" w:space="0" w:color="auto"/>
                                                <w:bottom w:val="none" w:sz="0" w:space="0" w:color="auto"/>
                                                <w:right w:val="none" w:sz="0" w:space="0" w:color="auto"/>
                                              </w:divBdr>
                                              <w:divsChild>
                                                <w:div w:id="713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bs.gov.au/info/industry/pricing/price-disclosure-spd" TargetMode="External"/><Relationship Id="rId18" Type="http://schemas.openxmlformats.org/officeDocument/2006/relationships/hyperlink" Target="http://www.pbs.gov.au/info/industry/pricing/price-disclosure-spd" TargetMode="External"/><Relationship Id="rId26" Type="http://schemas.openxmlformats.org/officeDocument/2006/relationships/footer" Target="footer2.xml"/><Relationship Id="rId39" Type="http://schemas.openxmlformats.org/officeDocument/2006/relationships/hyperlink" Target="http://www.pbs.gov.au/industry/pricing/pricing-arrangements/proposed-ex-manufacturer-pricing-for-the-pbs.pdf" TargetMode="External"/><Relationship Id="rId3" Type="http://schemas.openxmlformats.org/officeDocument/2006/relationships/styles" Target="styles.xml"/><Relationship Id="rId21" Type="http://schemas.openxmlformats.org/officeDocument/2006/relationships/hyperlink" Target="http://www.pbs.gov.au/info/industry/pricing/price-disclosure-spd" TargetMode="External"/><Relationship Id="rId34" Type="http://schemas.openxmlformats.org/officeDocument/2006/relationships/hyperlink" Target="http://www.pbs.gov.au/info/industry/pricing/price-disclosure-spd" TargetMode="External"/><Relationship Id="rId42" Type="http://schemas.openxmlformats.org/officeDocument/2006/relationships/hyperlink" Target="http://www.comlaw.gov.au/" TargetMode="External"/><Relationship Id="rId47" Type="http://schemas.openxmlformats.org/officeDocument/2006/relationships/hyperlink" Target="mailto:eapd@health.gov.a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bs.gov.au/info/industry/pricing/eapd" TargetMode="External"/><Relationship Id="rId25" Type="http://schemas.openxmlformats.org/officeDocument/2006/relationships/hyperlink" Target="http://www.pbs.gov.au/info/industry/pricing/price-disclosure-spd" TargetMode="External"/><Relationship Id="rId33" Type="http://schemas.openxmlformats.org/officeDocument/2006/relationships/hyperlink" Target="http://www.pbs.gov.au/info/industry/pricing/price-disclosure-spd/price-disclosure-dispute-resolution" TargetMode="External"/><Relationship Id="rId38" Type="http://schemas.openxmlformats.org/officeDocument/2006/relationships/hyperlink" Target="http://www.pbs.gov.au/industry/pricing/pricing-arrangements/proposed-ex-manufacturer-pricing-for-the-pbs.pdf" TargetMode="External"/><Relationship Id="rId46" Type="http://schemas.openxmlformats.org/officeDocument/2006/relationships/hyperlink" Target="mailto:admin@pricedisclosure.com.au" TargetMode="External"/><Relationship Id="rId2" Type="http://schemas.openxmlformats.org/officeDocument/2006/relationships/numbering" Target="numbering.xml"/><Relationship Id="rId16" Type="http://schemas.openxmlformats.org/officeDocument/2006/relationships/hyperlink" Target="http://www.pbs.gov.au/info/industry/pricing/disclosure" TargetMode="External"/><Relationship Id="rId20" Type="http://schemas.openxmlformats.org/officeDocument/2006/relationships/hyperlink" Target="http://www.pbs.gov.au/info/industry/pricing/price-disclosure-spd" TargetMode="External"/><Relationship Id="rId29" Type="http://schemas.openxmlformats.org/officeDocument/2006/relationships/footer" Target="footer3.xml"/><Relationship Id="rId41" Type="http://schemas.openxmlformats.org/officeDocument/2006/relationships/hyperlink" Target="http://www.pbs.gov.au/info/industry/pricing/price-disclosur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hospital.declarations.info@health.gov.au" TargetMode="External"/><Relationship Id="rId32" Type="http://schemas.openxmlformats.org/officeDocument/2006/relationships/hyperlink" Target="http://www.comlaw.gov.au/" TargetMode="External"/><Relationship Id="rId37" Type="http://schemas.openxmlformats.org/officeDocument/2006/relationships/hyperlink" Target="http://www.pbs.gov.au/info/industry/pricing/pbs-items" TargetMode="External"/><Relationship Id="rId40" Type="http://schemas.openxmlformats.org/officeDocument/2006/relationships/hyperlink" Target="http://www.comlaw.gov.au/" TargetMode="External"/><Relationship Id="rId45" Type="http://schemas.openxmlformats.org/officeDocument/2006/relationships/hyperlink" Target="http://www.pbs.gov.au/info/industry/pricing/price-disclosure-spd" TargetMode="External"/><Relationship Id="rId5" Type="http://schemas.openxmlformats.org/officeDocument/2006/relationships/webSettings" Target="webSettings.xml"/><Relationship Id="rId15" Type="http://schemas.openxmlformats.org/officeDocument/2006/relationships/hyperlink" Target="http://www.pbs.gov.au/info/industry/pricing/price-disclosure-spd" TargetMode="External"/><Relationship Id="rId23" Type="http://schemas.openxmlformats.org/officeDocument/2006/relationships/hyperlink" Target="http://www.pbs.gov.au/info/industry/pricing/price-disclosure-spd" TargetMode="External"/><Relationship Id="rId28" Type="http://schemas.openxmlformats.org/officeDocument/2006/relationships/header" Target="header3.xml"/><Relationship Id="rId36" Type="http://schemas.openxmlformats.org/officeDocument/2006/relationships/hyperlink" Target="http://www.pbs.gov.au/industry/pricing/price-disclosure-spd/sample-price-disclosure-calculation-1-oct-reduction-day-onward.pdf" TargetMode="External"/><Relationship Id="rId49"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pbs.gov.au/info/industry/pricing/pbs-items/items-exempt-price-reductions" TargetMode="External"/><Relationship Id="rId31" Type="http://schemas.openxmlformats.org/officeDocument/2006/relationships/hyperlink" Target="http://www.pbs.gov.au" TargetMode="External"/><Relationship Id="rId44" Type="http://schemas.openxmlformats.org/officeDocument/2006/relationships/hyperlink" Target="http://www.comlaw.gov.a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bs.gov.au/info/industry/pricing/price-disclosure-spd" TargetMode="External"/><Relationship Id="rId22" Type="http://schemas.openxmlformats.org/officeDocument/2006/relationships/hyperlink" Target="http://www.pbs.gov.au/info/industry/pricing/price-disclosure-spd" TargetMode="External"/><Relationship Id="rId27" Type="http://schemas.openxmlformats.org/officeDocument/2006/relationships/hyperlink" Target="http://www.pbs.gov.au/industry/pricing/price-disclosure-spd/sample-price-disclosure-calculation-1-oct-reduction-day-onward.pdf" TargetMode="External"/><Relationship Id="rId30" Type="http://schemas.openxmlformats.org/officeDocument/2006/relationships/header" Target="header4.xml"/><Relationship Id="rId35" Type="http://schemas.openxmlformats.org/officeDocument/2006/relationships/hyperlink" Target="https://www.medicareaustralia.gov.au/provider/pbs/pharmacists/pricing.jsp" TargetMode="External"/><Relationship Id="rId43" Type="http://schemas.openxmlformats.org/officeDocument/2006/relationships/hyperlink" Target="http://www.comlaw.gov.au/Details/C2014C00131" TargetMode="External"/><Relationship Id="rId48" Type="http://schemas.openxmlformats.org/officeDocument/2006/relationships/header" Target="header5.xml"/><Relationship Id="rId8" Type="http://schemas.openxmlformats.org/officeDocument/2006/relationships/hyperlink" Target="https://www.pbs.gov.au/info/industry/pricing/price-disclosure-spd/price-disclosure-guideline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17CE1F-EBDE-4EDF-84A8-88EE10CB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14792</Words>
  <Characters>84317</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98912</CharactersWithSpaces>
  <SharedDoc>false</SharedDoc>
  <HLinks>
    <vt:vector size="186" baseType="variant">
      <vt:variant>
        <vt:i4>2490461</vt:i4>
      </vt:variant>
      <vt:variant>
        <vt:i4>249</vt:i4>
      </vt:variant>
      <vt:variant>
        <vt:i4>0</vt:i4>
      </vt:variant>
      <vt:variant>
        <vt:i4>5</vt:i4>
      </vt:variant>
      <vt:variant>
        <vt:lpwstr>mailto:eapd@health.gov.au</vt:lpwstr>
      </vt:variant>
      <vt:variant>
        <vt:lpwstr/>
      </vt:variant>
      <vt:variant>
        <vt:i4>6684675</vt:i4>
      </vt:variant>
      <vt:variant>
        <vt:i4>246</vt:i4>
      </vt:variant>
      <vt:variant>
        <vt:i4>0</vt:i4>
      </vt:variant>
      <vt:variant>
        <vt:i4>5</vt:i4>
      </vt:variant>
      <vt:variant>
        <vt:lpwstr>mailto:admin@pricedisclosure.com.au</vt:lpwstr>
      </vt:variant>
      <vt:variant>
        <vt:lpwstr/>
      </vt:variant>
      <vt:variant>
        <vt:i4>5963858</vt:i4>
      </vt:variant>
      <vt:variant>
        <vt:i4>243</vt:i4>
      </vt:variant>
      <vt:variant>
        <vt:i4>0</vt:i4>
      </vt:variant>
      <vt:variant>
        <vt:i4>5</vt:i4>
      </vt:variant>
      <vt:variant>
        <vt:lpwstr>http://www.pbs.gov.au/info/industry/pricing/price-disclosure-spd</vt:lpwstr>
      </vt:variant>
      <vt:variant>
        <vt:lpwstr/>
      </vt:variant>
      <vt:variant>
        <vt:i4>6160468</vt:i4>
      </vt:variant>
      <vt:variant>
        <vt:i4>240</vt:i4>
      </vt:variant>
      <vt:variant>
        <vt:i4>0</vt:i4>
      </vt:variant>
      <vt:variant>
        <vt:i4>5</vt:i4>
      </vt:variant>
      <vt:variant>
        <vt:lpwstr>http://www.comlaw.gov.au/</vt:lpwstr>
      </vt:variant>
      <vt:variant>
        <vt:lpwstr/>
      </vt:variant>
      <vt:variant>
        <vt:i4>196703</vt:i4>
      </vt:variant>
      <vt:variant>
        <vt:i4>237</vt:i4>
      </vt:variant>
      <vt:variant>
        <vt:i4>0</vt:i4>
      </vt:variant>
      <vt:variant>
        <vt:i4>5</vt:i4>
      </vt:variant>
      <vt:variant>
        <vt:lpwstr>http://www.comlaw.gov.au/Details/C2014C00131</vt:lpwstr>
      </vt:variant>
      <vt:variant>
        <vt:lpwstr/>
      </vt:variant>
      <vt:variant>
        <vt:i4>6160468</vt:i4>
      </vt:variant>
      <vt:variant>
        <vt:i4>234</vt:i4>
      </vt:variant>
      <vt:variant>
        <vt:i4>0</vt:i4>
      </vt:variant>
      <vt:variant>
        <vt:i4>5</vt:i4>
      </vt:variant>
      <vt:variant>
        <vt:lpwstr>http://www.comlaw.gov.au/</vt:lpwstr>
      </vt:variant>
      <vt:variant>
        <vt:lpwstr/>
      </vt:variant>
      <vt:variant>
        <vt:i4>5963858</vt:i4>
      </vt:variant>
      <vt:variant>
        <vt:i4>231</vt:i4>
      </vt:variant>
      <vt:variant>
        <vt:i4>0</vt:i4>
      </vt:variant>
      <vt:variant>
        <vt:i4>5</vt:i4>
      </vt:variant>
      <vt:variant>
        <vt:lpwstr>http://www.pbs.gov.au/info/industry/pricing/price-disclosure-spd</vt:lpwstr>
      </vt:variant>
      <vt:variant>
        <vt:lpwstr/>
      </vt:variant>
      <vt:variant>
        <vt:i4>6160468</vt:i4>
      </vt:variant>
      <vt:variant>
        <vt:i4>228</vt:i4>
      </vt:variant>
      <vt:variant>
        <vt:i4>0</vt:i4>
      </vt:variant>
      <vt:variant>
        <vt:i4>5</vt:i4>
      </vt:variant>
      <vt:variant>
        <vt:lpwstr>http://www.comlaw.gov.au/</vt:lpwstr>
      </vt:variant>
      <vt:variant>
        <vt:lpwstr/>
      </vt:variant>
      <vt:variant>
        <vt:i4>1835019</vt:i4>
      </vt:variant>
      <vt:variant>
        <vt:i4>225</vt:i4>
      </vt:variant>
      <vt:variant>
        <vt:i4>0</vt:i4>
      </vt:variant>
      <vt:variant>
        <vt:i4>5</vt:i4>
      </vt:variant>
      <vt:variant>
        <vt:lpwstr>http://www.pbs.gov.au/industry/pricing/pricing-arrangements/proposed-ex-manufacturer-pricing-for-the-pbs.pdf</vt:lpwstr>
      </vt:variant>
      <vt:variant>
        <vt:lpwstr/>
      </vt:variant>
      <vt:variant>
        <vt:i4>1835019</vt:i4>
      </vt:variant>
      <vt:variant>
        <vt:i4>222</vt:i4>
      </vt:variant>
      <vt:variant>
        <vt:i4>0</vt:i4>
      </vt:variant>
      <vt:variant>
        <vt:i4>5</vt:i4>
      </vt:variant>
      <vt:variant>
        <vt:lpwstr>http://www.pbs.gov.au/industry/pricing/pricing-arrangements/proposed-ex-manufacturer-pricing-for-the-pbs.pdf</vt:lpwstr>
      </vt:variant>
      <vt:variant>
        <vt:lpwstr/>
      </vt:variant>
      <vt:variant>
        <vt:i4>5439494</vt:i4>
      </vt:variant>
      <vt:variant>
        <vt:i4>219</vt:i4>
      </vt:variant>
      <vt:variant>
        <vt:i4>0</vt:i4>
      </vt:variant>
      <vt:variant>
        <vt:i4>5</vt:i4>
      </vt:variant>
      <vt:variant>
        <vt:lpwstr>http://www.pbs.gov.au/info/industry/pricing/pbs-items</vt:lpwstr>
      </vt:variant>
      <vt:variant>
        <vt:lpwstr/>
      </vt:variant>
      <vt:variant>
        <vt:i4>7405674</vt:i4>
      </vt:variant>
      <vt:variant>
        <vt:i4>216</vt:i4>
      </vt:variant>
      <vt:variant>
        <vt:i4>0</vt:i4>
      </vt:variant>
      <vt:variant>
        <vt:i4>5</vt:i4>
      </vt:variant>
      <vt:variant>
        <vt:lpwstr>http://www.pbs.gov.au/industry/pricing/price-disclosure-spd/sample-price-disclosure-calculation-1-oct-reduction-day-onward.pdf</vt:lpwstr>
      </vt:variant>
      <vt:variant>
        <vt:lpwstr/>
      </vt:variant>
      <vt:variant>
        <vt:i4>4784153</vt:i4>
      </vt:variant>
      <vt:variant>
        <vt:i4>213</vt:i4>
      </vt:variant>
      <vt:variant>
        <vt:i4>0</vt:i4>
      </vt:variant>
      <vt:variant>
        <vt:i4>5</vt:i4>
      </vt:variant>
      <vt:variant>
        <vt:lpwstr>https://www.medicareaustralia.gov.au/provider/pbs/pharmacists/pricing.jsp</vt:lpwstr>
      </vt:variant>
      <vt:variant>
        <vt:lpwstr/>
      </vt:variant>
      <vt:variant>
        <vt:i4>5963858</vt:i4>
      </vt:variant>
      <vt:variant>
        <vt:i4>210</vt:i4>
      </vt:variant>
      <vt:variant>
        <vt:i4>0</vt:i4>
      </vt:variant>
      <vt:variant>
        <vt:i4>5</vt:i4>
      </vt:variant>
      <vt:variant>
        <vt:lpwstr>http://www.pbs.gov.au/info/industry/pricing/price-disclosure-spd</vt:lpwstr>
      </vt:variant>
      <vt:variant>
        <vt:lpwstr/>
      </vt:variant>
      <vt:variant>
        <vt:i4>4718661</vt:i4>
      </vt:variant>
      <vt:variant>
        <vt:i4>207</vt:i4>
      </vt:variant>
      <vt:variant>
        <vt:i4>0</vt:i4>
      </vt:variant>
      <vt:variant>
        <vt:i4>5</vt:i4>
      </vt:variant>
      <vt:variant>
        <vt:lpwstr>http://www.pbs.gov.au/info/industry/pricing/price-disclosure-spd/price-disclosure-dispute-resolution</vt:lpwstr>
      </vt:variant>
      <vt:variant>
        <vt:lpwstr/>
      </vt:variant>
      <vt:variant>
        <vt:i4>6160468</vt:i4>
      </vt:variant>
      <vt:variant>
        <vt:i4>204</vt:i4>
      </vt:variant>
      <vt:variant>
        <vt:i4>0</vt:i4>
      </vt:variant>
      <vt:variant>
        <vt:i4>5</vt:i4>
      </vt:variant>
      <vt:variant>
        <vt:lpwstr>http://www.comlaw.gov.au/</vt:lpwstr>
      </vt:variant>
      <vt:variant>
        <vt:lpwstr/>
      </vt:variant>
      <vt:variant>
        <vt:i4>7798824</vt:i4>
      </vt:variant>
      <vt:variant>
        <vt:i4>201</vt:i4>
      </vt:variant>
      <vt:variant>
        <vt:i4>0</vt:i4>
      </vt:variant>
      <vt:variant>
        <vt:i4>5</vt:i4>
      </vt:variant>
      <vt:variant>
        <vt:lpwstr>http://www.pbs.gov.au/</vt:lpwstr>
      </vt:variant>
      <vt:variant>
        <vt:lpwstr/>
      </vt:variant>
      <vt:variant>
        <vt:i4>7405674</vt:i4>
      </vt:variant>
      <vt:variant>
        <vt:i4>195</vt:i4>
      </vt:variant>
      <vt:variant>
        <vt:i4>0</vt:i4>
      </vt:variant>
      <vt:variant>
        <vt:i4>5</vt:i4>
      </vt:variant>
      <vt:variant>
        <vt:lpwstr>http://www.pbs.gov.au/industry/pricing/price-disclosure-spd/sample-price-disclosure-calculation-1-oct-reduction-day-onward.pdf</vt:lpwstr>
      </vt:variant>
      <vt:variant>
        <vt:lpwstr/>
      </vt:variant>
      <vt:variant>
        <vt:i4>5963858</vt:i4>
      </vt:variant>
      <vt:variant>
        <vt:i4>192</vt:i4>
      </vt:variant>
      <vt:variant>
        <vt:i4>0</vt:i4>
      </vt:variant>
      <vt:variant>
        <vt:i4>5</vt:i4>
      </vt:variant>
      <vt:variant>
        <vt:lpwstr>http://www.pbs.gov.au/info/industry/pricing/price-disclosure-spd</vt:lpwstr>
      </vt:variant>
      <vt:variant>
        <vt:lpwstr/>
      </vt:variant>
      <vt:variant>
        <vt:i4>1179760</vt:i4>
      </vt:variant>
      <vt:variant>
        <vt:i4>189</vt:i4>
      </vt:variant>
      <vt:variant>
        <vt:i4>0</vt:i4>
      </vt:variant>
      <vt:variant>
        <vt:i4>5</vt:i4>
      </vt:variant>
      <vt:variant>
        <vt:lpwstr>mailto:hospital.declarations.info@health.gov.au</vt:lpwstr>
      </vt:variant>
      <vt:variant>
        <vt:lpwstr/>
      </vt:variant>
      <vt:variant>
        <vt:i4>5963858</vt:i4>
      </vt:variant>
      <vt:variant>
        <vt:i4>186</vt:i4>
      </vt:variant>
      <vt:variant>
        <vt:i4>0</vt:i4>
      </vt:variant>
      <vt:variant>
        <vt:i4>5</vt:i4>
      </vt:variant>
      <vt:variant>
        <vt:lpwstr>http://www.pbs.gov.au/info/industry/pricing/price-disclosure-spd</vt:lpwstr>
      </vt:variant>
      <vt:variant>
        <vt:lpwstr/>
      </vt:variant>
      <vt:variant>
        <vt:i4>5963858</vt:i4>
      </vt:variant>
      <vt:variant>
        <vt:i4>183</vt:i4>
      </vt:variant>
      <vt:variant>
        <vt:i4>0</vt:i4>
      </vt:variant>
      <vt:variant>
        <vt:i4>5</vt:i4>
      </vt:variant>
      <vt:variant>
        <vt:lpwstr>http://www.pbs.gov.au/info/industry/pricing/price-disclosure-spd</vt:lpwstr>
      </vt:variant>
      <vt:variant>
        <vt:lpwstr/>
      </vt:variant>
      <vt:variant>
        <vt:i4>5963858</vt:i4>
      </vt:variant>
      <vt:variant>
        <vt:i4>180</vt:i4>
      </vt:variant>
      <vt:variant>
        <vt:i4>0</vt:i4>
      </vt:variant>
      <vt:variant>
        <vt:i4>5</vt:i4>
      </vt:variant>
      <vt:variant>
        <vt:lpwstr>http://www.pbs.gov.au/info/industry/pricing/price-disclosure-spd</vt:lpwstr>
      </vt:variant>
      <vt:variant>
        <vt:lpwstr/>
      </vt:variant>
      <vt:variant>
        <vt:i4>5963858</vt:i4>
      </vt:variant>
      <vt:variant>
        <vt:i4>177</vt:i4>
      </vt:variant>
      <vt:variant>
        <vt:i4>0</vt:i4>
      </vt:variant>
      <vt:variant>
        <vt:i4>5</vt:i4>
      </vt:variant>
      <vt:variant>
        <vt:lpwstr>http://www.pbs.gov.au/info/industry/pricing/price-disclosure-spd</vt:lpwstr>
      </vt:variant>
      <vt:variant>
        <vt:lpwstr/>
      </vt:variant>
      <vt:variant>
        <vt:i4>2556000</vt:i4>
      </vt:variant>
      <vt:variant>
        <vt:i4>174</vt:i4>
      </vt:variant>
      <vt:variant>
        <vt:i4>0</vt:i4>
      </vt:variant>
      <vt:variant>
        <vt:i4>5</vt:i4>
      </vt:variant>
      <vt:variant>
        <vt:lpwstr>http://www.pbs.gov.au/info/industry/pricing/pbs-items/items-exempt-price-reductions</vt:lpwstr>
      </vt:variant>
      <vt:variant>
        <vt:lpwstr/>
      </vt:variant>
      <vt:variant>
        <vt:i4>5963858</vt:i4>
      </vt:variant>
      <vt:variant>
        <vt:i4>171</vt:i4>
      </vt:variant>
      <vt:variant>
        <vt:i4>0</vt:i4>
      </vt:variant>
      <vt:variant>
        <vt:i4>5</vt:i4>
      </vt:variant>
      <vt:variant>
        <vt:lpwstr>http://www.pbs.gov.au/info/industry/pricing/price-disclosure-spd</vt:lpwstr>
      </vt:variant>
      <vt:variant>
        <vt:lpwstr/>
      </vt:variant>
      <vt:variant>
        <vt:i4>28</vt:i4>
      </vt:variant>
      <vt:variant>
        <vt:i4>168</vt:i4>
      </vt:variant>
      <vt:variant>
        <vt:i4>0</vt:i4>
      </vt:variant>
      <vt:variant>
        <vt:i4>5</vt:i4>
      </vt:variant>
      <vt:variant>
        <vt:lpwstr>http://www.pbs.gov.au/info/industry/pricing/eapd</vt:lpwstr>
      </vt:variant>
      <vt:variant>
        <vt:lpwstr/>
      </vt:variant>
      <vt:variant>
        <vt:i4>7340147</vt:i4>
      </vt:variant>
      <vt:variant>
        <vt:i4>165</vt:i4>
      </vt:variant>
      <vt:variant>
        <vt:i4>0</vt:i4>
      </vt:variant>
      <vt:variant>
        <vt:i4>5</vt:i4>
      </vt:variant>
      <vt:variant>
        <vt:lpwstr>http://www.pbs.gov.au/info/industry/pricing/disclosure</vt:lpwstr>
      </vt:variant>
      <vt:variant>
        <vt:lpwstr/>
      </vt:variant>
      <vt:variant>
        <vt:i4>5963858</vt:i4>
      </vt:variant>
      <vt:variant>
        <vt:i4>162</vt:i4>
      </vt:variant>
      <vt:variant>
        <vt:i4>0</vt:i4>
      </vt:variant>
      <vt:variant>
        <vt:i4>5</vt:i4>
      </vt:variant>
      <vt:variant>
        <vt:lpwstr>http://www.pbs.gov.au/info/industry/pricing/price-disclosure-spd</vt:lpwstr>
      </vt:variant>
      <vt:variant>
        <vt:lpwstr/>
      </vt:variant>
      <vt:variant>
        <vt:i4>5963858</vt:i4>
      </vt:variant>
      <vt:variant>
        <vt:i4>159</vt:i4>
      </vt:variant>
      <vt:variant>
        <vt:i4>0</vt:i4>
      </vt:variant>
      <vt:variant>
        <vt:i4>5</vt:i4>
      </vt:variant>
      <vt:variant>
        <vt:lpwstr>http://www.pbs.gov.au/info/industry/pricing/price-disclosure-spd</vt:lpwstr>
      </vt:variant>
      <vt:variant>
        <vt:lpwstr/>
      </vt:variant>
      <vt:variant>
        <vt:i4>5963858</vt:i4>
      </vt:variant>
      <vt:variant>
        <vt:i4>156</vt:i4>
      </vt:variant>
      <vt:variant>
        <vt:i4>0</vt:i4>
      </vt:variant>
      <vt:variant>
        <vt:i4>5</vt:i4>
      </vt:variant>
      <vt:variant>
        <vt:lpwstr>http://www.pbs.gov.au/info/industry/pricing/price-disclosure-spd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 Cara-Lee</dc:creator>
  <cp:lastModifiedBy>COLLINS, Marty</cp:lastModifiedBy>
  <cp:revision>4</cp:revision>
  <cp:lastPrinted>2014-07-03T06:40:00Z</cp:lastPrinted>
  <dcterms:created xsi:type="dcterms:W3CDTF">2014-07-10T05:16:00Z</dcterms:created>
  <dcterms:modified xsi:type="dcterms:W3CDTF">2022-10-07T01:11:00Z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