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BAEFA" w14:textId="6CA86A70" w:rsidR="009D30FD" w:rsidRPr="009D30FD" w:rsidRDefault="003F450B" w:rsidP="009D30FD">
      <w:pPr>
        <w:spacing w:line="276" w:lineRule="auto"/>
        <w:rPr>
          <w:rFonts w:ascii="Times New Roman" w:hAnsi="Times New Roman" w:cs="Times New Roman"/>
        </w:rPr>
      </w:pPr>
      <w:r w:rsidRPr="00CB629A">
        <w:rPr>
          <w:rFonts w:ascii="Times New Roman" w:eastAsia="Calibri" w:hAnsi="Times New Roman" w:cs="Times New Roman"/>
          <w:noProof/>
          <w:szCs w:val="24"/>
          <w:lang w:eastAsia="en-AU"/>
        </w:rPr>
        <w:drawing>
          <wp:inline distT="0" distB="0" distL="0" distR="0" wp14:anchorId="37AD65F1" wp14:editId="122C99EF">
            <wp:extent cx="1688465" cy="11220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p w14:paraId="31E865E4" w14:textId="2CEC10C2" w:rsidR="00E26BC9" w:rsidRPr="009D30FD" w:rsidRDefault="00E26BC9" w:rsidP="009D30FD">
      <w:pPr>
        <w:pStyle w:val="Heading1"/>
        <w:numPr>
          <w:ilvl w:val="0"/>
          <w:numId w:val="0"/>
        </w:numPr>
        <w:spacing w:line="360" w:lineRule="auto"/>
        <w:ind w:left="851"/>
        <w:jc w:val="center"/>
        <w:rPr>
          <w:rFonts w:ascii="Times New Roman" w:hAnsi="Times New Roman"/>
          <w:sz w:val="32"/>
          <w:szCs w:val="32"/>
        </w:rPr>
      </w:pPr>
      <w:r w:rsidRPr="009D30FD">
        <w:rPr>
          <w:rFonts w:ascii="Times New Roman" w:hAnsi="Times New Roman"/>
          <w:sz w:val="32"/>
          <w:szCs w:val="32"/>
        </w:rPr>
        <w:t>MINISTERIAL DISCRETION GUIDANCE MATERIAL FOR STATUTORY PRICE REDUCTIONS</w:t>
      </w:r>
    </w:p>
    <w:p w14:paraId="63E1BC71" w14:textId="77777777" w:rsidR="004F517D" w:rsidRPr="00CB629A" w:rsidRDefault="004F517D" w:rsidP="00FD7B76">
      <w:pPr>
        <w:spacing w:line="276" w:lineRule="auto"/>
        <w:jc w:val="center"/>
        <w:rPr>
          <w:rFonts w:ascii="Times New Roman" w:hAnsi="Times New Roman" w:cs="Times New Roman"/>
          <w:b/>
          <w:bCs/>
          <w:sz w:val="24"/>
          <w:szCs w:val="24"/>
        </w:rPr>
      </w:pPr>
    </w:p>
    <w:p w14:paraId="76DF4453" w14:textId="6E4D2C08" w:rsidR="003F450B" w:rsidRPr="00AE63F2" w:rsidRDefault="003F450B" w:rsidP="00441C5E">
      <w:pPr>
        <w:keepNext/>
        <w:keepLines/>
        <w:spacing w:before="120" w:line="276" w:lineRule="auto"/>
        <w:outlineLvl w:val="1"/>
        <w:rPr>
          <w:rFonts w:ascii="Times New Roman" w:eastAsia="Times New Roman" w:hAnsi="Times New Roman" w:cs="Times New Roman"/>
          <w:b/>
          <w:sz w:val="28"/>
          <w:szCs w:val="28"/>
        </w:rPr>
      </w:pPr>
      <w:r w:rsidRPr="00AE63F2">
        <w:rPr>
          <w:rFonts w:ascii="Times New Roman" w:eastAsia="Times New Roman" w:hAnsi="Times New Roman" w:cs="Times New Roman"/>
          <w:b/>
          <w:sz w:val="28"/>
          <w:szCs w:val="28"/>
        </w:rPr>
        <w:t>Introduction</w:t>
      </w:r>
    </w:p>
    <w:p w14:paraId="16136853" w14:textId="5D18327E" w:rsidR="00E26BC9" w:rsidRPr="00AE63F2" w:rsidRDefault="003F450B" w:rsidP="00AE63F2">
      <w:pPr>
        <w:spacing w:after="120" w:line="276" w:lineRule="auto"/>
        <w:jc w:val="both"/>
        <w:rPr>
          <w:rFonts w:ascii="Times New Roman" w:eastAsia="Times New Roman" w:hAnsi="Times New Roman" w:cs="Times New Roman"/>
          <w:sz w:val="24"/>
          <w:szCs w:val="24"/>
          <w:lang w:eastAsia="en-AU"/>
        </w:rPr>
      </w:pPr>
      <w:r w:rsidRPr="00AE63F2">
        <w:rPr>
          <w:rFonts w:ascii="Times New Roman" w:eastAsia="Times New Roman" w:hAnsi="Times New Roman" w:cs="Times New Roman"/>
          <w:color w:val="000000"/>
          <w:sz w:val="24"/>
          <w:szCs w:val="24"/>
          <w:lang w:eastAsia="en-AU"/>
        </w:rPr>
        <w:t>The</w:t>
      </w:r>
      <w:r w:rsidR="00E26BC9" w:rsidRPr="00AE63F2">
        <w:rPr>
          <w:rFonts w:ascii="Times New Roman" w:eastAsia="Times New Roman" w:hAnsi="Times New Roman" w:cs="Times New Roman"/>
          <w:color w:val="000000"/>
          <w:sz w:val="24"/>
          <w:szCs w:val="24"/>
          <w:lang w:eastAsia="en-AU"/>
        </w:rPr>
        <w:t xml:space="preserve"> purpose of this </w:t>
      </w:r>
      <w:r w:rsidRPr="00AE63F2">
        <w:rPr>
          <w:rFonts w:ascii="Times New Roman" w:eastAsia="Times New Roman" w:hAnsi="Times New Roman" w:cs="Times New Roman"/>
          <w:color w:val="000000"/>
          <w:sz w:val="24"/>
          <w:szCs w:val="24"/>
          <w:lang w:eastAsia="en-AU"/>
        </w:rPr>
        <w:t>Guid</w:t>
      </w:r>
      <w:r w:rsidR="00E26BC9" w:rsidRPr="00AE63F2">
        <w:rPr>
          <w:rFonts w:ascii="Times New Roman" w:eastAsia="Times New Roman" w:hAnsi="Times New Roman" w:cs="Times New Roman"/>
          <w:color w:val="000000"/>
          <w:sz w:val="24"/>
          <w:szCs w:val="24"/>
          <w:lang w:eastAsia="en-AU"/>
        </w:rPr>
        <w:t>ance Material is to assist</w:t>
      </w:r>
      <w:r w:rsidRPr="00AE63F2">
        <w:rPr>
          <w:rFonts w:ascii="Times New Roman" w:eastAsia="Times New Roman" w:hAnsi="Times New Roman" w:cs="Times New Roman"/>
          <w:color w:val="000000"/>
          <w:sz w:val="24"/>
          <w:szCs w:val="24"/>
          <w:lang w:eastAsia="en-AU"/>
        </w:rPr>
        <w:t xml:space="preserve"> an Authorised Representative who, on behalf of a </w:t>
      </w:r>
      <w:r w:rsidR="00E37D4E" w:rsidRPr="00AE63F2">
        <w:rPr>
          <w:rFonts w:ascii="Times New Roman" w:eastAsia="Times New Roman" w:hAnsi="Times New Roman" w:cs="Times New Roman"/>
          <w:color w:val="000000"/>
          <w:sz w:val="24"/>
          <w:szCs w:val="24"/>
          <w:lang w:eastAsia="en-AU"/>
        </w:rPr>
        <w:t>Responsible Person</w:t>
      </w:r>
      <w:r w:rsidRPr="00AE63F2">
        <w:rPr>
          <w:rFonts w:ascii="Times New Roman" w:eastAsia="Times New Roman" w:hAnsi="Times New Roman" w:cs="Times New Roman"/>
          <w:color w:val="000000"/>
          <w:sz w:val="24"/>
          <w:szCs w:val="24"/>
          <w:lang w:eastAsia="en-AU"/>
        </w:rPr>
        <w:t xml:space="preserve">, is considering making a request to </w:t>
      </w:r>
      <w:r w:rsidR="002B494D" w:rsidRPr="00AE63F2">
        <w:rPr>
          <w:rFonts w:ascii="Times New Roman" w:eastAsia="Times New Roman" w:hAnsi="Times New Roman" w:cs="Times New Roman"/>
          <w:color w:val="000000"/>
          <w:sz w:val="24"/>
          <w:szCs w:val="24"/>
          <w:lang w:eastAsia="en-AU"/>
        </w:rPr>
        <w:t>the Minister</w:t>
      </w:r>
      <w:r w:rsidRPr="00AE63F2">
        <w:rPr>
          <w:rFonts w:ascii="Times New Roman" w:eastAsia="Times New Roman" w:hAnsi="Times New Roman" w:cs="Times New Roman"/>
          <w:color w:val="000000"/>
          <w:sz w:val="24"/>
          <w:szCs w:val="24"/>
          <w:lang w:eastAsia="en-AU"/>
        </w:rPr>
        <w:t xml:space="preserve"> for Health </w:t>
      </w:r>
      <w:r w:rsidR="00941EBF" w:rsidRPr="00AE63F2">
        <w:rPr>
          <w:rFonts w:ascii="Times New Roman" w:eastAsia="Times New Roman" w:hAnsi="Times New Roman" w:cs="Times New Roman"/>
          <w:sz w:val="24"/>
          <w:szCs w:val="24"/>
          <w:lang w:eastAsia="en-AU"/>
        </w:rPr>
        <w:t>(or</w:t>
      </w:r>
      <w:r w:rsidRPr="00AE63F2">
        <w:rPr>
          <w:rFonts w:ascii="Times New Roman" w:eastAsia="Times New Roman" w:hAnsi="Times New Roman" w:cs="Times New Roman"/>
          <w:sz w:val="24"/>
          <w:szCs w:val="24"/>
          <w:lang w:eastAsia="en-AU"/>
        </w:rPr>
        <w:t xml:space="preserve"> the Minister’s delegate)</w:t>
      </w:r>
      <w:r w:rsidR="00371296" w:rsidRPr="00AE63F2">
        <w:rPr>
          <w:rFonts w:ascii="Times New Roman" w:hAnsi="Times New Roman" w:cs="Times New Roman"/>
          <w:sz w:val="24"/>
          <w:szCs w:val="24"/>
          <w:vertAlign w:val="superscript"/>
        </w:rPr>
        <w:footnoteReference w:id="1"/>
      </w:r>
      <w:r w:rsidRPr="00AE63F2">
        <w:rPr>
          <w:rFonts w:ascii="Times New Roman" w:eastAsia="Times New Roman" w:hAnsi="Times New Roman" w:cs="Times New Roman"/>
          <w:sz w:val="24"/>
          <w:szCs w:val="24"/>
          <w:lang w:eastAsia="en-AU"/>
        </w:rPr>
        <w:t xml:space="preserve">, for the exercise of Ministerial </w:t>
      </w:r>
      <w:r w:rsidR="00604F26" w:rsidRPr="00AE63F2">
        <w:rPr>
          <w:rFonts w:ascii="Times New Roman" w:eastAsia="Times New Roman" w:hAnsi="Times New Roman" w:cs="Times New Roman"/>
          <w:sz w:val="24"/>
          <w:szCs w:val="24"/>
          <w:lang w:eastAsia="en-AU"/>
        </w:rPr>
        <w:t>D</w:t>
      </w:r>
      <w:r w:rsidRPr="00AE63F2">
        <w:rPr>
          <w:rFonts w:ascii="Times New Roman" w:eastAsia="Times New Roman" w:hAnsi="Times New Roman" w:cs="Times New Roman"/>
          <w:sz w:val="24"/>
          <w:szCs w:val="24"/>
          <w:lang w:eastAsia="en-AU"/>
        </w:rPr>
        <w:t xml:space="preserve">iscretion in relation </w:t>
      </w:r>
      <w:r w:rsidR="00941EBF" w:rsidRPr="00AE63F2">
        <w:rPr>
          <w:rFonts w:ascii="Times New Roman" w:eastAsia="Times New Roman" w:hAnsi="Times New Roman" w:cs="Times New Roman"/>
          <w:sz w:val="24"/>
          <w:szCs w:val="24"/>
          <w:lang w:eastAsia="en-AU"/>
        </w:rPr>
        <w:t xml:space="preserve">to </w:t>
      </w:r>
      <w:r w:rsidR="00E26BC9" w:rsidRPr="00AE63F2">
        <w:rPr>
          <w:rFonts w:ascii="Times New Roman" w:eastAsia="Times New Roman" w:hAnsi="Times New Roman" w:cs="Times New Roman"/>
          <w:sz w:val="24"/>
          <w:szCs w:val="24"/>
          <w:lang w:eastAsia="en-AU"/>
        </w:rPr>
        <w:t>S</w:t>
      </w:r>
      <w:r w:rsidR="00941EBF" w:rsidRPr="00AE63F2">
        <w:rPr>
          <w:rFonts w:ascii="Times New Roman" w:eastAsia="Times New Roman" w:hAnsi="Times New Roman" w:cs="Times New Roman"/>
          <w:sz w:val="24"/>
          <w:szCs w:val="24"/>
          <w:lang w:eastAsia="en-AU"/>
        </w:rPr>
        <w:t>tatutory</w:t>
      </w:r>
      <w:r w:rsidRPr="00AE63F2">
        <w:rPr>
          <w:rFonts w:ascii="Times New Roman" w:eastAsia="Times New Roman" w:hAnsi="Times New Roman" w:cs="Times New Roman"/>
          <w:sz w:val="24"/>
          <w:szCs w:val="24"/>
          <w:lang w:eastAsia="en-AU"/>
        </w:rPr>
        <w:t xml:space="preserve"> </w:t>
      </w:r>
      <w:r w:rsidR="00E26BC9" w:rsidRPr="00AE63F2">
        <w:rPr>
          <w:rFonts w:ascii="Times New Roman" w:eastAsia="Times New Roman" w:hAnsi="Times New Roman" w:cs="Times New Roman"/>
          <w:sz w:val="24"/>
          <w:szCs w:val="24"/>
          <w:lang w:eastAsia="en-AU"/>
        </w:rPr>
        <w:t>P</w:t>
      </w:r>
      <w:r w:rsidRPr="00AE63F2">
        <w:rPr>
          <w:rFonts w:ascii="Times New Roman" w:eastAsia="Times New Roman" w:hAnsi="Times New Roman" w:cs="Times New Roman"/>
          <w:sz w:val="24"/>
          <w:szCs w:val="24"/>
          <w:lang w:eastAsia="en-AU"/>
        </w:rPr>
        <w:t xml:space="preserve">rice </w:t>
      </w:r>
      <w:r w:rsidR="00E26BC9" w:rsidRPr="00AE63F2">
        <w:rPr>
          <w:rFonts w:ascii="Times New Roman" w:eastAsia="Times New Roman" w:hAnsi="Times New Roman" w:cs="Times New Roman"/>
          <w:sz w:val="24"/>
          <w:szCs w:val="24"/>
          <w:lang w:eastAsia="en-AU"/>
        </w:rPr>
        <w:t>R</w:t>
      </w:r>
      <w:r w:rsidRPr="00AE63F2">
        <w:rPr>
          <w:rFonts w:ascii="Times New Roman" w:eastAsia="Times New Roman" w:hAnsi="Times New Roman" w:cs="Times New Roman"/>
          <w:sz w:val="24"/>
          <w:szCs w:val="24"/>
          <w:lang w:eastAsia="en-AU"/>
        </w:rPr>
        <w:t>eductions</w:t>
      </w:r>
      <w:r w:rsidR="00E26BC9" w:rsidRPr="00AE63F2">
        <w:rPr>
          <w:rFonts w:ascii="Times New Roman" w:eastAsia="Times New Roman" w:hAnsi="Times New Roman" w:cs="Times New Roman"/>
          <w:sz w:val="24"/>
          <w:szCs w:val="24"/>
          <w:lang w:eastAsia="en-AU"/>
        </w:rPr>
        <w:t xml:space="preserve"> (SPRs)</w:t>
      </w:r>
      <w:r w:rsidRPr="00AE63F2">
        <w:rPr>
          <w:rFonts w:ascii="Times New Roman" w:eastAsia="Times New Roman" w:hAnsi="Times New Roman" w:cs="Times New Roman"/>
          <w:sz w:val="24"/>
          <w:szCs w:val="24"/>
          <w:lang w:eastAsia="en-AU"/>
        </w:rPr>
        <w:t xml:space="preserve"> </w:t>
      </w:r>
      <w:r w:rsidR="009D3174" w:rsidRPr="00AE63F2">
        <w:rPr>
          <w:rFonts w:ascii="Times New Roman" w:eastAsia="Times New Roman" w:hAnsi="Times New Roman" w:cs="Times New Roman"/>
          <w:sz w:val="24"/>
          <w:szCs w:val="24"/>
          <w:lang w:eastAsia="en-AU"/>
        </w:rPr>
        <w:t xml:space="preserve">that apply </w:t>
      </w:r>
      <w:r w:rsidRPr="00AE63F2">
        <w:rPr>
          <w:rFonts w:ascii="Times New Roman" w:eastAsia="Times New Roman" w:hAnsi="Times New Roman" w:cs="Times New Roman"/>
          <w:sz w:val="24"/>
          <w:szCs w:val="24"/>
          <w:lang w:eastAsia="en-AU"/>
        </w:rPr>
        <w:t>under</w:t>
      </w:r>
      <w:r w:rsidR="000303AC" w:rsidRPr="00AE63F2">
        <w:rPr>
          <w:rFonts w:ascii="Times New Roman" w:eastAsia="Times New Roman" w:hAnsi="Times New Roman" w:cs="Times New Roman"/>
          <w:sz w:val="24"/>
          <w:szCs w:val="24"/>
          <w:lang w:eastAsia="en-AU"/>
        </w:rPr>
        <w:t xml:space="preserve"> Division 3A of Part VII of</w:t>
      </w:r>
      <w:r w:rsidRPr="00AE63F2">
        <w:rPr>
          <w:rFonts w:ascii="Times New Roman" w:eastAsia="Times New Roman" w:hAnsi="Times New Roman" w:cs="Times New Roman"/>
          <w:sz w:val="24"/>
          <w:szCs w:val="24"/>
          <w:lang w:eastAsia="en-AU"/>
        </w:rPr>
        <w:t xml:space="preserve"> the </w:t>
      </w:r>
      <w:r w:rsidRPr="00AE63F2">
        <w:rPr>
          <w:rFonts w:ascii="Times New Roman" w:eastAsia="Times New Roman" w:hAnsi="Times New Roman" w:cs="Times New Roman"/>
          <w:i/>
          <w:iCs/>
          <w:sz w:val="24"/>
          <w:szCs w:val="24"/>
          <w:lang w:eastAsia="en-AU"/>
        </w:rPr>
        <w:t>National Health Act 1953</w:t>
      </w:r>
      <w:r w:rsidR="00941EBF" w:rsidRPr="00AE63F2">
        <w:rPr>
          <w:rFonts w:ascii="Times New Roman" w:eastAsia="Times New Roman" w:hAnsi="Times New Roman" w:cs="Times New Roman"/>
          <w:sz w:val="24"/>
          <w:szCs w:val="24"/>
          <w:lang w:eastAsia="en-AU"/>
        </w:rPr>
        <w:t xml:space="preserve"> </w:t>
      </w:r>
      <w:r w:rsidR="0010330C">
        <w:rPr>
          <w:rFonts w:ascii="Times New Roman" w:eastAsia="Times New Roman" w:hAnsi="Times New Roman" w:cs="Times New Roman"/>
          <w:sz w:val="24"/>
          <w:szCs w:val="24"/>
          <w:lang w:eastAsia="en-AU"/>
        </w:rPr>
        <w:t>(</w:t>
      </w:r>
      <w:proofErr w:type="spellStart"/>
      <w:r w:rsidR="0010330C">
        <w:rPr>
          <w:rFonts w:ascii="Times New Roman" w:eastAsia="Times New Roman" w:hAnsi="Times New Roman" w:cs="Times New Roman"/>
          <w:sz w:val="24"/>
          <w:szCs w:val="24"/>
          <w:lang w:eastAsia="en-AU"/>
        </w:rPr>
        <w:t>Cth</w:t>
      </w:r>
      <w:proofErr w:type="spellEnd"/>
      <w:r w:rsidR="0010330C">
        <w:rPr>
          <w:rFonts w:ascii="Times New Roman" w:eastAsia="Times New Roman" w:hAnsi="Times New Roman" w:cs="Times New Roman"/>
          <w:sz w:val="24"/>
          <w:szCs w:val="24"/>
          <w:lang w:eastAsia="en-AU"/>
        </w:rPr>
        <w:t xml:space="preserve">) </w:t>
      </w:r>
      <w:r w:rsidR="00941EBF" w:rsidRPr="00AE63F2">
        <w:rPr>
          <w:rFonts w:ascii="Times New Roman" w:eastAsia="Times New Roman" w:hAnsi="Times New Roman" w:cs="Times New Roman"/>
          <w:sz w:val="24"/>
          <w:szCs w:val="24"/>
          <w:lang w:eastAsia="en-AU"/>
        </w:rPr>
        <w:t>(</w:t>
      </w:r>
      <w:r w:rsidR="00E26BC9" w:rsidRPr="0010330C">
        <w:rPr>
          <w:rFonts w:ascii="Times New Roman" w:eastAsia="Times New Roman" w:hAnsi="Times New Roman" w:cs="Times New Roman"/>
          <w:b/>
          <w:bCs/>
          <w:sz w:val="24"/>
          <w:szCs w:val="24"/>
          <w:lang w:eastAsia="en-AU"/>
        </w:rPr>
        <w:t xml:space="preserve">the </w:t>
      </w:r>
      <w:r w:rsidR="00941EBF" w:rsidRPr="0010330C">
        <w:rPr>
          <w:rFonts w:ascii="Times New Roman" w:eastAsia="Times New Roman" w:hAnsi="Times New Roman" w:cs="Times New Roman"/>
          <w:b/>
          <w:bCs/>
          <w:sz w:val="24"/>
          <w:szCs w:val="24"/>
          <w:lang w:eastAsia="en-AU"/>
        </w:rPr>
        <w:t>Act</w:t>
      </w:r>
      <w:r w:rsidR="00941EBF" w:rsidRPr="00AE63F2">
        <w:rPr>
          <w:rFonts w:ascii="Times New Roman" w:eastAsia="Times New Roman" w:hAnsi="Times New Roman" w:cs="Times New Roman"/>
          <w:sz w:val="24"/>
          <w:szCs w:val="24"/>
          <w:lang w:eastAsia="en-AU"/>
        </w:rPr>
        <w:t>)</w:t>
      </w:r>
      <w:r w:rsidRPr="00AE63F2">
        <w:rPr>
          <w:rFonts w:ascii="Times New Roman" w:eastAsia="Times New Roman" w:hAnsi="Times New Roman" w:cs="Times New Roman"/>
          <w:sz w:val="24"/>
          <w:szCs w:val="24"/>
          <w:lang w:eastAsia="en-AU"/>
        </w:rPr>
        <w:t xml:space="preserve">. </w:t>
      </w:r>
    </w:p>
    <w:p w14:paraId="0537B090" w14:textId="1804589C" w:rsidR="00766E45" w:rsidRPr="00AE63F2" w:rsidRDefault="00766E45" w:rsidP="00AE63F2">
      <w:pPr>
        <w:spacing w:before="120" w:after="120" w:line="276" w:lineRule="auto"/>
        <w:jc w:val="both"/>
        <w:rPr>
          <w:rFonts w:ascii="Times New Roman" w:eastAsia="Times New Roman" w:hAnsi="Times New Roman" w:cs="Times New Roman"/>
          <w:sz w:val="24"/>
          <w:szCs w:val="24"/>
          <w:lang w:eastAsia="en-AU"/>
        </w:rPr>
      </w:pPr>
      <w:r w:rsidRPr="00AE63F2">
        <w:rPr>
          <w:rFonts w:ascii="Times New Roman" w:eastAsia="Times New Roman" w:hAnsi="Times New Roman" w:cs="Times New Roman"/>
          <w:sz w:val="24"/>
          <w:szCs w:val="24"/>
          <w:lang w:eastAsia="en-AU"/>
        </w:rPr>
        <w:t xml:space="preserve">Information about SPRs that apply under Division 3A of Part VII of the Act is at </w:t>
      </w:r>
      <w:hyperlink w:anchor="_APPENDIX_1:_Background" w:history="1">
        <w:r w:rsidRPr="00AE63F2">
          <w:rPr>
            <w:rStyle w:val="Hyperlink"/>
            <w:rFonts w:ascii="Times New Roman" w:eastAsia="Times New Roman" w:hAnsi="Times New Roman" w:cs="Times New Roman"/>
            <w:sz w:val="24"/>
            <w:szCs w:val="24"/>
            <w:lang w:eastAsia="en-AU"/>
          </w:rPr>
          <w:t>Appendix 1</w:t>
        </w:r>
      </w:hyperlink>
      <w:r w:rsidRPr="00AE63F2">
        <w:rPr>
          <w:rFonts w:ascii="Times New Roman" w:eastAsia="Times New Roman" w:hAnsi="Times New Roman" w:cs="Times New Roman"/>
          <w:sz w:val="24"/>
          <w:szCs w:val="24"/>
          <w:lang w:eastAsia="en-AU"/>
        </w:rPr>
        <w:t xml:space="preserve">. For further information about SPRs please consult the relevant sections in the Act and the </w:t>
      </w:r>
      <w:hyperlink r:id="rId9" w:history="1">
        <w:r w:rsidRPr="00AE63F2">
          <w:rPr>
            <w:rStyle w:val="Hyperlink"/>
            <w:rFonts w:ascii="Times New Roman" w:eastAsia="Times New Roman" w:hAnsi="Times New Roman" w:cs="Times New Roman"/>
            <w:sz w:val="24"/>
            <w:szCs w:val="24"/>
            <w:lang w:eastAsia="en-AU"/>
          </w:rPr>
          <w:t>Explanatory Memorandum</w:t>
        </w:r>
      </w:hyperlink>
      <w:r w:rsidRPr="00AE63F2">
        <w:rPr>
          <w:rFonts w:ascii="Times New Roman" w:eastAsia="Times New Roman" w:hAnsi="Times New Roman" w:cs="Times New Roman"/>
          <w:sz w:val="24"/>
          <w:szCs w:val="24"/>
          <w:lang w:eastAsia="en-AU"/>
        </w:rPr>
        <w:t>. An extract</w:t>
      </w:r>
      <w:r w:rsidRPr="00AE63F2">
        <w:rPr>
          <w:rFonts w:ascii="Times New Roman" w:eastAsia="Times New Roman" w:hAnsi="Times New Roman" w:cs="Times New Roman"/>
          <w:color w:val="000000"/>
          <w:sz w:val="24"/>
          <w:szCs w:val="24"/>
          <w:lang w:eastAsia="en-AU"/>
        </w:rPr>
        <w:t xml:space="preserve"> from the Act for the Minister’s discretionary powers in relation to SPRs is at </w:t>
      </w:r>
      <w:hyperlink w:anchor="Appendix_2" w:history="1">
        <w:r w:rsidRPr="00AE63F2">
          <w:rPr>
            <w:rStyle w:val="Hyperlink"/>
            <w:rFonts w:ascii="Times New Roman" w:eastAsia="Times New Roman" w:hAnsi="Times New Roman" w:cs="Times New Roman"/>
            <w:sz w:val="24"/>
            <w:szCs w:val="24"/>
            <w:lang w:eastAsia="en-AU"/>
          </w:rPr>
          <w:t>Appendix 2</w:t>
        </w:r>
      </w:hyperlink>
      <w:r w:rsidRPr="00AE63F2">
        <w:rPr>
          <w:rFonts w:ascii="Times New Roman" w:eastAsia="Times New Roman" w:hAnsi="Times New Roman" w:cs="Times New Roman"/>
          <w:color w:val="000000"/>
          <w:sz w:val="24"/>
          <w:szCs w:val="24"/>
          <w:lang w:eastAsia="en-AU"/>
        </w:rPr>
        <w:t>.</w:t>
      </w:r>
      <w:r w:rsidR="006B1A56" w:rsidRPr="00AE63F2">
        <w:rPr>
          <w:rFonts w:ascii="Times New Roman" w:eastAsia="Times New Roman" w:hAnsi="Times New Roman" w:cs="Times New Roman"/>
          <w:sz w:val="24"/>
          <w:szCs w:val="24"/>
          <w:lang w:eastAsia="en-AU"/>
        </w:rPr>
        <w:t xml:space="preserve"> </w:t>
      </w:r>
      <w:r w:rsidRPr="00AE63F2">
        <w:rPr>
          <w:rFonts w:ascii="Times New Roman" w:hAnsi="Times New Roman" w:cs="Times New Roman"/>
          <w:sz w:val="24"/>
          <w:szCs w:val="24"/>
        </w:rPr>
        <w:t>An extract from the Strategic Agreement with Medicines Australia</w:t>
      </w:r>
      <w:r w:rsidRPr="00AE63F2">
        <w:rPr>
          <w:rFonts w:ascii="Times New Roman" w:eastAsia="Times New Roman" w:hAnsi="Times New Roman" w:cs="Times New Roman"/>
          <w:color w:val="000000"/>
          <w:sz w:val="24"/>
          <w:szCs w:val="24"/>
          <w:lang w:eastAsia="en-AU"/>
        </w:rPr>
        <w:t xml:space="preserve"> </w:t>
      </w:r>
      <w:r w:rsidRPr="00AE63F2">
        <w:rPr>
          <w:rFonts w:ascii="Times New Roman" w:hAnsi="Times New Roman" w:cs="Times New Roman"/>
          <w:sz w:val="24"/>
          <w:szCs w:val="24"/>
        </w:rPr>
        <w:t xml:space="preserve">is at </w:t>
      </w:r>
      <w:hyperlink w:anchor="Appendix3" w:history="1">
        <w:r w:rsidRPr="00AE63F2">
          <w:rPr>
            <w:rStyle w:val="Hyperlink"/>
            <w:rFonts w:ascii="Times New Roman" w:hAnsi="Times New Roman" w:cs="Times New Roman"/>
            <w:sz w:val="24"/>
            <w:szCs w:val="24"/>
          </w:rPr>
          <w:t>Appendix 3</w:t>
        </w:r>
      </w:hyperlink>
      <w:r w:rsidRPr="00AE63F2">
        <w:rPr>
          <w:rFonts w:ascii="Times New Roman" w:hAnsi="Times New Roman" w:cs="Times New Roman"/>
          <w:sz w:val="24"/>
          <w:szCs w:val="24"/>
        </w:rPr>
        <w:t>.</w:t>
      </w:r>
    </w:p>
    <w:p w14:paraId="6DB13EAE" w14:textId="31115538" w:rsidR="00E26BC9" w:rsidRPr="00AE63F2" w:rsidRDefault="00E26BC9" w:rsidP="00AE63F2">
      <w:pPr>
        <w:spacing w:after="120" w:line="276" w:lineRule="auto"/>
        <w:jc w:val="both"/>
        <w:rPr>
          <w:rFonts w:ascii="Times New Roman" w:eastAsia="Times New Roman" w:hAnsi="Times New Roman" w:cs="Times New Roman"/>
          <w:sz w:val="24"/>
          <w:szCs w:val="24"/>
          <w:lang w:eastAsia="en-AU"/>
        </w:rPr>
      </w:pPr>
      <w:r w:rsidRPr="00AE63F2">
        <w:rPr>
          <w:rFonts w:ascii="Times New Roman" w:eastAsia="Times New Roman" w:hAnsi="Times New Roman" w:cs="Times New Roman"/>
          <w:sz w:val="24"/>
          <w:szCs w:val="24"/>
          <w:lang w:eastAsia="en-AU"/>
        </w:rPr>
        <w:t>This</w:t>
      </w:r>
      <w:r w:rsidR="009D3174" w:rsidRPr="00AE63F2">
        <w:rPr>
          <w:rFonts w:ascii="Times New Roman" w:eastAsia="Times New Roman" w:hAnsi="Times New Roman" w:cs="Times New Roman"/>
          <w:sz w:val="24"/>
          <w:szCs w:val="24"/>
          <w:lang w:eastAsia="en-AU"/>
        </w:rPr>
        <w:t xml:space="preserve"> Material</w:t>
      </w:r>
      <w:r w:rsidRPr="00AE63F2">
        <w:rPr>
          <w:rFonts w:ascii="Times New Roman" w:eastAsia="Times New Roman" w:hAnsi="Times New Roman" w:cs="Times New Roman"/>
          <w:sz w:val="24"/>
          <w:szCs w:val="24"/>
          <w:lang w:eastAsia="en-AU"/>
        </w:rPr>
        <w:t xml:space="preserve"> is intended to provide guidance on the types of information and the matters</w:t>
      </w:r>
      <w:r w:rsidR="009D3174" w:rsidRPr="00AE63F2">
        <w:rPr>
          <w:rFonts w:ascii="Times New Roman" w:eastAsia="Times New Roman" w:hAnsi="Times New Roman" w:cs="Times New Roman"/>
          <w:sz w:val="24"/>
          <w:szCs w:val="24"/>
          <w:lang w:eastAsia="en-AU"/>
        </w:rPr>
        <w:t xml:space="preserve"> </w:t>
      </w:r>
      <w:r w:rsidRPr="00AE63F2">
        <w:rPr>
          <w:rFonts w:ascii="Times New Roman" w:eastAsia="Times New Roman" w:hAnsi="Times New Roman" w:cs="Times New Roman"/>
          <w:sz w:val="24"/>
          <w:szCs w:val="24"/>
          <w:lang w:eastAsia="en-AU"/>
        </w:rPr>
        <w:t>that may be considered relevant to the exercise of discretion. It should not be used as a basis for legal interpretation and is not intended to limit the Minister’s powers conferred by the Act.</w:t>
      </w:r>
    </w:p>
    <w:p w14:paraId="106CA2EC" w14:textId="32B2F8C6" w:rsidR="00444C0E" w:rsidRPr="00AE63F2" w:rsidRDefault="003F450B" w:rsidP="00AE63F2">
      <w:pPr>
        <w:spacing w:after="120" w:line="276" w:lineRule="auto"/>
        <w:jc w:val="both"/>
        <w:rPr>
          <w:rFonts w:ascii="Times New Roman" w:eastAsia="Times New Roman" w:hAnsi="Times New Roman" w:cs="Times New Roman"/>
          <w:sz w:val="24"/>
          <w:szCs w:val="24"/>
          <w:lang w:eastAsia="en-AU"/>
        </w:rPr>
      </w:pPr>
      <w:r w:rsidRPr="00AE63F2">
        <w:rPr>
          <w:rFonts w:ascii="Times New Roman" w:eastAsia="Times New Roman" w:hAnsi="Times New Roman" w:cs="Times New Roman"/>
          <w:sz w:val="24"/>
          <w:szCs w:val="24"/>
          <w:lang w:eastAsia="en-AU"/>
        </w:rPr>
        <w:t xml:space="preserve">The Minister and the Australian </w:t>
      </w:r>
      <w:r w:rsidR="00AA211E" w:rsidRPr="00AE63F2">
        <w:rPr>
          <w:rFonts w:ascii="Times New Roman" w:eastAsia="Times New Roman" w:hAnsi="Times New Roman" w:cs="Times New Roman"/>
          <w:sz w:val="24"/>
          <w:szCs w:val="24"/>
          <w:lang w:eastAsia="en-AU"/>
        </w:rPr>
        <w:t>Government accept</w:t>
      </w:r>
      <w:r w:rsidRPr="00AE63F2">
        <w:rPr>
          <w:rFonts w:ascii="Times New Roman" w:eastAsia="Times New Roman" w:hAnsi="Times New Roman" w:cs="Times New Roman"/>
          <w:sz w:val="24"/>
          <w:szCs w:val="24"/>
          <w:lang w:eastAsia="en-AU"/>
        </w:rPr>
        <w:t xml:space="preserve"> no responsibility arising from use of, or reliance on, this document. </w:t>
      </w:r>
    </w:p>
    <w:p w14:paraId="148C197B" w14:textId="7A854CD1" w:rsidR="00AD1D58" w:rsidRPr="00CB629A" w:rsidRDefault="00AD1D58" w:rsidP="00441C5E">
      <w:pPr>
        <w:keepNext/>
        <w:keepLines/>
        <w:spacing w:before="120" w:line="276" w:lineRule="auto"/>
        <w:outlineLvl w:val="1"/>
        <w:rPr>
          <w:rFonts w:ascii="Times New Roman" w:eastAsia="Times New Roman" w:hAnsi="Times New Roman" w:cs="Times New Roman"/>
          <w:b/>
          <w:sz w:val="28"/>
          <w:szCs w:val="28"/>
        </w:rPr>
      </w:pPr>
      <w:r w:rsidRPr="00CB629A">
        <w:rPr>
          <w:rFonts w:ascii="Times New Roman" w:eastAsia="Times New Roman" w:hAnsi="Times New Roman" w:cs="Times New Roman"/>
          <w:b/>
          <w:sz w:val="28"/>
          <w:szCs w:val="28"/>
        </w:rPr>
        <w:t>Ministerial Discretion</w:t>
      </w:r>
    </w:p>
    <w:p w14:paraId="4FA02680" w14:textId="04560011" w:rsidR="00AD1D58" w:rsidRPr="00CB629A" w:rsidRDefault="00AD1D58" w:rsidP="00AE63F2">
      <w:pPr>
        <w:spacing w:before="120" w:after="120" w:line="276" w:lineRule="auto"/>
        <w:jc w:val="both"/>
        <w:rPr>
          <w:rFonts w:ascii="Times New Roman" w:eastAsia="Times New Roman" w:hAnsi="Times New Roman" w:cs="Times New Roman"/>
          <w:sz w:val="24"/>
          <w:szCs w:val="24"/>
          <w:lang w:eastAsia="en-AU"/>
        </w:rPr>
      </w:pPr>
      <w:r w:rsidRPr="00CB629A">
        <w:rPr>
          <w:rFonts w:ascii="Times New Roman" w:eastAsia="Times New Roman" w:hAnsi="Times New Roman" w:cs="Times New Roman"/>
          <w:sz w:val="24"/>
          <w:szCs w:val="24"/>
          <w:lang w:eastAsia="en-AU"/>
        </w:rPr>
        <w:t>The Act provides for Ministerial Discretion powers to reduce or not apply</w:t>
      </w:r>
      <w:r w:rsidR="00F34982" w:rsidRPr="00CB629A">
        <w:rPr>
          <w:rFonts w:ascii="Times New Roman" w:eastAsia="Times New Roman" w:hAnsi="Times New Roman" w:cs="Times New Roman"/>
          <w:sz w:val="24"/>
          <w:szCs w:val="24"/>
          <w:lang w:eastAsia="en-AU"/>
        </w:rPr>
        <w:t xml:space="preserve"> SPRs</w:t>
      </w:r>
      <w:r w:rsidRPr="00CB629A">
        <w:rPr>
          <w:rFonts w:ascii="Times New Roman" w:eastAsia="Times New Roman" w:hAnsi="Times New Roman" w:cs="Times New Roman"/>
          <w:sz w:val="24"/>
          <w:szCs w:val="24"/>
          <w:lang w:eastAsia="en-AU"/>
        </w:rPr>
        <w:t xml:space="preserve"> under Division</w:t>
      </w:r>
      <w:r w:rsidR="0010330C">
        <w:rPr>
          <w:rFonts w:ascii="Times New Roman" w:eastAsia="Times New Roman" w:hAnsi="Times New Roman" w:cs="Times New Roman"/>
          <w:sz w:val="24"/>
          <w:szCs w:val="24"/>
          <w:lang w:eastAsia="en-AU"/>
        </w:rPr>
        <w:t> </w:t>
      </w:r>
      <w:r w:rsidRPr="00CB629A">
        <w:rPr>
          <w:rFonts w:ascii="Times New Roman" w:eastAsia="Times New Roman" w:hAnsi="Times New Roman" w:cs="Times New Roman"/>
          <w:sz w:val="24"/>
          <w:szCs w:val="24"/>
          <w:lang w:eastAsia="en-AU"/>
        </w:rPr>
        <w:t>3A of Part VII of the Act</w:t>
      </w:r>
      <w:r w:rsidR="00F34982" w:rsidRPr="00CB629A">
        <w:rPr>
          <w:rFonts w:ascii="Times New Roman" w:eastAsia="Times New Roman" w:hAnsi="Times New Roman" w:cs="Times New Roman"/>
          <w:sz w:val="24"/>
          <w:szCs w:val="24"/>
          <w:lang w:eastAsia="en-AU"/>
        </w:rPr>
        <w:t xml:space="preserve"> by</w:t>
      </w:r>
      <w:r w:rsidR="00F34982" w:rsidRPr="00CB629A">
        <w:rPr>
          <w:rFonts w:ascii="Times New Roman" w:eastAsia="Calibri" w:hAnsi="Times New Roman" w:cs="Times New Roman"/>
          <w:sz w:val="24"/>
          <w:szCs w:val="24"/>
        </w:rPr>
        <w:t xml:space="preserve"> notifiable instrument</w:t>
      </w:r>
      <w:r w:rsidRPr="00CB629A">
        <w:rPr>
          <w:rFonts w:ascii="Times New Roman" w:eastAsia="Times New Roman" w:hAnsi="Times New Roman" w:cs="Times New Roman"/>
          <w:sz w:val="24"/>
          <w:szCs w:val="24"/>
          <w:lang w:eastAsia="en-AU"/>
        </w:rPr>
        <w:t>.</w:t>
      </w:r>
    </w:p>
    <w:p w14:paraId="6722DA47" w14:textId="17C27467" w:rsidR="004F517D" w:rsidRPr="00CB629A" w:rsidRDefault="006939E1" w:rsidP="00AE63F2">
      <w:pPr>
        <w:spacing w:line="276" w:lineRule="auto"/>
        <w:jc w:val="both"/>
        <w:rPr>
          <w:rFonts w:ascii="Times New Roman" w:eastAsia="Calibri" w:hAnsi="Times New Roman" w:cs="Times New Roman"/>
          <w:sz w:val="24"/>
          <w:szCs w:val="24"/>
        </w:rPr>
      </w:pPr>
      <w:r w:rsidRPr="00CB629A">
        <w:rPr>
          <w:rFonts w:ascii="Times New Roman" w:eastAsia="Times New Roman" w:hAnsi="Times New Roman" w:cs="Times New Roman"/>
          <w:sz w:val="24"/>
          <w:szCs w:val="24"/>
          <w:lang w:eastAsia="en-AU"/>
        </w:rPr>
        <w:t>Ministerial Discretion ensures that the prices of important Pharmaceutical Benefits Scheme (PBS) listed medicines will not</w:t>
      </w:r>
      <w:r w:rsidRPr="00CB629A">
        <w:rPr>
          <w:rFonts w:ascii="Times New Roman" w:hAnsi="Times New Roman" w:cs="Times New Roman"/>
          <w:sz w:val="24"/>
          <w:szCs w:val="24"/>
        </w:rPr>
        <w:t xml:space="preserve"> be allowed to be reduced below what is needed to secure supply for Australian patients.</w:t>
      </w:r>
    </w:p>
    <w:p w14:paraId="6CAF7CAA" w14:textId="5563665C" w:rsidR="008A1A8C" w:rsidRPr="00CB629A" w:rsidRDefault="007134DE" w:rsidP="00FD7B76">
      <w:pPr>
        <w:spacing w:line="276" w:lineRule="auto"/>
        <w:jc w:val="both"/>
        <w:rPr>
          <w:rFonts w:ascii="Times New Roman" w:hAnsi="Times New Roman" w:cs="Times New Roman"/>
          <w:b/>
          <w:bCs/>
          <w:sz w:val="24"/>
          <w:szCs w:val="24"/>
        </w:rPr>
      </w:pPr>
      <w:r w:rsidRPr="00CB629A">
        <w:rPr>
          <w:rFonts w:ascii="Times New Roman" w:hAnsi="Times New Roman" w:cs="Times New Roman"/>
          <w:b/>
          <w:bCs/>
          <w:sz w:val="24"/>
          <w:szCs w:val="24"/>
        </w:rPr>
        <w:br w:type="page"/>
      </w:r>
    </w:p>
    <w:p w14:paraId="4BD22AC4" w14:textId="58BF6D41" w:rsidR="00441C5E" w:rsidRPr="00CB629A" w:rsidRDefault="00467994" w:rsidP="00441C5E">
      <w:pPr>
        <w:keepNext/>
        <w:keepLines/>
        <w:spacing w:before="120" w:line="276" w:lineRule="auto"/>
        <w:outlineLvl w:val="1"/>
        <w:rPr>
          <w:rFonts w:ascii="Times New Roman" w:eastAsia="Times New Roman" w:hAnsi="Times New Roman" w:cs="Times New Roman"/>
          <w:b/>
          <w:sz w:val="28"/>
          <w:szCs w:val="28"/>
        </w:rPr>
      </w:pPr>
      <w:r w:rsidRPr="00CB629A">
        <w:rPr>
          <w:rFonts w:ascii="Times New Roman" w:eastAsia="Times New Roman" w:hAnsi="Times New Roman" w:cs="Times New Roman"/>
          <w:b/>
          <w:sz w:val="28"/>
          <w:szCs w:val="28"/>
        </w:rPr>
        <w:lastRenderedPageBreak/>
        <w:t>Statutory Price Reductions that Allow fo</w:t>
      </w:r>
      <w:bookmarkStart w:id="0" w:name="ProcessAllFootersStartPos"/>
      <w:bookmarkEnd w:id="0"/>
      <w:r w:rsidRPr="00CB629A">
        <w:rPr>
          <w:rFonts w:ascii="Times New Roman" w:eastAsia="Times New Roman" w:hAnsi="Times New Roman" w:cs="Times New Roman"/>
          <w:b/>
          <w:sz w:val="28"/>
          <w:szCs w:val="28"/>
        </w:rPr>
        <w:t>r Ministerial Discretion</w:t>
      </w:r>
    </w:p>
    <w:p w14:paraId="69CEE9ED" w14:textId="10F2919A" w:rsidR="003F450B" w:rsidRPr="00CB629A" w:rsidRDefault="006939E1" w:rsidP="000303AC">
      <w:pPr>
        <w:spacing w:line="276" w:lineRule="auto"/>
        <w:jc w:val="both"/>
        <w:rPr>
          <w:rFonts w:ascii="Times New Roman" w:eastAsia="Times New Roman" w:hAnsi="Times New Roman" w:cs="Times New Roman"/>
          <w:sz w:val="24"/>
          <w:szCs w:val="24"/>
          <w:lang w:eastAsia="en-AU"/>
        </w:rPr>
      </w:pPr>
      <w:r w:rsidRPr="00CB629A">
        <w:rPr>
          <w:rFonts w:ascii="Times New Roman" w:eastAsia="Times New Roman" w:hAnsi="Times New Roman" w:cs="Times New Roman"/>
          <w:sz w:val="24"/>
          <w:szCs w:val="24"/>
          <w:lang w:eastAsia="en-AU"/>
        </w:rPr>
        <w:t xml:space="preserve">The Act provides for Ministerial Discretion powers to reduce or not apply </w:t>
      </w:r>
      <w:r w:rsidR="008B29A0">
        <w:rPr>
          <w:rFonts w:ascii="Times New Roman" w:eastAsia="Times New Roman" w:hAnsi="Times New Roman" w:cs="Times New Roman"/>
          <w:sz w:val="24"/>
          <w:szCs w:val="24"/>
          <w:lang w:eastAsia="en-AU"/>
        </w:rPr>
        <w:t>SPRs</w:t>
      </w:r>
      <w:r w:rsidR="00DD7E97" w:rsidRPr="00CB629A">
        <w:rPr>
          <w:rFonts w:ascii="Times New Roman" w:eastAsia="Times New Roman" w:hAnsi="Times New Roman" w:cs="Times New Roman"/>
          <w:sz w:val="24"/>
          <w:szCs w:val="24"/>
          <w:lang w:eastAsia="en-AU"/>
        </w:rPr>
        <w:t xml:space="preserve"> under Division 3A of Part VII of the Act</w:t>
      </w:r>
      <w:r w:rsidR="00D71B22" w:rsidRPr="00CB629A">
        <w:rPr>
          <w:rFonts w:ascii="Times New Roman" w:eastAsia="Times New Roman" w:hAnsi="Times New Roman" w:cs="Times New Roman"/>
          <w:sz w:val="24"/>
          <w:szCs w:val="24"/>
          <w:lang w:eastAsia="en-AU"/>
        </w:rPr>
        <w:t xml:space="preserve"> (</w:t>
      </w:r>
      <w:r w:rsidR="00D71B22" w:rsidRPr="00CB629A">
        <w:rPr>
          <w:rFonts w:ascii="Times New Roman" w:eastAsia="Times New Roman" w:hAnsi="Times New Roman" w:cs="Times New Roman"/>
          <w:sz w:val="24"/>
          <w:szCs w:val="24"/>
          <w:u w:val="single"/>
          <w:lang w:eastAsia="en-AU"/>
        </w:rPr>
        <w:t>Table 1</w:t>
      </w:r>
      <w:r w:rsidR="00D71B22" w:rsidRPr="00CB629A">
        <w:rPr>
          <w:rFonts w:ascii="Times New Roman" w:eastAsia="Times New Roman" w:hAnsi="Times New Roman" w:cs="Times New Roman"/>
          <w:sz w:val="24"/>
          <w:szCs w:val="24"/>
          <w:lang w:eastAsia="en-AU"/>
        </w:rPr>
        <w:t>)</w:t>
      </w:r>
      <w:r w:rsidR="00DD7E97" w:rsidRPr="00CB629A">
        <w:rPr>
          <w:rFonts w:ascii="Times New Roman" w:eastAsia="Times New Roman" w:hAnsi="Times New Roman" w:cs="Times New Roman"/>
          <w:sz w:val="24"/>
          <w:szCs w:val="24"/>
          <w:lang w:eastAsia="en-AU"/>
        </w:rPr>
        <w:t xml:space="preserve">. </w:t>
      </w:r>
    </w:p>
    <w:p w14:paraId="7CB01975" w14:textId="3BE09235" w:rsidR="00EA744C" w:rsidRPr="00AE63F2" w:rsidRDefault="00EA744C" w:rsidP="000303AC">
      <w:pPr>
        <w:spacing w:line="276" w:lineRule="auto"/>
        <w:jc w:val="both"/>
        <w:rPr>
          <w:rFonts w:ascii="Times New Roman" w:hAnsi="Times New Roman" w:cs="Times New Roman"/>
          <w:b/>
          <w:bCs/>
          <w:i/>
          <w:iCs/>
        </w:rPr>
      </w:pPr>
      <w:r w:rsidRPr="00AE63F2">
        <w:rPr>
          <w:rFonts w:ascii="Times New Roman" w:hAnsi="Times New Roman" w:cs="Times New Roman"/>
          <w:b/>
          <w:bCs/>
          <w:i/>
          <w:iCs/>
        </w:rPr>
        <w:t xml:space="preserve">Table </w:t>
      </w:r>
      <w:r w:rsidR="00816BC6" w:rsidRPr="00AE63F2">
        <w:rPr>
          <w:rFonts w:ascii="Times New Roman" w:hAnsi="Times New Roman" w:cs="Times New Roman"/>
          <w:b/>
          <w:bCs/>
          <w:i/>
          <w:iCs/>
        </w:rPr>
        <w:t>1</w:t>
      </w:r>
      <w:r w:rsidR="00D71B22" w:rsidRPr="00AE63F2">
        <w:rPr>
          <w:rFonts w:ascii="Times New Roman" w:hAnsi="Times New Roman" w:cs="Times New Roman"/>
          <w:b/>
          <w:bCs/>
          <w:i/>
          <w:iCs/>
        </w:rPr>
        <w:t xml:space="preserve">: </w:t>
      </w:r>
      <w:r w:rsidRPr="00AE63F2">
        <w:rPr>
          <w:rFonts w:ascii="Times New Roman" w:eastAsia="Times New Roman" w:hAnsi="Times New Roman" w:cs="Times New Roman"/>
          <w:b/>
          <w:bCs/>
          <w:i/>
          <w:iCs/>
          <w:lang w:eastAsia="en-AU"/>
        </w:rPr>
        <w:t>Statutory Price Reductions that allow for Ministerial Discretion</w:t>
      </w:r>
    </w:p>
    <w:tbl>
      <w:tblPr>
        <w:tblStyle w:val="TableGrid"/>
        <w:tblW w:w="9209" w:type="dxa"/>
        <w:tblLook w:val="04A0" w:firstRow="1" w:lastRow="0" w:firstColumn="1" w:lastColumn="0" w:noHBand="0" w:noVBand="1"/>
      </w:tblPr>
      <w:tblGrid>
        <w:gridCol w:w="1696"/>
        <w:gridCol w:w="5387"/>
        <w:gridCol w:w="2126"/>
      </w:tblGrid>
      <w:tr w:rsidR="00AD1D58" w:rsidRPr="00AE63F2" w14:paraId="686A4C94" w14:textId="77777777" w:rsidTr="003B7D6D">
        <w:tc>
          <w:tcPr>
            <w:tcW w:w="1696" w:type="dxa"/>
            <w:shd w:val="clear" w:color="auto" w:fill="F2F2F2" w:themeFill="background1" w:themeFillShade="F2"/>
          </w:tcPr>
          <w:p w14:paraId="2D331FC8" w14:textId="144F4B0B" w:rsidR="00AD1D58" w:rsidRPr="00AE63F2" w:rsidRDefault="006939E1" w:rsidP="000303AC">
            <w:pPr>
              <w:spacing w:line="276" w:lineRule="auto"/>
              <w:jc w:val="both"/>
              <w:rPr>
                <w:rFonts w:ascii="Times New Roman" w:hAnsi="Times New Roman" w:cs="Times New Roman"/>
                <w:b/>
                <w:bCs/>
              </w:rPr>
            </w:pPr>
            <w:bookmarkStart w:id="1" w:name="_Hlk94782167"/>
            <w:r w:rsidRPr="00AE63F2">
              <w:rPr>
                <w:rFonts w:ascii="Times New Roman" w:hAnsi="Times New Roman" w:cs="Times New Roman"/>
                <w:b/>
                <w:bCs/>
              </w:rPr>
              <w:t>Type of SPR</w:t>
            </w:r>
          </w:p>
        </w:tc>
        <w:tc>
          <w:tcPr>
            <w:tcW w:w="5387" w:type="dxa"/>
            <w:shd w:val="clear" w:color="auto" w:fill="F2F2F2" w:themeFill="background1" w:themeFillShade="F2"/>
          </w:tcPr>
          <w:p w14:paraId="1D570251" w14:textId="22180C5A" w:rsidR="00AD1D58" w:rsidRPr="00AE63F2" w:rsidRDefault="006939E1" w:rsidP="000303AC">
            <w:pPr>
              <w:spacing w:line="276" w:lineRule="auto"/>
              <w:jc w:val="both"/>
              <w:rPr>
                <w:rFonts w:ascii="Times New Roman" w:hAnsi="Times New Roman" w:cs="Times New Roman"/>
                <w:b/>
                <w:bCs/>
              </w:rPr>
            </w:pPr>
            <w:r w:rsidRPr="00AE63F2">
              <w:rPr>
                <w:rFonts w:ascii="Times New Roman" w:hAnsi="Times New Roman" w:cs="Times New Roman"/>
                <w:b/>
                <w:bCs/>
              </w:rPr>
              <w:t>Description</w:t>
            </w:r>
          </w:p>
        </w:tc>
        <w:tc>
          <w:tcPr>
            <w:tcW w:w="2126" w:type="dxa"/>
            <w:shd w:val="clear" w:color="auto" w:fill="F2F2F2" w:themeFill="background1" w:themeFillShade="F2"/>
          </w:tcPr>
          <w:p w14:paraId="2E009BEB" w14:textId="2A86405B" w:rsidR="00AD1D58" w:rsidRPr="00AE63F2" w:rsidRDefault="006939E1" w:rsidP="000303AC">
            <w:pPr>
              <w:spacing w:line="276" w:lineRule="auto"/>
              <w:jc w:val="both"/>
              <w:rPr>
                <w:rFonts w:ascii="Times New Roman" w:hAnsi="Times New Roman" w:cs="Times New Roman"/>
                <w:b/>
                <w:bCs/>
              </w:rPr>
            </w:pPr>
            <w:r w:rsidRPr="00AE63F2">
              <w:rPr>
                <w:rFonts w:ascii="Times New Roman" w:hAnsi="Times New Roman" w:cs="Times New Roman"/>
                <w:b/>
                <w:bCs/>
              </w:rPr>
              <w:t>Section</w:t>
            </w:r>
            <w:r w:rsidR="0098517C" w:rsidRPr="00AE63F2">
              <w:rPr>
                <w:rFonts w:ascii="Times New Roman" w:hAnsi="Times New Roman" w:cs="Times New Roman"/>
                <w:b/>
                <w:bCs/>
              </w:rPr>
              <w:t>/s</w:t>
            </w:r>
            <w:r w:rsidRPr="00AE63F2">
              <w:rPr>
                <w:rFonts w:ascii="Times New Roman" w:hAnsi="Times New Roman" w:cs="Times New Roman"/>
                <w:b/>
                <w:bCs/>
              </w:rPr>
              <w:t xml:space="preserve"> of the Act</w:t>
            </w:r>
          </w:p>
        </w:tc>
      </w:tr>
      <w:tr w:rsidR="00AD1D58" w:rsidRPr="00AE63F2" w14:paraId="15062A1C" w14:textId="77777777" w:rsidTr="00FD7B76">
        <w:tc>
          <w:tcPr>
            <w:tcW w:w="1696" w:type="dxa"/>
          </w:tcPr>
          <w:p w14:paraId="1665FFC8" w14:textId="11C79AE3" w:rsidR="00AD1D58" w:rsidRPr="00AE63F2" w:rsidRDefault="00AD1D58" w:rsidP="00FD7B76">
            <w:pPr>
              <w:spacing w:line="276" w:lineRule="auto"/>
              <w:rPr>
                <w:rFonts w:ascii="Times New Roman" w:hAnsi="Times New Roman" w:cs="Times New Roman"/>
                <w:b/>
                <w:bCs/>
              </w:rPr>
            </w:pPr>
            <w:r w:rsidRPr="00AE63F2">
              <w:rPr>
                <w:rFonts w:ascii="Times New Roman" w:hAnsi="Times New Roman" w:cs="Times New Roman"/>
                <w:b/>
                <w:bCs/>
              </w:rPr>
              <w:t xml:space="preserve">Anniversary price reductions  </w:t>
            </w:r>
          </w:p>
          <w:p w14:paraId="5108AB2C" w14:textId="77777777" w:rsidR="00AD1D58" w:rsidRPr="00AE63F2" w:rsidRDefault="00AD1D58" w:rsidP="00FD7B76">
            <w:pPr>
              <w:spacing w:line="276" w:lineRule="auto"/>
              <w:rPr>
                <w:rFonts w:ascii="Times New Roman" w:hAnsi="Times New Roman" w:cs="Times New Roman"/>
                <w:b/>
                <w:bCs/>
              </w:rPr>
            </w:pPr>
          </w:p>
        </w:tc>
        <w:tc>
          <w:tcPr>
            <w:tcW w:w="5387" w:type="dxa"/>
          </w:tcPr>
          <w:p w14:paraId="126B0FA5" w14:textId="0EB735C4" w:rsidR="00AD1D58" w:rsidRPr="00AE63F2" w:rsidRDefault="00AD1D58" w:rsidP="00AD1D58">
            <w:pPr>
              <w:spacing w:line="276" w:lineRule="auto"/>
              <w:jc w:val="both"/>
              <w:rPr>
                <w:rFonts w:ascii="Times New Roman" w:hAnsi="Times New Roman" w:cs="Times New Roman"/>
              </w:rPr>
            </w:pPr>
            <w:r w:rsidRPr="00AE63F2">
              <w:rPr>
                <w:rFonts w:ascii="Times New Roman" w:hAnsi="Times New Roman" w:cs="Times New Roman"/>
              </w:rPr>
              <w:t xml:space="preserve">Anniversary reductions </w:t>
            </w:r>
            <w:r w:rsidR="0098517C" w:rsidRPr="00AE63F2">
              <w:rPr>
                <w:rFonts w:ascii="Times New Roman" w:hAnsi="Times New Roman" w:cs="Times New Roman"/>
              </w:rPr>
              <w:t xml:space="preserve">apply to F1 medicines on the fifth, tenth and fifteenth anniversary of a drug being listed on the PBS. </w:t>
            </w:r>
            <w:r w:rsidR="000F2DB9" w:rsidRPr="00AE63F2">
              <w:rPr>
                <w:rFonts w:ascii="Times New Roman" w:hAnsi="Times New Roman" w:cs="Times New Roman"/>
              </w:rPr>
              <w:t xml:space="preserve">Refer to </w:t>
            </w:r>
            <w:hyperlink w:anchor="Anniversary" w:history="1">
              <w:r w:rsidR="000F2DB9" w:rsidRPr="00AE63F2">
                <w:rPr>
                  <w:rStyle w:val="Hyperlink"/>
                  <w:rFonts w:ascii="Times New Roman" w:hAnsi="Times New Roman" w:cs="Times New Roman"/>
                </w:rPr>
                <w:t>Appendix 1, Part 1.</w:t>
              </w:r>
            </w:hyperlink>
          </w:p>
          <w:p w14:paraId="549B95EB" w14:textId="77777777" w:rsidR="00AD1D58" w:rsidRPr="00AE63F2" w:rsidRDefault="00AD1D58" w:rsidP="000303AC">
            <w:pPr>
              <w:spacing w:line="276" w:lineRule="auto"/>
              <w:jc w:val="both"/>
              <w:rPr>
                <w:rFonts w:ascii="Times New Roman" w:hAnsi="Times New Roman" w:cs="Times New Roman"/>
              </w:rPr>
            </w:pPr>
          </w:p>
        </w:tc>
        <w:tc>
          <w:tcPr>
            <w:tcW w:w="2126" w:type="dxa"/>
          </w:tcPr>
          <w:p w14:paraId="43DEA57D" w14:textId="39EB4F2C" w:rsidR="00AD1D58" w:rsidRPr="00AE63F2" w:rsidRDefault="00AD1D58" w:rsidP="00416B2B">
            <w:pPr>
              <w:spacing w:line="276" w:lineRule="auto"/>
              <w:rPr>
                <w:rFonts w:ascii="Times New Roman" w:eastAsia="Times New Roman" w:hAnsi="Times New Roman" w:cs="Times New Roman"/>
              </w:rPr>
            </w:pPr>
            <w:r w:rsidRPr="00AE63F2">
              <w:rPr>
                <w:rFonts w:ascii="Times New Roman" w:eastAsia="Times New Roman" w:hAnsi="Times New Roman" w:cs="Times New Roman"/>
              </w:rPr>
              <w:t xml:space="preserve">99ACHB, 99ACJA, 99ACKA, 99ACKB </w:t>
            </w:r>
            <w:r w:rsidR="00D71B22" w:rsidRPr="00AE63F2">
              <w:rPr>
                <w:rFonts w:ascii="Times New Roman" w:eastAsia="Times New Roman" w:hAnsi="Times New Roman" w:cs="Times New Roman"/>
              </w:rPr>
              <w:t xml:space="preserve">and </w:t>
            </w:r>
            <w:r w:rsidRPr="00AE63F2">
              <w:rPr>
                <w:rFonts w:ascii="Times New Roman" w:eastAsia="Times New Roman" w:hAnsi="Times New Roman" w:cs="Times New Roman"/>
              </w:rPr>
              <w:t>99ACF</w:t>
            </w:r>
          </w:p>
          <w:p w14:paraId="6FD33787" w14:textId="71CA4400" w:rsidR="005273B7" w:rsidRPr="00AE63F2" w:rsidRDefault="005273B7" w:rsidP="00416B2B">
            <w:pPr>
              <w:spacing w:line="276" w:lineRule="auto"/>
              <w:rPr>
                <w:rFonts w:ascii="Times New Roman" w:hAnsi="Times New Roman" w:cs="Times New Roman"/>
              </w:rPr>
            </w:pPr>
            <w:r w:rsidRPr="00AE63F2">
              <w:rPr>
                <w:rFonts w:ascii="Times New Roman" w:hAnsi="Times New Roman" w:cs="Times New Roman"/>
              </w:rPr>
              <w:t xml:space="preserve">Refer to </w:t>
            </w:r>
            <w:hyperlink w:anchor="Part1" w:history="1">
              <w:r w:rsidRPr="00AE63F2">
                <w:rPr>
                  <w:rStyle w:val="Hyperlink"/>
                  <w:rFonts w:ascii="Times New Roman" w:hAnsi="Times New Roman" w:cs="Times New Roman"/>
                </w:rPr>
                <w:t>Appendix 2, Part 1.</w:t>
              </w:r>
            </w:hyperlink>
          </w:p>
        </w:tc>
      </w:tr>
      <w:tr w:rsidR="00AD1D58" w:rsidRPr="00AE63F2" w14:paraId="6B1DF78E" w14:textId="77777777" w:rsidTr="00FD7B76">
        <w:tc>
          <w:tcPr>
            <w:tcW w:w="1696" w:type="dxa"/>
          </w:tcPr>
          <w:p w14:paraId="73D06B78" w14:textId="165C578A" w:rsidR="00AD1D58" w:rsidRPr="00AE63F2" w:rsidRDefault="00AD1D58" w:rsidP="00FD7B76">
            <w:pPr>
              <w:spacing w:line="276" w:lineRule="auto"/>
              <w:contextualSpacing/>
              <w:rPr>
                <w:rFonts w:ascii="Times New Roman" w:eastAsia="Times New Roman" w:hAnsi="Times New Roman" w:cs="Times New Roman"/>
                <w:b/>
                <w:bCs/>
              </w:rPr>
            </w:pPr>
            <w:r w:rsidRPr="00AE63F2">
              <w:rPr>
                <w:rFonts w:ascii="Times New Roman" w:eastAsia="Times New Roman" w:hAnsi="Times New Roman" w:cs="Times New Roman"/>
                <w:b/>
                <w:bCs/>
              </w:rPr>
              <w:t xml:space="preserve">First new brand reductions </w:t>
            </w:r>
          </w:p>
          <w:p w14:paraId="288A3596" w14:textId="77777777" w:rsidR="00AD1D58" w:rsidRPr="00AE63F2" w:rsidRDefault="00AD1D58" w:rsidP="00FD7B76">
            <w:pPr>
              <w:spacing w:line="276" w:lineRule="auto"/>
              <w:rPr>
                <w:rFonts w:ascii="Times New Roman" w:hAnsi="Times New Roman" w:cs="Times New Roman"/>
                <w:b/>
                <w:bCs/>
              </w:rPr>
            </w:pPr>
          </w:p>
        </w:tc>
        <w:tc>
          <w:tcPr>
            <w:tcW w:w="5387" w:type="dxa"/>
          </w:tcPr>
          <w:p w14:paraId="64655D3C" w14:textId="3F345EE4" w:rsidR="00667122" w:rsidRPr="00AE63F2" w:rsidRDefault="00667122" w:rsidP="000303AC">
            <w:pPr>
              <w:spacing w:line="276" w:lineRule="auto"/>
              <w:jc w:val="both"/>
              <w:rPr>
                <w:rFonts w:ascii="Times New Roman" w:hAnsi="Times New Roman" w:cs="Times New Roman"/>
                <w:shd w:val="clear" w:color="auto" w:fill="FFFFFF"/>
              </w:rPr>
            </w:pPr>
            <w:r w:rsidRPr="00AE63F2">
              <w:rPr>
                <w:rFonts w:ascii="Times New Roman" w:hAnsi="Times New Roman" w:cs="Times New Roman"/>
                <w:shd w:val="clear" w:color="auto" w:fill="FFFFFF"/>
              </w:rPr>
              <w:t xml:space="preserve">A statutory price reduction is applied to existing PBS-listed products when the first new brand (the trigger item) that is bioequivalent or biosimilar and has the same manner of administration as an existing item lists on the PBS. </w:t>
            </w:r>
            <w:bookmarkStart w:id="2" w:name="_Hlk96959025"/>
            <w:r w:rsidRPr="00AE63F2">
              <w:rPr>
                <w:rFonts w:ascii="Times New Roman" w:hAnsi="Times New Roman" w:cs="Times New Roman"/>
                <w:shd w:val="clear" w:color="auto" w:fill="FFFFFF"/>
              </w:rPr>
              <w:t xml:space="preserve">The reduction that applies is 25% off the current AEMP, or </w:t>
            </w:r>
            <w:r w:rsidR="002350F1" w:rsidRPr="00AE63F2">
              <w:rPr>
                <w:rFonts w:ascii="Times New Roman" w:hAnsi="Times New Roman" w:cs="Times New Roman"/>
                <w:shd w:val="clear" w:color="auto" w:fill="FFFFFF"/>
              </w:rPr>
              <w:t xml:space="preserve">a reduction to bring the price to </w:t>
            </w:r>
            <w:r w:rsidRPr="00AE63F2">
              <w:rPr>
                <w:rFonts w:ascii="Times New Roman" w:hAnsi="Times New Roman" w:cs="Times New Roman"/>
                <w:shd w:val="clear" w:color="auto" w:fill="FFFFFF"/>
              </w:rPr>
              <w:t>60% off the earliest of the 1 January 2016 or the date of listing AE</w:t>
            </w:r>
            <w:r w:rsidR="00F90423" w:rsidRPr="00AE63F2">
              <w:rPr>
                <w:rFonts w:ascii="Times New Roman" w:hAnsi="Times New Roman" w:cs="Times New Roman"/>
                <w:shd w:val="clear" w:color="auto" w:fill="FFFFFF"/>
              </w:rPr>
              <w:t>MP</w:t>
            </w:r>
            <w:r w:rsidRPr="00AE63F2">
              <w:rPr>
                <w:rFonts w:ascii="Times New Roman" w:hAnsi="Times New Roman" w:cs="Times New Roman"/>
                <w:shd w:val="clear" w:color="auto" w:fill="FFFFFF"/>
              </w:rPr>
              <w:t xml:space="preserve">. </w:t>
            </w:r>
            <w:bookmarkEnd w:id="2"/>
          </w:p>
          <w:p w14:paraId="593684EC" w14:textId="35ABFF65" w:rsidR="00AD1D58" w:rsidRPr="00AE63F2" w:rsidRDefault="00070E10" w:rsidP="000303AC">
            <w:pPr>
              <w:spacing w:line="276" w:lineRule="auto"/>
              <w:jc w:val="both"/>
              <w:rPr>
                <w:rFonts w:ascii="Times New Roman" w:hAnsi="Times New Roman" w:cs="Times New Roman"/>
              </w:rPr>
            </w:pPr>
            <w:r w:rsidRPr="00AE63F2">
              <w:rPr>
                <w:rFonts w:ascii="Times New Roman" w:hAnsi="Times New Roman" w:cs="Times New Roman"/>
                <w:shd w:val="clear" w:color="auto" w:fill="FFFFFF"/>
              </w:rPr>
              <w:t>All related brands that have the same drug and manner of administration as the trigger item, will also have their AEMPs reduced by the same percentage reduction.</w:t>
            </w:r>
            <w:r w:rsidR="000F2DB9" w:rsidRPr="00AE63F2">
              <w:rPr>
                <w:rFonts w:ascii="Times New Roman" w:hAnsi="Times New Roman" w:cs="Times New Roman"/>
                <w:shd w:val="clear" w:color="auto" w:fill="FFFFFF"/>
              </w:rPr>
              <w:t xml:space="preserve"> Refer to </w:t>
            </w:r>
            <w:hyperlink w:anchor="FNB" w:history="1">
              <w:r w:rsidR="000F2DB9" w:rsidRPr="00AE63F2">
                <w:rPr>
                  <w:rStyle w:val="Hyperlink"/>
                  <w:rFonts w:ascii="Times New Roman" w:hAnsi="Times New Roman" w:cs="Times New Roman"/>
                </w:rPr>
                <w:t>Appendix 1, Part 2</w:t>
              </w:r>
            </w:hyperlink>
            <w:r w:rsidR="000F2DB9" w:rsidRPr="00AE63F2">
              <w:rPr>
                <w:rFonts w:ascii="Times New Roman" w:hAnsi="Times New Roman" w:cs="Times New Roman"/>
              </w:rPr>
              <w:t>.</w:t>
            </w:r>
          </w:p>
        </w:tc>
        <w:tc>
          <w:tcPr>
            <w:tcW w:w="2126" w:type="dxa"/>
          </w:tcPr>
          <w:p w14:paraId="158542CD" w14:textId="77777777" w:rsidR="00AD1D58" w:rsidRPr="00AE63F2" w:rsidRDefault="00AD1D58" w:rsidP="00416B2B">
            <w:pPr>
              <w:spacing w:line="276" w:lineRule="auto"/>
              <w:rPr>
                <w:rFonts w:ascii="Times New Roman" w:hAnsi="Times New Roman" w:cs="Times New Roman"/>
              </w:rPr>
            </w:pPr>
            <w:r w:rsidRPr="00AE63F2">
              <w:rPr>
                <w:rFonts w:ascii="Times New Roman" w:hAnsi="Times New Roman" w:cs="Times New Roman"/>
              </w:rPr>
              <w:t>99ACB,</w:t>
            </w:r>
            <w:r w:rsidR="000F2DB9" w:rsidRPr="00AE63F2">
              <w:rPr>
                <w:rFonts w:ascii="Times New Roman" w:hAnsi="Times New Roman" w:cs="Times New Roman"/>
              </w:rPr>
              <w:t xml:space="preserve"> </w:t>
            </w:r>
            <w:r w:rsidRPr="00AE63F2">
              <w:rPr>
                <w:rFonts w:ascii="Times New Roman" w:hAnsi="Times New Roman" w:cs="Times New Roman"/>
              </w:rPr>
              <w:t>99ACD and 99ACR</w:t>
            </w:r>
          </w:p>
          <w:p w14:paraId="1B962BE0" w14:textId="4F68884A" w:rsidR="005273B7" w:rsidRPr="00AE63F2" w:rsidRDefault="005273B7" w:rsidP="00416B2B">
            <w:pPr>
              <w:spacing w:line="276" w:lineRule="auto"/>
              <w:rPr>
                <w:rFonts w:ascii="Times New Roman" w:hAnsi="Times New Roman" w:cs="Times New Roman"/>
              </w:rPr>
            </w:pPr>
            <w:r w:rsidRPr="00AE63F2">
              <w:rPr>
                <w:rFonts w:ascii="Times New Roman" w:hAnsi="Times New Roman" w:cs="Times New Roman"/>
              </w:rPr>
              <w:t xml:space="preserve">Refer to </w:t>
            </w:r>
            <w:hyperlink w:anchor="Part2" w:history="1">
              <w:r w:rsidRPr="00AE63F2">
                <w:rPr>
                  <w:rStyle w:val="Hyperlink"/>
                  <w:rFonts w:ascii="Times New Roman" w:hAnsi="Times New Roman" w:cs="Times New Roman"/>
                </w:rPr>
                <w:t>Appendix 2, Part 2</w:t>
              </w:r>
            </w:hyperlink>
          </w:p>
        </w:tc>
      </w:tr>
      <w:tr w:rsidR="00AD1D58" w:rsidRPr="00AE63F2" w14:paraId="302E957C" w14:textId="77777777" w:rsidTr="00FD7B76">
        <w:tc>
          <w:tcPr>
            <w:tcW w:w="1696" w:type="dxa"/>
          </w:tcPr>
          <w:p w14:paraId="77AEF1DA" w14:textId="4AE07990" w:rsidR="00AD1D58" w:rsidRPr="00AE63F2" w:rsidRDefault="005273B7" w:rsidP="00FD7B76">
            <w:pPr>
              <w:spacing w:line="276" w:lineRule="auto"/>
              <w:contextualSpacing/>
              <w:rPr>
                <w:rStyle w:val="Hyperlink"/>
                <w:rFonts w:ascii="Times New Roman" w:eastAsia="Times New Roman" w:hAnsi="Times New Roman" w:cs="Times New Roman"/>
                <w:b/>
                <w:bCs/>
                <w:color w:val="auto"/>
                <w:u w:val="none"/>
              </w:rPr>
            </w:pPr>
            <w:r w:rsidRPr="00AE63F2">
              <w:rPr>
                <w:rStyle w:val="Hyperlink"/>
                <w:rFonts w:ascii="Times New Roman" w:eastAsia="Times New Roman" w:hAnsi="Times New Roman" w:cs="Times New Roman"/>
                <w:b/>
                <w:bCs/>
                <w:color w:val="auto"/>
                <w:u w:val="none"/>
              </w:rPr>
              <w:t>Catch-up price reductions</w:t>
            </w:r>
          </w:p>
        </w:tc>
        <w:tc>
          <w:tcPr>
            <w:tcW w:w="5387" w:type="dxa"/>
          </w:tcPr>
          <w:p w14:paraId="0D812E5C" w14:textId="6B75702F" w:rsidR="00AD1D58" w:rsidRPr="00AE63F2" w:rsidRDefault="006939E1" w:rsidP="00221718">
            <w:pPr>
              <w:spacing w:line="276" w:lineRule="auto"/>
              <w:jc w:val="both"/>
              <w:rPr>
                <w:rFonts w:ascii="Times New Roman" w:hAnsi="Times New Roman" w:cs="Times New Roman"/>
              </w:rPr>
            </w:pPr>
            <w:r w:rsidRPr="00AE63F2">
              <w:rPr>
                <w:rFonts w:ascii="Times New Roman" w:hAnsi="Times New Roman" w:cs="Times New Roman"/>
                <w:shd w:val="clear" w:color="auto" w:fill="FFFFFF"/>
              </w:rPr>
              <w:t xml:space="preserve">On 1 April 2023, catch-up price reductions will apply to brands of any drugs that have been listed on the PBS for fifteen years or more and have not taken a price disclosure reduction. The size of catch-up price reductions will vary depending on previous </w:t>
            </w:r>
            <w:r w:rsidR="0098517C" w:rsidRPr="00AE63F2">
              <w:rPr>
                <w:rFonts w:ascii="Times New Roman" w:hAnsi="Times New Roman" w:cs="Times New Roman"/>
                <w:shd w:val="clear" w:color="auto" w:fill="FFFFFF"/>
              </w:rPr>
              <w:t>SPRs</w:t>
            </w:r>
            <w:r w:rsidRPr="00AE63F2">
              <w:rPr>
                <w:rFonts w:ascii="Times New Roman" w:hAnsi="Times New Roman" w:cs="Times New Roman"/>
                <w:shd w:val="clear" w:color="auto" w:fill="FFFFFF"/>
              </w:rPr>
              <w:t xml:space="preserve"> </w:t>
            </w:r>
            <w:r w:rsidR="004F517D" w:rsidRPr="00AE63F2">
              <w:rPr>
                <w:rFonts w:ascii="Times New Roman" w:hAnsi="Times New Roman" w:cs="Times New Roman"/>
                <w:shd w:val="clear" w:color="auto" w:fill="FFFFFF"/>
              </w:rPr>
              <w:t>that have applied</w:t>
            </w:r>
            <w:r w:rsidR="00D71B22" w:rsidRPr="00AE63F2">
              <w:rPr>
                <w:rFonts w:ascii="Times New Roman" w:hAnsi="Times New Roman" w:cs="Times New Roman"/>
                <w:shd w:val="clear" w:color="auto" w:fill="FFFFFF"/>
              </w:rPr>
              <w:t xml:space="preserve"> to the pharmaceutical item</w:t>
            </w:r>
            <w:r w:rsidR="004F517D" w:rsidRPr="00AE63F2">
              <w:rPr>
                <w:rFonts w:ascii="Times New Roman" w:hAnsi="Times New Roman" w:cs="Times New Roman"/>
                <w:shd w:val="clear" w:color="auto" w:fill="FFFFFF"/>
              </w:rPr>
              <w:t xml:space="preserve"> </w:t>
            </w:r>
            <w:r w:rsidRPr="00AE63F2">
              <w:rPr>
                <w:rFonts w:ascii="Times New Roman" w:hAnsi="Times New Roman" w:cs="Times New Roman"/>
                <w:shd w:val="clear" w:color="auto" w:fill="FFFFFF"/>
              </w:rPr>
              <w:t>and will be up to a maximum of 36.82%.</w:t>
            </w:r>
            <w:r w:rsidR="000F2DB9" w:rsidRPr="00AE63F2">
              <w:rPr>
                <w:rFonts w:ascii="Times New Roman" w:hAnsi="Times New Roman" w:cs="Times New Roman"/>
                <w:shd w:val="clear" w:color="auto" w:fill="FFFFFF"/>
              </w:rPr>
              <w:t xml:space="preserve"> </w:t>
            </w:r>
            <w:r w:rsidR="000F2DB9" w:rsidRPr="00AE63F2">
              <w:rPr>
                <w:rFonts w:ascii="Times New Roman" w:hAnsi="Times New Roman" w:cs="Times New Roman"/>
              </w:rPr>
              <w:t xml:space="preserve">Refer to </w:t>
            </w:r>
            <w:hyperlink w:anchor="Catch_Up" w:history="1">
              <w:r w:rsidR="000F2DB9" w:rsidRPr="00AE63F2">
                <w:rPr>
                  <w:rStyle w:val="Hyperlink"/>
                  <w:rFonts w:ascii="Times New Roman" w:hAnsi="Times New Roman" w:cs="Times New Roman"/>
                </w:rPr>
                <w:t>Appendix 1, Part 3.</w:t>
              </w:r>
            </w:hyperlink>
            <w:r w:rsidR="000F2DB9" w:rsidRPr="00AE63F2">
              <w:rPr>
                <w:rFonts w:ascii="Times New Roman" w:hAnsi="Times New Roman" w:cs="Times New Roman"/>
              </w:rPr>
              <w:t xml:space="preserve"> </w:t>
            </w:r>
          </w:p>
        </w:tc>
        <w:tc>
          <w:tcPr>
            <w:tcW w:w="2126" w:type="dxa"/>
          </w:tcPr>
          <w:p w14:paraId="473EF103" w14:textId="77777777" w:rsidR="00AD1D58" w:rsidRPr="00AE63F2" w:rsidRDefault="006939E1" w:rsidP="00416B2B">
            <w:pPr>
              <w:spacing w:line="276" w:lineRule="auto"/>
              <w:rPr>
                <w:rFonts w:ascii="Times New Roman" w:hAnsi="Times New Roman" w:cs="Times New Roman"/>
              </w:rPr>
            </w:pPr>
            <w:r w:rsidRPr="00AE63F2">
              <w:rPr>
                <w:rFonts w:ascii="Times New Roman" w:hAnsi="Times New Roman" w:cs="Times New Roman"/>
              </w:rPr>
              <w:t>99ACN</w:t>
            </w:r>
          </w:p>
          <w:p w14:paraId="2FDC4422" w14:textId="3621AF81" w:rsidR="005273B7" w:rsidRPr="00AE63F2" w:rsidRDefault="005273B7" w:rsidP="00416B2B">
            <w:pPr>
              <w:spacing w:line="276" w:lineRule="auto"/>
              <w:rPr>
                <w:rFonts w:ascii="Times New Roman" w:hAnsi="Times New Roman" w:cs="Times New Roman"/>
              </w:rPr>
            </w:pPr>
            <w:r w:rsidRPr="00AE63F2">
              <w:rPr>
                <w:rFonts w:ascii="Times New Roman" w:hAnsi="Times New Roman" w:cs="Times New Roman"/>
              </w:rPr>
              <w:t xml:space="preserve">Refer to </w:t>
            </w:r>
            <w:hyperlink w:anchor="Part3" w:history="1">
              <w:r w:rsidRPr="00AE63F2">
                <w:rPr>
                  <w:rStyle w:val="Hyperlink"/>
                  <w:rFonts w:ascii="Times New Roman" w:hAnsi="Times New Roman" w:cs="Times New Roman"/>
                </w:rPr>
                <w:t>Appendix 2, Part 3.</w:t>
              </w:r>
            </w:hyperlink>
          </w:p>
        </w:tc>
      </w:tr>
      <w:tr w:rsidR="00AD1D58" w:rsidRPr="00AE63F2" w14:paraId="6BCC187D" w14:textId="77777777" w:rsidTr="00FD7B76">
        <w:tc>
          <w:tcPr>
            <w:tcW w:w="1696" w:type="dxa"/>
          </w:tcPr>
          <w:p w14:paraId="3AA8B6F8" w14:textId="45FA5CE1" w:rsidR="00AD1D58" w:rsidRPr="00AE63F2" w:rsidRDefault="00AD1D58" w:rsidP="00FD7B76">
            <w:pPr>
              <w:spacing w:line="276" w:lineRule="auto"/>
              <w:contextualSpacing/>
              <w:rPr>
                <w:rStyle w:val="Hyperlink"/>
                <w:rFonts w:ascii="Times New Roman" w:eastAsia="Times New Roman" w:hAnsi="Times New Roman" w:cs="Times New Roman"/>
                <w:b/>
                <w:bCs/>
              </w:rPr>
            </w:pPr>
            <w:r w:rsidRPr="00AE63F2">
              <w:rPr>
                <w:rFonts w:ascii="Times New Roman" w:eastAsia="Times New Roman" w:hAnsi="Times New Roman" w:cs="Times New Roman"/>
                <w:b/>
                <w:bCs/>
              </w:rPr>
              <w:t>Combination flow</w:t>
            </w:r>
            <w:r w:rsidR="006939E1" w:rsidRPr="00AE63F2">
              <w:rPr>
                <w:rFonts w:ascii="Times New Roman" w:eastAsia="Times New Roman" w:hAnsi="Times New Roman" w:cs="Times New Roman"/>
                <w:b/>
                <w:bCs/>
              </w:rPr>
              <w:t>-</w:t>
            </w:r>
            <w:r w:rsidRPr="00AE63F2">
              <w:rPr>
                <w:rFonts w:ascii="Times New Roman" w:eastAsia="Times New Roman" w:hAnsi="Times New Roman" w:cs="Times New Roman"/>
                <w:b/>
                <w:bCs/>
              </w:rPr>
              <w:t xml:space="preserve">on </w:t>
            </w:r>
            <w:r w:rsidR="006939E1" w:rsidRPr="00AE63F2">
              <w:rPr>
                <w:rFonts w:ascii="Times New Roman" w:eastAsia="Times New Roman" w:hAnsi="Times New Roman" w:cs="Times New Roman"/>
                <w:b/>
                <w:bCs/>
              </w:rPr>
              <w:t xml:space="preserve">price </w:t>
            </w:r>
            <w:r w:rsidRPr="00AE63F2">
              <w:rPr>
                <w:rFonts w:ascii="Times New Roman" w:eastAsia="Times New Roman" w:hAnsi="Times New Roman" w:cs="Times New Roman"/>
                <w:b/>
                <w:bCs/>
              </w:rPr>
              <w:t>reductions</w:t>
            </w:r>
          </w:p>
          <w:p w14:paraId="06297451" w14:textId="77777777" w:rsidR="00AD1D58" w:rsidRPr="00AE63F2" w:rsidRDefault="00AD1D58" w:rsidP="000303AC">
            <w:pPr>
              <w:spacing w:line="276" w:lineRule="auto"/>
              <w:contextualSpacing/>
              <w:jc w:val="both"/>
              <w:rPr>
                <w:rStyle w:val="Hyperlink"/>
                <w:rFonts w:ascii="Times New Roman" w:eastAsia="Times New Roman" w:hAnsi="Times New Roman" w:cs="Times New Roman"/>
                <w:b/>
                <w:bCs/>
                <w:i/>
                <w:iCs/>
              </w:rPr>
            </w:pPr>
          </w:p>
        </w:tc>
        <w:tc>
          <w:tcPr>
            <w:tcW w:w="5387" w:type="dxa"/>
          </w:tcPr>
          <w:p w14:paraId="7F5FF8BA" w14:textId="41D5518C" w:rsidR="00AD1D58" w:rsidRPr="00AE63F2" w:rsidRDefault="0098517C" w:rsidP="008B29A0">
            <w:pPr>
              <w:spacing w:line="276" w:lineRule="auto"/>
              <w:jc w:val="both"/>
              <w:rPr>
                <w:rFonts w:ascii="Times New Roman" w:hAnsi="Times New Roman" w:cs="Times New Roman"/>
              </w:rPr>
            </w:pPr>
            <w:r w:rsidRPr="00AE63F2">
              <w:rPr>
                <w:rFonts w:ascii="Times New Roman" w:hAnsi="Times New Roman" w:cs="Times New Roman"/>
                <w:shd w:val="clear" w:color="auto" w:fill="FFFFFF"/>
              </w:rPr>
              <w:t xml:space="preserve">From 1 July 2022, </w:t>
            </w:r>
            <w:r w:rsidR="006939E1" w:rsidRPr="00AE63F2">
              <w:rPr>
                <w:rFonts w:ascii="Times New Roman" w:hAnsi="Times New Roman" w:cs="Times New Roman"/>
                <w:shd w:val="clear" w:color="auto" w:fill="FFFFFF"/>
              </w:rPr>
              <w:t>SPRs automatically “flow-on” to combination item</w:t>
            </w:r>
            <w:r w:rsidR="006B1A56" w:rsidRPr="00AE63F2">
              <w:rPr>
                <w:rFonts w:ascii="Times New Roman" w:hAnsi="Times New Roman" w:cs="Times New Roman"/>
                <w:shd w:val="clear" w:color="auto" w:fill="FFFFFF"/>
              </w:rPr>
              <w:t>s</w:t>
            </w:r>
            <w:r w:rsidR="008B29A0" w:rsidRPr="00AE63F2">
              <w:rPr>
                <w:rFonts w:ascii="Times New Roman" w:hAnsi="Times New Roman" w:cs="Times New Roman"/>
                <w:shd w:val="clear" w:color="auto" w:fill="FFFFFF"/>
              </w:rPr>
              <w:t>. This occurs by</w:t>
            </w:r>
            <w:r w:rsidR="006939E1" w:rsidRPr="00AE63F2">
              <w:rPr>
                <w:rFonts w:ascii="Times New Roman" w:hAnsi="Times New Roman" w:cs="Times New Roman"/>
                <w:shd w:val="clear" w:color="auto" w:fill="FFFFFF"/>
              </w:rPr>
              <w:t xml:space="preserve"> </w:t>
            </w:r>
            <w:r w:rsidR="008B29A0" w:rsidRPr="00AE63F2">
              <w:rPr>
                <w:rFonts w:ascii="Times New Roman" w:hAnsi="Times New Roman" w:cs="Times New Roman"/>
                <w:shd w:val="clear" w:color="auto" w:fill="FFFFFF"/>
              </w:rPr>
              <w:t>reducing</w:t>
            </w:r>
            <w:r w:rsidR="006939E1" w:rsidRPr="00AE63F2">
              <w:rPr>
                <w:rFonts w:ascii="Times New Roman" w:hAnsi="Times New Roman" w:cs="Times New Roman"/>
                <w:shd w:val="clear" w:color="auto" w:fill="FFFFFF"/>
              </w:rPr>
              <w:t xml:space="preserve"> a</w:t>
            </w:r>
            <w:r w:rsidR="008B29A0" w:rsidRPr="00AE63F2">
              <w:rPr>
                <w:rFonts w:ascii="Times New Roman" w:hAnsi="Times New Roman" w:cs="Times New Roman"/>
                <w:shd w:val="clear" w:color="auto" w:fill="FFFFFF"/>
              </w:rPr>
              <w:t xml:space="preserve"> combination item where a</w:t>
            </w:r>
            <w:r w:rsidR="006939E1" w:rsidRPr="00AE63F2">
              <w:rPr>
                <w:rFonts w:ascii="Times New Roman" w:hAnsi="Times New Roman" w:cs="Times New Roman"/>
                <w:shd w:val="clear" w:color="auto" w:fill="FFFFFF"/>
              </w:rPr>
              <w:t xml:space="preserve"> listed component in </w:t>
            </w:r>
            <w:r w:rsidR="008B29A0" w:rsidRPr="00AE63F2">
              <w:rPr>
                <w:rFonts w:ascii="Times New Roman" w:hAnsi="Times New Roman" w:cs="Times New Roman"/>
                <w:shd w:val="clear" w:color="auto" w:fill="FFFFFF"/>
              </w:rPr>
              <w:t>the</w:t>
            </w:r>
            <w:r w:rsidR="006939E1" w:rsidRPr="00AE63F2">
              <w:rPr>
                <w:rFonts w:ascii="Times New Roman" w:hAnsi="Times New Roman" w:cs="Times New Roman"/>
                <w:shd w:val="clear" w:color="auto" w:fill="FFFFFF"/>
              </w:rPr>
              <w:t xml:space="preserve"> combination item </w:t>
            </w:r>
            <w:r w:rsidR="008B29A0" w:rsidRPr="00AE63F2">
              <w:rPr>
                <w:rFonts w:ascii="Times New Roman" w:hAnsi="Times New Roman" w:cs="Times New Roman"/>
                <w:shd w:val="clear" w:color="auto" w:fill="FFFFFF"/>
              </w:rPr>
              <w:t xml:space="preserve">is subject to a SPR. </w:t>
            </w:r>
            <w:hyperlink w:anchor="Combo" w:history="1">
              <w:r w:rsidR="000F2DB9" w:rsidRPr="00AE63F2">
                <w:rPr>
                  <w:rStyle w:val="Hyperlink"/>
                  <w:rFonts w:ascii="Times New Roman" w:hAnsi="Times New Roman" w:cs="Times New Roman"/>
                </w:rPr>
                <w:t>Refer to Appendix 1, Part 4</w:t>
              </w:r>
            </w:hyperlink>
            <w:r w:rsidR="000F2DB9" w:rsidRPr="00AE63F2">
              <w:rPr>
                <w:rFonts w:ascii="Times New Roman" w:hAnsi="Times New Roman" w:cs="Times New Roman"/>
              </w:rPr>
              <w:t>.</w:t>
            </w:r>
          </w:p>
        </w:tc>
        <w:tc>
          <w:tcPr>
            <w:tcW w:w="2126" w:type="dxa"/>
          </w:tcPr>
          <w:p w14:paraId="006A1BF6" w14:textId="77777777" w:rsidR="00AD1D58" w:rsidRPr="00AE63F2" w:rsidRDefault="006939E1" w:rsidP="00416B2B">
            <w:pPr>
              <w:spacing w:line="276" w:lineRule="auto"/>
              <w:rPr>
                <w:rFonts w:ascii="Times New Roman" w:hAnsi="Times New Roman" w:cs="Times New Roman"/>
              </w:rPr>
            </w:pPr>
            <w:r w:rsidRPr="00AE63F2">
              <w:rPr>
                <w:rFonts w:ascii="Times New Roman" w:hAnsi="Times New Roman" w:cs="Times New Roman"/>
              </w:rPr>
              <w:t>99ACC and 99ADHB</w:t>
            </w:r>
          </w:p>
          <w:p w14:paraId="1FD5E558" w14:textId="00EA1F76" w:rsidR="005273B7" w:rsidRPr="00AE63F2" w:rsidRDefault="003E0B69" w:rsidP="00416B2B">
            <w:pPr>
              <w:spacing w:line="276" w:lineRule="auto"/>
              <w:rPr>
                <w:rFonts w:ascii="Times New Roman" w:hAnsi="Times New Roman" w:cs="Times New Roman"/>
              </w:rPr>
            </w:pPr>
            <w:hyperlink w:anchor="Part4" w:history="1">
              <w:r w:rsidR="005273B7" w:rsidRPr="00AE63F2">
                <w:rPr>
                  <w:rStyle w:val="Hyperlink"/>
                  <w:rFonts w:ascii="Times New Roman" w:hAnsi="Times New Roman" w:cs="Times New Roman"/>
                </w:rPr>
                <w:t>Refer to Appendix 2, Part 4.</w:t>
              </w:r>
            </w:hyperlink>
          </w:p>
        </w:tc>
      </w:tr>
      <w:tr w:rsidR="00AD1D58" w:rsidRPr="00AE63F2" w14:paraId="415868CF" w14:textId="77777777" w:rsidTr="00FD7B76">
        <w:tc>
          <w:tcPr>
            <w:tcW w:w="1696" w:type="dxa"/>
          </w:tcPr>
          <w:p w14:paraId="243137CF" w14:textId="7A6D83D1" w:rsidR="006939E1" w:rsidRPr="00AE63F2" w:rsidRDefault="006939E1" w:rsidP="00FD7B76">
            <w:pPr>
              <w:spacing w:line="276" w:lineRule="auto"/>
              <w:contextualSpacing/>
              <w:rPr>
                <w:rStyle w:val="Hyperlink"/>
                <w:rFonts w:ascii="Times New Roman" w:eastAsia="Times New Roman" w:hAnsi="Times New Roman" w:cs="Times New Roman"/>
                <w:b/>
                <w:bCs/>
              </w:rPr>
            </w:pPr>
            <w:r w:rsidRPr="00AE63F2">
              <w:rPr>
                <w:rFonts w:ascii="Times New Roman" w:eastAsia="Times New Roman" w:hAnsi="Times New Roman" w:cs="Times New Roman"/>
                <w:b/>
                <w:bCs/>
              </w:rPr>
              <w:t>New presentation</w:t>
            </w:r>
            <w:r w:rsidR="00D71B22" w:rsidRPr="00AE63F2">
              <w:rPr>
                <w:rFonts w:ascii="Times New Roman" w:eastAsia="Times New Roman" w:hAnsi="Times New Roman" w:cs="Times New Roman"/>
                <w:b/>
                <w:bCs/>
              </w:rPr>
              <w:t xml:space="preserve">s </w:t>
            </w:r>
            <w:r w:rsidR="005273B7" w:rsidRPr="00AE63F2">
              <w:rPr>
                <w:rFonts w:ascii="Times New Roman" w:eastAsia="Times New Roman" w:hAnsi="Times New Roman" w:cs="Times New Roman"/>
                <w:b/>
                <w:bCs/>
              </w:rPr>
              <w:t>(</w:t>
            </w:r>
            <w:r w:rsidR="00626ABF" w:rsidRPr="00AE63F2">
              <w:rPr>
                <w:rFonts w:ascii="Times New Roman" w:eastAsia="Times New Roman" w:hAnsi="Times New Roman" w:cs="Times New Roman"/>
                <w:b/>
                <w:bCs/>
              </w:rPr>
              <w:t>5 – 10 years)</w:t>
            </w:r>
            <w:r w:rsidRPr="00AE63F2">
              <w:rPr>
                <w:rFonts w:ascii="Times New Roman" w:eastAsia="Times New Roman" w:hAnsi="Times New Roman" w:cs="Times New Roman"/>
                <w:b/>
                <w:bCs/>
              </w:rPr>
              <w:t xml:space="preserve"> </w:t>
            </w:r>
          </w:p>
          <w:p w14:paraId="2EC23F52" w14:textId="4E6DDA15" w:rsidR="00AD1D58" w:rsidRPr="00AE63F2" w:rsidRDefault="00AD1D58" w:rsidP="00FD7B76">
            <w:pPr>
              <w:spacing w:line="276" w:lineRule="auto"/>
              <w:rPr>
                <w:rStyle w:val="Hyperlink"/>
                <w:rFonts w:ascii="Times New Roman" w:eastAsia="Times New Roman" w:hAnsi="Times New Roman" w:cs="Times New Roman"/>
                <w:b/>
                <w:bCs/>
              </w:rPr>
            </w:pPr>
          </w:p>
        </w:tc>
        <w:tc>
          <w:tcPr>
            <w:tcW w:w="5387" w:type="dxa"/>
          </w:tcPr>
          <w:p w14:paraId="6D03F731" w14:textId="70A5E5AB" w:rsidR="00AD1D58" w:rsidRPr="00AE63F2" w:rsidRDefault="006B1A56" w:rsidP="00416B2B">
            <w:pPr>
              <w:jc w:val="both"/>
              <w:rPr>
                <w:rFonts w:ascii="Times New Roman" w:hAnsi="Times New Roman" w:cs="Times New Roman"/>
              </w:rPr>
            </w:pPr>
            <w:r w:rsidRPr="00AE63F2">
              <w:rPr>
                <w:rFonts w:ascii="Times New Roman" w:hAnsi="Times New Roman" w:cs="Times New Roman"/>
              </w:rPr>
              <w:t xml:space="preserve">Where </w:t>
            </w:r>
            <w:r w:rsidR="00123EC3" w:rsidRPr="00AE63F2">
              <w:rPr>
                <w:rFonts w:ascii="Times New Roman" w:hAnsi="Times New Roman" w:cs="Times New Roman"/>
              </w:rPr>
              <w:t xml:space="preserve">there is </w:t>
            </w:r>
            <w:r w:rsidR="00416B2B" w:rsidRPr="00AE63F2">
              <w:rPr>
                <w:rFonts w:ascii="Times New Roman" w:hAnsi="Times New Roman" w:cs="Times New Roman"/>
              </w:rPr>
              <w:t>a “new presentation”</w:t>
            </w:r>
            <w:r w:rsidR="00416B2B" w:rsidRPr="00AE63F2">
              <w:rPr>
                <w:rStyle w:val="FootnoteReference"/>
                <w:rFonts w:ascii="Times New Roman" w:hAnsi="Times New Roman" w:cs="Times New Roman"/>
              </w:rPr>
              <w:footnoteReference w:id="2"/>
            </w:r>
            <w:r w:rsidR="00416B2B" w:rsidRPr="00AE63F2">
              <w:rPr>
                <w:rFonts w:ascii="Times New Roman" w:hAnsi="Times New Roman" w:cs="Times New Roman"/>
              </w:rPr>
              <w:t xml:space="preserve"> of an existing medicine </w:t>
            </w:r>
            <w:r w:rsidR="00683208" w:rsidRPr="00AE63F2">
              <w:rPr>
                <w:rFonts w:ascii="Times New Roman" w:hAnsi="Times New Roman" w:cs="Times New Roman"/>
              </w:rPr>
              <w:t>that has been listed on the PBS for 5 to 10 years</w:t>
            </w:r>
            <w:r w:rsidR="00123EC3" w:rsidRPr="00AE63F2">
              <w:rPr>
                <w:rFonts w:ascii="Times New Roman" w:hAnsi="Times New Roman" w:cs="Times New Roman"/>
              </w:rPr>
              <w:t xml:space="preserve">, </w:t>
            </w:r>
            <w:r w:rsidR="00416B2B" w:rsidRPr="00AE63F2">
              <w:rPr>
                <w:rFonts w:ascii="Times New Roman" w:hAnsi="Times New Roman" w:cs="Times New Roman"/>
              </w:rPr>
              <w:t xml:space="preserve">the Responsible Person </w:t>
            </w:r>
            <w:r w:rsidR="00123EC3" w:rsidRPr="00AE63F2">
              <w:rPr>
                <w:rFonts w:ascii="Times New Roman" w:hAnsi="Times New Roman" w:cs="Times New Roman"/>
              </w:rPr>
              <w:t>can</w:t>
            </w:r>
            <w:r w:rsidR="00416B2B" w:rsidRPr="00AE63F2">
              <w:rPr>
                <w:rFonts w:ascii="Times New Roman" w:hAnsi="Times New Roman" w:cs="Times New Roman"/>
              </w:rPr>
              <w:t xml:space="preserve"> apply for Ministerial Discretion to not apply </w:t>
            </w:r>
            <w:hyperlink w:anchor="FNB" w:history="1">
              <w:r w:rsidR="00416B2B" w:rsidRPr="00AE63F2">
                <w:rPr>
                  <w:rStyle w:val="Hyperlink"/>
                  <w:rFonts w:ascii="Times New Roman" w:hAnsi="Times New Roman" w:cs="Times New Roman"/>
                </w:rPr>
                <w:t>first new brand reductions</w:t>
              </w:r>
            </w:hyperlink>
            <w:r w:rsidR="006939E1" w:rsidRPr="00AE63F2">
              <w:rPr>
                <w:rFonts w:ascii="Times New Roman" w:hAnsi="Times New Roman" w:cs="Times New Roman"/>
              </w:rPr>
              <w:t xml:space="preserve"> for the purposes of section 99ACB</w:t>
            </w:r>
            <w:r w:rsidR="000F2DB9" w:rsidRPr="00AE63F2">
              <w:rPr>
                <w:rFonts w:ascii="Times New Roman" w:hAnsi="Times New Roman" w:cs="Times New Roman"/>
              </w:rPr>
              <w:t xml:space="preserve"> </w:t>
            </w:r>
            <w:r w:rsidR="006939E1" w:rsidRPr="00AE63F2">
              <w:rPr>
                <w:rFonts w:ascii="Times New Roman" w:hAnsi="Times New Roman" w:cs="Times New Roman"/>
              </w:rPr>
              <w:t>and 99ACD</w:t>
            </w:r>
            <w:r w:rsidR="000F2DB9" w:rsidRPr="00AE63F2">
              <w:rPr>
                <w:rFonts w:ascii="Times New Roman" w:hAnsi="Times New Roman" w:cs="Times New Roman"/>
              </w:rPr>
              <w:t xml:space="preserve"> of the Act</w:t>
            </w:r>
            <w:r w:rsidR="006939E1" w:rsidRPr="00AE63F2">
              <w:rPr>
                <w:rFonts w:ascii="Times New Roman" w:hAnsi="Times New Roman" w:cs="Times New Roman"/>
              </w:rPr>
              <w:t>.</w:t>
            </w:r>
            <w:r w:rsidR="000F2DB9" w:rsidRPr="00AE63F2">
              <w:rPr>
                <w:rFonts w:ascii="Times New Roman" w:hAnsi="Times New Roman" w:cs="Times New Roman"/>
              </w:rPr>
              <w:t xml:space="preserve"> Refer to </w:t>
            </w:r>
            <w:hyperlink w:anchor="New_Presentation" w:history="1">
              <w:r w:rsidR="000F2DB9" w:rsidRPr="00AE63F2">
                <w:rPr>
                  <w:rStyle w:val="Hyperlink"/>
                  <w:rFonts w:ascii="Times New Roman" w:hAnsi="Times New Roman" w:cs="Times New Roman"/>
                </w:rPr>
                <w:t>Appendix 1, Part 5.</w:t>
              </w:r>
            </w:hyperlink>
            <w:r w:rsidR="00416B2B" w:rsidRPr="00AE63F2">
              <w:rPr>
                <w:rFonts w:ascii="Times New Roman" w:hAnsi="Times New Roman" w:cs="Times New Roman"/>
              </w:rPr>
              <w:t xml:space="preserve"> </w:t>
            </w:r>
          </w:p>
        </w:tc>
        <w:tc>
          <w:tcPr>
            <w:tcW w:w="2126" w:type="dxa"/>
          </w:tcPr>
          <w:p w14:paraId="7D6DF6FE" w14:textId="1A75557B" w:rsidR="00AD1D58" w:rsidRPr="00AE63F2" w:rsidRDefault="0032525C" w:rsidP="00416B2B">
            <w:pPr>
              <w:spacing w:line="276" w:lineRule="auto"/>
              <w:rPr>
                <w:rFonts w:ascii="Times New Roman" w:hAnsi="Times New Roman" w:cs="Times New Roman"/>
              </w:rPr>
            </w:pPr>
            <w:r>
              <w:rPr>
                <w:rFonts w:ascii="Times New Roman" w:hAnsi="Times New Roman" w:cs="Times New Roman"/>
              </w:rPr>
              <w:t>99</w:t>
            </w:r>
            <w:r w:rsidR="006939E1" w:rsidRPr="00AE63F2">
              <w:rPr>
                <w:rFonts w:ascii="Times New Roman" w:hAnsi="Times New Roman" w:cs="Times New Roman"/>
              </w:rPr>
              <w:t xml:space="preserve">ACBA and </w:t>
            </w:r>
            <w:r>
              <w:rPr>
                <w:rFonts w:ascii="Times New Roman" w:hAnsi="Times New Roman" w:cs="Times New Roman"/>
              </w:rPr>
              <w:t>99</w:t>
            </w:r>
            <w:r w:rsidR="006939E1" w:rsidRPr="00AE63F2">
              <w:rPr>
                <w:rFonts w:ascii="Times New Roman" w:hAnsi="Times New Roman" w:cs="Times New Roman"/>
              </w:rPr>
              <w:t>ACEA</w:t>
            </w:r>
          </w:p>
          <w:p w14:paraId="4C2EFACD" w14:textId="4EA700C9" w:rsidR="005273B7" w:rsidRPr="00AE63F2" w:rsidRDefault="005273B7" w:rsidP="00416B2B">
            <w:pPr>
              <w:spacing w:line="276" w:lineRule="auto"/>
              <w:rPr>
                <w:rFonts w:ascii="Times New Roman" w:hAnsi="Times New Roman" w:cs="Times New Roman"/>
              </w:rPr>
            </w:pPr>
            <w:r w:rsidRPr="00AE63F2">
              <w:rPr>
                <w:rFonts w:ascii="Times New Roman" w:hAnsi="Times New Roman" w:cs="Times New Roman"/>
              </w:rPr>
              <w:t xml:space="preserve">Refer to </w:t>
            </w:r>
            <w:hyperlink w:anchor="Part5" w:history="1">
              <w:r w:rsidRPr="00AE63F2">
                <w:rPr>
                  <w:rStyle w:val="Hyperlink"/>
                  <w:rFonts w:ascii="Times New Roman" w:hAnsi="Times New Roman" w:cs="Times New Roman"/>
                </w:rPr>
                <w:t>Appendix 2, Part 5.</w:t>
              </w:r>
            </w:hyperlink>
          </w:p>
        </w:tc>
      </w:tr>
    </w:tbl>
    <w:p w14:paraId="146EDCAB" w14:textId="77777777" w:rsidR="00AE63F2" w:rsidRDefault="00AE63F2" w:rsidP="00113CB5">
      <w:pPr>
        <w:keepNext/>
        <w:keepLines/>
        <w:spacing w:before="120" w:after="0" w:line="276" w:lineRule="auto"/>
        <w:outlineLvl w:val="1"/>
        <w:rPr>
          <w:rFonts w:ascii="Times New Roman" w:eastAsia="Times New Roman" w:hAnsi="Times New Roman" w:cs="Times New Roman"/>
          <w:b/>
          <w:sz w:val="28"/>
          <w:szCs w:val="28"/>
        </w:rPr>
      </w:pPr>
      <w:bookmarkStart w:id="3" w:name="_Hlk94876834"/>
      <w:bookmarkEnd w:id="1"/>
      <w:r>
        <w:rPr>
          <w:rFonts w:ascii="Times New Roman" w:eastAsia="Times New Roman" w:hAnsi="Times New Roman" w:cs="Times New Roman"/>
          <w:b/>
          <w:sz w:val="28"/>
          <w:szCs w:val="28"/>
        </w:rPr>
        <w:br w:type="page"/>
      </w:r>
    </w:p>
    <w:p w14:paraId="53EDCF5D" w14:textId="0B534446" w:rsidR="009E03B4" w:rsidRPr="00CB629A" w:rsidRDefault="009E03B4" w:rsidP="00113CB5">
      <w:pPr>
        <w:keepNext/>
        <w:keepLines/>
        <w:spacing w:before="120" w:after="0" w:line="276" w:lineRule="auto"/>
        <w:outlineLvl w:val="1"/>
        <w:rPr>
          <w:rFonts w:ascii="Times New Roman" w:eastAsia="Times New Roman" w:hAnsi="Times New Roman" w:cs="Times New Roman"/>
          <w:b/>
          <w:sz w:val="28"/>
          <w:szCs w:val="28"/>
        </w:rPr>
      </w:pPr>
      <w:r w:rsidRPr="00CB629A">
        <w:rPr>
          <w:rFonts w:ascii="Times New Roman" w:eastAsia="Times New Roman" w:hAnsi="Times New Roman" w:cs="Times New Roman"/>
          <w:b/>
          <w:sz w:val="28"/>
          <w:szCs w:val="28"/>
        </w:rPr>
        <w:lastRenderedPageBreak/>
        <w:t xml:space="preserve">What will be considered when </w:t>
      </w:r>
      <w:proofErr w:type="gramStart"/>
      <w:r w:rsidRPr="00CB629A">
        <w:rPr>
          <w:rFonts w:ascii="Times New Roman" w:eastAsia="Times New Roman" w:hAnsi="Times New Roman" w:cs="Times New Roman"/>
          <w:b/>
          <w:sz w:val="28"/>
          <w:szCs w:val="28"/>
        </w:rPr>
        <w:t>making a decision</w:t>
      </w:r>
      <w:proofErr w:type="gramEnd"/>
      <w:r w:rsidRPr="00CB629A">
        <w:rPr>
          <w:rFonts w:ascii="Times New Roman" w:eastAsia="Times New Roman" w:hAnsi="Times New Roman" w:cs="Times New Roman"/>
          <w:b/>
          <w:sz w:val="28"/>
          <w:szCs w:val="28"/>
        </w:rPr>
        <w:t xml:space="preserve"> to exercise discretion</w:t>
      </w:r>
      <w:bookmarkEnd w:id="3"/>
      <w:r w:rsidRPr="00CB629A">
        <w:rPr>
          <w:rFonts w:ascii="Times New Roman" w:eastAsia="Times New Roman" w:hAnsi="Times New Roman" w:cs="Times New Roman"/>
          <w:b/>
          <w:sz w:val="28"/>
          <w:szCs w:val="28"/>
        </w:rPr>
        <w:t>?</w:t>
      </w:r>
    </w:p>
    <w:p w14:paraId="6538FCC6" w14:textId="0FAB99B6" w:rsidR="009E03B4" w:rsidRPr="00CB629A" w:rsidRDefault="009E03B4" w:rsidP="00AE63F2">
      <w:pPr>
        <w:shd w:val="clear" w:color="auto" w:fill="FFFFFF"/>
        <w:spacing w:before="180" w:after="0" w:line="276" w:lineRule="auto"/>
        <w:jc w:val="both"/>
        <w:rPr>
          <w:rFonts w:ascii="Times New Roman" w:eastAsia="Times New Roman" w:hAnsi="Times New Roman" w:cs="Times New Roman"/>
          <w:sz w:val="24"/>
          <w:szCs w:val="24"/>
          <w:lang w:eastAsia="en-AU"/>
        </w:rPr>
      </w:pPr>
      <w:r w:rsidRPr="00CB629A">
        <w:rPr>
          <w:rFonts w:ascii="Times New Roman" w:eastAsia="Times New Roman" w:hAnsi="Times New Roman" w:cs="Times New Roman"/>
          <w:sz w:val="24"/>
          <w:szCs w:val="24"/>
          <w:lang w:eastAsia="en-AU"/>
        </w:rPr>
        <w:t xml:space="preserve">Guidance is provided on the types of information and the matters that might be considered relevant to the exercise of discretion in cases where a </w:t>
      </w:r>
      <w:r w:rsidR="00E37D4E" w:rsidRPr="00CB629A">
        <w:rPr>
          <w:rFonts w:ascii="Times New Roman" w:eastAsia="Times New Roman" w:hAnsi="Times New Roman" w:cs="Times New Roman"/>
          <w:sz w:val="24"/>
          <w:szCs w:val="24"/>
          <w:lang w:eastAsia="en-AU"/>
        </w:rPr>
        <w:t>Responsible Person</w:t>
      </w:r>
      <w:r w:rsidRPr="00CB629A">
        <w:rPr>
          <w:rFonts w:ascii="Times New Roman" w:eastAsia="Times New Roman" w:hAnsi="Times New Roman" w:cs="Times New Roman"/>
          <w:sz w:val="24"/>
          <w:szCs w:val="24"/>
          <w:lang w:eastAsia="en-AU"/>
        </w:rPr>
        <w:t xml:space="preserve"> would like to request </w:t>
      </w:r>
      <w:r w:rsidR="00A153FA" w:rsidRPr="00CB629A">
        <w:rPr>
          <w:rFonts w:ascii="Times New Roman" w:eastAsia="Calibri" w:hAnsi="Times New Roman" w:cs="Times New Roman"/>
          <w:sz w:val="24"/>
          <w:szCs w:val="24"/>
        </w:rPr>
        <w:t xml:space="preserve">not to apply, or to reduce the amount of the </w:t>
      </w:r>
      <w:r w:rsidR="00626ABF" w:rsidRPr="00CB629A">
        <w:rPr>
          <w:rFonts w:ascii="Times New Roman" w:eastAsia="Calibri" w:hAnsi="Times New Roman" w:cs="Times New Roman"/>
          <w:sz w:val="24"/>
          <w:szCs w:val="24"/>
        </w:rPr>
        <w:t>SPRs</w:t>
      </w:r>
      <w:r w:rsidR="00A153FA" w:rsidRPr="00CB629A">
        <w:rPr>
          <w:rFonts w:ascii="Times New Roman" w:eastAsia="Times New Roman" w:hAnsi="Times New Roman" w:cs="Times New Roman"/>
          <w:sz w:val="24"/>
          <w:szCs w:val="24"/>
          <w:lang w:eastAsia="en-AU"/>
        </w:rPr>
        <w:t xml:space="preserve"> </w:t>
      </w:r>
      <w:r w:rsidRPr="00CB629A">
        <w:rPr>
          <w:rFonts w:ascii="Times New Roman" w:eastAsia="Times New Roman" w:hAnsi="Times New Roman" w:cs="Times New Roman"/>
          <w:sz w:val="24"/>
          <w:szCs w:val="24"/>
          <w:lang w:eastAsia="en-AU"/>
        </w:rPr>
        <w:t xml:space="preserve">outlined </w:t>
      </w:r>
      <w:r w:rsidR="00C503F5" w:rsidRPr="00CB629A">
        <w:rPr>
          <w:rFonts w:ascii="Times New Roman" w:eastAsia="Times New Roman" w:hAnsi="Times New Roman" w:cs="Times New Roman"/>
          <w:sz w:val="24"/>
          <w:szCs w:val="24"/>
          <w:lang w:eastAsia="en-AU"/>
        </w:rPr>
        <w:t xml:space="preserve">in </w:t>
      </w:r>
      <w:r w:rsidR="00C503F5" w:rsidRPr="00CB629A">
        <w:rPr>
          <w:rFonts w:ascii="Times New Roman" w:eastAsia="Times New Roman" w:hAnsi="Times New Roman" w:cs="Times New Roman"/>
          <w:sz w:val="24"/>
          <w:szCs w:val="24"/>
          <w:u w:val="single"/>
          <w:lang w:eastAsia="en-AU"/>
        </w:rPr>
        <w:t>Table 1</w:t>
      </w:r>
      <w:r w:rsidRPr="00CB629A">
        <w:rPr>
          <w:rFonts w:ascii="Times New Roman" w:eastAsia="Times New Roman" w:hAnsi="Times New Roman" w:cs="Times New Roman"/>
          <w:sz w:val="24"/>
          <w:szCs w:val="24"/>
          <w:lang w:eastAsia="en-AU"/>
        </w:rPr>
        <w:t xml:space="preserve">. </w:t>
      </w:r>
      <w:r w:rsidR="0098517C" w:rsidRPr="00CB629A">
        <w:rPr>
          <w:rFonts w:ascii="Times New Roman" w:eastAsia="Times New Roman" w:hAnsi="Times New Roman" w:cs="Times New Roman"/>
          <w:sz w:val="24"/>
          <w:szCs w:val="24"/>
          <w:lang w:eastAsia="en-AU"/>
        </w:rPr>
        <w:t xml:space="preserve">This guidance </w:t>
      </w:r>
      <w:r w:rsidRPr="00CB629A">
        <w:rPr>
          <w:rFonts w:ascii="Times New Roman" w:eastAsia="Times New Roman" w:hAnsi="Times New Roman" w:cs="Times New Roman"/>
          <w:sz w:val="24"/>
          <w:szCs w:val="24"/>
          <w:lang w:eastAsia="en-AU"/>
        </w:rPr>
        <w:t xml:space="preserve">is not intended to limit the Minister’s powers conferred by the Act. </w:t>
      </w:r>
    </w:p>
    <w:p w14:paraId="5646178A" w14:textId="14C5E91C" w:rsidR="009E03B4" w:rsidRPr="00CB629A" w:rsidRDefault="009E03B4" w:rsidP="00AE63F2">
      <w:pPr>
        <w:shd w:val="clear" w:color="auto" w:fill="FFFFFF"/>
        <w:spacing w:before="180" w:after="0" w:line="276" w:lineRule="auto"/>
        <w:jc w:val="both"/>
        <w:rPr>
          <w:rFonts w:ascii="Times New Roman" w:eastAsia="Times New Roman" w:hAnsi="Times New Roman" w:cs="Times New Roman"/>
          <w:sz w:val="24"/>
          <w:szCs w:val="24"/>
          <w:lang w:eastAsia="en-AU"/>
        </w:rPr>
      </w:pPr>
      <w:r w:rsidRPr="00CB629A">
        <w:rPr>
          <w:rFonts w:ascii="Times New Roman" w:eastAsia="Times New Roman" w:hAnsi="Times New Roman" w:cs="Times New Roman"/>
          <w:sz w:val="24"/>
          <w:szCs w:val="24"/>
          <w:lang w:eastAsia="en-AU"/>
        </w:rPr>
        <w:t xml:space="preserve">The Minister </w:t>
      </w:r>
      <w:r w:rsidRPr="00070E10">
        <w:rPr>
          <w:rFonts w:ascii="Times New Roman" w:eastAsia="Times New Roman" w:hAnsi="Times New Roman" w:cs="Times New Roman"/>
          <w:b/>
          <w:sz w:val="24"/>
          <w:szCs w:val="24"/>
          <w:lang w:eastAsia="en-AU"/>
        </w:rPr>
        <w:t>must</w:t>
      </w:r>
      <w:r w:rsidRPr="00CB629A">
        <w:rPr>
          <w:rFonts w:ascii="Times New Roman" w:eastAsia="Times New Roman" w:hAnsi="Times New Roman" w:cs="Times New Roman"/>
          <w:sz w:val="24"/>
          <w:szCs w:val="24"/>
          <w:lang w:eastAsia="en-AU"/>
        </w:rPr>
        <w:t xml:space="preserve"> </w:t>
      </w:r>
      <w:proofErr w:type="gramStart"/>
      <w:r w:rsidRPr="00CB629A">
        <w:rPr>
          <w:rFonts w:ascii="Times New Roman" w:eastAsia="Times New Roman" w:hAnsi="Times New Roman" w:cs="Times New Roman"/>
          <w:sz w:val="24"/>
          <w:szCs w:val="24"/>
          <w:lang w:eastAsia="en-AU"/>
        </w:rPr>
        <w:t>take into account</w:t>
      </w:r>
      <w:proofErr w:type="gramEnd"/>
      <w:r w:rsidRPr="00CB629A">
        <w:rPr>
          <w:rFonts w:ascii="Times New Roman" w:eastAsia="Times New Roman" w:hAnsi="Times New Roman" w:cs="Times New Roman"/>
          <w:sz w:val="24"/>
          <w:szCs w:val="24"/>
          <w:lang w:eastAsia="en-AU"/>
        </w:rPr>
        <w:t xml:space="preserve"> what the </w:t>
      </w:r>
      <w:r w:rsidR="00E61F94" w:rsidRPr="00CB629A">
        <w:rPr>
          <w:rFonts w:ascii="Times New Roman" w:hAnsi="Times New Roman" w:cs="Times New Roman"/>
          <w:sz w:val="24"/>
          <w:szCs w:val="24"/>
        </w:rPr>
        <w:t>Approved Ex-Manufacturer Price (</w:t>
      </w:r>
      <w:r w:rsidR="00E61F94" w:rsidRPr="0010330C">
        <w:rPr>
          <w:rFonts w:ascii="Times New Roman" w:hAnsi="Times New Roman" w:cs="Times New Roman"/>
          <w:b/>
          <w:bCs/>
          <w:sz w:val="24"/>
          <w:szCs w:val="24"/>
        </w:rPr>
        <w:t>AEMP</w:t>
      </w:r>
      <w:r w:rsidR="00E61F94" w:rsidRPr="00CB629A">
        <w:rPr>
          <w:rFonts w:ascii="Times New Roman" w:hAnsi="Times New Roman" w:cs="Times New Roman"/>
          <w:sz w:val="24"/>
          <w:szCs w:val="24"/>
        </w:rPr>
        <w:t>)</w:t>
      </w:r>
      <w:r w:rsidR="000F2DB9" w:rsidRPr="00CB629A">
        <w:rPr>
          <w:rFonts w:ascii="Times New Roman" w:eastAsia="Times New Roman" w:hAnsi="Times New Roman" w:cs="Times New Roman"/>
          <w:sz w:val="24"/>
          <w:szCs w:val="24"/>
          <w:lang w:eastAsia="en-AU"/>
        </w:rPr>
        <w:t xml:space="preserve"> </w:t>
      </w:r>
      <w:r w:rsidRPr="00CB629A">
        <w:rPr>
          <w:rFonts w:ascii="Times New Roman" w:eastAsia="Times New Roman" w:hAnsi="Times New Roman" w:cs="Times New Roman"/>
          <w:sz w:val="24"/>
          <w:szCs w:val="24"/>
          <w:lang w:eastAsia="en-AU"/>
        </w:rPr>
        <w:t xml:space="preserve">would otherwise be if </w:t>
      </w:r>
      <w:r w:rsidR="0010330C">
        <w:rPr>
          <w:rFonts w:ascii="Times New Roman" w:eastAsia="Times New Roman" w:hAnsi="Times New Roman" w:cs="Times New Roman"/>
          <w:sz w:val="24"/>
          <w:szCs w:val="24"/>
          <w:lang w:eastAsia="en-AU"/>
        </w:rPr>
        <w:t xml:space="preserve">they </w:t>
      </w:r>
      <w:r w:rsidR="008B29A0">
        <w:rPr>
          <w:rFonts w:ascii="Times New Roman" w:eastAsia="Times New Roman" w:hAnsi="Times New Roman" w:cs="Times New Roman"/>
          <w:sz w:val="24"/>
          <w:szCs w:val="24"/>
          <w:lang w:eastAsia="en-AU"/>
        </w:rPr>
        <w:t>do not exercise discretion (</w:t>
      </w:r>
      <w:r w:rsidR="00AE63F2">
        <w:rPr>
          <w:rFonts w:ascii="Times New Roman" w:eastAsia="Times New Roman" w:hAnsi="Times New Roman" w:cs="Times New Roman"/>
          <w:sz w:val="24"/>
          <w:szCs w:val="24"/>
          <w:lang w:eastAsia="en-AU"/>
        </w:rPr>
        <w:t>i.e.,</w:t>
      </w:r>
      <w:r w:rsidR="008B29A0">
        <w:rPr>
          <w:rFonts w:ascii="Times New Roman" w:eastAsia="Times New Roman" w:hAnsi="Times New Roman" w:cs="Times New Roman"/>
          <w:sz w:val="24"/>
          <w:szCs w:val="24"/>
          <w:lang w:eastAsia="en-AU"/>
        </w:rPr>
        <w:t xml:space="preserve"> what the new price would be if the full reduction applied)</w:t>
      </w:r>
      <w:r w:rsidR="00C2651D" w:rsidRPr="00CB629A">
        <w:rPr>
          <w:rFonts w:ascii="Times New Roman" w:eastAsia="Times New Roman" w:hAnsi="Times New Roman" w:cs="Times New Roman"/>
          <w:sz w:val="24"/>
          <w:szCs w:val="24"/>
          <w:lang w:eastAsia="en-AU"/>
        </w:rPr>
        <w:t xml:space="preserve"> and</w:t>
      </w:r>
      <w:r w:rsidRPr="00CB629A">
        <w:rPr>
          <w:rFonts w:ascii="Times New Roman" w:eastAsia="Times New Roman" w:hAnsi="Times New Roman" w:cs="Times New Roman"/>
          <w:sz w:val="24"/>
          <w:szCs w:val="24"/>
          <w:lang w:eastAsia="en-AU"/>
        </w:rPr>
        <w:t xml:space="preserve"> </w:t>
      </w:r>
      <w:r w:rsidRPr="00070E10">
        <w:rPr>
          <w:rFonts w:ascii="Times New Roman" w:eastAsia="Times New Roman" w:hAnsi="Times New Roman" w:cs="Times New Roman"/>
          <w:b/>
          <w:sz w:val="24"/>
          <w:szCs w:val="24"/>
          <w:lang w:eastAsia="en-AU"/>
        </w:rPr>
        <w:t>may</w:t>
      </w:r>
      <w:r w:rsidRPr="00CB629A">
        <w:rPr>
          <w:rFonts w:ascii="Times New Roman" w:eastAsia="Times New Roman" w:hAnsi="Times New Roman" w:cs="Times New Roman"/>
          <w:sz w:val="24"/>
          <w:szCs w:val="24"/>
          <w:lang w:eastAsia="en-AU"/>
        </w:rPr>
        <w:t xml:space="preserve"> take into account any other matter that </w:t>
      </w:r>
      <w:r w:rsidR="0010330C">
        <w:rPr>
          <w:rFonts w:ascii="Times New Roman" w:eastAsia="Times New Roman" w:hAnsi="Times New Roman" w:cs="Times New Roman"/>
          <w:sz w:val="24"/>
          <w:szCs w:val="24"/>
          <w:lang w:eastAsia="en-AU"/>
        </w:rPr>
        <w:t xml:space="preserve">they </w:t>
      </w:r>
      <w:r w:rsidRPr="00CB629A">
        <w:rPr>
          <w:rFonts w:ascii="Times New Roman" w:eastAsia="Times New Roman" w:hAnsi="Times New Roman" w:cs="Times New Roman"/>
          <w:sz w:val="24"/>
          <w:szCs w:val="24"/>
          <w:lang w:eastAsia="en-AU"/>
        </w:rPr>
        <w:t>consider relevant.</w:t>
      </w:r>
    </w:p>
    <w:p w14:paraId="6AEA5157" w14:textId="152152C9" w:rsidR="00C503F5" w:rsidRPr="00CB629A" w:rsidRDefault="00C503F5" w:rsidP="00C503F5">
      <w:pPr>
        <w:shd w:val="clear" w:color="auto" w:fill="FFFFFF"/>
        <w:spacing w:before="180" w:line="276" w:lineRule="auto"/>
        <w:jc w:val="both"/>
        <w:rPr>
          <w:rFonts w:ascii="Times New Roman" w:eastAsia="Times New Roman" w:hAnsi="Times New Roman" w:cs="Times New Roman"/>
          <w:sz w:val="24"/>
          <w:szCs w:val="24"/>
          <w:u w:val="single"/>
          <w:lang w:eastAsia="en-AU"/>
        </w:rPr>
      </w:pPr>
      <w:r w:rsidRPr="00CB629A">
        <w:rPr>
          <w:rFonts w:ascii="Times New Roman" w:eastAsia="Times New Roman" w:hAnsi="Times New Roman" w:cs="Times New Roman"/>
          <w:b/>
          <w:bCs/>
          <w:sz w:val="24"/>
          <w:szCs w:val="24"/>
          <w:u w:val="single"/>
          <w:lang w:eastAsia="en-AU"/>
        </w:rPr>
        <w:t>O</w:t>
      </w:r>
      <w:r w:rsidR="009E03B4" w:rsidRPr="00CB629A">
        <w:rPr>
          <w:rFonts w:ascii="Times New Roman" w:eastAsia="Times New Roman" w:hAnsi="Times New Roman" w:cs="Times New Roman"/>
          <w:b/>
          <w:bCs/>
          <w:sz w:val="24"/>
          <w:szCs w:val="24"/>
          <w:u w:val="single"/>
          <w:lang w:eastAsia="en-AU"/>
        </w:rPr>
        <w:t xml:space="preserve">ther matters that the Minister </w:t>
      </w:r>
      <w:r w:rsidR="008B29A0">
        <w:rPr>
          <w:rFonts w:ascii="Times New Roman" w:eastAsia="Times New Roman" w:hAnsi="Times New Roman" w:cs="Times New Roman"/>
          <w:b/>
          <w:bCs/>
          <w:sz w:val="24"/>
          <w:szCs w:val="24"/>
          <w:u w:val="single"/>
          <w:lang w:eastAsia="en-AU"/>
        </w:rPr>
        <w:t xml:space="preserve">may </w:t>
      </w:r>
      <w:r w:rsidR="009E03B4" w:rsidRPr="00CB629A">
        <w:rPr>
          <w:rFonts w:ascii="Times New Roman" w:eastAsia="Times New Roman" w:hAnsi="Times New Roman" w:cs="Times New Roman"/>
          <w:b/>
          <w:bCs/>
          <w:sz w:val="24"/>
          <w:szCs w:val="24"/>
          <w:u w:val="single"/>
          <w:lang w:eastAsia="en-AU"/>
        </w:rPr>
        <w:t>consider relevant may include</w:t>
      </w:r>
      <w:r w:rsidR="009E03B4" w:rsidRPr="00CB629A">
        <w:rPr>
          <w:rFonts w:ascii="Times New Roman" w:eastAsia="Times New Roman" w:hAnsi="Times New Roman" w:cs="Times New Roman"/>
          <w:sz w:val="24"/>
          <w:szCs w:val="24"/>
          <w:u w:val="single"/>
          <w:lang w:eastAsia="en-AU"/>
        </w:rPr>
        <w:t>:</w:t>
      </w:r>
    </w:p>
    <w:p w14:paraId="601A825A" w14:textId="10FAE637" w:rsidR="00626ABF" w:rsidRPr="00CB629A" w:rsidRDefault="000F2DB9" w:rsidP="00FD7B76">
      <w:pPr>
        <w:pStyle w:val="ListParagraph"/>
        <w:numPr>
          <w:ilvl w:val="0"/>
          <w:numId w:val="20"/>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b/>
          <w:bCs/>
          <w:sz w:val="24"/>
          <w:szCs w:val="24"/>
          <w:lang w:eastAsia="en-AU"/>
        </w:rPr>
        <w:t>T</w:t>
      </w:r>
      <w:r w:rsidR="009E03B4" w:rsidRPr="00CB629A">
        <w:rPr>
          <w:rFonts w:ascii="Times New Roman" w:eastAsia="Calibri" w:hAnsi="Times New Roman" w:cs="Times New Roman"/>
          <w:b/>
          <w:bCs/>
          <w:sz w:val="24"/>
          <w:szCs w:val="24"/>
          <w:lang w:eastAsia="en-AU"/>
        </w:rPr>
        <w:t>he pricing history of the medicine</w:t>
      </w:r>
      <w:r w:rsidR="009E03B4" w:rsidRPr="00CB629A">
        <w:rPr>
          <w:rFonts w:ascii="Times New Roman" w:eastAsia="Calibri" w:hAnsi="Times New Roman" w:cs="Times New Roman"/>
          <w:sz w:val="24"/>
          <w:szCs w:val="24"/>
          <w:lang w:eastAsia="en-AU"/>
        </w:rPr>
        <w:t>, including</w:t>
      </w:r>
      <w:r w:rsidR="0010330C">
        <w:rPr>
          <w:rFonts w:ascii="Times New Roman" w:eastAsia="Calibri" w:hAnsi="Times New Roman" w:cs="Times New Roman"/>
          <w:sz w:val="24"/>
          <w:szCs w:val="24"/>
          <w:lang w:eastAsia="en-AU"/>
        </w:rPr>
        <w:t>,</w:t>
      </w:r>
      <w:r w:rsidR="009E03B4" w:rsidRPr="00CB629A">
        <w:rPr>
          <w:rFonts w:ascii="Times New Roman" w:eastAsia="Calibri" w:hAnsi="Times New Roman" w:cs="Times New Roman"/>
          <w:sz w:val="24"/>
          <w:szCs w:val="24"/>
          <w:lang w:eastAsia="en-AU"/>
        </w:rPr>
        <w:t xml:space="preserve"> but not limited to</w:t>
      </w:r>
      <w:r w:rsidR="008B29A0">
        <w:rPr>
          <w:rFonts w:ascii="Times New Roman" w:eastAsia="Calibri" w:hAnsi="Times New Roman" w:cs="Times New Roman"/>
          <w:sz w:val="24"/>
          <w:szCs w:val="24"/>
          <w:lang w:eastAsia="en-AU"/>
        </w:rPr>
        <w:t>,</w:t>
      </w:r>
      <w:r w:rsidR="005F427A" w:rsidRPr="00CB629A">
        <w:rPr>
          <w:rFonts w:ascii="Times New Roman" w:eastAsia="Calibri" w:hAnsi="Times New Roman" w:cs="Times New Roman"/>
          <w:sz w:val="24"/>
          <w:szCs w:val="24"/>
          <w:lang w:eastAsia="en-AU"/>
        </w:rPr>
        <w:t xml:space="preserve"> whether</w:t>
      </w:r>
      <w:r w:rsidR="008B29A0">
        <w:rPr>
          <w:rFonts w:ascii="Times New Roman" w:eastAsia="Calibri" w:hAnsi="Times New Roman" w:cs="Times New Roman"/>
          <w:sz w:val="24"/>
          <w:szCs w:val="24"/>
          <w:lang w:eastAsia="en-AU"/>
        </w:rPr>
        <w:t>:</w:t>
      </w:r>
    </w:p>
    <w:p w14:paraId="16A8D3F5" w14:textId="60F7943E" w:rsidR="00626ABF" w:rsidRPr="00CB629A" w:rsidRDefault="009E03B4" w:rsidP="00FD7B76">
      <w:pPr>
        <w:pStyle w:val="ListParagraph"/>
        <w:numPr>
          <w:ilvl w:val="0"/>
          <w:numId w:val="21"/>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the medicine has taken significant price reductions since 1 January 2016</w:t>
      </w:r>
    </w:p>
    <w:p w14:paraId="74507512" w14:textId="14FF06A3" w:rsidR="001A397F" w:rsidRPr="00CB629A" w:rsidRDefault="009E03B4" w:rsidP="00FD7B76">
      <w:pPr>
        <w:pStyle w:val="ListParagraph"/>
        <w:numPr>
          <w:ilvl w:val="0"/>
          <w:numId w:val="21"/>
        </w:numPr>
        <w:autoSpaceDE w:val="0"/>
        <w:autoSpaceDN w:val="0"/>
        <w:adjustRightInd w:val="0"/>
        <w:spacing w:before="240"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the medicine has taken significant price reductions </w:t>
      </w:r>
      <w:proofErr w:type="gramStart"/>
      <w:r w:rsidRPr="00CB629A">
        <w:rPr>
          <w:rFonts w:ascii="Times New Roman" w:eastAsia="Calibri" w:hAnsi="Times New Roman" w:cs="Times New Roman"/>
          <w:sz w:val="24"/>
          <w:szCs w:val="24"/>
          <w:lang w:eastAsia="en-AU"/>
        </w:rPr>
        <w:t>as a result of</w:t>
      </w:r>
      <w:proofErr w:type="gramEnd"/>
      <w:r w:rsidRPr="00CB629A">
        <w:rPr>
          <w:rFonts w:ascii="Times New Roman" w:eastAsia="Calibri" w:hAnsi="Times New Roman" w:cs="Times New Roman"/>
          <w:sz w:val="24"/>
          <w:szCs w:val="24"/>
          <w:lang w:eastAsia="en-AU"/>
        </w:rPr>
        <w:t xml:space="preserve"> actions of the </w:t>
      </w:r>
      <w:r w:rsidR="00E37D4E" w:rsidRPr="00CB629A">
        <w:rPr>
          <w:rFonts w:ascii="Times New Roman" w:eastAsia="Calibri" w:hAnsi="Times New Roman" w:cs="Times New Roman"/>
          <w:sz w:val="24"/>
          <w:szCs w:val="24"/>
          <w:lang w:eastAsia="en-AU"/>
        </w:rPr>
        <w:t>Responsible Person</w:t>
      </w:r>
      <w:r w:rsidR="00626ABF" w:rsidRPr="00CB629A">
        <w:rPr>
          <w:rFonts w:ascii="Times New Roman" w:eastAsia="Calibri" w:hAnsi="Times New Roman" w:cs="Times New Roman"/>
          <w:sz w:val="24"/>
          <w:szCs w:val="24"/>
          <w:lang w:eastAsia="en-AU"/>
        </w:rPr>
        <w:t xml:space="preserve"> (such as through self-initiated price reductions to list new indications)</w:t>
      </w:r>
      <w:r w:rsidRPr="00CB629A">
        <w:rPr>
          <w:rFonts w:ascii="Times New Roman" w:eastAsia="Calibri" w:hAnsi="Times New Roman" w:cs="Times New Roman"/>
          <w:sz w:val="24"/>
          <w:szCs w:val="24"/>
          <w:lang w:eastAsia="en-AU"/>
        </w:rPr>
        <w:t xml:space="preserve">, or of the actions of other </w:t>
      </w:r>
      <w:r w:rsidR="00E37D4E" w:rsidRPr="00CB629A">
        <w:rPr>
          <w:rFonts w:ascii="Times New Roman" w:eastAsia="Calibri" w:hAnsi="Times New Roman" w:cs="Times New Roman"/>
          <w:sz w:val="24"/>
          <w:szCs w:val="24"/>
          <w:lang w:eastAsia="en-AU"/>
        </w:rPr>
        <w:t>Responsible Person</w:t>
      </w:r>
      <w:r w:rsidRPr="00CB629A">
        <w:rPr>
          <w:rFonts w:ascii="Times New Roman" w:eastAsia="Calibri" w:hAnsi="Times New Roman" w:cs="Times New Roman"/>
          <w:sz w:val="24"/>
          <w:szCs w:val="24"/>
          <w:lang w:eastAsia="en-AU"/>
        </w:rPr>
        <w:t>s</w:t>
      </w:r>
      <w:r w:rsidR="008B29A0">
        <w:rPr>
          <w:rFonts w:ascii="Times New Roman" w:eastAsia="Calibri" w:hAnsi="Times New Roman" w:cs="Times New Roman"/>
          <w:sz w:val="24"/>
          <w:szCs w:val="24"/>
          <w:lang w:eastAsia="en-AU"/>
        </w:rPr>
        <w:t xml:space="preserve"> (such as through a reference pricing exercise)</w:t>
      </w:r>
    </w:p>
    <w:p w14:paraId="3B91149B" w14:textId="16AE5536" w:rsidR="001A397F" w:rsidRPr="00CB629A" w:rsidRDefault="00534720" w:rsidP="00FD7B76">
      <w:pPr>
        <w:pStyle w:val="ListParagraph"/>
        <w:numPr>
          <w:ilvl w:val="0"/>
          <w:numId w:val="21"/>
        </w:numPr>
        <w:autoSpaceDE w:val="0"/>
        <w:autoSpaceDN w:val="0"/>
        <w:adjustRightInd w:val="0"/>
        <w:spacing w:before="240"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t</w:t>
      </w:r>
      <w:r w:rsidR="0052525A" w:rsidRPr="00CB629A">
        <w:rPr>
          <w:rFonts w:ascii="Times New Roman" w:eastAsia="Calibri" w:hAnsi="Times New Roman" w:cs="Times New Roman"/>
          <w:sz w:val="24"/>
          <w:szCs w:val="24"/>
          <w:lang w:eastAsia="en-AU"/>
        </w:rPr>
        <w:t>he medicine has previously been granted Ministerial Discretion</w:t>
      </w:r>
    </w:p>
    <w:p w14:paraId="0D751F34" w14:textId="2942E820" w:rsidR="000F2DB9" w:rsidRPr="00CB629A" w:rsidRDefault="009E03B4" w:rsidP="00626ABF">
      <w:pPr>
        <w:pStyle w:val="ListParagraph"/>
        <w:numPr>
          <w:ilvl w:val="0"/>
          <w:numId w:val="21"/>
        </w:numPr>
        <w:autoSpaceDE w:val="0"/>
        <w:autoSpaceDN w:val="0"/>
        <w:adjustRightInd w:val="0"/>
        <w:spacing w:before="240"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the medicine has previously been subject to a price increase</w:t>
      </w:r>
      <w:r w:rsidR="00534720" w:rsidRPr="00CB629A">
        <w:rPr>
          <w:rFonts w:ascii="Times New Roman" w:eastAsia="Calibri" w:hAnsi="Times New Roman" w:cs="Times New Roman"/>
          <w:sz w:val="24"/>
          <w:szCs w:val="24"/>
          <w:lang w:eastAsia="en-AU"/>
        </w:rPr>
        <w:t>.</w:t>
      </w:r>
    </w:p>
    <w:p w14:paraId="54A4F4B7" w14:textId="77777777" w:rsidR="00626ABF" w:rsidRPr="00CB629A" w:rsidRDefault="00626ABF" w:rsidP="00FD7B76">
      <w:pPr>
        <w:pStyle w:val="ListParagraph"/>
        <w:autoSpaceDE w:val="0"/>
        <w:autoSpaceDN w:val="0"/>
        <w:adjustRightInd w:val="0"/>
        <w:spacing w:before="240" w:after="120" w:line="276" w:lineRule="auto"/>
        <w:jc w:val="both"/>
        <w:rPr>
          <w:rFonts w:ascii="Times New Roman" w:eastAsia="Calibri" w:hAnsi="Times New Roman" w:cs="Times New Roman"/>
          <w:sz w:val="24"/>
          <w:szCs w:val="24"/>
          <w:lang w:eastAsia="en-AU"/>
        </w:rPr>
      </w:pPr>
    </w:p>
    <w:p w14:paraId="65EF5383" w14:textId="39BB5252" w:rsidR="00626ABF" w:rsidRPr="00CB629A" w:rsidRDefault="000F2DB9" w:rsidP="00FD7B76">
      <w:pPr>
        <w:pStyle w:val="ListParagraph"/>
        <w:numPr>
          <w:ilvl w:val="0"/>
          <w:numId w:val="20"/>
        </w:numPr>
        <w:spacing w:after="120" w:line="276" w:lineRule="auto"/>
        <w:jc w:val="both"/>
        <w:rPr>
          <w:rFonts w:ascii="Times New Roman" w:eastAsia="Calibri" w:hAnsi="Times New Roman" w:cs="Times New Roman"/>
          <w:b/>
          <w:bCs/>
          <w:sz w:val="24"/>
          <w:szCs w:val="24"/>
          <w:lang w:eastAsia="en-AU"/>
        </w:rPr>
      </w:pPr>
      <w:r w:rsidRPr="00CB629A">
        <w:rPr>
          <w:rFonts w:ascii="Times New Roman" w:eastAsia="Calibri" w:hAnsi="Times New Roman" w:cs="Times New Roman"/>
          <w:b/>
          <w:bCs/>
          <w:sz w:val="24"/>
          <w:szCs w:val="24"/>
          <w:lang w:eastAsia="en-AU"/>
        </w:rPr>
        <w:t>C</w:t>
      </w:r>
      <w:r w:rsidR="009E03B4" w:rsidRPr="00CB629A">
        <w:rPr>
          <w:rFonts w:ascii="Times New Roman" w:eastAsia="Calibri" w:hAnsi="Times New Roman" w:cs="Times New Roman"/>
          <w:b/>
          <w:bCs/>
          <w:sz w:val="24"/>
          <w:szCs w:val="24"/>
          <w:lang w:eastAsia="en-AU"/>
        </w:rPr>
        <w:t xml:space="preserve">linical </w:t>
      </w:r>
      <w:r w:rsidR="00B5322B" w:rsidRPr="00CB629A">
        <w:rPr>
          <w:rFonts w:ascii="Times New Roman" w:eastAsia="Calibri" w:hAnsi="Times New Roman" w:cs="Times New Roman"/>
          <w:b/>
          <w:bCs/>
          <w:sz w:val="24"/>
          <w:szCs w:val="24"/>
          <w:lang w:eastAsia="en-AU"/>
        </w:rPr>
        <w:t xml:space="preserve">and viability </w:t>
      </w:r>
      <w:r w:rsidR="009E03B4" w:rsidRPr="00CB629A">
        <w:rPr>
          <w:rFonts w:ascii="Times New Roman" w:eastAsia="Calibri" w:hAnsi="Times New Roman" w:cs="Times New Roman"/>
          <w:b/>
          <w:bCs/>
          <w:sz w:val="24"/>
          <w:szCs w:val="24"/>
          <w:lang w:eastAsia="en-AU"/>
        </w:rPr>
        <w:t>aspects</w:t>
      </w:r>
      <w:r w:rsidR="00237B19" w:rsidRPr="00CB629A">
        <w:rPr>
          <w:rFonts w:ascii="Times New Roman" w:eastAsia="Calibri" w:hAnsi="Times New Roman" w:cs="Times New Roman"/>
          <w:b/>
          <w:bCs/>
          <w:sz w:val="24"/>
          <w:szCs w:val="24"/>
          <w:lang w:eastAsia="en-AU"/>
        </w:rPr>
        <w:t xml:space="preserve"> of the medicine</w:t>
      </w:r>
      <w:r w:rsidRPr="00CB629A">
        <w:rPr>
          <w:rFonts w:ascii="Times New Roman" w:eastAsia="Calibri" w:hAnsi="Times New Roman" w:cs="Times New Roman"/>
          <w:b/>
          <w:bCs/>
          <w:sz w:val="24"/>
          <w:szCs w:val="24"/>
          <w:lang w:eastAsia="en-AU"/>
        </w:rPr>
        <w:t xml:space="preserve">, </w:t>
      </w:r>
      <w:r w:rsidRPr="00CB629A">
        <w:rPr>
          <w:rFonts w:ascii="Times New Roman" w:eastAsia="Calibri" w:hAnsi="Times New Roman" w:cs="Times New Roman"/>
          <w:sz w:val="24"/>
          <w:szCs w:val="24"/>
          <w:lang w:eastAsia="en-AU"/>
        </w:rPr>
        <w:t>including but not limited to</w:t>
      </w:r>
      <w:r w:rsidR="008B29A0">
        <w:rPr>
          <w:rFonts w:ascii="Times New Roman" w:eastAsia="Calibri" w:hAnsi="Times New Roman" w:cs="Times New Roman"/>
          <w:sz w:val="24"/>
          <w:szCs w:val="24"/>
          <w:lang w:eastAsia="en-AU"/>
        </w:rPr>
        <w:t>,</w:t>
      </w:r>
      <w:r w:rsidRPr="00CB629A">
        <w:rPr>
          <w:rFonts w:ascii="Times New Roman" w:eastAsia="Calibri" w:hAnsi="Times New Roman" w:cs="Times New Roman"/>
          <w:sz w:val="24"/>
          <w:szCs w:val="24"/>
          <w:lang w:eastAsia="en-AU"/>
        </w:rPr>
        <w:t xml:space="preserve"> whether</w:t>
      </w:r>
      <w:r w:rsidR="008B29A0">
        <w:rPr>
          <w:rFonts w:ascii="Times New Roman" w:eastAsia="Calibri" w:hAnsi="Times New Roman" w:cs="Times New Roman"/>
          <w:sz w:val="24"/>
          <w:szCs w:val="24"/>
          <w:lang w:eastAsia="en-AU"/>
        </w:rPr>
        <w:t>:</w:t>
      </w:r>
      <w:r w:rsidR="009E03B4" w:rsidRPr="00CB629A">
        <w:rPr>
          <w:rFonts w:ascii="Times New Roman" w:eastAsia="Calibri" w:hAnsi="Times New Roman" w:cs="Times New Roman"/>
          <w:b/>
          <w:bCs/>
          <w:sz w:val="24"/>
          <w:szCs w:val="24"/>
          <w:lang w:eastAsia="en-AU"/>
        </w:rPr>
        <w:t xml:space="preserve"> </w:t>
      </w:r>
    </w:p>
    <w:p w14:paraId="21D2529F" w14:textId="2E027BCC" w:rsidR="00B5322B" w:rsidRPr="00CB629A" w:rsidRDefault="009E03B4" w:rsidP="00FD7B76">
      <w:pPr>
        <w:pStyle w:val="ListParagraph"/>
        <w:numPr>
          <w:ilvl w:val="0"/>
          <w:numId w:val="23"/>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the medicine is clinically needed</w:t>
      </w:r>
      <w:r w:rsidR="00FD7B76" w:rsidRPr="00CB629A">
        <w:rPr>
          <w:rStyle w:val="FootnoteReference"/>
          <w:rFonts w:ascii="Times New Roman" w:eastAsia="Calibri" w:hAnsi="Times New Roman" w:cs="Times New Roman"/>
          <w:sz w:val="24"/>
          <w:szCs w:val="24"/>
          <w:lang w:eastAsia="en-AU"/>
        </w:rPr>
        <w:footnoteReference w:id="3"/>
      </w:r>
      <w:r w:rsidRPr="00CB629A">
        <w:rPr>
          <w:rFonts w:ascii="Times New Roman" w:eastAsia="Calibri" w:hAnsi="Times New Roman" w:cs="Times New Roman"/>
          <w:sz w:val="24"/>
          <w:szCs w:val="24"/>
          <w:lang w:eastAsia="en-AU"/>
        </w:rPr>
        <w:t xml:space="preserve"> on the PBS</w:t>
      </w:r>
      <w:r w:rsidR="00123EC3" w:rsidRPr="00CB629A">
        <w:rPr>
          <w:rFonts w:ascii="Times New Roman" w:eastAsia="Calibri" w:hAnsi="Times New Roman" w:cs="Times New Roman"/>
          <w:sz w:val="24"/>
          <w:szCs w:val="24"/>
          <w:lang w:eastAsia="en-AU"/>
        </w:rPr>
        <w:t>,</w:t>
      </w:r>
      <w:r w:rsidRPr="00CB629A">
        <w:rPr>
          <w:rFonts w:ascii="Times New Roman" w:eastAsia="Calibri" w:hAnsi="Times New Roman" w:cs="Times New Roman"/>
          <w:sz w:val="24"/>
          <w:szCs w:val="24"/>
          <w:lang w:eastAsia="en-AU"/>
        </w:rPr>
        <w:t xml:space="preserve"> </w:t>
      </w:r>
      <w:r w:rsidR="00B5322B" w:rsidRPr="00CB629A">
        <w:rPr>
          <w:rFonts w:ascii="Times New Roman" w:eastAsia="Calibri" w:hAnsi="Times New Roman" w:cs="Times New Roman"/>
          <w:sz w:val="24"/>
          <w:szCs w:val="24"/>
          <w:lang w:eastAsia="en-AU"/>
        </w:rPr>
        <w:t>taking into consideration factors such as:</w:t>
      </w:r>
    </w:p>
    <w:p w14:paraId="205A7BE8" w14:textId="550EF434" w:rsidR="00B5322B" w:rsidRPr="00CB629A" w:rsidRDefault="0073609C" w:rsidP="00123EC3">
      <w:pPr>
        <w:pStyle w:val="ListParagraph"/>
        <w:numPr>
          <w:ilvl w:val="1"/>
          <w:numId w:val="4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if </w:t>
      </w:r>
      <w:r w:rsidR="00B5322B" w:rsidRPr="00CB629A">
        <w:rPr>
          <w:rFonts w:ascii="Times New Roman" w:eastAsia="Calibri" w:hAnsi="Times New Roman" w:cs="Times New Roman"/>
          <w:sz w:val="24"/>
          <w:szCs w:val="24"/>
          <w:lang w:eastAsia="en-AU"/>
        </w:rPr>
        <w:t xml:space="preserve">the medicine is identified on the World Health Organization’s </w:t>
      </w:r>
      <w:r w:rsidR="00390AAB">
        <w:rPr>
          <w:rFonts w:ascii="Times New Roman" w:eastAsia="Calibri" w:hAnsi="Times New Roman" w:cs="Times New Roman"/>
          <w:sz w:val="24"/>
          <w:szCs w:val="24"/>
          <w:lang w:eastAsia="en-AU"/>
        </w:rPr>
        <w:t xml:space="preserve">Model Lists of </w:t>
      </w:r>
      <w:r w:rsidR="00B5322B" w:rsidRPr="00CB629A">
        <w:rPr>
          <w:rFonts w:ascii="Times New Roman" w:eastAsia="Calibri" w:hAnsi="Times New Roman" w:cs="Times New Roman"/>
          <w:sz w:val="24"/>
          <w:szCs w:val="24"/>
          <w:lang w:eastAsia="en-AU"/>
        </w:rPr>
        <w:t>Essential Medicine</w:t>
      </w:r>
      <w:r w:rsidR="00390AAB">
        <w:rPr>
          <w:rFonts w:ascii="Times New Roman" w:eastAsia="Calibri" w:hAnsi="Times New Roman" w:cs="Times New Roman"/>
          <w:sz w:val="24"/>
          <w:szCs w:val="24"/>
          <w:lang w:eastAsia="en-AU"/>
        </w:rPr>
        <w:t>s</w:t>
      </w:r>
    </w:p>
    <w:p w14:paraId="7809F037" w14:textId="727E9576" w:rsidR="00B5322B" w:rsidRPr="00CB629A" w:rsidRDefault="00B5322B" w:rsidP="00123EC3">
      <w:pPr>
        <w:pStyle w:val="ListParagraph"/>
        <w:numPr>
          <w:ilvl w:val="1"/>
          <w:numId w:val="4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any new or existing advice from the PBAC</w:t>
      </w:r>
      <w:r w:rsidR="0073609C" w:rsidRPr="00CB629A">
        <w:rPr>
          <w:rFonts w:ascii="Times New Roman" w:eastAsia="Calibri" w:hAnsi="Times New Roman" w:cs="Times New Roman"/>
          <w:sz w:val="24"/>
          <w:szCs w:val="24"/>
          <w:lang w:eastAsia="en-AU"/>
        </w:rPr>
        <w:t xml:space="preserve"> or clinical experts</w:t>
      </w:r>
    </w:p>
    <w:p w14:paraId="68DEF23C" w14:textId="320C07E4" w:rsidR="00B5322B" w:rsidRPr="00CB629A" w:rsidRDefault="003B7D6D" w:rsidP="00123EC3">
      <w:pPr>
        <w:pStyle w:val="ListParagraph"/>
        <w:numPr>
          <w:ilvl w:val="1"/>
          <w:numId w:val="45"/>
        </w:numPr>
        <w:autoSpaceDE w:val="0"/>
        <w:autoSpaceDN w:val="0"/>
        <w:adjustRightInd w:val="0"/>
        <w:spacing w:after="120" w:line="276" w:lineRule="auto"/>
        <w:jc w:val="both"/>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if </w:t>
      </w:r>
      <w:r w:rsidR="00B5322B" w:rsidRPr="00CB629A">
        <w:rPr>
          <w:rFonts w:ascii="Times New Roman" w:eastAsia="Calibri" w:hAnsi="Times New Roman" w:cs="Times New Roman"/>
          <w:sz w:val="24"/>
          <w:szCs w:val="24"/>
          <w:lang w:eastAsia="en-AU"/>
        </w:rPr>
        <w:t>there is a therapeutic alternative available on the PBS</w:t>
      </w:r>
    </w:p>
    <w:p w14:paraId="4BFFDD0F" w14:textId="30AA16E0" w:rsidR="00B5322B" w:rsidRPr="00CB629A" w:rsidRDefault="003B7D6D" w:rsidP="00123EC3">
      <w:pPr>
        <w:pStyle w:val="ListParagraph"/>
        <w:numPr>
          <w:ilvl w:val="1"/>
          <w:numId w:val="45"/>
        </w:numPr>
        <w:autoSpaceDE w:val="0"/>
        <w:autoSpaceDN w:val="0"/>
        <w:adjustRightInd w:val="0"/>
        <w:spacing w:after="120" w:line="276" w:lineRule="auto"/>
        <w:jc w:val="both"/>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if </w:t>
      </w:r>
      <w:r w:rsidR="00B5322B" w:rsidRPr="00CB629A">
        <w:rPr>
          <w:rFonts w:ascii="Times New Roman" w:eastAsia="Calibri" w:hAnsi="Times New Roman" w:cs="Times New Roman"/>
          <w:sz w:val="24"/>
          <w:szCs w:val="24"/>
          <w:lang w:eastAsia="en-AU"/>
        </w:rPr>
        <w:t>there are other available brands of the medicine on the PBS</w:t>
      </w:r>
    </w:p>
    <w:p w14:paraId="41E4283E" w14:textId="1B7464C8" w:rsidR="009255A4" w:rsidRPr="00070E10" w:rsidRDefault="00B5322B" w:rsidP="00070E10">
      <w:pPr>
        <w:pStyle w:val="ListParagraph"/>
        <w:numPr>
          <w:ilvl w:val="1"/>
          <w:numId w:val="4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whether the </w:t>
      </w:r>
      <w:r w:rsidR="00390AAB">
        <w:rPr>
          <w:rFonts w:ascii="Times New Roman" w:eastAsia="Calibri" w:hAnsi="Times New Roman" w:cs="Times New Roman"/>
          <w:sz w:val="24"/>
          <w:szCs w:val="24"/>
          <w:lang w:eastAsia="en-AU"/>
        </w:rPr>
        <w:t xml:space="preserve">therapeutic alternatives and/or </w:t>
      </w:r>
      <w:r w:rsidRPr="00CB629A">
        <w:rPr>
          <w:rFonts w:ascii="Times New Roman" w:eastAsia="Calibri" w:hAnsi="Times New Roman" w:cs="Times New Roman"/>
          <w:sz w:val="24"/>
          <w:szCs w:val="24"/>
          <w:lang w:eastAsia="en-AU"/>
        </w:rPr>
        <w:t>other available brands will be able to meet market demand</w:t>
      </w:r>
      <w:r w:rsidR="0010330C">
        <w:rPr>
          <w:rFonts w:ascii="Times New Roman" w:eastAsia="Calibri" w:hAnsi="Times New Roman" w:cs="Times New Roman"/>
          <w:sz w:val="24"/>
          <w:szCs w:val="24"/>
          <w:lang w:eastAsia="en-AU"/>
        </w:rPr>
        <w:t>.</w:t>
      </w:r>
    </w:p>
    <w:p w14:paraId="2B8847C1" w14:textId="6251EF0D" w:rsidR="009E03B4" w:rsidRPr="00CB629A" w:rsidRDefault="0073609C" w:rsidP="00B5322B">
      <w:pPr>
        <w:pStyle w:val="ListParagraph"/>
        <w:numPr>
          <w:ilvl w:val="0"/>
          <w:numId w:val="23"/>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a </w:t>
      </w:r>
      <w:r w:rsidR="009E03B4" w:rsidRPr="00CB629A">
        <w:rPr>
          <w:rFonts w:ascii="Times New Roman" w:eastAsia="Calibri" w:hAnsi="Times New Roman" w:cs="Times New Roman"/>
          <w:sz w:val="24"/>
          <w:szCs w:val="24"/>
          <w:lang w:eastAsia="en-AU"/>
        </w:rPr>
        <w:t>further reduction to the price will</w:t>
      </w:r>
      <w:r w:rsidR="00390AAB">
        <w:rPr>
          <w:rFonts w:ascii="Times New Roman" w:eastAsia="Calibri" w:hAnsi="Times New Roman" w:cs="Times New Roman"/>
          <w:sz w:val="24"/>
          <w:szCs w:val="24"/>
          <w:lang w:eastAsia="en-AU"/>
        </w:rPr>
        <w:t>:</w:t>
      </w:r>
      <w:r w:rsidR="009E03B4" w:rsidRPr="00CB629A">
        <w:rPr>
          <w:rFonts w:ascii="Times New Roman" w:eastAsia="Calibri" w:hAnsi="Times New Roman" w:cs="Times New Roman"/>
          <w:sz w:val="24"/>
          <w:szCs w:val="24"/>
          <w:lang w:eastAsia="en-AU"/>
        </w:rPr>
        <w:t xml:space="preserve"> </w:t>
      </w:r>
    </w:p>
    <w:p w14:paraId="26357A7A" w14:textId="01A33BB4" w:rsidR="009E03B4" w:rsidRPr="00CB629A" w:rsidRDefault="009E03B4" w:rsidP="00FD7B76">
      <w:pPr>
        <w:pStyle w:val="ListParagraph"/>
        <w:numPr>
          <w:ilvl w:val="1"/>
          <w:numId w:val="22"/>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impact the viabilit</w:t>
      </w:r>
      <w:r w:rsidR="006D0A80" w:rsidRPr="00CB629A">
        <w:rPr>
          <w:rFonts w:ascii="Times New Roman" w:eastAsia="Calibri" w:hAnsi="Times New Roman" w:cs="Times New Roman"/>
          <w:sz w:val="24"/>
          <w:szCs w:val="24"/>
          <w:lang w:eastAsia="en-AU"/>
        </w:rPr>
        <w:t>y</w:t>
      </w:r>
      <w:r w:rsidR="0073609C" w:rsidRPr="00CB629A">
        <w:rPr>
          <w:rStyle w:val="FootnoteReference"/>
          <w:rFonts w:ascii="Times New Roman" w:eastAsia="Calibri" w:hAnsi="Times New Roman" w:cs="Times New Roman"/>
          <w:sz w:val="24"/>
          <w:szCs w:val="24"/>
          <w:lang w:eastAsia="en-AU"/>
        </w:rPr>
        <w:footnoteReference w:id="4"/>
      </w:r>
      <w:r w:rsidRPr="00CB629A">
        <w:rPr>
          <w:rFonts w:ascii="Times New Roman" w:eastAsia="Calibri" w:hAnsi="Times New Roman" w:cs="Times New Roman"/>
          <w:sz w:val="24"/>
          <w:szCs w:val="24"/>
          <w:lang w:eastAsia="en-AU"/>
        </w:rPr>
        <w:t xml:space="preserve"> of continued </w:t>
      </w:r>
      <w:r w:rsidR="009D122F" w:rsidRPr="00CB629A">
        <w:rPr>
          <w:rFonts w:ascii="Times New Roman" w:eastAsia="Calibri" w:hAnsi="Times New Roman" w:cs="Times New Roman"/>
          <w:sz w:val="24"/>
          <w:szCs w:val="24"/>
          <w:lang w:eastAsia="en-AU"/>
        </w:rPr>
        <w:t xml:space="preserve">PBS </w:t>
      </w:r>
      <w:r w:rsidRPr="00CB629A">
        <w:rPr>
          <w:rFonts w:ascii="Times New Roman" w:eastAsia="Calibri" w:hAnsi="Times New Roman" w:cs="Times New Roman"/>
          <w:sz w:val="24"/>
          <w:szCs w:val="24"/>
          <w:lang w:eastAsia="en-AU"/>
        </w:rPr>
        <w:t>supply; and</w:t>
      </w:r>
    </w:p>
    <w:p w14:paraId="06BF809B" w14:textId="235C9CFA" w:rsidR="001A397F" w:rsidRPr="00CB629A" w:rsidRDefault="009E03B4" w:rsidP="00FD7B76">
      <w:pPr>
        <w:pStyle w:val="ListParagraph"/>
        <w:numPr>
          <w:ilvl w:val="1"/>
          <w:numId w:val="22"/>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lead to the medicine being de-listed from the PBS if discretion is not granted</w:t>
      </w:r>
      <w:r w:rsidR="00123EC3" w:rsidRPr="00CB629A">
        <w:rPr>
          <w:rFonts w:ascii="Times New Roman" w:eastAsia="Calibri" w:hAnsi="Times New Roman" w:cs="Times New Roman"/>
          <w:sz w:val="24"/>
          <w:szCs w:val="24"/>
          <w:lang w:eastAsia="en-AU"/>
        </w:rPr>
        <w:t>.</w:t>
      </w:r>
    </w:p>
    <w:p w14:paraId="3CBEF4D5" w14:textId="77777777" w:rsidR="001A397F" w:rsidRPr="00CB629A" w:rsidRDefault="001A397F" w:rsidP="00FD7B76">
      <w:pPr>
        <w:pStyle w:val="ListParagraph"/>
        <w:autoSpaceDE w:val="0"/>
        <w:autoSpaceDN w:val="0"/>
        <w:adjustRightInd w:val="0"/>
        <w:spacing w:after="120" w:line="276" w:lineRule="auto"/>
        <w:jc w:val="both"/>
        <w:rPr>
          <w:rFonts w:ascii="Times New Roman" w:eastAsia="Calibri" w:hAnsi="Times New Roman" w:cs="Times New Roman"/>
          <w:sz w:val="24"/>
          <w:szCs w:val="24"/>
          <w:lang w:eastAsia="en-AU"/>
        </w:rPr>
      </w:pPr>
    </w:p>
    <w:p w14:paraId="1BF42B15" w14:textId="3907C2B9" w:rsidR="001A397F" w:rsidRPr="00CB629A" w:rsidRDefault="001A397F" w:rsidP="001A397F">
      <w:pPr>
        <w:pStyle w:val="ListParagraph"/>
        <w:numPr>
          <w:ilvl w:val="0"/>
          <w:numId w:val="20"/>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b/>
          <w:bCs/>
          <w:sz w:val="24"/>
          <w:szCs w:val="24"/>
          <w:lang w:eastAsia="en-AU"/>
        </w:rPr>
        <w:t xml:space="preserve">Financial </w:t>
      </w:r>
      <w:r w:rsidR="00237B19" w:rsidRPr="00CB629A">
        <w:rPr>
          <w:rFonts w:ascii="Times New Roman" w:eastAsia="Calibri" w:hAnsi="Times New Roman" w:cs="Times New Roman"/>
          <w:b/>
          <w:bCs/>
          <w:sz w:val="24"/>
          <w:szCs w:val="24"/>
          <w:lang w:eastAsia="en-AU"/>
        </w:rPr>
        <w:t>impacts</w:t>
      </w:r>
      <w:r w:rsidRPr="00CB629A">
        <w:rPr>
          <w:rFonts w:ascii="Times New Roman" w:eastAsia="Calibri" w:hAnsi="Times New Roman" w:cs="Times New Roman"/>
          <w:sz w:val="24"/>
          <w:szCs w:val="24"/>
          <w:lang w:eastAsia="en-AU"/>
        </w:rPr>
        <w:t>, including</w:t>
      </w:r>
      <w:r w:rsidR="0010330C">
        <w:rPr>
          <w:rFonts w:ascii="Times New Roman" w:eastAsia="Calibri" w:hAnsi="Times New Roman" w:cs="Times New Roman"/>
          <w:sz w:val="24"/>
          <w:szCs w:val="24"/>
          <w:lang w:eastAsia="en-AU"/>
        </w:rPr>
        <w:t>:</w:t>
      </w:r>
    </w:p>
    <w:p w14:paraId="75033329" w14:textId="44A693A3" w:rsidR="001A397F" w:rsidRPr="00CB629A" w:rsidRDefault="001A397F" w:rsidP="00FD7B76">
      <w:pPr>
        <w:pStyle w:val="ListParagraph"/>
        <w:numPr>
          <w:ilvl w:val="0"/>
          <w:numId w:val="24"/>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The financial impact on the PBS if discretion is granted</w:t>
      </w:r>
    </w:p>
    <w:p w14:paraId="386A1C94" w14:textId="30643A29" w:rsidR="001B722B" w:rsidRPr="00CB629A" w:rsidRDefault="001A397F" w:rsidP="00FD7B76">
      <w:pPr>
        <w:pStyle w:val="ListParagraph"/>
        <w:numPr>
          <w:ilvl w:val="0"/>
          <w:numId w:val="24"/>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The financial impact on the PBS if </w:t>
      </w:r>
      <w:r w:rsidR="0073609C" w:rsidRPr="00CB629A">
        <w:rPr>
          <w:rFonts w:ascii="Times New Roman" w:eastAsia="Calibri" w:hAnsi="Times New Roman" w:cs="Times New Roman"/>
          <w:sz w:val="24"/>
          <w:szCs w:val="24"/>
          <w:lang w:eastAsia="en-AU"/>
        </w:rPr>
        <w:t xml:space="preserve">the medicine was </w:t>
      </w:r>
      <w:r w:rsidR="0052525A" w:rsidRPr="00CB629A">
        <w:rPr>
          <w:rFonts w:ascii="Times New Roman" w:eastAsia="Calibri" w:hAnsi="Times New Roman" w:cs="Times New Roman"/>
          <w:sz w:val="24"/>
          <w:szCs w:val="24"/>
          <w:lang w:eastAsia="en-AU"/>
        </w:rPr>
        <w:t>delist</w:t>
      </w:r>
      <w:r w:rsidR="00534720" w:rsidRPr="00CB629A">
        <w:rPr>
          <w:rFonts w:ascii="Times New Roman" w:eastAsia="Calibri" w:hAnsi="Times New Roman" w:cs="Times New Roman"/>
          <w:sz w:val="24"/>
          <w:szCs w:val="24"/>
          <w:lang w:eastAsia="en-AU"/>
        </w:rPr>
        <w:t>ed</w:t>
      </w:r>
    </w:p>
    <w:p w14:paraId="446009BF" w14:textId="222AE401" w:rsidR="00390AAB" w:rsidRPr="00070E10" w:rsidRDefault="00390AAB" w:rsidP="00070E10">
      <w:pPr>
        <w:pStyle w:val="ListParagraph"/>
        <w:numPr>
          <w:ilvl w:val="0"/>
          <w:numId w:val="24"/>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The financial impact</w:t>
      </w:r>
      <w:r>
        <w:rPr>
          <w:rFonts w:ascii="Times New Roman" w:eastAsia="Calibri" w:hAnsi="Times New Roman" w:cs="Times New Roman"/>
          <w:sz w:val="24"/>
          <w:szCs w:val="24"/>
          <w:lang w:eastAsia="en-AU"/>
        </w:rPr>
        <w:t>s</w:t>
      </w:r>
      <w:r w:rsidRPr="00CB629A">
        <w:rPr>
          <w:rFonts w:ascii="Times New Roman" w:eastAsia="Calibri" w:hAnsi="Times New Roman" w:cs="Times New Roman"/>
          <w:sz w:val="24"/>
          <w:szCs w:val="24"/>
          <w:lang w:eastAsia="en-AU"/>
        </w:rPr>
        <w:t xml:space="preserve"> on </w:t>
      </w:r>
      <w:r>
        <w:rPr>
          <w:rFonts w:ascii="Times New Roman" w:eastAsia="Calibri" w:hAnsi="Times New Roman" w:cs="Times New Roman"/>
          <w:sz w:val="24"/>
          <w:szCs w:val="24"/>
          <w:lang w:eastAsia="en-AU"/>
        </w:rPr>
        <w:t>consumers</w:t>
      </w:r>
      <w:r w:rsidRPr="00CB629A">
        <w:rPr>
          <w:rFonts w:ascii="Times New Roman" w:eastAsia="Calibri" w:hAnsi="Times New Roman" w:cs="Times New Roman"/>
          <w:sz w:val="24"/>
          <w:szCs w:val="24"/>
          <w:lang w:eastAsia="en-AU"/>
        </w:rPr>
        <w:t xml:space="preserve"> if discretion is granted</w:t>
      </w:r>
    </w:p>
    <w:p w14:paraId="5B4540D6" w14:textId="69A6CF1F" w:rsidR="00C33813" w:rsidRPr="00CB629A" w:rsidRDefault="00CC3200" w:rsidP="00C33813">
      <w:pPr>
        <w:pStyle w:val="ListParagraph"/>
        <w:numPr>
          <w:ilvl w:val="0"/>
          <w:numId w:val="24"/>
        </w:numPr>
        <w:autoSpaceDE w:val="0"/>
        <w:autoSpaceDN w:val="0"/>
        <w:adjustRightInd w:val="0"/>
        <w:spacing w:after="120" w:line="276" w:lineRule="auto"/>
        <w:jc w:val="both"/>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The f</w:t>
      </w:r>
      <w:r w:rsidR="00C33813" w:rsidRPr="00CB629A">
        <w:rPr>
          <w:rFonts w:ascii="Times New Roman" w:eastAsia="Calibri" w:hAnsi="Times New Roman" w:cs="Times New Roman"/>
          <w:sz w:val="24"/>
          <w:szCs w:val="24"/>
          <w:lang w:eastAsia="en-AU"/>
        </w:rPr>
        <w:t>inancial impacts on consumer</w:t>
      </w:r>
      <w:r w:rsidR="00390AAB">
        <w:rPr>
          <w:rFonts w:ascii="Times New Roman" w:eastAsia="Calibri" w:hAnsi="Times New Roman" w:cs="Times New Roman"/>
          <w:sz w:val="24"/>
          <w:szCs w:val="24"/>
          <w:lang w:eastAsia="en-AU"/>
        </w:rPr>
        <w:t>s</w:t>
      </w:r>
      <w:r w:rsidR="00C33813" w:rsidRPr="00CB629A">
        <w:rPr>
          <w:rFonts w:ascii="Times New Roman" w:eastAsia="Calibri" w:hAnsi="Times New Roman" w:cs="Times New Roman"/>
          <w:sz w:val="24"/>
          <w:szCs w:val="24"/>
          <w:lang w:eastAsia="en-AU"/>
        </w:rPr>
        <w:t xml:space="preserve"> if the medicine is delisted</w:t>
      </w:r>
      <w:r w:rsidR="0010330C">
        <w:rPr>
          <w:rFonts w:ascii="Times New Roman" w:eastAsia="Calibri" w:hAnsi="Times New Roman" w:cs="Times New Roman"/>
          <w:sz w:val="24"/>
          <w:szCs w:val="24"/>
          <w:lang w:eastAsia="en-AU"/>
        </w:rPr>
        <w:t>.</w:t>
      </w:r>
    </w:p>
    <w:p w14:paraId="783AB765" w14:textId="46048D88" w:rsidR="00E6365A" w:rsidRPr="00CB629A" w:rsidRDefault="009E03B4" w:rsidP="002D4B4C">
      <w:pPr>
        <w:autoSpaceDE w:val="0"/>
        <w:autoSpaceDN w:val="0"/>
        <w:adjustRightInd w:val="0"/>
        <w:spacing w:after="0" w:line="276" w:lineRule="auto"/>
        <w:jc w:val="both"/>
        <w:rPr>
          <w:rFonts w:ascii="Times New Roman" w:eastAsia="Calibri" w:hAnsi="Times New Roman" w:cs="Times New Roman"/>
          <w:sz w:val="24"/>
          <w:szCs w:val="24"/>
        </w:rPr>
      </w:pPr>
      <w:r w:rsidRPr="00CB629A">
        <w:rPr>
          <w:rFonts w:ascii="Times New Roman" w:eastAsia="Calibri" w:hAnsi="Times New Roman" w:cs="Times New Roman"/>
          <w:b/>
          <w:bCs/>
          <w:sz w:val="24"/>
          <w:szCs w:val="24"/>
        </w:rPr>
        <w:lastRenderedPageBreak/>
        <w:t>Note</w:t>
      </w:r>
      <w:r w:rsidRPr="00CB629A">
        <w:rPr>
          <w:rFonts w:ascii="Times New Roman" w:eastAsia="Calibri" w:hAnsi="Times New Roman" w:cs="Times New Roman"/>
          <w:sz w:val="24"/>
          <w:szCs w:val="24"/>
        </w:rPr>
        <w:t xml:space="preserve">: it is not necessary for all matters listed above to be addressed in a request for Ministerial </w:t>
      </w:r>
      <w:r w:rsidR="00CC0FE8" w:rsidRPr="00CB629A">
        <w:rPr>
          <w:rFonts w:ascii="Times New Roman" w:eastAsia="Calibri" w:hAnsi="Times New Roman" w:cs="Times New Roman"/>
          <w:sz w:val="24"/>
          <w:szCs w:val="24"/>
        </w:rPr>
        <w:t>D</w:t>
      </w:r>
      <w:r w:rsidRPr="00CB629A">
        <w:rPr>
          <w:rFonts w:ascii="Times New Roman" w:eastAsia="Calibri" w:hAnsi="Times New Roman" w:cs="Times New Roman"/>
          <w:sz w:val="24"/>
          <w:szCs w:val="24"/>
        </w:rPr>
        <w:t xml:space="preserve">iscretion nor is it necessary for the Minister to consider </w:t>
      </w:r>
      <w:proofErr w:type="gramStart"/>
      <w:r w:rsidRPr="00CB629A">
        <w:rPr>
          <w:rFonts w:ascii="Times New Roman" w:eastAsia="Calibri" w:hAnsi="Times New Roman" w:cs="Times New Roman"/>
          <w:sz w:val="24"/>
          <w:szCs w:val="24"/>
        </w:rPr>
        <w:t>all of</w:t>
      </w:r>
      <w:proofErr w:type="gramEnd"/>
      <w:r w:rsidRPr="00CB629A">
        <w:rPr>
          <w:rFonts w:ascii="Times New Roman" w:eastAsia="Calibri" w:hAnsi="Times New Roman" w:cs="Times New Roman"/>
          <w:sz w:val="24"/>
          <w:szCs w:val="24"/>
        </w:rPr>
        <w:t xml:space="preserve"> these matters when deciding whether or not to exercise discretion.</w:t>
      </w:r>
      <w:r w:rsidR="00390AAB">
        <w:rPr>
          <w:rFonts w:ascii="Times New Roman" w:eastAsia="Calibri" w:hAnsi="Times New Roman" w:cs="Times New Roman"/>
          <w:sz w:val="24"/>
          <w:szCs w:val="24"/>
        </w:rPr>
        <w:t xml:space="preserve"> It remains open to Responsible Persons to submit </w:t>
      </w:r>
      <w:r w:rsidR="00C63020">
        <w:rPr>
          <w:rFonts w:ascii="Times New Roman" w:eastAsia="Calibri" w:hAnsi="Times New Roman" w:cs="Times New Roman"/>
          <w:sz w:val="24"/>
          <w:szCs w:val="24"/>
        </w:rPr>
        <w:t xml:space="preserve">any </w:t>
      </w:r>
      <w:r w:rsidR="00136363">
        <w:rPr>
          <w:rFonts w:ascii="Times New Roman" w:eastAsia="Calibri" w:hAnsi="Times New Roman" w:cs="Times New Roman"/>
          <w:sz w:val="24"/>
          <w:szCs w:val="24"/>
        </w:rPr>
        <w:t>other reasons</w:t>
      </w:r>
      <w:r w:rsidR="00C63020">
        <w:rPr>
          <w:rFonts w:ascii="Times New Roman" w:eastAsia="Calibri" w:hAnsi="Times New Roman" w:cs="Times New Roman"/>
          <w:sz w:val="24"/>
          <w:szCs w:val="24"/>
        </w:rPr>
        <w:t xml:space="preserve"> </w:t>
      </w:r>
      <w:r w:rsidR="00390AAB">
        <w:rPr>
          <w:rFonts w:ascii="Times New Roman" w:eastAsia="Calibri" w:hAnsi="Times New Roman" w:cs="Times New Roman"/>
          <w:sz w:val="24"/>
          <w:szCs w:val="24"/>
        </w:rPr>
        <w:t>why discretion should be exercised, where that</w:t>
      </w:r>
      <w:r w:rsidR="00136363">
        <w:rPr>
          <w:rFonts w:ascii="Times New Roman" w:eastAsia="Calibri" w:hAnsi="Times New Roman" w:cs="Times New Roman"/>
          <w:sz w:val="24"/>
          <w:szCs w:val="24"/>
        </w:rPr>
        <w:t xml:space="preserve"> matter</w:t>
      </w:r>
      <w:r w:rsidR="00390AAB">
        <w:rPr>
          <w:rFonts w:ascii="Times New Roman" w:eastAsia="Calibri" w:hAnsi="Times New Roman" w:cs="Times New Roman"/>
          <w:sz w:val="24"/>
          <w:szCs w:val="24"/>
        </w:rPr>
        <w:t xml:space="preserve"> is not listed above.</w:t>
      </w:r>
    </w:p>
    <w:p w14:paraId="5DF4ED58" w14:textId="3CC8ABBC" w:rsidR="005F427A" w:rsidRPr="00CB629A" w:rsidRDefault="005F427A" w:rsidP="00AF2984">
      <w:pPr>
        <w:keepNext/>
        <w:keepLines/>
        <w:spacing w:before="120" w:line="276" w:lineRule="auto"/>
        <w:outlineLvl w:val="1"/>
        <w:rPr>
          <w:rFonts w:ascii="Times New Roman" w:eastAsia="Times New Roman" w:hAnsi="Times New Roman" w:cs="Times New Roman"/>
          <w:b/>
          <w:sz w:val="28"/>
          <w:szCs w:val="28"/>
        </w:rPr>
      </w:pPr>
      <w:r w:rsidRPr="00CB629A">
        <w:rPr>
          <w:rFonts w:ascii="Times New Roman" w:eastAsia="Times New Roman" w:hAnsi="Times New Roman" w:cs="Times New Roman"/>
          <w:b/>
          <w:sz w:val="28"/>
          <w:szCs w:val="28"/>
        </w:rPr>
        <w:t>Making a request</w:t>
      </w:r>
    </w:p>
    <w:p w14:paraId="3D38AF20" w14:textId="7FB5885A" w:rsidR="00395C9C" w:rsidRPr="00AE63F2" w:rsidRDefault="00395C9C" w:rsidP="00E37D4E">
      <w:pPr>
        <w:autoSpaceDE w:val="0"/>
        <w:autoSpaceDN w:val="0"/>
        <w:adjustRightInd w:val="0"/>
        <w:spacing w:after="120" w:line="276" w:lineRule="auto"/>
        <w:contextualSpacing/>
        <w:jc w:val="both"/>
        <w:rPr>
          <w:rFonts w:ascii="Times New Roman" w:eastAsia="Calibri" w:hAnsi="Times New Roman" w:cs="Times New Roman"/>
          <w:sz w:val="24"/>
          <w:szCs w:val="24"/>
          <w:lang w:eastAsia="en-AU"/>
        </w:rPr>
      </w:pPr>
      <w:r w:rsidRPr="00AE63F2">
        <w:rPr>
          <w:rFonts w:ascii="Times New Roman" w:eastAsia="Calibri" w:hAnsi="Times New Roman" w:cs="Times New Roman"/>
          <w:sz w:val="24"/>
          <w:szCs w:val="24"/>
          <w:lang w:eastAsia="en-AU"/>
        </w:rPr>
        <w:t xml:space="preserve">The request must be made </w:t>
      </w:r>
      <w:r w:rsidR="00221718" w:rsidRPr="00AE63F2">
        <w:rPr>
          <w:rFonts w:ascii="Times New Roman" w:eastAsia="Calibri" w:hAnsi="Times New Roman" w:cs="Times New Roman"/>
          <w:sz w:val="24"/>
          <w:szCs w:val="24"/>
          <w:lang w:eastAsia="en-AU"/>
        </w:rPr>
        <w:t>through the Health Products Portal</w:t>
      </w:r>
      <w:r w:rsidR="00FF1FC4" w:rsidRPr="00AE63F2">
        <w:rPr>
          <w:rFonts w:ascii="Times New Roman" w:eastAsia="Calibri" w:hAnsi="Times New Roman" w:cs="Times New Roman"/>
          <w:sz w:val="24"/>
          <w:szCs w:val="24"/>
          <w:lang w:eastAsia="en-AU"/>
        </w:rPr>
        <w:t xml:space="preserve"> (</w:t>
      </w:r>
      <w:r w:rsidR="00FF1FC4" w:rsidRPr="0010330C">
        <w:rPr>
          <w:rFonts w:ascii="Times New Roman" w:eastAsia="Calibri" w:hAnsi="Times New Roman" w:cs="Times New Roman"/>
          <w:b/>
          <w:bCs/>
          <w:sz w:val="24"/>
          <w:szCs w:val="24"/>
          <w:lang w:eastAsia="en-AU"/>
        </w:rPr>
        <w:t>HPP</w:t>
      </w:r>
      <w:r w:rsidR="00FF1FC4" w:rsidRPr="00AE63F2">
        <w:rPr>
          <w:rFonts w:ascii="Times New Roman" w:eastAsia="Calibri" w:hAnsi="Times New Roman" w:cs="Times New Roman"/>
          <w:sz w:val="24"/>
          <w:szCs w:val="24"/>
          <w:lang w:eastAsia="en-AU"/>
        </w:rPr>
        <w:t>)</w:t>
      </w:r>
      <w:r w:rsidR="00221718" w:rsidRPr="00AE63F2">
        <w:rPr>
          <w:rFonts w:ascii="Times New Roman" w:eastAsia="Calibri" w:hAnsi="Times New Roman" w:cs="Times New Roman"/>
          <w:sz w:val="24"/>
          <w:szCs w:val="24"/>
          <w:lang w:eastAsia="en-AU"/>
        </w:rPr>
        <w:t xml:space="preserve"> under ‘list management service requests’ which </w:t>
      </w:r>
      <w:r w:rsidR="0073609C" w:rsidRPr="00AE63F2">
        <w:rPr>
          <w:rFonts w:ascii="Times New Roman" w:eastAsia="Calibri" w:hAnsi="Times New Roman" w:cs="Times New Roman"/>
          <w:sz w:val="24"/>
          <w:szCs w:val="24"/>
          <w:lang w:eastAsia="en-AU"/>
        </w:rPr>
        <w:t>includes</w:t>
      </w:r>
      <w:r w:rsidRPr="00AE63F2">
        <w:rPr>
          <w:rFonts w:ascii="Times New Roman" w:eastAsia="Calibri" w:hAnsi="Times New Roman" w:cs="Times New Roman"/>
          <w:sz w:val="24"/>
          <w:szCs w:val="24"/>
          <w:lang w:eastAsia="en-AU"/>
        </w:rPr>
        <w:t xml:space="preserve"> complet</w:t>
      </w:r>
      <w:r w:rsidR="0073609C" w:rsidRPr="00AE63F2">
        <w:rPr>
          <w:rFonts w:ascii="Times New Roman" w:eastAsia="Calibri" w:hAnsi="Times New Roman" w:cs="Times New Roman"/>
          <w:sz w:val="24"/>
          <w:szCs w:val="24"/>
          <w:lang w:eastAsia="en-AU"/>
        </w:rPr>
        <w:t>ing</w:t>
      </w:r>
      <w:r w:rsidRPr="00AE63F2">
        <w:rPr>
          <w:rFonts w:ascii="Times New Roman" w:eastAsia="Calibri" w:hAnsi="Times New Roman" w:cs="Times New Roman"/>
          <w:sz w:val="24"/>
          <w:szCs w:val="24"/>
          <w:lang w:eastAsia="en-AU"/>
        </w:rPr>
        <w:t xml:space="preserve"> cost of goods </w:t>
      </w:r>
      <w:r w:rsidR="0073609C" w:rsidRPr="00AE63F2">
        <w:rPr>
          <w:rFonts w:ascii="Times New Roman" w:eastAsia="Calibri" w:hAnsi="Times New Roman" w:cs="Times New Roman"/>
          <w:sz w:val="24"/>
          <w:szCs w:val="24"/>
          <w:lang w:eastAsia="en-AU"/>
        </w:rPr>
        <w:t>information</w:t>
      </w:r>
      <w:r w:rsidRPr="00AE63F2">
        <w:rPr>
          <w:rFonts w:ascii="Times New Roman" w:eastAsia="Calibri" w:hAnsi="Times New Roman" w:cs="Times New Roman"/>
          <w:sz w:val="24"/>
          <w:szCs w:val="24"/>
          <w:lang w:eastAsia="en-AU"/>
        </w:rPr>
        <w:t>.</w:t>
      </w:r>
      <w:r w:rsidR="00390AAB" w:rsidRPr="00AE63F2">
        <w:rPr>
          <w:rFonts w:ascii="Times New Roman" w:eastAsia="Calibri" w:hAnsi="Times New Roman" w:cs="Times New Roman"/>
          <w:sz w:val="24"/>
          <w:szCs w:val="24"/>
          <w:lang w:eastAsia="en-AU"/>
        </w:rPr>
        <w:t xml:space="preserve"> Requests are cost recovered and current fees are listed on the </w:t>
      </w:r>
      <w:hyperlink r:id="rId10" w:history="1">
        <w:r w:rsidR="00390AAB" w:rsidRPr="00AE63F2">
          <w:rPr>
            <w:rStyle w:val="Hyperlink"/>
            <w:rFonts w:ascii="Times New Roman" w:eastAsia="Calibri" w:hAnsi="Times New Roman" w:cs="Times New Roman"/>
            <w:sz w:val="24"/>
            <w:szCs w:val="24"/>
            <w:lang w:eastAsia="en-AU"/>
          </w:rPr>
          <w:t>PBS website</w:t>
        </w:r>
      </w:hyperlink>
      <w:r w:rsidR="00390AAB" w:rsidRPr="00AE63F2">
        <w:rPr>
          <w:rFonts w:ascii="Times New Roman" w:eastAsia="Calibri" w:hAnsi="Times New Roman" w:cs="Times New Roman"/>
          <w:sz w:val="24"/>
          <w:szCs w:val="24"/>
          <w:lang w:eastAsia="en-AU"/>
        </w:rPr>
        <w:t>.</w:t>
      </w:r>
    </w:p>
    <w:p w14:paraId="27562006" w14:textId="77777777" w:rsidR="00C33813" w:rsidRPr="00AE63F2" w:rsidRDefault="00C33813" w:rsidP="00E37D4E">
      <w:pPr>
        <w:autoSpaceDE w:val="0"/>
        <w:autoSpaceDN w:val="0"/>
        <w:adjustRightInd w:val="0"/>
        <w:spacing w:after="120" w:line="276" w:lineRule="auto"/>
        <w:contextualSpacing/>
        <w:jc w:val="both"/>
        <w:rPr>
          <w:rFonts w:ascii="Times New Roman" w:eastAsia="Calibri" w:hAnsi="Times New Roman" w:cs="Times New Roman"/>
          <w:sz w:val="24"/>
          <w:szCs w:val="24"/>
          <w:lang w:eastAsia="en-AU"/>
        </w:rPr>
      </w:pPr>
    </w:p>
    <w:p w14:paraId="79711180" w14:textId="3BE14EB3" w:rsidR="008B45B8" w:rsidRPr="00AE63F2" w:rsidRDefault="00395C9C" w:rsidP="00E37D4E">
      <w:pPr>
        <w:autoSpaceDE w:val="0"/>
        <w:autoSpaceDN w:val="0"/>
        <w:adjustRightInd w:val="0"/>
        <w:spacing w:after="120" w:line="276" w:lineRule="auto"/>
        <w:contextualSpacing/>
        <w:jc w:val="both"/>
        <w:rPr>
          <w:rFonts w:ascii="Times New Roman" w:eastAsia="Calibri" w:hAnsi="Times New Roman" w:cs="Times New Roman"/>
          <w:sz w:val="24"/>
          <w:szCs w:val="24"/>
          <w:lang w:eastAsia="en-AU"/>
        </w:rPr>
      </w:pPr>
      <w:r w:rsidRPr="00AE63F2">
        <w:rPr>
          <w:rFonts w:ascii="Times New Roman" w:eastAsia="Calibri" w:hAnsi="Times New Roman" w:cs="Times New Roman"/>
          <w:sz w:val="24"/>
          <w:szCs w:val="24"/>
          <w:lang w:eastAsia="en-AU"/>
        </w:rPr>
        <w:t>Provision of additional material that is relevant to the request is not a requirement but may</w:t>
      </w:r>
      <w:r w:rsidR="0010330C">
        <w:rPr>
          <w:rFonts w:ascii="Times New Roman" w:eastAsia="Calibri" w:hAnsi="Times New Roman" w:cs="Times New Roman"/>
          <w:sz w:val="24"/>
          <w:szCs w:val="24"/>
          <w:lang w:eastAsia="en-AU"/>
        </w:rPr>
        <w:t xml:space="preserve"> </w:t>
      </w:r>
      <w:r w:rsidRPr="00AE63F2">
        <w:rPr>
          <w:rFonts w:ascii="Times New Roman" w:eastAsia="Calibri" w:hAnsi="Times New Roman" w:cs="Times New Roman"/>
          <w:sz w:val="24"/>
          <w:szCs w:val="24"/>
          <w:lang w:eastAsia="en-AU"/>
        </w:rPr>
        <w:t xml:space="preserve">assist in determining whether discretion should be exercised. </w:t>
      </w:r>
      <w:r w:rsidR="00534720" w:rsidRPr="00AE63F2">
        <w:rPr>
          <w:rFonts w:ascii="Times New Roman" w:eastAsia="Calibri" w:hAnsi="Times New Roman" w:cs="Times New Roman"/>
          <w:sz w:val="24"/>
          <w:szCs w:val="24"/>
          <w:lang w:eastAsia="en-AU"/>
        </w:rPr>
        <w:t xml:space="preserve">Examples of additional material that may be relevant include, but </w:t>
      </w:r>
      <w:r w:rsidR="00974CAE" w:rsidRPr="00AE63F2">
        <w:rPr>
          <w:rFonts w:ascii="Times New Roman" w:eastAsia="Calibri" w:hAnsi="Times New Roman" w:cs="Times New Roman"/>
          <w:sz w:val="24"/>
          <w:szCs w:val="24"/>
          <w:lang w:eastAsia="en-AU"/>
        </w:rPr>
        <w:t xml:space="preserve">are </w:t>
      </w:r>
      <w:r w:rsidR="00534720" w:rsidRPr="00AE63F2">
        <w:rPr>
          <w:rFonts w:ascii="Times New Roman" w:eastAsia="Calibri" w:hAnsi="Times New Roman" w:cs="Times New Roman"/>
          <w:sz w:val="24"/>
          <w:szCs w:val="24"/>
          <w:lang w:eastAsia="en-AU"/>
        </w:rPr>
        <w:t>not limited to</w:t>
      </w:r>
      <w:r w:rsidR="0010330C">
        <w:rPr>
          <w:rFonts w:ascii="Times New Roman" w:eastAsia="Calibri" w:hAnsi="Times New Roman" w:cs="Times New Roman"/>
          <w:sz w:val="24"/>
          <w:szCs w:val="24"/>
          <w:lang w:eastAsia="en-AU"/>
        </w:rPr>
        <w:t>:</w:t>
      </w:r>
      <w:r w:rsidR="006D0A80" w:rsidRPr="00AE63F2">
        <w:rPr>
          <w:rFonts w:ascii="Times New Roman" w:eastAsia="Calibri" w:hAnsi="Times New Roman" w:cs="Times New Roman"/>
          <w:sz w:val="24"/>
          <w:szCs w:val="24"/>
          <w:lang w:eastAsia="en-AU"/>
        </w:rPr>
        <w:t xml:space="preserve"> </w:t>
      </w:r>
    </w:p>
    <w:p w14:paraId="31092FE2" w14:textId="487ECB64" w:rsidR="00585E83" w:rsidRPr="00CB629A" w:rsidRDefault="00585E83" w:rsidP="00E37D4E">
      <w:pPr>
        <w:autoSpaceDE w:val="0"/>
        <w:autoSpaceDN w:val="0"/>
        <w:adjustRightInd w:val="0"/>
        <w:spacing w:after="120" w:line="276" w:lineRule="auto"/>
        <w:contextualSpacing/>
        <w:jc w:val="both"/>
        <w:rPr>
          <w:rFonts w:ascii="Times New Roman" w:eastAsia="Calibri" w:hAnsi="Times New Roman" w:cs="Times New Roman"/>
          <w:sz w:val="24"/>
          <w:szCs w:val="24"/>
          <w:lang w:eastAsia="en-AU"/>
        </w:rPr>
      </w:pPr>
    </w:p>
    <w:p w14:paraId="2F796AD1" w14:textId="77777777" w:rsidR="000D49BB" w:rsidRPr="00CB629A" w:rsidRDefault="000D49BB" w:rsidP="00AE63F2">
      <w:pPr>
        <w:autoSpaceDE w:val="0"/>
        <w:autoSpaceDN w:val="0"/>
        <w:adjustRightInd w:val="0"/>
        <w:spacing w:after="0" w:line="276" w:lineRule="auto"/>
        <w:jc w:val="both"/>
        <w:rPr>
          <w:rFonts w:ascii="Times New Roman" w:eastAsia="Calibri" w:hAnsi="Times New Roman" w:cs="Times New Roman"/>
          <w:i/>
          <w:iCs/>
          <w:sz w:val="24"/>
          <w:szCs w:val="24"/>
          <w:lang w:eastAsia="en-AU"/>
        </w:rPr>
      </w:pPr>
      <w:r w:rsidRPr="00CB629A">
        <w:rPr>
          <w:rFonts w:ascii="Times New Roman" w:eastAsia="Calibri" w:hAnsi="Times New Roman" w:cs="Times New Roman"/>
          <w:i/>
          <w:iCs/>
          <w:sz w:val="24"/>
          <w:szCs w:val="24"/>
          <w:lang w:eastAsia="en-AU"/>
        </w:rPr>
        <w:t>Additional material relating to clinical need:</w:t>
      </w:r>
    </w:p>
    <w:p w14:paraId="6003B290" w14:textId="77777777" w:rsidR="000D49BB" w:rsidRPr="00CB629A" w:rsidRDefault="000D49BB"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PBAC or clinical </w:t>
      </w:r>
      <w:proofErr w:type="gramStart"/>
      <w:r w:rsidRPr="00CB629A">
        <w:rPr>
          <w:rFonts w:ascii="Times New Roman" w:eastAsia="Calibri" w:hAnsi="Times New Roman" w:cs="Times New Roman"/>
          <w:sz w:val="24"/>
          <w:szCs w:val="24"/>
          <w:lang w:eastAsia="en-AU"/>
        </w:rPr>
        <w:t>advice;</w:t>
      </w:r>
      <w:proofErr w:type="gramEnd"/>
    </w:p>
    <w:p w14:paraId="08E6189B" w14:textId="369E2FDF" w:rsidR="000D49BB" w:rsidRPr="00CB629A" w:rsidRDefault="00390AAB"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evidence of</w:t>
      </w:r>
      <w:r w:rsidR="000D49BB" w:rsidRPr="00CB629A">
        <w:rPr>
          <w:rFonts w:ascii="Times New Roman" w:eastAsia="Calibri" w:hAnsi="Times New Roman" w:cs="Times New Roman"/>
          <w:sz w:val="24"/>
          <w:szCs w:val="24"/>
          <w:lang w:eastAsia="en-AU"/>
        </w:rPr>
        <w:t xml:space="preserve"> the medicine’s place in the clinical pathway</w:t>
      </w:r>
      <w:r>
        <w:rPr>
          <w:rFonts w:ascii="Times New Roman" w:eastAsia="Calibri" w:hAnsi="Times New Roman" w:cs="Times New Roman"/>
          <w:sz w:val="24"/>
          <w:szCs w:val="24"/>
          <w:lang w:eastAsia="en-AU"/>
        </w:rPr>
        <w:t>, such as</w:t>
      </w:r>
      <w:r w:rsidR="000D49BB" w:rsidRPr="00CB629A">
        <w:rPr>
          <w:rFonts w:ascii="Times New Roman" w:eastAsia="Calibri" w:hAnsi="Times New Roman" w:cs="Times New Roman"/>
          <w:sz w:val="24"/>
          <w:szCs w:val="24"/>
          <w:lang w:eastAsia="en-AU"/>
        </w:rPr>
        <w:t xml:space="preserve"> if it is used in patients who have failed prior treatments;</w:t>
      </w:r>
      <w:r w:rsidR="00452EE2">
        <w:rPr>
          <w:rFonts w:ascii="Times New Roman" w:eastAsia="Calibri" w:hAnsi="Times New Roman" w:cs="Times New Roman"/>
          <w:sz w:val="24"/>
          <w:szCs w:val="24"/>
          <w:lang w:eastAsia="en-AU"/>
        </w:rPr>
        <w:t xml:space="preserve"> and</w:t>
      </w:r>
    </w:p>
    <w:p w14:paraId="7E4AA10F" w14:textId="15790DA8" w:rsidR="000D49BB" w:rsidRPr="00CB629A" w:rsidRDefault="000D49BB"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whether the medicine is for a specific and/or vulnerable patient community.</w:t>
      </w:r>
    </w:p>
    <w:p w14:paraId="434D9072" w14:textId="230BE75C" w:rsidR="00585E83" w:rsidRPr="00CB629A" w:rsidRDefault="003607E7" w:rsidP="00AE63F2">
      <w:pPr>
        <w:autoSpaceDE w:val="0"/>
        <w:autoSpaceDN w:val="0"/>
        <w:adjustRightInd w:val="0"/>
        <w:spacing w:after="0" w:line="276" w:lineRule="auto"/>
        <w:jc w:val="both"/>
        <w:rPr>
          <w:rFonts w:ascii="Times New Roman" w:eastAsia="Calibri" w:hAnsi="Times New Roman" w:cs="Times New Roman"/>
          <w:i/>
          <w:iCs/>
          <w:sz w:val="24"/>
          <w:szCs w:val="24"/>
          <w:lang w:eastAsia="en-AU"/>
        </w:rPr>
      </w:pPr>
      <w:r w:rsidRPr="00CB629A">
        <w:rPr>
          <w:rFonts w:ascii="Times New Roman" w:eastAsia="Calibri" w:hAnsi="Times New Roman" w:cs="Times New Roman"/>
          <w:i/>
          <w:iCs/>
          <w:sz w:val="24"/>
          <w:szCs w:val="24"/>
          <w:lang w:eastAsia="en-AU"/>
        </w:rPr>
        <w:t xml:space="preserve">Additional material </w:t>
      </w:r>
      <w:r w:rsidR="00585E83" w:rsidRPr="00CB629A">
        <w:rPr>
          <w:rFonts w:ascii="Times New Roman" w:eastAsia="Calibri" w:hAnsi="Times New Roman" w:cs="Times New Roman"/>
          <w:i/>
          <w:iCs/>
          <w:sz w:val="24"/>
          <w:szCs w:val="24"/>
          <w:lang w:eastAsia="en-AU"/>
        </w:rPr>
        <w:t xml:space="preserve">relating to </w:t>
      </w:r>
      <w:r w:rsidRPr="00CB629A">
        <w:rPr>
          <w:rFonts w:ascii="Times New Roman" w:eastAsia="Calibri" w:hAnsi="Times New Roman" w:cs="Times New Roman"/>
          <w:i/>
          <w:iCs/>
          <w:sz w:val="24"/>
          <w:szCs w:val="24"/>
          <w:lang w:eastAsia="en-AU"/>
        </w:rPr>
        <w:t>viability:</w:t>
      </w:r>
    </w:p>
    <w:p w14:paraId="7DE6A939" w14:textId="77777777" w:rsidR="00585E83" w:rsidRPr="00CB629A" w:rsidRDefault="00585E83"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the Responsible Person’s plans for the listing should discretion not be </w:t>
      </w:r>
      <w:proofErr w:type="gramStart"/>
      <w:r w:rsidRPr="00CB629A">
        <w:rPr>
          <w:rFonts w:ascii="Times New Roman" w:eastAsia="Calibri" w:hAnsi="Times New Roman" w:cs="Times New Roman"/>
          <w:sz w:val="24"/>
          <w:szCs w:val="24"/>
          <w:lang w:eastAsia="en-AU"/>
        </w:rPr>
        <w:t>granted;</w:t>
      </w:r>
      <w:proofErr w:type="gramEnd"/>
      <w:r w:rsidRPr="00CB629A">
        <w:rPr>
          <w:rFonts w:ascii="Times New Roman" w:eastAsia="Calibri" w:hAnsi="Times New Roman" w:cs="Times New Roman"/>
          <w:sz w:val="24"/>
          <w:szCs w:val="24"/>
          <w:lang w:eastAsia="en-AU"/>
        </w:rPr>
        <w:t xml:space="preserve"> </w:t>
      </w:r>
    </w:p>
    <w:p w14:paraId="14F6DB4F" w14:textId="77777777" w:rsidR="00585E83" w:rsidRPr="00CB629A" w:rsidRDefault="00585E83"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cost of goods information outlining where a reduction may take the price below this </w:t>
      </w:r>
      <w:proofErr w:type="gramStart"/>
      <w:r w:rsidRPr="00CB629A">
        <w:rPr>
          <w:rFonts w:ascii="Times New Roman" w:eastAsia="Calibri" w:hAnsi="Times New Roman" w:cs="Times New Roman"/>
          <w:sz w:val="24"/>
          <w:szCs w:val="24"/>
          <w:lang w:eastAsia="en-AU"/>
        </w:rPr>
        <w:t>amount;</w:t>
      </w:r>
      <w:proofErr w:type="gramEnd"/>
    </w:p>
    <w:p w14:paraId="3CFDF991" w14:textId="5D692545" w:rsidR="007220E5" w:rsidRPr="00CB629A" w:rsidRDefault="00534720"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commercial </w:t>
      </w:r>
      <w:r w:rsidR="00A1367F" w:rsidRPr="00CB629A">
        <w:rPr>
          <w:rFonts w:ascii="Times New Roman" w:eastAsia="Calibri" w:hAnsi="Times New Roman" w:cs="Times New Roman"/>
          <w:sz w:val="24"/>
          <w:szCs w:val="24"/>
          <w:lang w:eastAsia="en-AU"/>
        </w:rPr>
        <w:t xml:space="preserve">and fiscal </w:t>
      </w:r>
      <w:r w:rsidRPr="00CB629A">
        <w:rPr>
          <w:rFonts w:ascii="Times New Roman" w:eastAsia="Calibri" w:hAnsi="Times New Roman" w:cs="Times New Roman"/>
          <w:sz w:val="24"/>
          <w:szCs w:val="24"/>
          <w:lang w:eastAsia="en-AU"/>
        </w:rPr>
        <w:t>viability including economies of scale</w:t>
      </w:r>
      <w:r w:rsidR="003B7D6D">
        <w:rPr>
          <w:rFonts w:ascii="Times New Roman" w:eastAsia="Calibri" w:hAnsi="Times New Roman" w:cs="Times New Roman"/>
          <w:sz w:val="24"/>
          <w:szCs w:val="24"/>
          <w:lang w:eastAsia="en-AU"/>
        </w:rPr>
        <w:t xml:space="preserve">, </w:t>
      </w:r>
      <w:r w:rsidRPr="00CB629A">
        <w:rPr>
          <w:rFonts w:ascii="Times New Roman" w:eastAsia="Calibri" w:hAnsi="Times New Roman" w:cs="Times New Roman"/>
          <w:sz w:val="24"/>
          <w:szCs w:val="24"/>
          <w:lang w:eastAsia="en-AU"/>
        </w:rPr>
        <w:t>gross margins</w:t>
      </w:r>
      <w:r w:rsidR="00585E83" w:rsidRPr="00CB629A">
        <w:rPr>
          <w:rFonts w:ascii="Times New Roman" w:eastAsia="Calibri" w:hAnsi="Times New Roman" w:cs="Times New Roman"/>
          <w:sz w:val="24"/>
          <w:szCs w:val="24"/>
          <w:lang w:eastAsia="en-AU"/>
        </w:rPr>
        <w:t xml:space="preserve"> of the Listed Brand</w:t>
      </w:r>
      <w:r w:rsidR="003B7D6D">
        <w:rPr>
          <w:rFonts w:ascii="Times New Roman" w:eastAsia="Calibri" w:hAnsi="Times New Roman" w:cs="Times New Roman"/>
          <w:sz w:val="24"/>
          <w:szCs w:val="24"/>
          <w:lang w:eastAsia="en-AU"/>
        </w:rPr>
        <w:t>,</w:t>
      </w:r>
      <w:r w:rsidR="00A1367F" w:rsidRPr="00CB629A">
        <w:rPr>
          <w:rFonts w:ascii="Times New Roman" w:eastAsia="Calibri" w:hAnsi="Times New Roman" w:cs="Times New Roman"/>
          <w:sz w:val="24"/>
          <w:szCs w:val="24"/>
          <w:lang w:eastAsia="en-AU"/>
        </w:rPr>
        <w:t xml:space="preserve"> and the impact on the </w:t>
      </w:r>
      <w:r w:rsidR="00AE02CA" w:rsidRPr="00CB629A">
        <w:rPr>
          <w:rFonts w:ascii="Times New Roman" w:hAnsi="Times New Roman" w:cs="Times New Roman"/>
          <w:sz w:val="24"/>
          <w:szCs w:val="24"/>
        </w:rPr>
        <w:t>company’s domestic and/or global</w:t>
      </w:r>
      <w:r w:rsidR="008157E4" w:rsidRPr="00CB629A">
        <w:rPr>
          <w:rFonts w:ascii="Times New Roman" w:eastAsia="Times New Roman" w:hAnsi="Times New Roman" w:cs="Times New Roman"/>
          <w:color w:val="000000"/>
          <w:sz w:val="24"/>
          <w:szCs w:val="24"/>
          <w:lang w:eastAsia="en-AU"/>
        </w:rPr>
        <w:t xml:space="preserve"> </w:t>
      </w:r>
      <w:proofErr w:type="gramStart"/>
      <w:r w:rsidR="008157E4" w:rsidRPr="00CB629A">
        <w:rPr>
          <w:rFonts w:ascii="Times New Roman" w:eastAsia="Times New Roman" w:hAnsi="Times New Roman" w:cs="Times New Roman"/>
          <w:color w:val="000000"/>
          <w:sz w:val="24"/>
          <w:szCs w:val="24"/>
          <w:lang w:eastAsia="en-AU"/>
        </w:rPr>
        <w:t>revenue</w:t>
      </w:r>
      <w:r w:rsidR="007E7AB9" w:rsidRPr="00CB629A">
        <w:rPr>
          <w:rFonts w:ascii="Times New Roman" w:hAnsi="Times New Roman" w:cs="Times New Roman"/>
          <w:sz w:val="24"/>
          <w:szCs w:val="24"/>
        </w:rPr>
        <w:t>;</w:t>
      </w:r>
      <w:proofErr w:type="gramEnd"/>
    </w:p>
    <w:p w14:paraId="01812027" w14:textId="672CFD82" w:rsidR="007220E5" w:rsidRPr="00CB629A" w:rsidRDefault="007220E5"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available information on </w:t>
      </w:r>
      <w:r w:rsidR="00FD7B76" w:rsidRPr="00CB629A">
        <w:rPr>
          <w:rFonts w:ascii="Times New Roman" w:eastAsia="Calibri" w:hAnsi="Times New Roman" w:cs="Times New Roman"/>
          <w:sz w:val="24"/>
          <w:szCs w:val="24"/>
          <w:lang w:eastAsia="en-AU"/>
        </w:rPr>
        <w:t xml:space="preserve">historical </w:t>
      </w:r>
      <w:r w:rsidRPr="00CB629A">
        <w:rPr>
          <w:rFonts w:ascii="Times New Roman" w:eastAsia="Calibri" w:hAnsi="Times New Roman" w:cs="Times New Roman"/>
          <w:sz w:val="24"/>
          <w:szCs w:val="24"/>
          <w:lang w:eastAsia="en-AU"/>
        </w:rPr>
        <w:t xml:space="preserve">shortages or discontinuations of </w:t>
      </w:r>
      <w:r w:rsidR="00FD7B76" w:rsidRPr="00CB629A">
        <w:rPr>
          <w:rFonts w:ascii="Times New Roman" w:eastAsia="Calibri" w:hAnsi="Times New Roman" w:cs="Times New Roman"/>
          <w:sz w:val="24"/>
          <w:szCs w:val="24"/>
          <w:lang w:eastAsia="en-AU"/>
        </w:rPr>
        <w:t xml:space="preserve">brands of </w:t>
      </w:r>
      <w:r w:rsidRPr="00CB629A">
        <w:rPr>
          <w:rFonts w:ascii="Times New Roman" w:eastAsia="Calibri" w:hAnsi="Times New Roman" w:cs="Times New Roman"/>
          <w:sz w:val="24"/>
          <w:szCs w:val="24"/>
          <w:lang w:eastAsia="en-AU"/>
        </w:rPr>
        <w:t xml:space="preserve">the pharmaceutical </w:t>
      </w:r>
      <w:r w:rsidR="008157E4" w:rsidRPr="00CB629A">
        <w:rPr>
          <w:rFonts w:ascii="Times New Roman" w:eastAsia="Calibri" w:hAnsi="Times New Roman" w:cs="Times New Roman"/>
          <w:sz w:val="24"/>
          <w:szCs w:val="24"/>
          <w:lang w:eastAsia="en-AU"/>
        </w:rPr>
        <w:t>item</w:t>
      </w:r>
      <w:r w:rsidR="003B7D6D">
        <w:rPr>
          <w:rFonts w:ascii="Times New Roman" w:eastAsia="Times New Roman" w:hAnsi="Times New Roman" w:cs="Times New Roman"/>
          <w:color w:val="000000"/>
          <w:sz w:val="24"/>
          <w:szCs w:val="24"/>
          <w:lang w:eastAsia="en-AU"/>
        </w:rPr>
        <w:t>;</w:t>
      </w:r>
      <w:r w:rsidR="00452EE2">
        <w:rPr>
          <w:rFonts w:ascii="Times New Roman" w:eastAsia="Times New Roman" w:hAnsi="Times New Roman" w:cs="Times New Roman"/>
          <w:color w:val="000000"/>
          <w:sz w:val="24"/>
          <w:szCs w:val="24"/>
          <w:lang w:eastAsia="en-AU"/>
        </w:rPr>
        <w:t xml:space="preserve"> and</w:t>
      </w:r>
    </w:p>
    <w:p w14:paraId="2B6969B2" w14:textId="584AC68D" w:rsidR="003607E7" w:rsidRPr="00CB629A" w:rsidRDefault="003607E7"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whether following de-listing because of non-viability, target patient groups would have the capacity to pay for the medicine.</w:t>
      </w:r>
    </w:p>
    <w:p w14:paraId="01CE1B55" w14:textId="34F2A83D" w:rsidR="003607E7" w:rsidRPr="00CB629A" w:rsidRDefault="003607E7" w:rsidP="00AE63F2">
      <w:pPr>
        <w:autoSpaceDE w:val="0"/>
        <w:autoSpaceDN w:val="0"/>
        <w:adjustRightInd w:val="0"/>
        <w:spacing w:after="0" w:line="276" w:lineRule="auto"/>
        <w:jc w:val="both"/>
        <w:rPr>
          <w:rFonts w:ascii="Times New Roman" w:eastAsia="Calibri" w:hAnsi="Times New Roman" w:cs="Times New Roman"/>
          <w:i/>
          <w:iCs/>
          <w:sz w:val="24"/>
          <w:szCs w:val="24"/>
          <w:lang w:eastAsia="en-AU"/>
        </w:rPr>
      </w:pPr>
      <w:r w:rsidRPr="00CB629A">
        <w:rPr>
          <w:rFonts w:ascii="Times New Roman" w:eastAsia="Calibri" w:hAnsi="Times New Roman" w:cs="Times New Roman"/>
          <w:i/>
          <w:iCs/>
          <w:sz w:val="24"/>
          <w:szCs w:val="24"/>
          <w:lang w:eastAsia="en-AU"/>
        </w:rPr>
        <w:t>Other material:</w:t>
      </w:r>
    </w:p>
    <w:p w14:paraId="5A943D29" w14:textId="4A4C46F5" w:rsidR="003607E7" w:rsidRPr="00CB629A" w:rsidRDefault="003607E7"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availability and prices of alternative brands, products and </w:t>
      </w:r>
      <w:proofErr w:type="gramStart"/>
      <w:r w:rsidRPr="00CB629A">
        <w:rPr>
          <w:rFonts w:ascii="Times New Roman" w:eastAsia="Calibri" w:hAnsi="Times New Roman" w:cs="Times New Roman"/>
          <w:sz w:val="24"/>
          <w:szCs w:val="24"/>
          <w:lang w:eastAsia="en-AU"/>
        </w:rPr>
        <w:t>treatments;</w:t>
      </w:r>
      <w:proofErr w:type="gramEnd"/>
    </w:p>
    <w:p w14:paraId="1BA7517C" w14:textId="67D947E5" w:rsidR="00A1367F" w:rsidRPr="00CB629A" w:rsidRDefault="00A1367F"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prices of items when supplied privately in Australia and in comparable overseas markets;</w:t>
      </w:r>
      <w:r w:rsidR="00452EE2">
        <w:rPr>
          <w:rFonts w:ascii="Times New Roman" w:eastAsia="Calibri" w:hAnsi="Times New Roman" w:cs="Times New Roman"/>
          <w:sz w:val="24"/>
          <w:szCs w:val="24"/>
          <w:lang w:eastAsia="en-AU"/>
        </w:rPr>
        <w:t xml:space="preserve"> and</w:t>
      </w:r>
    </w:p>
    <w:p w14:paraId="4CC45D6D" w14:textId="502BB9D3" w:rsidR="00534720" w:rsidRPr="00CB629A" w:rsidRDefault="00534720" w:rsidP="00AE63F2">
      <w:pPr>
        <w:pStyle w:val="ListParagraph"/>
        <w:numPr>
          <w:ilvl w:val="0"/>
          <w:numId w:val="25"/>
        </w:numPr>
        <w:autoSpaceDE w:val="0"/>
        <w:autoSpaceDN w:val="0"/>
        <w:adjustRightInd w:val="0"/>
        <w:spacing w:after="120" w:line="276" w:lineRule="auto"/>
        <w:jc w:val="both"/>
        <w:rPr>
          <w:rFonts w:ascii="Times New Roman" w:eastAsia="Calibri" w:hAnsi="Times New Roman" w:cs="Times New Roman"/>
          <w:sz w:val="24"/>
          <w:szCs w:val="24"/>
          <w:lang w:eastAsia="en-AU"/>
        </w:rPr>
      </w:pPr>
      <w:r w:rsidRPr="00CB629A">
        <w:rPr>
          <w:rFonts w:ascii="Times New Roman" w:eastAsia="Calibri" w:hAnsi="Times New Roman" w:cs="Times New Roman"/>
          <w:sz w:val="24"/>
          <w:szCs w:val="24"/>
          <w:lang w:eastAsia="en-AU"/>
        </w:rPr>
        <w:t xml:space="preserve">reliability of information provided by </w:t>
      </w:r>
      <w:r w:rsidR="008157E4" w:rsidRPr="00CB629A">
        <w:rPr>
          <w:rFonts w:ascii="Times New Roman" w:eastAsia="Calibri" w:hAnsi="Times New Roman" w:cs="Times New Roman"/>
          <w:sz w:val="24"/>
          <w:szCs w:val="24"/>
          <w:lang w:eastAsia="en-AU"/>
        </w:rPr>
        <w:t xml:space="preserve">the </w:t>
      </w:r>
      <w:r w:rsidR="00E37D4E" w:rsidRPr="00CB629A">
        <w:rPr>
          <w:rFonts w:ascii="Times New Roman" w:eastAsia="Calibri" w:hAnsi="Times New Roman" w:cs="Times New Roman"/>
          <w:sz w:val="24"/>
          <w:szCs w:val="24"/>
          <w:lang w:eastAsia="en-AU"/>
        </w:rPr>
        <w:t>Responsible Person</w:t>
      </w:r>
      <w:r w:rsidRPr="00CB629A">
        <w:rPr>
          <w:rFonts w:ascii="Times New Roman" w:eastAsia="Calibri" w:hAnsi="Times New Roman" w:cs="Times New Roman"/>
          <w:sz w:val="24"/>
          <w:szCs w:val="24"/>
          <w:lang w:eastAsia="en-AU"/>
        </w:rPr>
        <w:t xml:space="preserve"> including certification by independent third party</w:t>
      </w:r>
      <w:r w:rsidR="003607E7" w:rsidRPr="00CB629A">
        <w:rPr>
          <w:rFonts w:ascii="Times New Roman" w:eastAsia="Calibri" w:hAnsi="Times New Roman" w:cs="Times New Roman"/>
          <w:sz w:val="24"/>
          <w:szCs w:val="24"/>
          <w:lang w:eastAsia="en-AU"/>
        </w:rPr>
        <w:t>.</w:t>
      </w:r>
    </w:p>
    <w:p w14:paraId="678044C4" w14:textId="2CC42465" w:rsidR="00E6365A" w:rsidRPr="00CB629A" w:rsidRDefault="004F517D" w:rsidP="003607E7">
      <w:pPr>
        <w:pStyle w:val="Default"/>
        <w:spacing w:line="276" w:lineRule="auto"/>
        <w:jc w:val="both"/>
      </w:pPr>
      <w:r w:rsidRPr="00CB629A">
        <w:t>The Department has responsibility for managing all aspects of requests made to the Minister.</w:t>
      </w:r>
      <w:r w:rsidR="00974CAE" w:rsidRPr="00CB629A">
        <w:t xml:space="preserve"> The Department will provide the Minister with the submission together with a summary of the request and a recommendation in relation to the exercise of discretion. All submissions will be treated as commercial-in-confidence.</w:t>
      </w:r>
      <w:r w:rsidR="005E5D71">
        <w:t xml:space="preserve"> </w:t>
      </w:r>
      <w:r w:rsidR="005E5D71" w:rsidRPr="005E5D71">
        <w:t>Giving false or misleading information is a serious offence</w:t>
      </w:r>
      <w:r w:rsidR="005E5D71">
        <w:t>.</w:t>
      </w:r>
    </w:p>
    <w:p w14:paraId="7435AD75" w14:textId="77777777" w:rsidR="00252572" w:rsidRPr="00CB629A" w:rsidRDefault="00252572" w:rsidP="003607E7">
      <w:pPr>
        <w:pStyle w:val="Default"/>
        <w:spacing w:line="276" w:lineRule="auto"/>
        <w:jc w:val="both"/>
      </w:pPr>
    </w:p>
    <w:p w14:paraId="40222D00" w14:textId="6F1142B4" w:rsidR="008B45B8" w:rsidRPr="00CB629A" w:rsidRDefault="008B45B8" w:rsidP="0048507F">
      <w:pPr>
        <w:keepNext/>
        <w:keepLines/>
        <w:spacing w:before="120" w:line="276" w:lineRule="auto"/>
        <w:outlineLvl w:val="1"/>
        <w:rPr>
          <w:rFonts w:ascii="Times New Roman" w:eastAsia="Times New Roman" w:hAnsi="Times New Roman" w:cs="Times New Roman"/>
          <w:b/>
          <w:sz w:val="28"/>
          <w:szCs w:val="28"/>
        </w:rPr>
      </w:pPr>
      <w:r w:rsidRPr="00CB629A">
        <w:rPr>
          <w:rFonts w:ascii="Times New Roman" w:eastAsia="Times New Roman" w:hAnsi="Times New Roman" w:cs="Times New Roman"/>
          <w:b/>
          <w:sz w:val="28"/>
          <w:szCs w:val="28"/>
        </w:rPr>
        <w:lastRenderedPageBreak/>
        <w:t>Application timeframes</w:t>
      </w:r>
    </w:p>
    <w:p w14:paraId="669B1E53" w14:textId="77777777" w:rsidR="00D06520" w:rsidRPr="0075001E" w:rsidRDefault="00D06520" w:rsidP="00D06520">
      <w:pPr>
        <w:pStyle w:val="ListParagraph"/>
        <w:numPr>
          <w:ilvl w:val="0"/>
          <w:numId w:val="33"/>
        </w:numPr>
        <w:autoSpaceDE w:val="0"/>
        <w:autoSpaceDN w:val="0"/>
        <w:adjustRightInd w:val="0"/>
        <w:spacing w:after="0" w:line="240" w:lineRule="auto"/>
        <w:rPr>
          <w:rFonts w:ascii="Times New Roman" w:hAnsi="Times New Roman" w:cs="Times New Roman"/>
          <w:b/>
          <w:bCs/>
          <w:sz w:val="24"/>
          <w:szCs w:val="24"/>
          <w:u w:val="single"/>
        </w:rPr>
      </w:pPr>
      <w:r w:rsidRPr="0075001E">
        <w:rPr>
          <w:rFonts w:ascii="Times New Roman" w:hAnsi="Times New Roman" w:cs="Times New Roman"/>
          <w:b/>
          <w:bCs/>
          <w:sz w:val="24"/>
          <w:szCs w:val="24"/>
          <w:u w:val="single"/>
        </w:rPr>
        <w:t>1 April 2023 reductions (catch-up reductions and anniversary reductions)</w:t>
      </w:r>
    </w:p>
    <w:p w14:paraId="67E744BF" w14:textId="4E169E18" w:rsidR="00D06520" w:rsidRPr="00AE63F2" w:rsidRDefault="00D06520" w:rsidP="00AE63F2">
      <w:pPr>
        <w:autoSpaceDE w:val="0"/>
        <w:autoSpaceDN w:val="0"/>
        <w:adjustRightInd w:val="0"/>
        <w:spacing w:before="240" w:after="0" w:line="240" w:lineRule="auto"/>
        <w:ind w:left="360"/>
        <w:jc w:val="both"/>
        <w:rPr>
          <w:rFonts w:ascii="Times New Roman" w:hAnsi="Times New Roman" w:cs="Times New Roman"/>
          <w:sz w:val="24"/>
          <w:szCs w:val="24"/>
        </w:rPr>
      </w:pPr>
      <w:r w:rsidRPr="00AE63F2">
        <w:rPr>
          <w:rFonts w:ascii="Times New Roman" w:hAnsi="Times New Roman" w:cs="Times New Roman"/>
          <w:sz w:val="24"/>
          <w:szCs w:val="24"/>
        </w:rPr>
        <w:t xml:space="preserve">A list of medicines subject to reductions occurring on 1 April 2023 (catch-up reductions and anniversary reductions), and the indicative </w:t>
      </w:r>
      <w:r w:rsidR="00D2567B" w:rsidRPr="00AE63F2">
        <w:rPr>
          <w:rFonts w:ascii="Times New Roman" w:hAnsi="Times New Roman" w:cs="Times New Roman"/>
          <w:sz w:val="24"/>
          <w:szCs w:val="24"/>
        </w:rPr>
        <w:t>AEMP</w:t>
      </w:r>
      <w:r w:rsidRPr="00AE63F2">
        <w:rPr>
          <w:rFonts w:ascii="Times New Roman" w:hAnsi="Times New Roman" w:cs="Times New Roman"/>
          <w:sz w:val="24"/>
          <w:szCs w:val="24"/>
        </w:rPr>
        <w:t xml:space="preserve">, will be made available on the PBS website on 1 July 2022 (refer to </w:t>
      </w:r>
      <w:r w:rsidRPr="00AE63F2">
        <w:rPr>
          <w:rFonts w:ascii="Times New Roman" w:hAnsi="Times New Roman" w:cs="Times New Roman"/>
          <w:sz w:val="24"/>
          <w:szCs w:val="24"/>
          <w:u w:val="single"/>
        </w:rPr>
        <w:t xml:space="preserve">Table </w:t>
      </w:r>
      <w:r w:rsidR="00D130C6" w:rsidRPr="00AE63F2">
        <w:rPr>
          <w:rFonts w:ascii="Times New Roman" w:hAnsi="Times New Roman" w:cs="Times New Roman"/>
          <w:sz w:val="24"/>
          <w:szCs w:val="24"/>
          <w:u w:val="single"/>
        </w:rPr>
        <w:t>2</w:t>
      </w:r>
      <w:r w:rsidRPr="00AE63F2">
        <w:rPr>
          <w:rFonts w:ascii="Times New Roman" w:hAnsi="Times New Roman" w:cs="Times New Roman"/>
          <w:sz w:val="24"/>
          <w:szCs w:val="24"/>
        </w:rPr>
        <w:t>).</w:t>
      </w:r>
    </w:p>
    <w:p w14:paraId="69BBF641" w14:textId="77777777" w:rsidR="00A1367F" w:rsidRPr="00AE63F2" w:rsidRDefault="00A1367F" w:rsidP="00AE63F2">
      <w:pPr>
        <w:autoSpaceDE w:val="0"/>
        <w:autoSpaceDN w:val="0"/>
        <w:adjustRightInd w:val="0"/>
        <w:spacing w:after="0" w:line="240" w:lineRule="auto"/>
        <w:jc w:val="both"/>
        <w:rPr>
          <w:rFonts w:ascii="Times New Roman" w:hAnsi="Times New Roman" w:cs="Times New Roman"/>
          <w:sz w:val="24"/>
          <w:szCs w:val="24"/>
        </w:rPr>
      </w:pPr>
    </w:p>
    <w:p w14:paraId="0E5C2CC9" w14:textId="0B98DFA2" w:rsidR="00A1367F" w:rsidRPr="00AE63F2" w:rsidRDefault="00A1367F" w:rsidP="00AE63F2">
      <w:pPr>
        <w:autoSpaceDE w:val="0"/>
        <w:autoSpaceDN w:val="0"/>
        <w:adjustRightInd w:val="0"/>
        <w:spacing w:after="0" w:line="240" w:lineRule="auto"/>
        <w:ind w:left="360"/>
        <w:jc w:val="both"/>
        <w:rPr>
          <w:rFonts w:ascii="Times New Roman" w:hAnsi="Times New Roman" w:cs="Times New Roman"/>
          <w:sz w:val="24"/>
          <w:szCs w:val="24"/>
        </w:rPr>
      </w:pPr>
      <w:r w:rsidRPr="00AE63F2">
        <w:rPr>
          <w:rFonts w:ascii="Times New Roman" w:hAnsi="Times New Roman" w:cs="Times New Roman"/>
          <w:sz w:val="24"/>
          <w:szCs w:val="24"/>
        </w:rPr>
        <w:t>Combination items that contain a component item that is subject to</w:t>
      </w:r>
      <w:r w:rsidR="00D2567B" w:rsidRPr="00AE63F2">
        <w:rPr>
          <w:rFonts w:ascii="Times New Roman" w:hAnsi="Times New Roman" w:cs="Times New Roman"/>
          <w:sz w:val="24"/>
          <w:szCs w:val="24"/>
        </w:rPr>
        <w:t xml:space="preserve"> a</w:t>
      </w:r>
      <w:r w:rsidRPr="00AE63F2">
        <w:rPr>
          <w:rFonts w:ascii="Times New Roman" w:hAnsi="Times New Roman" w:cs="Times New Roman"/>
          <w:sz w:val="24"/>
          <w:szCs w:val="24"/>
        </w:rPr>
        <w:t xml:space="preserve"> catch-up or anniversary reduction will be subject </w:t>
      </w:r>
      <w:r w:rsidR="00D2567B" w:rsidRPr="00AE63F2">
        <w:rPr>
          <w:rFonts w:ascii="Times New Roman" w:hAnsi="Times New Roman" w:cs="Times New Roman"/>
          <w:sz w:val="24"/>
          <w:szCs w:val="24"/>
        </w:rPr>
        <w:t xml:space="preserve">to </w:t>
      </w:r>
      <w:r w:rsidR="00D130C6" w:rsidRPr="00AE63F2">
        <w:rPr>
          <w:rFonts w:ascii="Times New Roman" w:hAnsi="Times New Roman" w:cs="Times New Roman"/>
          <w:sz w:val="24"/>
          <w:szCs w:val="24"/>
        </w:rPr>
        <w:t>a</w:t>
      </w:r>
      <w:r w:rsidRPr="00AE63F2">
        <w:rPr>
          <w:rFonts w:ascii="Times New Roman" w:hAnsi="Times New Roman" w:cs="Times New Roman"/>
          <w:sz w:val="24"/>
          <w:szCs w:val="24"/>
        </w:rPr>
        <w:t xml:space="preserve"> flow-on price reduction on the same date</w:t>
      </w:r>
      <w:r w:rsidR="00D130C6" w:rsidRPr="00AE63F2">
        <w:rPr>
          <w:rFonts w:ascii="Times New Roman" w:hAnsi="Times New Roman" w:cs="Times New Roman"/>
          <w:sz w:val="24"/>
          <w:szCs w:val="24"/>
        </w:rPr>
        <w:t xml:space="preserve"> (</w:t>
      </w:r>
      <w:hyperlink w:anchor="Combo" w:history="1">
        <w:r w:rsidR="00D130C6" w:rsidRPr="00AE63F2">
          <w:rPr>
            <w:rStyle w:val="Hyperlink"/>
            <w:rFonts w:ascii="Times New Roman" w:hAnsi="Times New Roman" w:cs="Times New Roman"/>
            <w:sz w:val="24"/>
            <w:szCs w:val="24"/>
          </w:rPr>
          <w:t>Refer to Appendix 1, Part 4</w:t>
        </w:r>
      </w:hyperlink>
      <w:r w:rsidR="00D130C6" w:rsidRPr="00AE63F2">
        <w:rPr>
          <w:rStyle w:val="Hyperlink"/>
          <w:rFonts w:ascii="Times New Roman" w:hAnsi="Times New Roman" w:cs="Times New Roman"/>
          <w:sz w:val="24"/>
          <w:szCs w:val="24"/>
        </w:rPr>
        <w:t>)</w:t>
      </w:r>
      <w:r w:rsidRPr="00AE63F2">
        <w:rPr>
          <w:rFonts w:ascii="Times New Roman" w:hAnsi="Times New Roman" w:cs="Times New Roman"/>
          <w:sz w:val="24"/>
          <w:szCs w:val="24"/>
        </w:rPr>
        <w:t>.</w:t>
      </w:r>
      <w:r w:rsidR="00D130C6" w:rsidRPr="00AE63F2">
        <w:rPr>
          <w:rFonts w:ascii="Times New Roman" w:hAnsi="Times New Roman" w:cs="Times New Roman"/>
          <w:sz w:val="24"/>
          <w:szCs w:val="24"/>
        </w:rPr>
        <w:t xml:space="preserve"> Combination items are subject to the same Ministerial Discretion timeframes outlined in </w:t>
      </w:r>
      <w:r w:rsidR="00D130C6" w:rsidRPr="00AE63F2">
        <w:rPr>
          <w:rFonts w:ascii="Times New Roman" w:hAnsi="Times New Roman" w:cs="Times New Roman"/>
          <w:sz w:val="24"/>
          <w:szCs w:val="24"/>
          <w:u w:val="single"/>
        </w:rPr>
        <w:t>Table 2.</w:t>
      </w:r>
    </w:p>
    <w:p w14:paraId="2E453120" w14:textId="77777777" w:rsidR="00D06520" w:rsidRPr="00CB629A" w:rsidRDefault="00D06520" w:rsidP="00D06520">
      <w:pPr>
        <w:autoSpaceDE w:val="0"/>
        <w:autoSpaceDN w:val="0"/>
        <w:adjustRightInd w:val="0"/>
        <w:spacing w:after="0" w:line="240" w:lineRule="auto"/>
        <w:ind w:left="360"/>
        <w:jc w:val="both"/>
        <w:rPr>
          <w:rFonts w:ascii="Times New Roman" w:hAnsi="Times New Roman" w:cs="Times New Roman"/>
          <w:sz w:val="24"/>
          <w:szCs w:val="24"/>
        </w:rPr>
      </w:pPr>
    </w:p>
    <w:p w14:paraId="2F7A5505" w14:textId="6FB910BF" w:rsidR="00D06520" w:rsidRPr="00CB629A" w:rsidRDefault="00D06520" w:rsidP="00C25268">
      <w:pPr>
        <w:autoSpaceDE w:val="0"/>
        <w:autoSpaceDN w:val="0"/>
        <w:adjustRightInd w:val="0"/>
        <w:spacing w:after="0" w:line="240" w:lineRule="auto"/>
        <w:ind w:firstLine="720"/>
        <w:jc w:val="both"/>
        <w:rPr>
          <w:rFonts w:ascii="Times New Roman" w:hAnsi="Times New Roman" w:cs="Times New Roman"/>
          <w:b/>
          <w:bCs/>
          <w:i/>
          <w:iCs/>
          <w:sz w:val="24"/>
          <w:szCs w:val="24"/>
        </w:rPr>
      </w:pPr>
      <w:r w:rsidRPr="00CB629A">
        <w:rPr>
          <w:rFonts w:ascii="Times New Roman" w:hAnsi="Times New Roman" w:cs="Times New Roman"/>
          <w:sz w:val="24"/>
          <w:szCs w:val="24"/>
        </w:rPr>
        <w:t xml:space="preserve"> </w:t>
      </w:r>
      <w:r w:rsidRPr="00C25268">
        <w:rPr>
          <w:rFonts w:ascii="Times New Roman" w:hAnsi="Times New Roman" w:cs="Times New Roman"/>
          <w:b/>
          <w:bCs/>
          <w:i/>
          <w:iCs/>
        </w:rPr>
        <w:t xml:space="preserve">Table </w:t>
      </w:r>
      <w:r w:rsidR="00D130C6" w:rsidRPr="00C25268">
        <w:rPr>
          <w:rFonts w:ascii="Times New Roman" w:hAnsi="Times New Roman" w:cs="Times New Roman"/>
          <w:b/>
          <w:bCs/>
          <w:i/>
          <w:iCs/>
        </w:rPr>
        <w:t>2</w:t>
      </w:r>
      <w:r w:rsidRPr="00C25268">
        <w:rPr>
          <w:rFonts w:ascii="Times New Roman" w:hAnsi="Times New Roman" w:cs="Times New Roman"/>
          <w:b/>
          <w:bCs/>
          <w:i/>
          <w:iCs/>
        </w:rPr>
        <w:t xml:space="preserve">: Ministerial Discretion application timeframes for 1 April 2023 reductions </w:t>
      </w:r>
    </w:p>
    <w:tbl>
      <w:tblPr>
        <w:tblStyle w:val="TableGrid3"/>
        <w:tblpPr w:leftFromText="180" w:rightFromText="180" w:vertAnchor="text" w:horzAnchor="page" w:tblpX="2110" w:tblpY="133"/>
        <w:tblW w:w="7118" w:type="dxa"/>
        <w:tblLook w:val="04A0" w:firstRow="1" w:lastRow="0" w:firstColumn="1" w:lastColumn="0" w:noHBand="0" w:noVBand="1"/>
      </w:tblPr>
      <w:tblGrid>
        <w:gridCol w:w="1478"/>
        <w:gridCol w:w="5640"/>
      </w:tblGrid>
      <w:tr w:rsidR="00801527" w:rsidRPr="00CB629A" w14:paraId="48EC503D" w14:textId="661676DA" w:rsidTr="00801527">
        <w:trPr>
          <w:trHeight w:val="237"/>
        </w:trPr>
        <w:tc>
          <w:tcPr>
            <w:tcW w:w="1478" w:type="dxa"/>
            <w:shd w:val="clear" w:color="auto" w:fill="F2F2F2" w:themeFill="background1" w:themeFillShade="F2"/>
          </w:tcPr>
          <w:p w14:paraId="031C63BB" w14:textId="77777777" w:rsidR="00801527" w:rsidRPr="00CB629A" w:rsidRDefault="00801527" w:rsidP="00801527">
            <w:pPr>
              <w:rPr>
                <w:rFonts w:ascii="Times New Roman" w:eastAsia="Times New Roman" w:hAnsi="Times New Roman"/>
                <w:b/>
                <w:bCs/>
                <w:sz w:val="22"/>
                <w:szCs w:val="22"/>
              </w:rPr>
            </w:pPr>
            <w:r w:rsidRPr="00CB629A">
              <w:rPr>
                <w:rFonts w:ascii="Times New Roman" w:eastAsia="Times New Roman" w:hAnsi="Times New Roman"/>
                <w:b/>
                <w:bCs/>
                <w:sz w:val="22"/>
                <w:szCs w:val="22"/>
              </w:rPr>
              <w:t>Date</w:t>
            </w:r>
          </w:p>
        </w:tc>
        <w:tc>
          <w:tcPr>
            <w:tcW w:w="5640" w:type="dxa"/>
            <w:shd w:val="clear" w:color="auto" w:fill="F2F2F2" w:themeFill="background1" w:themeFillShade="F2"/>
          </w:tcPr>
          <w:p w14:paraId="732AB846" w14:textId="77777777" w:rsidR="00801527" w:rsidRPr="00CB629A" w:rsidRDefault="00801527" w:rsidP="00801527">
            <w:pPr>
              <w:rPr>
                <w:rFonts w:ascii="Times New Roman" w:eastAsia="Times New Roman" w:hAnsi="Times New Roman"/>
                <w:b/>
                <w:bCs/>
                <w:sz w:val="22"/>
                <w:szCs w:val="22"/>
              </w:rPr>
            </w:pPr>
            <w:r w:rsidRPr="00CB629A">
              <w:rPr>
                <w:rFonts w:ascii="Times New Roman" w:eastAsia="Times New Roman" w:hAnsi="Times New Roman"/>
                <w:b/>
                <w:bCs/>
                <w:sz w:val="22"/>
                <w:szCs w:val="22"/>
              </w:rPr>
              <w:t xml:space="preserve">Milestone </w:t>
            </w:r>
          </w:p>
        </w:tc>
      </w:tr>
      <w:tr w:rsidR="00801527" w:rsidRPr="00CB629A" w14:paraId="6331E599" w14:textId="05100B2F" w:rsidTr="00D2567B">
        <w:trPr>
          <w:trHeight w:val="576"/>
        </w:trPr>
        <w:tc>
          <w:tcPr>
            <w:tcW w:w="1478" w:type="dxa"/>
            <w:vMerge w:val="restart"/>
          </w:tcPr>
          <w:p w14:paraId="2CCF19D7" w14:textId="119BDA4C"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1 Jul 2022</w:t>
            </w:r>
          </w:p>
        </w:tc>
        <w:tc>
          <w:tcPr>
            <w:tcW w:w="5640" w:type="dxa"/>
          </w:tcPr>
          <w:p w14:paraId="201F133E" w14:textId="66966799" w:rsidR="00801527" w:rsidRPr="00CB629A" w:rsidRDefault="00801527" w:rsidP="00452EE2">
            <w:pPr>
              <w:spacing w:before="240"/>
              <w:rPr>
                <w:rFonts w:ascii="Times New Roman" w:eastAsia="Times New Roman" w:hAnsi="Times New Roman"/>
                <w:sz w:val="22"/>
                <w:szCs w:val="22"/>
              </w:rPr>
            </w:pPr>
            <w:r w:rsidRPr="00CB629A">
              <w:rPr>
                <w:rFonts w:ascii="Times New Roman" w:eastAsia="Times New Roman" w:hAnsi="Times New Roman"/>
                <w:sz w:val="22"/>
                <w:szCs w:val="22"/>
              </w:rPr>
              <w:t xml:space="preserve">Publication of indicative list of medicines subject to </w:t>
            </w:r>
            <w:r w:rsidR="00452EE2">
              <w:rPr>
                <w:rFonts w:ascii="Times New Roman" w:eastAsia="Times New Roman" w:hAnsi="Times New Roman"/>
                <w:sz w:val="22"/>
                <w:szCs w:val="22"/>
              </w:rPr>
              <w:t>1</w:t>
            </w:r>
            <w:r w:rsidR="0010330C">
              <w:rPr>
                <w:rFonts w:ascii="Times New Roman" w:eastAsia="Times New Roman" w:hAnsi="Times New Roman"/>
                <w:sz w:val="22"/>
                <w:szCs w:val="22"/>
              </w:rPr>
              <w:t> </w:t>
            </w:r>
            <w:r w:rsidR="00452EE2">
              <w:rPr>
                <w:rFonts w:ascii="Times New Roman" w:eastAsia="Times New Roman" w:hAnsi="Times New Roman"/>
                <w:sz w:val="22"/>
                <w:szCs w:val="22"/>
              </w:rPr>
              <w:t>April</w:t>
            </w:r>
            <w:r w:rsidR="0010330C">
              <w:rPr>
                <w:rFonts w:ascii="Times New Roman" w:eastAsia="Times New Roman" w:hAnsi="Times New Roman"/>
                <w:sz w:val="22"/>
                <w:szCs w:val="22"/>
              </w:rPr>
              <w:t> </w:t>
            </w:r>
            <w:r w:rsidR="00452EE2">
              <w:rPr>
                <w:rFonts w:ascii="Times New Roman" w:eastAsia="Times New Roman" w:hAnsi="Times New Roman"/>
                <w:sz w:val="22"/>
                <w:szCs w:val="22"/>
              </w:rPr>
              <w:t>2023</w:t>
            </w:r>
            <w:r w:rsidRPr="00CB629A">
              <w:rPr>
                <w:rFonts w:ascii="Times New Roman" w:eastAsia="Times New Roman" w:hAnsi="Times New Roman"/>
                <w:sz w:val="22"/>
                <w:szCs w:val="22"/>
              </w:rPr>
              <w:t xml:space="preserve"> reductions</w:t>
            </w:r>
          </w:p>
        </w:tc>
      </w:tr>
      <w:tr w:rsidR="00801527" w:rsidRPr="00CB629A" w14:paraId="1A71363A" w14:textId="66B25676" w:rsidTr="00801527">
        <w:trPr>
          <w:trHeight w:val="484"/>
        </w:trPr>
        <w:tc>
          <w:tcPr>
            <w:tcW w:w="1478" w:type="dxa"/>
            <w:vMerge/>
          </w:tcPr>
          <w:p w14:paraId="0C4201A4" w14:textId="77777777" w:rsidR="00801527" w:rsidRPr="00CB629A" w:rsidRDefault="00801527" w:rsidP="00C25268">
            <w:pPr>
              <w:spacing w:before="240"/>
              <w:rPr>
                <w:rFonts w:ascii="Times New Roman" w:eastAsia="Times New Roman" w:hAnsi="Times New Roman"/>
                <w:sz w:val="22"/>
                <w:szCs w:val="22"/>
              </w:rPr>
            </w:pPr>
          </w:p>
        </w:tc>
        <w:tc>
          <w:tcPr>
            <w:tcW w:w="5640" w:type="dxa"/>
          </w:tcPr>
          <w:p w14:paraId="5B45A8FF" w14:textId="04023507"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Ministerial Discretion applications open</w:t>
            </w:r>
          </w:p>
        </w:tc>
      </w:tr>
      <w:tr w:rsidR="00801527" w:rsidRPr="00CB629A" w14:paraId="3768667B" w14:textId="75B03FDE" w:rsidTr="00801527">
        <w:trPr>
          <w:trHeight w:val="357"/>
        </w:trPr>
        <w:tc>
          <w:tcPr>
            <w:tcW w:w="1478" w:type="dxa"/>
          </w:tcPr>
          <w:p w14:paraId="0439FEA7" w14:textId="33113EDC" w:rsidR="00801527" w:rsidRPr="00CB629A" w:rsidRDefault="00801527" w:rsidP="00C25268">
            <w:pPr>
              <w:spacing w:before="240"/>
              <w:rPr>
                <w:rFonts w:ascii="Times New Roman" w:eastAsia="Times New Roman" w:hAnsi="Times New Roman"/>
                <w:sz w:val="22"/>
                <w:szCs w:val="22"/>
              </w:rPr>
            </w:pPr>
            <w:r>
              <w:rPr>
                <w:rFonts w:ascii="Times New Roman" w:eastAsia="Times New Roman" w:hAnsi="Times New Roman"/>
                <w:sz w:val="22"/>
                <w:szCs w:val="22"/>
              </w:rPr>
              <w:t>29</w:t>
            </w:r>
            <w:r w:rsidRPr="00CB629A">
              <w:rPr>
                <w:rFonts w:ascii="Times New Roman" w:eastAsia="Times New Roman" w:hAnsi="Times New Roman"/>
                <w:sz w:val="22"/>
                <w:szCs w:val="22"/>
              </w:rPr>
              <w:t xml:space="preserve"> Jul 2022</w:t>
            </w:r>
          </w:p>
        </w:tc>
        <w:tc>
          <w:tcPr>
            <w:tcW w:w="5640" w:type="dxa"/>
          </w:tcPr>
          <w:p w14:paraId="3FEB0D42" w14:textId="77777777"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Closing date for Ministerial Discretion applications</w:t>
            </w:r>
          </w:p>
        </w:tc>
      </w:tr>
      <w:tr w:rsidR="00801527" w:rsidRPr="00CB629A" w14:paraId="7351897A" w14:textId="5EB0F6AF" w:rsidTr="00801527">
        <w:trPr>
          <w:trHeight w:val="357"/>
        </w:trPr>
        <w:tc>
          <w:tcPr>
            <w:tcW w:w="1478" w:type="dxa"/>
          </w:tcPr>
          <w:p w14:paraId="3B305DCB" w14:textId="1DBECF92"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1</w:t>
            </w:r>
            <w:r w:rsidR="00151567">
              <w:rPr>
                <w:rFonts w:ascii="Times New Roman" w:eastAsia="Times New Roman" w:hAnsi="Times New Roman"/>
                <w:sz w:val="22"/>
                <w:szCs w:val="22"/>
              </w:rPr>
              <w:t>0</w:t>
            </w:r>
            <w:r w:rsidRPr="00CB629A">
              <w:rPr>
                <w:rFonts w:ascii="Times New Roman" w:eastAsia="Times New Roman" w:hAnsi="Times New Roman"/>
                <w:sz w:val="22"/>
                <w:szCs w:val="22"/>
              </w:rPr>
              <w:t xml:space="preserve"> </w:t>
            </w:r>
            <w:r w:rsidR="00151567">
              <w:rPr>
                <w:rFonts w:ascii="Times New Roman" w:eastAsia="Times New Roman" w:hAnsi="Times New Roman"/>
                <w:sz w:val="22"/>
                <w:szCs w:val="22"/>
              </w:rPr>
              <w:t>Oct</w:t>
            </w:r>
            <w:r w:rsidRPr="00CB629A">
              <w:rPr>
                <w:rFonts w:ascii="Times New Roman" w:eastAsia="Times New Roman" w:hAnsi="Times New Roman"/>
                <w:sz w:val="22"/>
                <w:szCs w:val="22"/>
              </w:rPr>
              <w:t xml:space="preserve"> 2022</w:t>
            </w:r>
          </w:p>
        </w:tc>
        <w:tc>
          <w:tcPr>
            <w:tcW w:w="5640" w:type="dxa"/>
          </w:tcPr>
          <w:p w14:paraId="498AF7CF" w14:textId="77777777"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b/>
                <w:bCs/>
                <w:sz w:val="22"/>
                <w:szCs w:val="22"/>
              </w:rPr>
              <w:t>Indicative</w:t>
            </w:r>
            <w:r w:rsidRPr="00CB629A">
              <w:rPr>
                <w:rFonts w:ascii="Times New Roman" w:eastAsia="Times New Roman" w:hAnsi="Times New Roman"/>
                <w:sz w:val="22"/>
                <w:szCs w:val="22"/>
              </w:rPr>
              <w:t xml:space="preserve"> Ministerial Discretion outcomes</w:t>
            </w:r>
            <w:r w:rsidRPr="00CB629A">
              <w:rPr>
                <w:rStyle w:val="FootnoteReference"/>
                <w:rFonts w:ascii="Times New Roman" w:eastAsia="Times New Roman" w:hAnsi="Times New Roman"/>
                <w:sz w:val="22"/>
                <w:szCs w:val="22"/>
              </w:rPr>
              <w:footnoteReference w:id="5"/>
            </w:r>
          </w:p>
        </w:tc>
      </w:tr>
      <w:tr w:rsidR="00801527" w:rsidRPr="00CB629A" w14:paraId="6C7CB0DA" w14:textId="501405A2" w:rsidTr="00801527">
        <w:trPr>
          <w:trHeight w:val="347"/>
        </w:trPr>
        <w:tc>
          <w:tcPr>
            <w:tcW w:w="1478" w:type="dxa"/>
          </w:tcPr>
          <w:p w14:paraId="1A13FFE3" w14:textId="420C7D3F" w:rsidR="00801527" w:rsidRPr="00CB629A" w:rsidRDefault="00151567" w:rsidP="00C25268">
            <w:pPr>
              <w:spacing w:before="240"/>
              <w:rPr>
                <w:rFonts w:ascii="Times New Roman" w:eastAsia="Times New Roman" w:hAnsi="Times New Roman"/>
                <w:sz w:val="22"/>
                <w:szCs w:val="22"/>
              </w:rPr>
            </w:pPr>
            <w:r>
              <w:rPr>
                <w:rFonts w:ascii="Times New Roman" w:eastAsia="Times New Roman" w:hAnsi="Times New Roman"/>
                <w:sz w:val="22"/>
                <w:szCs w:val="22"/>
              </w:rPr>
              <w:t>25</w:t>
            </w:r>
            <w:r w:rsidR="00801527" w:rsidRPr="00CB629A">
              <w:rPr>
                <w:rFonts w:ascii="Times New Roman" w:eastAsia="Times New Roman" w:hAnsi="Times New Roman"/>
                <w:sz w:val="22"/>
                <w:szCs w:val="22"/>
              </w:rPr>
              <w:t xml:space="preserve"> </w:t>
            </w:r>
            <w:r>
              <w:rPr>
                <w:rFonts w:ascii="Times New Roman" w:eastAsia="Times New Roman" w:hAnsi="Times New Roman"/>
                <w:sz w:val="22"/>
                <w:szCs w:val="22"/>
              </w:rPr>
              <w:t>Oct</w:t>
            </w:r>
            <w:r w:rsidR="00801527" w:rsidRPr="00CB629A">
              <w:rPr>
                <w:rFonts w:ascii="Times New Roman" w:eastAsia="Times New Roman" w:hAnsi="Times New Roman"/>
                <w:sz w:val="22"/>
                <w:szCs w:val="22"/>
              </w:rPr>
              <w:t xml:space="preserve"> 2022</w:t>
            </w:r>
          </w:p>
        </w:tc>
        <w:tc>
          <w:tcPr>
            <w:tcW w:w="5640" w:type="dxa"/>
          </w:tcPr>
          <w:p w14:paraId="0C4C76F8" w14:textId="77777777" w:rsidR="00801527" w:rsidRPr="00CB629A" w:rsidRDefault="00801527" w:rsidP="00C25268">
            <w:pPr>
              <w:spacing w:before="240"/>
              <w:rPr>
                <w:rFonts w:ascii="Times New Roman" w:eastAsia="Times New Roman" w:hAnsi="Times New Roman"/>
                <w:sz w:val="22"/>
                <w:szCs w:val="22"/>
              </w:rPr>
            </w:pPr>
            <w:r w:rsidRPr="00CB629A">
              <w:rPr>
                <w:rFonts w:ascii="Times New Roman" w:hAnsi="Times New Roman"/>
                <w:sz w:val="22"/>
                <w:szCs w:val="22"/>
              </w:rPr>
              <w:t>Closing date for sponsors to submit additional information</w:t>
            </w:r>
          </w:p>
        </w:tc>
      </w:tr>
      <w:tr w:rsidR="00C55F8B" w:rsidRPr="00CB629A" w14:paraId="00DF0855" w14:textId="5D6AFDDC" w:rsidTr="00C55F8B">
        <w:trPr>
          <w:trHeight w:val="641"/>
        </w:trPr>
        <w:tc>
          <w:tcPr>
            <w:tcW w:w="1478" w:type="dxa"/>
          </w:tcPr>
          <w:p w14:paraId="06999435" w14:textId="36E94D6F" w:rsidR="00C55F8B" w:rsidRPr="00CB629A" w:rsidRDefault="00151567" w:rsidP="00C25268">
            <w:pPr>
              <w:spacing w:before="240"/>
              <w:rPr>
                <w:rFonts w:ascii="Times New Roman" w:eastAsia="Times New Roman" w:hAnsi="Times New Roman"/>
                <w:sz w:val="22"/>
                <w:szCs w:val="22"/>
              </w:rPr>
            </w:pPr>
            <w:r>
              <w:rPr>
                <w:rFonts w:ascii="Times New Roman" w:eastAsia="Times New Roman" w:hAnsi="Times New Roman"/>
                <w:sz w:val="22"/>
                <w:szCs w:val="22"/>
              </w:rPr>
              <w:t xml:space="preserve">15 Nov </w:t>
            </w:r>
            <w:r w:rsidR="00C55F8B" w:rsidRPr="00CB629A">
              <w:rPr>
                <w:rFonts w:ascii="Times New Roman" w:eastAsia="Times New Roman" w:hAnsi="Times New Roman"/>
                <w:sz w:val="22"/>
                <w:szCs w:val="22"/>
              </w:rPr>
              <w:t>2022</w:t>
            </w:r>
          </w:p>
        </w:tc>
        <w:tc>
          <w:tcPr>
            <w:tcW w:w="5640" w:type="dxa"/>
          </w:tcPr>
          <w:p w14:paraId="4CD77637" w14:textId="77777777" w:rsidR="00C55F8B" w:rsidRPr="00CB629A" w:rsidRDefault="00C55F8B" w:rsidP="00C25268">
            <w:pPr>
              <w:spacing w:before="240"/>
              <w:rPr>
                <w:rFonts w:ascii="Times New Roman" w:eastAsia="Times New Roman" w:hAnsi="Times New Roman"/>
                <w:sz w:val="22"/>
                <w:szCs w:val="22"/>
              </w:rPr>
            </w:pPr>
            <w:r w:rsidRPr="00CB629A">
              <w:rPr>
                <w:rFonts w:ascii="Times New Roman" w:hAnsi="Times New Roman"/>
                <w:sz w:val="22"/>
                <w:szCs w:val="22"/>
              </w:rPr>
              <w:t xml:space="preserve">Sponsors notified of </w:t>
            </w:r>
            <w:r w:rsidRPr="00CB629A">
              <w:rPr>
                <w:rFonts w:ascii="Times New Roman" w:hAnsi="Times New Roman"/>
                <w:b/>
                <w:bCs/>
                <w:sz w:val="22"/>
                <w:szCs w:val="22"/>
              </w:rPr>
              <w:t xml:space="preserve">final </w:t>
            </w:r>
            <w:r w:rsidRPr="00CB629A">
              <w:rPr>
                <w:rFonts w:ascii="Times New Roman" w:eastAsia="Times New Roman" w:hAnsi="Times New Roman"/>
                <w:sz w:val="22"/>
                <w:szCs w:val="22"/>
              </w:rPr>
              <w:t xml:space="preserve">Ministerial Discretion </w:t>
            </w:r>
            <w:r w:rsidRPr="00CB629A">
              <w:rPr>
                <w:rFonts w:ascii="Times New Roman" w:hAnsi="Times New Roman"/>
                <w:sz w:val="22"/>
                <w:szCs w:val="22"/>
              </w:rPr>
              <w:t xml:space="preserve">outcomes </w:t>
            </w:r>
          </w:p>
        </w:tc>
      </w:tr>
      <w:tr w:rsidR="00801527" w:rsidRPr="00CB629A" w14:paraId="72B52710" w14:textId="290AF198" w:rsidTr="00801527">
        <w:trPr>
          <w:trHeight w:val="357"/>
        </w:trPr>
        <w:tc>
          <w:tcPr>
            <w:tcW w:w="1478" w:type="dxa"/>
          </w:tcPr>
          <w:p w14:paraId="456B856F" w14:textId="77777777"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15 Jan 2023</w:t>
            </w:r>
          </w:p>
        </w:tc>
        <w:tc>
          <w:tcPr>
            <w:tcW w:w="5640" w:type="dxa"/>
          </w:tcPr>
          <w:p w14:paraId="48EACC87" w14:textId="21566C01"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 xml:space="preserve">Closing date for delisting request (1 April </w:t>
            </w:r>
            <w:r w:rsidR="00452EE2">
              <w:rPr>
                <w:rFonts w:ascii="Times New Roman" w:eastAsia="Times New Roman" w:hAnsi="Times New Roman"/>
                <w:sz w:val="22"/>
                <w:szCs w:val="22"/>
              </w:rPr>
              <w:t>20</w:t>
            </w:r>
            <w:r w:rsidRPr="00CB629A">
              <w:rPr>
                <w:rFonts w:ascii="Times New Roman" w:eastAsia="Times New Roman" w:hAnsi="Times New Roman"/>
                <w:sz w:val="22"/>
                <w:szCs w:val="22"/>
              </w:rPr>
              <w:t>23)</w:t>
            </w:r>
            <w:r w:rsidR="00452EE2">
              <w:rPr>
                <w:rStyle w:val="FootnoteReference"/>
                <w:rFonts w:ascii="Times New Roman" w:eastAsia="Times New Roman" w:hAnsi="Times New Roman"/>
                <w:sz w:val="22"/>
                <w:szCs w:val="22"/>
              </w:rPr>
              <w:footnoteReference w:id="6"/>
            </w:r>
            <w:r w:rsidRPr="00CB629A">
              <w:rPr>
                <w:rFonts w:ascii="Times New Roman" w:eastAsia="Times New Roman" w:hAnsi="Times New Roman"/>
                <w:sz w:val="22"/>
                <w:szCs w:val="22"/>
              </w:rPr>
              <w:t xml:space="preserve"> </w:t>
            </w:r>
          </w:p>
        </w:tc>
      </w:tr>
      <w:tr w:rsidR="00801527" w:rsidRPr="00CB629A" w14:paraId="54239552" w14:textId="5C0C16E6" w:rsidTr="00801527">
        <w:trPr>
          <w:trHeight w:val="357"/>
        </w:trPr>
        <w:tc>
          <w:tcPr>
            <w:tcW w:w="1478" w:type="dxa"/>
          </w:tcPr>
          <w:p w14:paraId="2AA890B7" w14:textId="4675822C"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1 Apr 2023</w:t>
            </w:r>
          </w:p>
        </w:tc>
        <w:tc>
          <w:tcPr>
            <w:tcW w:w="5640" w:type="dxa"/>
          </w:tcPr>
          <w:p w14:paraId="1FC498B8" w14:textId="77777777" w:rsidR="00801527" w:rsidRPr="00CB629A" w:rsidRDefault="00801527" w:rsidP="00C25268">
            <w:pPr>
              <w:spacing w:before="240"/>
              <w:rPr>
                <w:rFonts w:ascii="Times New Roman" w:eastAsia="Times New Roman" w:hAnsi="Times New Roman"/>
                <w:sz w:val="22"/>
                <w:szCs w:val="22"/>
              </w:rPr>
            </w:pPr>
            <w:r w:rsidRPr="00CB629A">
              <w:rPr>
                <w:rFonts w:ascii="Times New Roman" w:eastAsia="Times New Roman" w:hAnsi="Times New Roman"/>
                <w:sz w:val="22"/>
                <w:szCs w:val="22"/>
              </w:rPr>
              <w:t>Reduction Day</w:t>
            </w:r>
          </w:p>
        </w:tc>
      </w:tr>
    </w:tbl>
    <w:p w14:paraId="742459C1" w14:textId="77777777" w:rsidR="00D06520" w:rsidRPr="00CB629A" w:rsidRDefault="00D06520" w:rsidP="00D06520">
      <w:pPr>
        <w:autoSpaceDE w:val="0"/>
        <w:autoSpaceDN w:val="0"/>
        <w:adjustRightInd w:val="0"/>
        <w:spacing w:after="0" w:line="240" w:lineRule="auto"/>
        <w:ind w:left="360"/>
        <w:rPr>
          <w:rFonts w:ascii="Times New Roman" w:hAnsi="Times New Roman" w:cs="Times New Roman"/>
        </w:rPr>
      </w:pPr>
    </w:p>
    <w:p w14:paraId="652830C4" w14:textId="77777777" w:rsidR="00A1367F" w:rsidRPr="00CB629A" w:rsidRDefault="00A1367F" w:rsidP="00D06520">
      <w:pPr>
        <w:pStyle w:val="ListParagraph"/>
        <w:autoSpaceDE w:val="0"/>
        <w:autoSpaceDN w:val="0"/>
        <w:adjustRightInd w:val="0"/>
        <w:spacing w:after="0" w:line="240" w:lineRule="auto"/>
        <w:ind w:left="502"/>
        <w:rPr>
          <w:rFonts w:ascii="Times New Roman" w:hAnsi="Times New Roman" w:cs="Times New Roman"/>
          <w:b/>
          <w:bCs/>
          <w:sz w:val="24"/>
          <w:szCs w:val="24"/>
        </w:rPr>
      </w:pPr>
    </w:p>
    <w:p w14:paraId="47E30F93" w14:textId="45559964"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52953525" w14:textId="4124A0F6"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353FD303" w14:textId="6C8EE52A"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40FA7C9C" w14:textId="648B4C5A"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4EFD172C" w14:textId="5E6EE433"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5F3563F9" w14:textId="1E49336E"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7946D2FB" w14:textId="2D18E716"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2F66133B" w14:textId="79FC88E9"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681D419C" w14:textId="278724A9"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06961E8C" w14:textId="481E8859"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56618D9B" w14:textId="0C7138F4"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6EA290F3" w14:textId="6D9FAFD6" w:rsidR="00C25268" w:rsidRDefault="00C25268" w:rsidP="00801527">
      <w:pPr>
        <w:autoSpaceDE w:val="0"/>
        <w:autoSpaceDN w:val="0"/>
        <w:adjustRightInd w:val="0"/>
        <w:spacing w:after="0" w:line="240" w:lineRule="auto"/>
        <w:rPr>
          <w:rFonts w:ascii="Times New Roman" w:hAnsi="Times New Roman" w:cs="Times New Roman"/>
          <w:b/>
          <w:bCs/>
          <w:sz w:val="24"/>
          <w:szCs w:val="24"/>
        </w:rPr>
      </w:pPr>
    </w:p>
    <w:p w14:paraId="2229A4CC" w14:textId="74069C54" w:rsidR="00C25268" w:rsidRDefault="00C25268" w:rsidP="00801527">
      <w:pPr>
        <w:autoSpaceDE w:val="0"/>
        <w:autoSpaceDN w:val="0"/>
        <w:adjustRightInd w:val="0"/>
        <w:spacing w:after="0" w:line="240" w:lineRule="auto"/>
        <w:rPr>
          <w:rFonts w:ascii="Times New Roman" w:hAnsi="Times New Roman" w:cs="Times New Roman"/>
          <w:b/>
          <w:bCs/>
          <w:sz w:val="24"/>
          <w:szCs w:val="24"/>
        </w:rPr>
      </w:pPr>
    </w:p>
    <w:p w14:paraId="3CA82E30" w14:textId="1B00C207" w:rsidR="00C25268" w:rsidRDefault="00C25268" w:rsidP="00801527">
      <w:pPr>
        <w:autoSpaceDE w:val="0"/>
        <w:autoSpaceDN w:val="0"/>
        <w:adjustRightInd w:val="0"/>
        <w:spacing w:after="0" w:line="240" w:lineRule="auto"/>
        <w:rPr>
          <w:rFonts w:ascii="Times New Roman" w:hAnsi="Times New Roman" w:cs="Times New Roman"/>
          <w:b/>
          <w:bCs/>
          <w:sz w:val="24"/>
          <w:szCs w:val="24"/>
        </w:rPr>
      </w:pPr>
    </w:p>
    <w:p w14:paraId="0720512D" w14:textId="7DD6DB86" w:rsidR="00C25268" w:rsidRDefault="00C25268" w:rsidP="00801527">
      <w:pPr>
        <w:autoSpaceDE w:val="0"/>
        <w:autoSpaceDN w:val="0"/>
        <w:adjustRightInd w:val="0"/>
        <w:spacing w:after="0" w:line="240" w:lineRule="auto"/>
        <w:rPr>
          <w:rFonts w:ascii="Times New Roman" w:hAnsi="Times New Roman" w:cs="Times New Roman"/>
          <w:b/>
          <w:bCs/>
          <w:sz w:val="24"/>
          <w:szCs w:val="24"/>
        </w:rPr>
      </w:pPr>
    </w:p>
    <w:p w14:paraId="36B09C04" w14:textId="77777777" w:rsidR="00C25268" w:rsidRDefault="00C25268" w:rsidP="00801527">
      <w:pPr>
        <w:autoSpaceDE w:val="0"/>
        <w:autoSpaceDN w:val="0"/>
        <w:adjustRightInd w:val="0"/>
        <w:spacing w:after="0" w:line="240" w:lineRule="auto"/>
        <w:rPr>
          <w:rFonts w:ascii="Times New Roman" w:hAnsi="Times New Roman" w:cs="Times New Roman"/>
          <w:b/>
          <w:bCs/>
          <w:sz w:val="24"/>
          <w:szCs w:val="24"/>
        </w:rPr>
      </w:pPr>
    </w:p>
    <w:p w14:paraId="5DD930D6" w14:textId="703367DE" w:rsid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226D2E52" w14:textId="77777777" w:rsidR="00801527" w:rsidRPr="00801527" w:rsidRDefault="00801527" w:rsidP="00801527">
      <w:pPr>
        <w:autoSpaceDE w:val="0"/>
        <w:autoSpaceDN w:val="0"/>
        <w:adjustRightInd w:val="0"/>
        <w:spacing w:after="0" w:line="240" w:lineRule="auto"/>
        <w:rPr>
          <w:rFonts w:ascii="Times New Roman" w:hAnsi="Times New Roman" w:cs="Times New Roman"/>
          <w:b/>
          <w:bCs/>
          <w:sz w:val="24"/>
          <w:szCs w:val="24"/>
        </w:rPr>
      </w:pPr>
    </w:p>
    <w:p w14:paraId="2CA1D8BF" w14:textId="5196D116" w:rsidR="008B45B8" w:rsidRPr="0075001E" w:rsidRDefault="008B45B8" w:rsidP="00801527">
      <w:pPr>
        <w:pStyle w:val="ListParagraph"/>
        <w:numPr>
          <w:ilvl w:val="0"/>
          <w:numId w:val="33"/>
        </w:numPr>
        <w:autoSpaceDE w:val="0"/>
        <w:autoSpaceDN w:val="0"/>
        <w:adjustRightInd w:val="0"/>
        <w:spacing w:after="0" w:line="240" w:lineRule="auto"/>
        <w:rPr>
          <w:rFonts w:ascii="Times New Roman" w:hAnsi="Times New Roman" w:cs="Times New Roman"/>
          <w:b/>
          <w:bCs/>
          <w:sz w:val="24"/>
          <w:szCs w:val="24"/>
          <w:u w:val="single"/>
        </w:rPr>
      </w:pPr>
      <w:r w:rsidRPr="0075001E">
        <w:rPr>
          <w:rFonts w:ascii="Times New Roman" w:hAnsi="Times New Roman" w:cs="Times New Roman"/>
          <w:b/>
          <w:bCs/>
          <w:sz w:val="24"/>
          <w:szCs w:val="24"/>
          <w:u w:val="single"/>
        </w:rPr>
        <w:t>Anniversary price reductions</w:t>
      </w:r>
      <w:r w:rsidR="00252572" w:rsidRPr="0075001E">
        <w:rPr>
          <w:rFonts w:ascii="Times New Roman" w:hAnsi="Times New Roman" w:cs="Times New Roman"/>
          <w:b/>
          <w:bCs/>
          <w:sz w:val="24"/>
          <w:szCs w:val="24"/>
          <w:u w:val="single"/>
        </w:rPr>
        <w:t xml:space="preserve"> </w:t>
      </w:r>
      <w:r w:rsidR="00A1367F" w:rsidRPr="0075001E">
        <w:rPr>
          <w:rFonts w:ascii="Times New Roman" w:hAnsi="Times New Roman" w:cs="Times New Roman"/>
          <w:b/>
          <w:bCs/>
          <w:sz w:val="24"/>
          <w:szCs w:val="24"/>
          <w:u w:val="single"/>
        </w:rPr>
        <w:t xml:space="preserve">occurring </w:t>
      </w:r>
      <w:r w:rsidR="00252572" w:rsidRPr="0075001E">
        <w:rPr>
          <w:rFonts w:ascii="Times New Roman" w:hAnsi="Times New Roman" w:cs="Times New Roman"/>
          <w:b/>
          <w:bCs/>
          <w:sz w:val="24"/>
          <w:szCs w:val="24"/>
          <w:u w:val="single"/>
        </w:rPr>
        <w:t>from 1 April 2024</w:t>
      </w:r>
    </w:p>
    <w:p w14:paraId="39C50841" w14:textId="2368D0DE" w:rsidR="007847D4" w:rsidRPr="00AE63F2" w:rsidRDefault="003F56C3" w:rsidP="004F7DB0">
      <w:pPr>
        <w:autoSpaceDE w:val="0"/>
        <w:autoSpaceDN w:val="0"/>
        <w:adjustRightInd w:val="0"/>
        <w:spacing w:before="240" w:after="0" w:line="276" w:lineRule="auto"/>
        <w:ind w:left="360"/>
        <w:jc w:val="both"/>
        <w:rPr>
          <w:rFonts w:ascii="Times New Roman" w:hAnsi="Times New Roman" w:cs="Times New Roman"/>
          <w:sz w:val="24"/>
          <w:szCs w:val="24"/>
        </w:rPr>
      </w:pPr>
      <w:r w:rsidRPr="00AE63F2">
        <w:rPr>
          <w:rFonts w:ascii="Times New Roman" w:hAnsi="Times New Roman" w:cs="Times New Roman"/>
          <w:sz w:val="24"/>
          <w:szCs w:val="24"/>
        </w:rPr>
        <w:t>A</w:t>
      </w:r>
      <w:r w:rsidR="001B722B" w:rsidRPr="00AE63F2">
        <w:rPr>
          <w:rFonts w:ascii="Times New Roman" w:hAnsi="Times New Roman" w:cs="Times New Roman"/>
          <w:sz w:val="24"/>
          <w:szCs w:val="24"/>
        </w:rPr>
        <w:t xml:space="preserve"> list of medicines</w:t>
      </w:r>
      <w:r w:rsidRPr="00AE63F2">
        <w:rPr>
          <w:rFonts w:ascii="Times New Roman" w:hAnsi="Times New Roman" w:cs="Times New Roman"/>
          <w:sz w:val="24"/>
          <w:szCs w:val="24"/>
        </w:rPr>
        <w:t xml:space="preserve"> subject to anniversary price reductions</w:t>
      </w:r>
      <w:r w:rsidR="001B722B" w:rsidRPr="00AE63F2">
        <w:rPr>
          <w:rFonts w:ascii="Times New Roman" w:hAnsi="Times New Roman" w:cs="Times New Roman"/>
          <w:sz w:val="24"/>
          <w:szCs w:val="24"/>
        </w:rPr>
        <w:t>, and</w:t>
      </w:r>
      <w:r w:rsidRPr="00AE63F2">
        <w:rPr>
          <w:rFonts w:ascii="Times New Roman" w:hAnsi="Times New Roman" w:cs="Times New Roman"/>
          <w:sz w:val="24"/>
          <w:szCs w:val="24"/>
        </w:rPr>
        <w:t xml:space="preserve"> the</w:t>
      </w:r>
      <w:r w:rsidR="001B722B" w:rsidRPr="00AE63F2">
        <w:rPr>
          <w:rFonts w:ascii="Times New Roman" w:hAnsi="Times New Roman" w:cs="Times New Roman"/>
          <w:sz w:val="24"/>
          <w:szCs w:val="24"/>
        </w:rPr>
        <w:t xml:space="preserve"> indicative </w:t>
      </w:r>
      <w:r w:rsidR="0075001E" w:rsidRPr="00AE63F2">
        <w:rPr>
          <w:rFonts w:ascii="Times New Roman" w:hAnsi="Times New Roman" w:cs="Times New Roman"/>
          <w:sz w:val="24"/>
          <w:szCs w:val="24"/>
        </w:rPr>
        <w:t>AEMP</w:t>
      </w:r>
      <w:r w:rsidR="001B722B" w:rsidRPr="00AE63F2">
        <w:rPr>
          <w:rFonts w:ascii="Times New Roman" w:hAnsi="Times New Roman" w:cs="Times New Roman"/>
          <w:sz w:val="24"/>
          <w:szCs w:val="24"/>
        </w:rPr>
        <w:t xml:space="preserve">, will be made available on the PBS website from </w:t>
      </w:r>
      <w:r w:rsidR="00314D56" w:rsidRPr="00AE63F2">
        <w:rPr>
          <w:rFonts w:ascii="Times New Roman" w:hAnsi="Times New Roman" w:cs="Times New Roman"/>
          <w:sz w:val="24"/>
          <w:szCs w:val="24"/>
          <w:u w:val="single"/>
        </w:rPr>
        <w:t>1</w:t>
      </w:r>
      <w:r w:rsidR="008B45B8" w:rsidRPr="00AE63F2">
        <w:rPr>
          <w:rFonts w:ascii="Times New Roman" w:hAnsi="Times New Roman" w:cs="Times New Roman"/>
          <w:sz w:val="24"/>
          <w:szCs w:val="24"/>
          <w:u w:val="single"/>
        </w:rPr>
        <w:t xml:space="preserve"> </w:t>
      </w:r>
      <w:r w:rsidR="007607A3" w:rsidRPr="00AE63F2">
        <w:rPr>
          <w:rFonts w:ascii="Times New Roman" w:hAnsi="Times New Roman" w:cs="Times New Roman"/>
          <w:sz w:val="24"/>
          <w:szCs w:val="24"/>
          <w:u w:val="single"/>
        </w:rPr>
        <w:t>August</w:t>
      </w:r>
      <w:r w:rsidR="001B722B" w:rsidRPr="00AE63F2">
        <w:rPr>
          <w:rFonts w:ascii="Times New Roman" w:hAnsi="Times New Roman" w:cs="Times New Roman"/>
          <w:sz w:val="24"/>
          <w:szCs w:val="24"/>
        </w:rPr>
        <w:t xml:space="preserve"> in the previous year</w:t>
      </w:r>
      <w:r w:rsidR="007820F8" w:rsidRPr="00AE63F2">
        <w:rPr>
          <w:rFonts w:ascii="Times New Roman" w:hAnsi="Times New Roman" w:cs="Times New Roman"/>
          <w:sz w:val="24"/>
          <w:szCs w:val="24"/>
        </w:rPr>
        <w:t xml:space="preserve"> before the 1 April reduction date</w:t>
      </w:r>
      <w:r w:rsidR="005F4C29" w:rsidRPr="00AE63F2">
        <w:rPr>
          <w:rFonts w:ascii="Times New Roman" w:hAnsi="Times New Roman" w:cs="Times New Roman"/>
          <w:sz w:val="24"/>
          <w:szCs w:val="24"/>
        </w:rPr>
        <w:t xml:space="preserve"> (refer to </w:t>
      </w:r>
      <w:r w:rsidR="005F4C29" w:rsidRPr="00AE63F2">
        <w:rPr>
          <w:rFonts w:ascii="Times New Roman" w:hAnsi="Times New Roman" w:cs="Times New Roman"/>
          <w:sz w:val="24"/>
          <w:szCs w:val="24"/>
          <w:u w:val="single"/>
        </w:rPr>
        <w:t xml:space="preserve">Table </w:t>
      </w:r>
      <w:r w:rsidR="0075001E" w:rsidRPr="00AE63F2">
        <w:rPr>
          <w:rFonts w:ascii="Times New Roman" w:hAnsi="Times New Roman" w:cs="Times New Roman"/>
          <w:sz w:val="24"/>
          <w:szCs w:val="24"/>
          <w:u w:val="single"/>
        </w:rPr>
        <w:t>3</w:t>
      </w:r>
      <w:r w:rsidR="005F4C29" w:rsidRPr="00AE63F2">
        <w:rPr>
          <w:rFonts w:ascii="Times New Roman" w:hAnsi="Times New Roman" w:cs="Times New Roman"/>
          <w:sz w:val="24"/>
          <w:szCs w:val="24"/>
        </w:rPr>
        <w:t>)</w:t>
      </w:r>
      <w:r w:rsidR="001B722B" w:rsidRPr="00AE63F2">
        <w:rPr>
          <w:rFonts w:ascii="Times New Roman" w:hAnsi="Times New Roman" w:cs="Times New Roman"/>
          <w:sz w:val="24"/>
          <w:szCs w:val="24"/>
        </w:rPr>
        <w:t>.</w:t>
      </w:r>
      <w:r w:rsidRPr="00AE63F2">
        <w:rPr>
          <w:rFonts w:ascii="Times New Roman" w:hAnsi="Times New Roman" w:cs="Times New Roman"/>
          <w:sz w:val="24"/>
          <w:szCs w:val="24"/>
        </w:rPr>
        <w:t xml:space="preserve"> </w:t>
      </w:r>
      <w:r w:rsidR="008B45B8" w:rsidRPr="00AE63F2">
        <w:rPr>
          <w:rFonts w:ascii="Times New Roman" w:hAnsi="Times New Roman" w:cs="Times New Roman"/>
          <w:sz w:val="24"/>
          <w:szCs w:val="24"/>
        </w:rPr>
        <w:t>The closing date for Ministerial Discretion applications for anniversary price reductions is</w:t>
      </w:r>
      <w:r w:rsidR="00314D56" w:rsidRPr="00AE63F2">
        <w:rPr>
          <w:rFonts w:ascii="Times New Roman" w:hAnsi="Times New Roman" w:cs="Times New Roman"/>
          <w:sz w:val="24"/>
          <w:szCs w:val="24"/>
        </w:rPr>
        <w:t xml:space="preserve"> </w:t>
      </w:r>
      <w:r w:rsidR="00E6015D" w:rsidRPr="00AE63F2">
        <w:rPr>
          <w:rFonts w:ascii="Times New Roman" w:hAnsi="Times New Roman" w:cs="Times New Roman"/>
          <w:sz w:val="24"/>
          <w:szCs w:val="24"/>
          <w:u w:val="single"/>
        </w:rPr>
        <w:t>11</w:t>
      </w:r>
      <w:r w:rsidR="00A1367F" w:rsidRPr="00AE63F2">
        <w:rPr>
          <w:rFonts w:ascii="Times New Roman" w:hAnsi="Times New Roman" w:cs="Times New Roman"/>
          <w:sz w:val="24"/>
          <w:szCs w:val="24"/>
          <w:u w:val="single"/>
        </w:rPr>
        <w:t xml:space="preserve"> September </w:t>
      </w:r>
      <w:r w:rsidR="008B45B8" w:rsidRPr="00AE63F2">
        <w:rPr>
          <w:rFonts w:ascii="Times New Roman" w:hAnsi="Times New Roman" w:cs="Times New Roman"/>
          <w:sz w:val="24"/>
          <w:szCs w:val="24"/>
        </w:rPr>
        <w:t xml:space="preserve">in the previous year before </w:t>
      </w:r>
      <w:r w:rsidR="00740A4C" w:rsidRPr="00AE63F2">
        <w:rPr>
          <w:rFonts w:ascii="Times New Roman" w:hAnsi="Times New Roman" w:cs="Times New Roman"/>
          <w:sz w:val="24"/>
          <w:szCs w:val="24"/>
        </w:rPr>
        <w:t>the</w:t>
      </w:r>
      <w:r w:rsidR="008B45B8" w:rsidRPr="00AE63F2">
        <w:rPr>
          <w:rFonts w:ascii="Times New Roman" w:hAnsi="Times New Roman" w:cs="Times New Roman"/>
          <w:sz w:val="24"/>
          <w:szCs w:val="24"/>
        </w:rPr>
        <w:t xml:space="preserve"> 1 April </w:t>
      </w:r>
      <w:r w:rsidR="00740A4C" w:rsidRPr="00AE63F2">
        <w:rPr>
          <w:rFonts w:ascii="Times New Roman" w:hAnsi="Times New Roman" w:cs="Times New Roman"/>
          <w:sz w:val="24"/>
          <w:szCs w:val="24"/>
        </w:rPr>
        <w:t>reduction</w:t>
      </w:r>
      <w:r w:rsidR="008B45B8" w:rsidRPr="00AE63F2">
        <w:rPr>
          <w:rFonts w:ascii="Times New Roman" w:hAnsi="Times New Roman" w:cs="Times New Roman"/>
          <w:sz w:val="24"/>
          <w:szCs w:val="24"/>
        </w:rPr>
        <w:t xml:space="preserve"> date</w:t>
      </w:r>
      <w:r w:rsidR="005F4C29" w:rsidRPr="00AE63F2">
        <w:rPr>
          <w:rFonts w:ascii="Times New Roman" w:hAnsi="Times New Roman" w:cs="Times New Roman"/>
          <w:sz w:val="24"/>
          <w:szCs w:val="24"/>
        </w:rPr>
        <w:t xml:space="preserve"> (refer to </w:t>
      </w:r>
      <w:r w:rsidR="005F4C29" w:rsidRPr="00AE63F2">
        <w:rPr>
          <w:rFonts w:ascii="Times New Roman" w:hAnsi="Times New Roman" w:cs="Times New Roman"/>
          <w:sz w:val="24"/>
          <w:szCs w:val="24"/>
          <w:u w:val="single"/>
        </w:rPr>
        <w:t xml:space="preserve">Table </w:t>
      </w:r>
      <w:r w:rsidR="00D130C6" w:rsidRPr="00AE63F2">
        <w:rPr>
          <w:rFonts w:ascii="Times New Roman" w:hAnsi="Times New Roman" w:cs="Times New Roman"/>
          <w:sz w:val="24"/>
          <w:szCs w:val="24"/>
          <w:u w:val="single"/>
        </w:rPr>
        <w:t>3</w:t>
      </w:r>
      <w:r w:rsidR="005F4C29" w:rsidRPr="00AE63F2">
        <w:rPr>
          <w:rFonts w:ascii="Times New Roman" w:hAnsi="Times New Roman" w:cs="Times New Roman"/>
          <w:sz w:val="24"/>
          <w:szCs w:val="24"/>
        </w:rPr>
        <w:t>)</w:t>
      </w:r>
      <w:r w:rsidR="0010330C">
        <w:rPr>
          <w:rFonts w:ascii="Times New Roman" w:hAnsi="Times New Roman" w:cs="Times New Roman"/>
          <w:sz w:val="24"/>
          <w:szCs w:val="24"/>
        </w:rPr>
        <w:t>.</w:t>
      </w:r>
    </w:p>
    <w:p w14:paraId="3B73F65B" w14:textId="3BFA22E8" w:rsidR="007847D4" w:rsidRPr="009B661A" w:rsidRDefault="00D130C6" w:rsidP="009B661A">
      <w:pPr>
        <w:autoSpaceDE w:val="0"/>
        <w:autoSpaceDN w:val="0"/>
        <w:adjustRightInd w:val="0"/>
        <w:spacing w:after="0" w:line="276" w:lineRule="auto"/>
        <w:ind w:left="360"/>
        <w:jc w:val="both"/>
        <w:rPr>
          <w:rFonts w:ascii="Times New Roman" w:hAnsi="Times New Roman" w:cs="Times New Roman"/>
          <w:sz w:val="24"/>
          <w:szCs w:val="24"/>
          <w:u w:val="single"/>
        </w:rPr>
      </w:pPr>
      <w:r w:rsidRPr="00AE63F2">
        <w:rPr>
          <w:rFonts w:ascii="Times New Roman" w:hAnsi="Times New Roman" w:cs="Times New Roman"/>
          <w:sz w:val="24"/>
          <w:szCs w:val="24"/>
        </w:rPr>
        <w:t xml:space="preserve">Combination items that contain a component item that is subject to </w:t>
      </w:r>
      <w:r w:rsidR="00C25268" w:rsidRPr="00AE63F2">
        <w:rPr>
          <w:rFonts w:ascii="Times New Roman" w:hAnsi="Times New Roman" w:cs="Times New Roman"/>
          <w:sz w:val="24"/>
          <w:szCs w:val="24"/>
        </w:rPr>
        <w:t xml:space="preserve">an </w:t>
      </w:r>
      <w:r w:rsidRPr="00AE63F2">
        <w:rPr>
          <w:rFonts w:ascii="Times New Roman" w:hAnsi="Times New Roman" w:cs="Times New Roman"/>
          <w:sz w:val="24"/>
          <w:szCs w:val="24"/>
        </w:rPr>
        <w:t>anniversary reduction will be subject to a flow-on price reduction on the same date (</w:t>
      </w:r>
      <w:hyperlink w:anchor="Combo" w:history="1">
        <w:r w:rsidRPr="00AE63F2">
          <w:rPr>
            <w:rStyle w:val="Hyperlink"/>
            <w:rFonts w:ascii="Times New Roman" w:hAnsi="Times New Roman" w:cs="Times New Roman"/>
            <w:sz w:val="24"/>
            <w:szCs w:val="24"/>
          </w:rPr>
          <w:t>Refer to Appendix 1, Part 4</w:t>
        </w:r>
      </w:hyperlink>
      <w:r w:rsidRPr="00AE63F2">
        <w:rPr>
          <w:rStyle w:val="Hyperlink"/>
          <w:rFonts w:ascii="Times New Roman" w:hAnsi="Times New Roman" w:cs="Times New Roman"/>
          <w:sz w:val="24"/>
          <w:szCs w:val="24"/>
        </w:rPr>
        <w:t>)</w:t>
      </w:r>
      <w:r w:rsidRPr="00AE63F2">
        <w:rPr>
          <w:rFonts w:ascii="Times New Roman" w:hAnsi="Times New Roman" w:cs="Times New Roman"/>
          <w:sz w:val="24"/>
          <w:szCs w:val="24"/>
        </w:rPr>
        <w:t xml:space="preserve">. Combination items are subject to the same Ministerial Discretion timeframes outlined in </w:t>
      </w:r>
      <w:r w:rsidRPr="00AE63F2">
        <w:rPr>
          <w:rFonts w:ascii="Times New Roman" w:hAnsi="Times New Roman" w:cs="Times New Roman"/>
          <w:sz w:val="24"/>
          <w:szCs w:val="24"/>
          <w:u w:val="single"/>
        </w:rPr>
        <w:t>Table 3.</w:t>
      </w:r>
    </w:p>
    <w:p w14:paraId="087C96E5" w14:textId="66978CF4" w:rsidR="00087BF8" w:rsidRPr="00AE63F2" w:rsidRDefault="0017622D" w:rsidP="00C25268">
      <w:pPr>
        <w:autoSpaceDE w:val="0"/>
        <w:autoSpaceDN w:val="0"/>
        <w:adjustRightInd w:val="0"/>
        <w:spacing w:line="240" w:lineRule="auto"/>
        <w:ind w:left="360"/>
        <w:rPr>
          <w:rFonts w:ascii="Times New Roman" w:hAnsi="Times New Roman" w:cs="Times New Roman"/>
          <w:b/>
          <w:bCs/>
          <w:i/>
          <w:iCs/>
        </w:rPr>
      </w:pPr>
      <w:bookmarkStart w:id="4" w:name="_Hlk94775557"/>
      <w:r w:rsidRPr="00AE63F2">
        <w:rPr>
          <w:rFonts w:ascii="Times New Roman" w:hAnsi="Times New Roman" w:cs="Times New Roman"/>
          <w:b/>
          <w:bCs/>
          <w:i/>
          <w:iCs/>
        </w:rPr>
        <w:lastRenderedPageBreak/>
        <w:t xml:space="preserve">Table </w:t>
      </w:r>
      <w:r w:rsidR="00D130C6" w:rsidRPr="00AE63F2">
        <w:rPr>
          <w:rFonts w:ascii="Times New Roman" w:hAnsi="Times New Roman" w:cs="Times New Roman"/>
          <w:b/>
          <w:bCs/>
          <w:i/>
          <w:iCs/>
        </w:rPr>
        <w:t>3</w:t>
      </w:r>
      <w:r w:rsidR="00FE43D7" w:rsidRPr="00AE63F2">
        <w:rPr>
          <w:rFonts w:ascii="Times New Roman" w:hAnsi="Times New Roman" w:cs="Times New Roman"/>
          <w:b/>
          <w:bCs/>
          <w:i/>
          <w:iCs/>
        </w:rPr>
        <w:t>: Ministerial</w:t>
      </w:r>
      <w:r w:rsidR="00DC38FE" w:rsidRPr="00AE63F2">
        <w:rPr>
          <w:rFonts w:ascii="Times New Roman" w:hAnsi="Times New Roman" w:cs="Times New Roman"/>
          <w:b/>
          <w:bCs/>
          <w:i/>
          <w:iCs/>
        </w:rPr>
        <w:t xml:space="preserve"> Discretion application timeframes for a</w:t>
      </w:r>
      <w:r w:rsidRPr="00AE63F2">
        <w:rPr>
          <w:rFonts w:ascii="Times New Roman" w:hAnsi="Times New Roman" w:cs="Times New Roman"/>
          <w:b/>
          <w:bCs/>
          <w:i/>
          <w:iCs/>
        </w:rPr>
        <w:t>nniversary price reductions</w:t>
      </w:r>
      <w:r w:rsidR="00DC38FE" w:rsidRPr="00AE63F2">
        <w:rPr>
          <w:rFonts w:ascii="Times New Roman" w:hAnsi="Times New Roman" w:cs="Times New Roman"/>
          <w:b/>
          <w:bCs/>
          <w:i/>
          <w:iCs/>
        </w:rPr>
        <w:t xml:space="preserve"> </w:t>
      </w:r>
      <w:bookmarkEnd w:id="4"/>
    </w:p>
    <w:tbl>
      <w:tblPr>
        <w:tblStyle w:val="TableGrid"/>
        <w:tblW w:w="0" w:type="auto"/>
        <w:tblLook w:val="04A0" w:firstRow="1" w:lastRow="0" w:firstColumn="1" w:lastColumn="0" w:noHBand="0" w:noVBand="1"/>
      </w:tblPr>
      <w:tblGrid>
        <w:gridCol w:w="1413"/>
        <w:gridCol w:w="1559"/>
        <w:gridCol w:w="1516"/>
        <w:gridCol w:w="1365"/>
        <w:gridCol w:w="1513"/>
        <w:gridCol w:w="1418"/>
      </w:tblGrid>
      <w:tr w:rsidR="004F4F44" w:rsidRPr="00AE63F2" w14:paraId="1D436E0A" w14:textId="77777777" w:rsidTr="00C55F8B">
        <w:trPr>
          <w:trHeight w:val="757"/>
        </w:trPr>
        <w:tc>
          <w:tcPr>
            <w:tcW w:w="1413" w:type="dxa"/>
            <w:shd w:val="clear" w:color="auto" w:fill="F2F2F2" w:themeFill="background1" w:themeFillShade="F2"/>
          </w:tcPr>
          <w:p w14:paraId="06D85E99" w14:textId="5C9C7EB2" w:rsidR="004F4F44" w:rsidRPr="00AE63F2" w:rsidRDefault="008B1DB4" w:rsidP="00DD7902">
            <w:pPr>
              <w:autoSpaceDE w:val="0"/>
              <w:autoSpaceDN w:val="0"/>
              <w:adjustRightInd w:val="0"/>
              <w:rPr>
                <w:rFonts w:ascii="Times New Roman" w:hAnsi="Times New Roman" w:cs="Times New Roman"/>
                <w:b/>
                <w:bCs/>
              </w:rPr>
            </w:pPr>
            <w:bookmarkStart w:id="5" w:name="_Hlk95328694"/>
            <w:r w:rsidRPr="00AE63F2">
              <w:rPr>
                <w:rFonts w:ascii="Times New Roman" w:hAnsi="Times New Roman" w:cs="Times New Roman"/>
                <w:b/>
                <w:bCs/>
              </w:rPr>
              <w:t>MD</w:t>
            </w:r>
            <w:r w:rsidR="004F4F44" w:rsidRPr="00AE63F2">
              <w:rPr>
                <w:rFonts w:ascii="Times New Roman" w:hAnsi="Times New Roman" w:cs="Times New Roman"/>
                <w:b/>
                <w:bCs/>
              </w:rPr>
              <w:t xml:space="preserve"> </w:t>
            </w:r>
            <w:r w:rsidRPr="00AE63F2">
              <w:rPr>
                <w:rFonts w:ascii="Times New Roman" w:hAnsi="Times New Roman" w:cs="Times New Roman"/>
                <w:b/>
                <w:bCs/>
              </w:rPr>
              <w:t xml:space="preserve">application </w:t>
            </w:r>
            <w:r w:rsidR="004F4F44" w:rsidRPr="00AE63F2">
              <w:rPr>
                <w:rFonts w:ascii="Times New Roman" w:hAnsi="Times New Roman" w:cs="Times New Roman"/>
                <w:b/>
                <w:bCs/>
              </w:rPr>
              <w:t>clos</w:t>
            </w:r>
            <w:r w:rsidR="007847D4" w:rsidRPr="00AE63F2">
              <w:rPr>
                <w:rFonts w:ascii="Times New Roman" w:hAnsi="Times New Roman" w:cs="Times New Roman"/>
                <w:b/>
                <w:bCs/>
              </w:rPr>
              <w:t>e</w:t>
            </w:r>
          </w:p>
        </w:tc>
        <w:tc>
          <w:tcPr>
            <w:tcW w:w="1559" w:type="dxa"/>
            <w:shd w:val="clear" w:color="auto" w:fill="F2F2F2" w:themeFill="background1" w:themeFillShade="F2"/>
          </w:tcPr>
          <w:p w14:paraId="35B1D598" w14:textId="12F59BC2" w:rsidR="004F4F44" w:rsidRPr="00AE63F2" w:rsidRDefault="008B1DB4" w:rsidP="00DD7902">
            <w:pPr>
              <w:autoSpaceDE w:val="0"/>
              <w:autoSpaceDN w:val="0"/>
              <w:adjustRightInd w:val="0"/>
              <w:rPr>
                <w:rFonts w:ascii="Times New Roman" w:hAnsi="Times New Roman" w:cs="Times New Roman"/>
                <w:b/>
                <w:bCs/>
              </w:rPr>
            </w:pPr>
            <w:r w:rsidRPr="00AE63F2">
              <w:rPr>
                <w:rFonts w:ascii="Times New Roman" w:hAnsi="Times New Roman" w:cs="Times New Roman"/>
                <w:b/>
                <w:bCs/>
              </w:rPr>
              <w:t>I</w:t>
            </w:r>
            <w:r w:rsidR="004F4F44" w:rsidRPr="00AE63F2">
              <w:rPr>
                <w:rFonts w:ascii="Times New Roman" w:hAnsi="Times New Roman" w:cs="Times New Roman"/>
                <w:b/>
                <w:bCs/>
              </w:rPr>
              <w:t xml:space="preserve">ndicative </w:t>
            </w:r>
            <w:r w:rsidRPr="00AE63F2">
              <w:rPr>
                <w:rFonts w:ascii="Times New Roman" w:hAnsi="Times New Roman" w:cs="Times New Roman"/>
                <w:b/>
                <w:bCs/>
              </w:rPr>
              <w:t xml:space="preserve">MD </w:t>
            </w:r>
            <w:r w:rsidR="004F4F44" w:rsidRPr="00AE63F2">
              <w:rPr>
                <w:rFonts w:ascii="Times New Roman" w:hAnsi="Times New Roman" w:cs="Times New Roman"/>
                <w:b/>
                <w:bCs/>
              </w:rPr>
              <w:t xml:space="preserve">outcome </w:t>
            </w:r>
          </w:p>
        </w:tc>
        <w:tc>
          <w:tcPr>
            <w:tcW w:w="1516" w:type="dxa"/>
            <w:shd w:val="clear" w:color="auto" w:fill="F2F2F2" w:themeFill="background1" w:themeFillShade="F2"/>
          </w:tcPr>
          <w:p w14:paraId="025C0309" w14:textId="13832D43" w:rsidR="004F4F44" w:rsidRPr="00AE63F2" w:rsidRDefault="008B1DB4" w:rsidP="00DD7902">
            <w:pPr>
              <w:autoSpaceDE w:val="0"/>
              <w:autoSpaceDN w:val="0"/>
              <w:adjustRightInd w:val="0"/>
              <w:rPr>
                <w:rFonts w:ascii="Times New Roman" w:hAnsi="Times New Roman" w:cs="Times New Roman"/>
                <w:b/>
                <w:bCs/>
              </w:rPr>
            </w:pPr>
            <w:r w:rsidRPr="00AE63F2">
              <w:rPr>
                <w:rFonts w:ascii="Times New Roman" w:hAnsi="Times New Roman" w:cs="Times New Roman"/>
                <w:b/>
                <w:bCs/>
              </w:rPr>
              <w:t>A</w:t>
            </w:r>
            <w:r w:rsidR="004F4F44" w:rsidRPr="00AE63F2">
              <w:rPr>
                <w:rFonts w:ascii="Times New Roman" w:hAnsi="Times New Roman" w:cs="Times New Roman"/>
                <w:b/>
                <w:bCs/>
              </w:rPr>
              <w:t>dditional information</w:t>
            </w:r>
            <w:r w:rsidRPr="00AE63F2">
              <w:rPr>
                <w:rFonts w:ascii="Times New Roman" w:hAnsi="Times New Roman" w:cs="Times New Roman"/>
                <w:b/>
                <w:bCs/>
              </w:rPr>
              <w:t xml:space="preserve"> </w:t>
            </w:r>
            <w:r w:rsidR="007847D4" w:rsidRPr="00AE63F2">
              <w:rPr>
                <w:rFonts w:ascii="Times New Roman" w:hAnsi="Times New Roman" w:cs="Times New Roman"/>
                <w:b/>
                <w:bCs/>
              </w:rPr>
              <w:t>due</w:t>
            </w:r>
          </w:p>
        </w:tc>
        <w:tc>
          <w:tcPr>
            <w:tcW w:w="1365" w:type="dxa"/>
            <w:shd w:val="clear" w:color="auto" w:fill="F2F2F2" w:themeFill="background1" w:themeFillShade="F2"/>
          </w:tcPr>
          <w:p w14:paraId="1EED2971" w14:textId="5F4B2728" w:rsidR="004F4F44" w:rsidRPr="00AE63F2" w:rsidRDefault="004F4F44" w:rsidP="00DD7902">
            <w:pPr>
              <w:autoSpaceDE w:val="0"/>
              <w:autoSpaceDN w:val="0"/>
              <w:adjustRightInd w:val="0"/>
              <w:rPr>
                <w:rFonts w:ascii="Times New Roman" w:hAnsi="Times New Roman" w:cs="Times New Roman"/>
                <w:b/>
                <w:bCs/>
              </w:rPr>
            </w:pPr>
            <w:r w:rsidRPr="00AE63F2">
              <w:rPr>
                <w:rFonts w:ascii="Times New Roman" w:hAnsi="Times New Roman" w:cs="Times New Roman"/>
                <w:b/>
                <w:bCs/>
              </w:rPr>
              <w:t xml:space="preserve">Final </w:t>
            </w:r>
            <w:r w:rsidR="008B1DB4" w:rsidRPr="00AE63F2">
              <w:rPr>
                <w:rFonts w:ascii="Times New Roman" w:hAnsi="Times New Roman" w:cs="Times New Roman"/>
                <w:b/>
                <w:bCs/>
              </w:rPr>
              <w:t>MD</w:t>
            </w:r>
            <w:r w:rsidR="00AF2984" w:rsidRPr="00AE63F2">
              <w:rPr>
                <w:rFonts w:ascii="Times New Roman" w:hAnsi="Times New Roman" w:cs="Times New Roman"/>
                <w:b/>
                <w:bCs/>
              </w:rPr>
              <w:t xml:space="preserve"> </w:t>
            </w:r>
            <w:r w:rsidRPr="00AE63F2">
              <w:rPr>
                <w:rFonts w:ascii="Times New Roman" w:hAnsi="Times New Roman" w:cs="Times New Roman"/>
                <w:b/>
                <w:bCs/>
              </w:rPr>
              <w:t>outcome</w:t>
            </w:r>
          </w:p>
        </w:tc>
        <w:tc>
          <w:tcPr>
            <w:tcW w:w="1513" w:type="dxa"/>
            <w:shd w:val="clear" w:color="auto" w:fill="F2F2F2" w:themeFill="background1" w:themeFillShade="F2"/>
          </w:tcPr>
          <w:p w14:paraId="0B5B9E3C" w14:textId="63CDF648" w:rsidR="004F4F44" w:rsidRPr="00AE63F2" w:rsidRDefault="004F4F44" w:rsidP="00DD7902">
            <w:pPr>
              <w:autoSpaceDE w:val="0"/>
              <w:autoSpaceDN w:val="0"/>
              <w:adjustRightInd w:val="0"/>
              <w:rPr>
                <w:rFonts w:ascii="Times New Roman" w:hAnsi="Times New Roman" w:cs="Times New Roman"/>
                <w:b/>
                <w:bCs/>
                <w:vertAlign w:val="superscript"/>
              </w:rPr>
            </w:pPr>
            <w:r w:rsidRPr="00AE63F2">
              <w:rPr>
                <w:rFonts w:ascii="Times New Roman" w:hAnsi="Times New Roman" w:cs="Times New Roman"/>
                <w:b/>
                <w:bCs/>
              </w:rPr>
              <w:t>Closing date for delist request</w:t>
            </w:r>
            <w:r w:rsidR="00C25268" w:rsidRPr="00AE63F2">
              <w:rPr>
                <w:rFonts w:ascii="Times New Roman" w:hAnsi="Times New Roman" w:cs="Times New Roman"/>
                <w:b/>
                <w:bCs/>
              </w:rPr>
              <w:t>s</w:t>
            </w:r>
            <w:r w:rsidR="0033547D" w:rsidRPr="00AE63F2">
              <w:rPr>
                <w:rFonts w:ascii="Times New Roman" w:hAnsi="Times New Roman" w:cs="Times New Roman"/>
                <w:b/>
                <w:bCs/>
                <w:vertAlign w:val="superscript"/>
              </w:rPr>
              <w:t>1</w:t>
            </w:r>
          </w:p>
        </w:tc>
        <w:tc>
          <w:tcPr>
            <w:tcW w:w="1418" w:type="dxa"/>
            <w:shd w:val="clear" w:color="auto" w:fill="F2F2F2" w:themeFill="background1" w:themeFillShade="F2"/>
          </w:tcPr>
          <w:p w14:paraId="54D22788" w14:textId="77777777" w:rsidR="004F4F44" w:rsidRPr="00AE63F2" w:rsidRDefault="004F4F44" w:rsidP="00DD7902">
            <w:pPr>
              <w:autoSpaceDE w:val="0"/>
              <w:autoSpaceDN w:val="0"/>
              <w:adjustRightInd w:val="0"/>
              <w:rPr>
                <w:rFonts w:ascii="Times New Roman" w:hAnsi="Times New Roman" w:cs="Times New Roman"/>
                <w:b/>
                <w:bCs/>
              </w:rPr>
            </w:pPr>
            <w:r w:rsidRPr="00AE63F2">
              <w:rPr>
                <w:rFonts w:ascii="Times New Roman" w:hAnsi="Times New Roman" w:cs="Times New Roman"/>
                <w:b/>
                <w:bCs/>
              </w:rPr>
              <w:t>Reduction date</w:t>
            </w:r>
          </w:p>
        </w:tc>
      </w:tr>
      <w:bookmarkEnd w:id="5"/>
      <w:tr w:rsidR="004F4F44" w:rsidRPr="00AE63F2" w14:paraId="41E34194" w14:textId="77777777" w:rsidTr="00C55F8B">
        <w:trPr>
          <w:trHeight w:val="505"/>
        </w:trPr>
        <w:tc>
          <w:tcPr>
            <w:tcW w:w="1413" w:type="dxa"/>
          </w:tcPr>
          <w:p w14:paraId="3EE1431C" w14:textId="24DEA158" w:rsidR="004F4F44" w:rsidRPr="00AE63F2" w:rsidRDefault="007847D4" w:rsidP="00C25268">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30 business days</w:t>
            </w:r>
          </w:p>
        </w:tc>
        <w:tc>
          <w:tcPr>
            <w:tcW w:w="1559" w:type="dxa"/>
          </w:tcPr>
          <w:p w14:paraId="62D85BF7" w14:textId="2859607A" w:rsidR="004F4F44" w:rsidRPr="00AE63F2" w:rsidRDefault="007607A3" w:rsidP="00C25268">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3</w:t>
            </w:r>
            <w:r w:rsidR="004F4F44" w:rsidRPr="00AE63F2">
              <w:rPr>
                <w:rFonts w:ascii="Times New Roman" w:hAnsi="Times New Roman" w:cs="Times New Roman"/>
                <w:b/>
                <w:bCs/>
                <w:i/>
                <w:iCs/>
              </w:rPr>
              <w:t>0 business days</w:t>
            </w:r>
          </w:p>
        </w:tc>
        <w:tc>
          <w:tcPr>
            <w:tcW w:w="1516" w:type="dxa"/>
          </w:tcPr>
          <w:p w14:paraId="214D07EC" w14:textId="77777777" w:rsidR="004F4F44" w:rsidRPr="00AE63F2" w:rsidRDefault="004F4F44" w:rsidP="00C25268">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 xml:space="preserve">10 business days </w:t>
            </w:r>
          </w:p>
        </w:tc>
        <w:tc>
          <w:tcPr>
            <w:tcW w:w="1365" w:type="dxa"/>
          </w:tcPr>
          <w:p w14:paraId="23359F82" w14:textId="0BD7AEC7" w:rsidR="004F4F44" w:rsidRPr="00AE63F2" w:rsidRDefault="007607A3" w:rsidP="00C25268">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2</w:t>
            </w:r>
            <w:r w:rsidR="004F4F44" w:rsidRPr="00AE63F2">
              <w:rPr>
                <w:rFonts w:ascii="Times New Roman" w:hAnsi="Times New Roman" w:cs="Times New Roman"/>
                <w:b/>
                <w:bCs/>
                <w:i/>
                <w:iCs/>
              </w:rPr>
              <w:t>0 business days</w:t>
            </w:r>
          </w:p>
        </w:tc>
        <w:tc>
          <w:tcPr>
            <w:tcW w:w="1513" w:type="dxa"/>
          </w:tcPr>
          <w:p w14:paraId="5B350F99" w14:textId="6734D62F" w:rsidR="004F4F44" w:rsidRPr="00AE63F2" w:rsidRDefault="0033547D" w:rsidP="00C25268">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24 business days</w:t>
            </w:r>
          </w:p>
        </w:tc>
        <w:tc>
          <w:tcPr>
            <w:tcW w:w="1418" w:type="dxa"/>
          </w:tcPr>
          <w:p w14:paraId="1DA44477" w14:textId="6D51E440" w:rsidR="004F4F44" w:rsidRPr="00AE63F2" w:rsidRDefault="00452EE2" w:rsidP="00C25268">
            <w:pPr>
              <w:autoSpaceDE w:val="0"/>
              <w:autoSpaceDN w:val="0"/>
              <w:adjustRightInd w:val="0"/>
              <w:rPr>
                <w:rFonts w:ascii="Times New Roman" w:hAnsi="Times New Roman" w:cs="Times New Roman"/>
                <w:b/>
                <w:bCs/>
                <w:i/>
                <w:iCs/>
                <w:vertAlign w:val="superscript"/>
              </w:rPr>
            </w:pPr>
            <w:r w:rsidRPr="00AE63F2">
              <w:rPr>
                <w:rFonts w:ascii="Times New Roman" w:hAnsi="Times New Roman" w:cs="Times New Roman"/>
                <w:b/>
                <w:bCs/>
                <w:i/>
                <w:iCs/>
              </w:rPr>
              <w:t>~</w:t>
            </w:r>
            <w:r w:rsidR="0033547D" w:rsidRPr="00AE63F2">
              <w:rPr>
                <w:rFonts w:ascii="Times New Roman" w:hAnsi="Times New Roman" w:cs="Times New Roman"/>
                <w:b/>
                <w:bCs/>
                <w:i/>
                <w:iCs/>
              </w:rPr>
              <w:t>77 business days</w:t>
            </w:r>
          </w:p>
        </w:tc>
      </w:tr>
      <w:tr w:rsidR="004F4F44" w:rsidRPr="00AE63F2" w14:paraId="4B3D638D" w14:textId="77777777" w:rsidTr="00C55F8B">
        <w:trPr>
          <w:trHeight w:val="565"/>
        </w:trPr>
        <w:tc>
          <w:tcPr>
            <w:tcW w:w="1413" w:type="dxa"/>
          </w:tcPr>
          <w:p w14:paraId="46579505" w14:textId="2330D176" w:rsidR="004F4F44" w:rsidRPr="00AE63F2" w:rsidRDefault="007847D4"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11</w:t>
            </w:r>
            <w:r w:rsidR="007607A3" w:rsidRPr="00AE63F2">
              <w:rPr>
                <w:rFonts w:ascii="Times New Roman" w:hAnsi="Times New Roman" w:cs="Times New Roman"/>
              </w:rPr>
              <w:t xml:space="preserve"> Sep</w:t>
            </w:r>
            <w:r w:rsidR="0033547D" w:rsidRPr="00AE63F2">
              <w:rPr>
                <w:rFonts w:ascii="Times New Roman" w:hAnsi="Times New Roman" w:cs="Times New Roman"/>
              </w:rPr>
              <w:t>t</w:t>
            </w:r>
            <w:r w:rsidR="004F4F44" w:rsidRPr="00AE63F2">
              <w:rPr>
                <w:rFonts w:ascii="Times New Roman" w:hAnsi="Times New Roman" w:cs="Times New Roman"/>
              </w:rPr>
              <w:t xml:space="preserve"> 202</w:t>
            </w:r>
            <w:r w:rsidRPr="00AE63F2">
              <w:rPr>
                <w:rFonts w:ascii="Times New Roman" w:hAnsi="Times New Roman" w:cs="Times New Roman"/>
              </w:rPr>
              <w:t>3</w:t>
            </w:r>
          </w:p>
        </w:tc>
        <w:tc>
          <w:tcPr>
            <w:tcW w:w="1559" w:type="dxa"/>
          </w:tcPr>
          <w:p w14:paraId="28FCBAE2" w14:textId="22E05424" w:rsidR="004F4F44" w:rsidRPr="00AE63F2" w:rsidRDefault="007607A3"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w:t>
            </w:r>
            <w:r w:rsidR="00E6015D" w:rsidRPr="00AE63F2">
              <w:rPr>
                <w:rFonts w:ascii="Times New Roman" w:hAnsi="Times New Roman" w:cs="Times New Roman"/>
              </w:rPr>
              <w:t>3</w:t>
            </w:r>
            <w:r w:rsidRPr="00AE63F2">
              <w:rPr>
                <w:rFonts w:ascii="Times New Roman" w:hAnsi="Times New Roman" w:cs="Times New Roman"/>
              </w:rPr>
              <w:t xml:space="preserve"> Oct 2023</w:t>
            </w:r>
          </w:p>
        </w:tc>
        <w:tc>
          <w:tcPr>
            <w:tcW w:w="1516" w:type="dxa"/>
          </w:tcPr>
          <w:p w14:paraId="029A3052" w14:textId="4EC949F8" w:rsidR="004F4F44" w:rsidRPr="00AE63F2" w:rsidRDefault="00E6015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6</w:t>
            </w:r>
            <w:r w:rsidR="007607A3" w:rsidRPr="00AE63F2">
              <w:rPr>
                <w:rFonts w:ascii="Times New Roman" w:hAnsi="Times New Roman" w:cs="Times New Roman"/>
              </w:rPr>
              <w:t xml:space="preserve"> Nov</w:t>
            </w:r>
            <w:r w:rsidR="004F4F44" w:rsidRPr="00AE63F2">
              <w:rPr>
                <w:rFonts w:ascii="Times New Roman" w:hAnsi="Times New Roman" w:cs="Times New Roman"/>
              </w:rPr>
              <w:t xml:space="preserve"> 202</w:t>
            </w:r>
            <w:r w:rsidR="007607A3" w:rsidRPr="00AE63F2">
              <w:rPr>
                <w:rFonts w:ascii="Times New Roman" w:hAnsi="Times New Roman" w:cs="Times New Roman"/>
              </w:rPr>
              <w:t>3</w:t>
            </w:r>
          </w:p>
        </w:tc>
        <w:tc>
          <w:tcPr>
            <w:tcW w:w="1365" w:type="dxa"/>
          </w:tcPr>
          <w:p w14:paraId="703C6073" w14:textId="1B27954C" w:rsidR="004F4F44" w:rsidRPr="00AE63F2" w:rsidRDefault="00E6015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4</w:t>
            </w:r>
            <w:r w:rsidR="007607A3" w:rsidRPr="00AE63F2">
              <w:rPr>
                <w:rFonts w:ascii="Times New Roman" w:hAnsi="Times New Roman" w:cs="Times New Roman"/>
              </w:rPr>
              <w:t xml:space="preserve"> </w:t>
            </w:r>
            <w:r w:rsidR="004F4F44" w:rsidRPr="00AE63F2">
              <w:rPr>
                <w:rFonts w:ascii="Times New Roman" w:hAnsi="Times New Roman" w:cs="Times New Roman"/>
              </w:rPr>
              <w:t>Dec 202</w:t>
            </w:r>
            <w:r w:rsidR="007607A3" w:rsidRPr="00AE63F2">
              <w:rPr>
                <w:rFonts w:ascii="Times New Roman" w:hAnsi="Times New Roman" w:cs="Times New Roman"/>
              </w:rPr>
              <w:t>3</w:t>
            </w:r>
          </w:p>
        </w:tc>
        <w:tc>
          <w:tcPr>
            <w:tcW w:w="1513" w:type="dxa"/>
          </w:tcPr>
          <w:p w14:paraId="574D117E" w14:textId="5CCB8985" w:rsidR="004F4F44" w:rsidRPr="00AE63F2" w:rsidRDefault="004F4F44"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15 Jan 202</w:t>
            </w:r>
            <w:r w:rsidR="0010330C">
              <w:rPr>
                <w:rFonts w:ascii="Times New Roman" w:hAnsi="Times New Roman" w:cs="Times New Roman"/>
              </w:rPr>
              <w:t>4</w:t>
            </w:r>
          </w:p>
        </w:tc>
        <w:tc>
          <w:tcPr>
            <w:tcW w:w="1418" w:type="dxa"/>
          </w:tcPr>
          <w:p w14:paraId="42A4E6F7" w14:textId="721A51B9" w:rsidR="004F4F44" w:rsidRPr="00AE63F2" w:rsidRDefault="004F4F44"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Apr 202</w:t>
            </w:r>
            <w:r w:rsidR="007607A3" w:rsidRPr="00AE63F2">
              <w:rPr>
                <w:rFonts w:ascii="Times New Roman" w:hAnsi="Times New Roman" w:cs="Times New Roman"/>
              </w:rPr>
              <w:t>4</w:t>
            </w:r>
          </w:p>
        </w:tc>
      </w:tr>
      <w:tr w:rsidR="0033547D" w:rsidRPr="00AE63F2" w14:paraId="1862689A" w14:textId="77777777" w:rsidTr="00C55F8B">
        <w:trPr>
          <w:trHeight w:val="565"/>
        </w:trPr>
        <w:tc>
          <w:tcPr>
            <w:tcW w:w="1413" w:type="dxa"/>
          </w:tcPr>
          <w:p w14:paraId="6B8939B7" w14:textId="1F8FE592"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11 Sept 2024</w:t>
            </w:r>
          </w:p>
        </w:tc>
        <w:tc>
          <w:tcPr>
            <w:tcW w:w="1559" w:type="dxa"/>
          </w:tcPr>
          <w:p w14:paraId="0A7813E6" w14:textId="7C883303"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23 Oct 2024</w:t>
            </w:r>
          </w:p>
        </w:tc>
        <w:tc>
          <w:tcPr>
            <w:tcW w:w="1516" w:type="dxa"/>
          </w:tcPr>
          <w:p w14:paraId="3BA0201E" w14:textId="4E78EE71"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6 Nov 2024</w:t>
            </w:r>
          </w:p>
        </w:tc>
        <w:tc>
          <w:tcPr>
            <w:tcW w:w="1365" w:type="dxa"/>
          </w:tcPr>
          <w:p w14:paraId="08FCF645" w14:textId="59508BDE"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4 Dec 2024</w:t>
            </w:r>
          </w:p>
        </w:tc>
        <w:tc>
          <w:tcPr>
            <w:tcW w:w="1513" w:type="dxa"/>
          </w:tcPr>
          <w:p w14:paraId="6B806099" w14:textId="0767995F"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15 Jan 202</w:t>
            </w:r>
            <w:r w:rsidR="0010330C">
              <w:rPr>
                <w:rFonts w:ascii="Times New Roman" w:hAnsi="Times New Roman" w:cs="Times New Roman"/>
              </w:rPr>
              <w:t>5</w:t>
            </w:r>
          </w:p>
        </w:tc>
        <w:tc>
          <w:tcPr>
            <w:tcW w:w="1418" w:type="dxa"/>
          </w:tcPr>
          <w:p w14:paraId="3706BBE1" w14:textId="6965E415"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Apr 2025</w:t>
            </w:r>
          </w:p>
        </w:tc>
      </w:tr>
      <w:tr w:rsidR="0033547D" w:rsidRPr="00AE63F2" w14:paraId="0303DDC0" w14:textId="77777777" w:rsidTr="00C55F8B">
        <w:trPr>
          <w:trHeight w:val="565"/>
        </w:trPr>
        <w:tc>
          <w:tcPr>
            <w:tcW w:w="1413" w:type="dxa"/>
          </w:tcPr>
          <w:p w14:paraId="6A1A3E27" w14:textId="395CA0D4"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11 Sept 2025</w:t>
            </w:r>
          </w:p>
        </w:tc>
        <w:tc>
          <w:tcPr>
            <w:tcW w:w="1559" w:type="dxa"/>
          </w:tcPr>
          <w:p w14:paraId="0BCF4233" w14:textId="67123952"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23 Oct 2025</w:t>
            </w:r>
          </w:p>
        </w:tc>
        <w:tc>
          <w:tcPr>
            <w:tcW w:w="1516" w:type="dxa"/>
          </w:tcPr>
          <w:p w14:paraId="292B64D0" w14:textId="5ED47382"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6 Nov 2025</w:t>
            </w:r>
          </w:p>
        </w:tc>
        <w:tc>
          <w:tcPr>
            <w:tcW w:w="1365" w:type="dxa"/>
          </w:tcPr>
          <w:p w14:paraId="00C74194" w14:textId="6085A2CA"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4 Dec 2025</w:t>
            </w:r>
          </w:p>
        </w:tc>
        <w:tc>
          <w:tcPr>
            <w:tcW w:w="1513" w:type="dxa"/>
          </w:tcPr>
          <w:p w14:paraId="772B7F36" w14:textId="3304AD2B"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15 Jan 2026</w:t>
            </w:r>
          </w:p>
        </w:tc>
        <w:tc>
          <w:tcPr>
            <w:tcW w:w="1418" w:type="dxa"/>
          </w:tcPr>
          <w:p w14:paraId="5ABC4084" w14:textId="6B693739"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Apr 2026</w:t>
            </w:r>
          </w:p>
        </w:tc>
      </w:tr>
      <w:tr w:rsidR="0033547D" w:rsidRPr="00AE63F2" w14:paraId="5BD1D4D7" w14:textId="77777777" w:rsidTr="00C55F8B">
        <w:trPr>
          <w:trHeight w:val="565"/>
        </w:trPr>
        <w:tc>
          <w:tcPr>
            <w:tcW w:w="1413" w:type="dxa"/>
          </w:tcPr>
          <w:p w14:paraId="5A41BC9D" w14:textId="2F81DC4A"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11 Sept 2026</w:t>
            </w:r>
          </w:p>
        </w:tc>
        <w:tc>
          <w:tcPr>
            <w:tcW w:w="1559" w:type="dxa"/>
          </w:tcPr>
          <w:p w14:paraId="26EDAA1B" w14:textId="71C8F230"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23 Oct 2026</w:t>
            </w:r>
          </w:p>
        </w:tc>
        <w:tc>
          <w:tcPr>
            <w:tcW w:w="1516" w:type="dxa"/>
          </w:tcPr>
          <w:p w14:paraId="06A383D6" w14:textId="735E9ED4"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6 Nov 2026</w:t>
            </w:r>
          </w:p>
        </w:tc>
        <w:tc>
          <w:tcPr>
            <w:tcW w:w="1365" w:type="dxa"/>
          </w:tcPr>
          <w:p w14:paraId="4A055ACB" w14:textId="79EAB502"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4 Dec 2026</w:t>
            </w:r>
          </w:p>
        </w:tc>
        <w:tc>
          <w:tcPr>
            <w:tcW w:w="1513" w:type="dxa"/>
          </w:tcPr>
          <w:p w14:paraId="4A790479" w14:textId="6323717D"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15 Jan 2027</w:t>
            </w:r>
          </w:p>
        </w:tc>
        <w:tc>
          <w:tcPr>
            <w:tcW w:w="1418" w:type="dxa"/>
          </w:tcPr>
          <w:p w14:paraId="1FAD70EC" w14:textId="2C99FCBA" w:rsidR="0033547D" w:rsidRPr="00AE63F2" w:rsidRDefault="0033547D"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Apr 2027</w:t>
            </w:r>
          </w:p>
        </w:tc>
      </w:tr>
    </w:tbl>
    <w:p w14:paraId="1B47B29B" w14:textId="499630AF" w:rsidR="0033547D" w:rsidRPr="00AE63F2" w:rsidRDefault="0033547D" w:rsidP="0033547D">
      <w:pPr>
        <w:autoSpaceDE w:val="0"/>
        <w:autoSpaceDN w:val="0"/>
        <w:adjustRightInd w:val="0"/>
        <w:spacing w:after="0" w:line="240" w:lineRule="auto"/>
        <w:rPr>
          <w:rFonts w:ascii="Times New Roman" w:hAnsi="Times New Roman" w:cs="Times New Roman"/>
          <w:i/>
          <w:iCs/>
        </w:rPr>
      </w:pPr>
      <w:r w:rsidRPr="00AE63F2">
        <w:rPr>
          <w:rFonts w:ascii="Times New Roman" w:hAnsi="Times New Roman" w:cs="Times New Roman"/>
          <w:i/>
          <w:iCs/>
          <w:vertAlign w:val="superscript"/>
        </w:rPr>
        <w:t>1</w:t>
      </w:r>
      <w:r w:rsidR="00E6015D" w:rsidRPr="00AE63F2">
        <w:rPr>
          <w:rFonts w:ascii="Times New Roman" w:hAnsi="Times New Roman" w:cs="Times New Roman"/>
          <w:i/>
          <w:iCs/>
        </w:rPr>
        <w:t xml:space="preserve">Some delist requests may </w:t>
      </w:r>
      <w:r w:rsidR="00452EE2" w:rsidRPr="00AE63F2">
        <w:rPr>
          <w:rFonts w:ascii="Times New Roman" w:hAnsi="Times New Roman" w:cs="Times New Roman"/>
          <w:i/>
          <w:iCs/>
        </w:rPr>
        <w:t>require</w:t>
      </w:r>
      <w:r w:rsidR="00E6015D" w:rsidRPr="00AE63F2">
        <w:rPr>
          <w:rFonts w:ascii="Times New Roman" w:hAnsi="Times New Roman" w:cs="Times New Roman"/>
          <w:i/>
          <w:iCs/>
        </w:rPr>
        <w:t xml:space="preserve"> PBAC </w:t>
      </w:r>
      <w:r w:rsidR="00452EE2" w:rsidRPr="00AE63F2">
        <w:rPr>
          <w:rFonts w:ascii="Times New Roman" w:hAnsi="Times New Roman" w:cs="Times New Roman"/>
          <w:i/>
          <w:iCs/>
        </w:rPr>
        <w:t xml:space="preserve">consideration </w:t>
      </w:r>
      <w:r w:rsidR="00E6015D" w:rsidRPr="00AE63F2">
        <w:rPr>
          <w:rFonts w:ascii="Times New Roman" w:hAnsi="Times New Roman" w:cs="Times New Roman"/>
          <w:i/>
          <w:iCs/>
        </w:rPr>
        <w:t>therefore a 1 April 2023 delist date cannot be guaranteed.</w:t>
      </w:r>
    </w:p>
    <w:p w14:paraId="4C97955F" w14:textId="21D6748B" w:rsidR="00A1367F" w:rsidRPr="00AE63F2" w:rsidRDefault="0033547D" w:rsidP="00D130C6">
      <w:pPr>
        <w:autoSpaceDE w:val="0"/>
        <w:autoSpaceDN w:val="0"/>
        <w:adjustRightInd w:val="0"/>
        <w:spacing w:after="0" w:line="240" w:lineRule="auto"/>
        <w:rPr>
          <w:rFonts w:ascii="Times New Roman" w:hAnsi="Times New Roman" w:cs="Times New Roman"/>
        </w:rPr>
      </w:pPr>
      <w:r w:rsidRPr="00AE63F2">
        <w:rPr>
          <w:rFonts w:ascii="Times New Roman" w:hAnsi="Times New Roman" w:cs="Times New Roman"/>
          <w:i/>
          <w:iCs/>
        </w:rPr>
        <w:t>Note: business days indicate the amount of time available for each party to complete the activity.</w:t>
      </w:r>
    </w:p>
    <w:p w14:paraId="2F9F105A" w14:textId="77777777" w:rsidR="00A1367F" w:rsidRPr="00D130C6" w:rsidRDefault="00A1367F" w:rsidP="00D130C6">
      <w:pPr>
        <w:autoSpaceDE w:val="0"/>
        <w:autoSpaceDN w:val="0"/>
        <w:adjustRightInd w:val="0"/>
        <w:spacing w:after="0" w:line="240" w:lineRule="auto"/>
        <w:rPr>
          <w:rFonts w:ascii="Times New Roman" w:hAnsi="Times New Roman" w:cs="Times New Roman"/>
          <w:sz w:val="24"/>
          <w:szCs w:val="24"/>
        </w:rPr>
      </w:pPr>
    </w:p>
    <w:p w14:paraId="418001D0" w14:textId="499C33D0" w:rsidR="002F4D71" w:rsidRPr="00C25268" w:rsidRDefault="002F4D71" w:rsidP="002F4D71">
      <w:pPr>
        <w:pStyle w:val="ListParagraph"/>
        <w:numPr>
          <w:ilvl w:val="0"/>
          <w:numId w:val="33"/>
        </w:numPr>
        <w:autoSpaceDE w:val="0"/>
        <w:autoSpaceDN w:val="0"/>
        <w:adjustRightInd w:val="0"/>
        <w:spacing w:after="0" w:line="240" w:lineRule="auto"/>
        <w:rPr>
          <w:rFonts w:ascii="Times New Roman" w:hAnsi="Times New Roman" w:cs="Times New Roman"/>
          <w:sz w:val="24"/>
          <w:szCs w:val="24"/>
          <w:u w:val="single"/>
        </w:rPr>
      </w:pPr>
      <w:r w:rsidRPr="00C25268">
        <w:rPr>
          <w:rFonts w:ascii="Times New Roman" w:hAnsi="Times New Roman" w:cs="Times New Roman"/>
          <w:b/>
          <w:bCs/>
          <w:sz w:val="24"/>
          <w:szCs w:val="24"/>
          <w:u w:val="single"/>
        </w:rPr>
        <w:t>First new brand reduction</w:t>
      </w:r>
      <w:r w:rsidRPr="00C25268">
        <w:rPr>
          <w:rFonts w:ascii="Times New Roman" w:hAnsi="Times New Roman" w:cs="Times New Roman"/>
          <w:sz w:val="24"/>
          <w:szCs w:val="24"/>
          <w:u w:val="single"/>
        </w:rPr>
        <w:t>s</w:t>
      </w:r>
    </w:p>
    <w:p w14:paraId="605AB513" w14:textId="1B9EAA55" w:rsidR="00D130C6" w:rsidRPr="00AE63F2" w:rsidRDefault="00E37D4E" w:rsidP="00AE63F2">
      <w:pPr>
        <w:autoSpaceDE w:val="0"/>
        <w:autoSpaceDN w:val="0"/>
        <w:adjustRightInd w:val="0"/>
        <w:spacing w:before="240" w:after="0" w:line="276" w:lineRule="auto"/>
        <w:jc w:val="both"/>
        <w:rPr>
          <w:rFonts w:ascii="Times New Roman" w:hAnsi="Times New Roman" w:cs="Times New Roman"/>
          <w:sz w:val="24"/>
          <w:szCs w:val="24"/>
        </w:rPr>
      </w:pPr>
      <w:r w:rsidRPr="00AE63F2">
        <w:rPr>
          <w:rFonts w:ascii="Times New Roman" w:hAnsi="Times New Roman" w:cs="Times New Roman"/>
          <w:sz w:val="24"/>
          <w:szCs w:val="24"/>
        </w:rPr>
        <w:t>Responsible Person</w:t>
      </w:r>
      <w:r w:rsidR="002F4D71" w:rsidRPr="00AE63F2">
        <w:rPr>
          <w:rFonts w:ascii="Times New Roman" w:hAnsi="Times New Roman" w:cs="Times New Roman"/>
          <w:sz w:val="24"/>
          <w:szCs w:val="24"/>
        </w:rPr>
        <w:t xml:space="preserve">s of </w:t>
      </w:r>
      <w:r w:rsidR="00463D21">
        <w:rPr>
          <w:rFonts w:ascii="Times New Roman" w:hAnsi="Times New Roman" w:cs="Times New Roman"/>
          <w:sz w:val="24"/>
          <w:szCs w:val="24"/>
        </w:rPr>
        <w:t>o</w:t>
      </w:r>
      <w:r w:rsidR="00463D21" w:rsidRPr="00AE63F2">
        <w:rPr>
          <w:rFonts w:ascii="Times New Roman" w:hAnsi="Times New Roman" w:cs="Times New Roman"/>
          <w:sz w:val="24"/>
          <w:szCs w:val="24"/>
        </w:rPr>
        <w:t xml:space="preserve">riginator </w:t>
      </w:r>
      <w:r w:rsidR="002F4D71" w:rsidRPr="00AE63F2">
        <w:rPr>
          <w:rFonts w:ascii="Times New Roman" w:hAnsi="Times New Roman" w:cs="Times New Roman"/>
          <w:sz w:val="24"/>
          <w:szCs w:val="24"/>
        </w:rPr>
        <w:t xml:space="preserve">medicines subject to first new brand reductions will be notified within </w:t>
      </w:r>
      <w:r w:rsidR="002F4D71" w:rsidRPr="00AE63F2">
        <w:rPr>
          <w:rFonts w:ascii="Times New Roman" w:hAnsi="Times New Roman" w:cs="Times New Roman"/>
          <w:sz w:val="24"/>
          <w:szCs w:val="24"/>
          <w:u w:val="single"/>
        </w:rPr>
        <w:t>five business days</w:t>
      </w:r>
      <w:r w:rsidR="002F4D71" w:rsidRPr="00AE63F2">
        <w:rPr>
          <w:rFonts w:ascii="Times New Roman" w:hAnsi="Times New Roman" w:cs="Times New Roman"/>
          <w:sz w:val="24"/>
          <w:szCs w:val="24"/>
        </w:rPr>
        <w:t xml:space="preserve"> from the Department receiving the application to list the new brand.</w:t>
      </w:r>
      <w:r w:rsidR="00A40F4C" w:rsidRPr="00AE63F2">
        <w:rPr>
          <w:rFonts w:ascii="Times New Roman" w:hAnsi="Times New Roman" w:cs="Times New Roman"/>
          <w:sz w:val="24"/>
          <w:szCs w:val="24"/>
        </w:rPr>
        <w:t xml:space="preserve"> </w:t>
      </w:r>
      <w:r w:rsidR="00E0370F" w:rsidRPr="00AE63F2">
        <w:rPr>
          <w:rFonts w:ascii="Times New Roman" w:hAnsi="Times New Roman" w:cs="Times New Roman"/>
          <w:sz w:val="24"/>
          <w:szCs w:val="24"/>
        </w:rPr>
        <w:t>In some instances where the medicine is subject to a Deed of Agreement it may not be possible to notify the new AEMP within five business days. In these instances</w:t>
      </w:r>
      <w:r w:rsidR="004A24D5" w:rsidRPr="00AE63F2">
        <w:rPr>
          <w:rFonts w:ascii="Times New Roman" w:hAnsi="Times New Roman" w:cs="Times New Roman"/>
          <w:sz w:val="24"/>
          <w:szCs w:val="24"/>
        </w:rPr>
        <w:t>,</w:t>
      </w:r>
      <w:r w:rsidR="00E0370F" w:rsidRPr="00AE63F2">
        <w:rPr>
          <w:rFonts w:ascii="Times New Roman" w:hAnsi="Times New Roman" w:cs="Times New Roman"/>
          <w:sz w:val="24"/>
          <w:szCs w:val="24"/>
        </w:rPr>
        <w:t xml:space="preserve"> Responsible Persons will be notified that an application has been received within five business days and will be notified of the new AEMP as soon as possible. </w:t>
      </w:r>
      <w:r w:rsidR="002F4D71" w:rsidRPr="00AE63F2">
        <w:rPr>
          <w:rFonts w:ascii="Times New Roman" w:hAnsi="Times New Roman" w:cs="Times New Roman"/>
          <w:sz w:val="24"/>
          <w:szCs w:val="24"/>
        </w:rPr>
        <w:t xml:space="preserve">The closing date for Ministerial Discretion applications will be </w:t>
      </w:r>
      <w:r w:rsidR="008B1DB4" w:rsidRPr="00AE63F2">
        <w:rPr>
          <w:rFonts w:ascii="Times New Roman" w:hAnsi="Times New Roman" w:cs="Times New Roman"/>
          <w:sz w:val="24"/>
          <w:szCs w:val="24"/>
          <w:u w:val="single"/>
        </w:rPr>
        <w:t>1</w:t>
      </w:r>
      <w:r w:rsidR="00AF2984" w:rsidRPr="00AE63F2">
        <w:rPr>
          <w:rFonts w:ascii="Times New Roman" w:hAnsi="Times New Roman" w:cs="Times New Roman"/>
          <w:sz w:val="24"/>
          <w:szCs w:val="24"/>
          <w:u w:val="single"/>
        </w:rPr>
        <w:t>5</w:t>
      </w:r>
      <w:r w:rsidR="008B1DB4" w:rsidRPr="00AE63F2">
        <w:rPr>
          <w:rFonts w:ascii="Times New Roman" w:hAnsi="Times New Roman" w:cs="Times New Roman"/>
          <w:sz w:val="24"/>
          <w:szCs w:val="24"/>
          <w:u w:val="single"/>
        </w:rPr>
        <w:t xml:space="preserve"> business days</w:t>
      </w:r>
      <w:r w:rsidR="008B1DB4" w:rsidRPr="00AE63F2">
        <w:rPr>
          <w:rFonts w:ascii="Times New Roman" w:hAnsi="Times New Roman" w:cs="Times New Roman"/>
          <w:sz w:val="24"/>
          <w:szCs w:val="24"/>
        </w:rPr>
        <w:t xml:space="preserve"> </w:t>
      </w:r>
      <w:r w:rsidR="002F4D71" w:rsidRPr="00AE63F2">
        <w:rPr>
          <w:rFonts w:ascii="Times New Roman" w:hAnsi="Times New Roman" w:cs="Times New Roman"/>
          <w:sz w:val="24"/>
          <w:szCs w:val="24"/>
        </w:rPr>
        <w:t xml:space="preserve">after the closing date for </w:t>
      </w:r>
      <w:r w:rsidRPr="00AE63F2">
        <w:rPr>
          <w:rFonts w:ascii="Times New Roman" w:hAnsi="Times New Roman" w:cs="Times New Roman"/>
          <w:sz w:val="24"/>
          <w:szCs w:val="24"/>
        </w:rPr>
        <w:t>Responsible Person</w:t>
      </w:r>
      <w:r w:rsidR="002F4D71" w:rsidRPr="00AE63F2">
        <w:rPr>
          <w:rFonts w:ascii="Times New Roman" w:hAnsi="Times New Roman" w:cs="Times New Roman"/>
          <w:sz w:val="24"/>
          <w:szCs w:val="24"/>
        </w:rPr>
        <w:t>s to submit a new brand application</w:t>
      </w:r>
      <w:r w:rsidR="00C25268" w:rsidRPr="00AE63F2">
        <w:rPr>
          <w:rFonts w:ascii="Times New Roman" w:hAnsi="Times New Roman" w:cs="Times New Roman"/>
          <w:sz w:val="24"/>
          <w:szCs w:val="24"/>
        </w:rPr>
        <w:t xml:space="preserve"> (refer to </w:t>
      </w:r>
      <w:r w:rsidR="002F4D71" w:rsidRPr="00AE63F2">
        <w:rPr>
          <w:rFonts w:ascii="Times New Roman" w:hAnsi="Times New Roman" w:cs="Times New Roman"/>
          <w:sz w:val="24"/>
          <w:szCs w:val="24"/>
          <w:u w:val="single"/>
        </w:rPr>
        <w:t xml:space="preserve">Table </w:t>
      </w:r>
      <w:r w:rsidR="00D130C6" w:rsidRPr="00AE63F2">
        <w:rPr>
          <w:rFonts w:ascii="Times New Roman" w:hAnsi="Times New Roman" w:cs="Times New Roman"/>
          <w:sz w:val="24"/>
          <w:szCs w:val="24"/>
          <w:u w:val="single"/>
        </w:rPr>
        <w:t>4</w:t>
      </w:r>
      <w:r w:rsidR="00C25268" w:rsidRPr="00AE63F2">
        <w:rPr>
          <w:rFonts w:ascii="Times New Roman" w:hAnsi="Times New Roman" w:cs="Times New Roman"/>
          <w:sz w:val="24"/>
          <w:szCs w:val="24"/>
        </w:rPr>
        <w:t>).</w:t>
      </w:r>
    </w:p>
    <w:p w14:paraId="56ACB12F" w14:textId="321E8090" w:rsidR="00D130C6" w:rsidRDefault="00D130C6" w:rsidP="00295645">
      <w:pPr>
        <w:autoSpaceDE w:val="0"/>
        <w:autoSpaceDN w:val="0"/>
        <w:adjustRightInd w:val="0"/>
        <w:spacing w:after="0" w:line="276" w:lineRule="auto"/>
        <w:jc w:val="both"/>
        <w:rPr>
          <w:rFonts w:ascii="Times New Roman" w:hAnsi="Times New Roman" w:cs="Times New Roman"/>
          <w:sz w:val="24"/>
          <w:szCs w:val="24"/>
          <w:u w:val="single"/>
        </w:rPr>
      </w:pPr>
      <w:r w:rsidRPr="00AE63F2">
        <w:rPr>
          <w:rFonts w:ascii="Times New Roman" w:hAnsi="Times New Roman" w:cs="Times New Roman"/>
          <w:sz w:val="24"/>
          <w:szCs w:val="24"/>
        </w:rPr>
        <w:t>Combination items that contain a component item that is subject to the first new brand reduction will be subject to the flow-on price reduction on the same date (</w:t>
      </w:r>
      <w:hyperlink w:anchor="Combo" w:history="1">
        <w:r w:rsidRPr="00AE63F2">
          <w:rPr>
            <w:rStyle w:val="Hyperlink"/>
            <w:rFonts w:ascii="Times New Roman" w:hAnsi="Times New Roman" w:cs="Times New Roman"/>
            <w:sz w:val="24"/>
            <w:szCs w:val="24"/>
          </w:rPr>
          <w:t>Refer to Appendix 1, Part 4</w:t>
        </w:r>
      </w:hyperlink>
      <w:r w:rsidRPr="00AE63F2">
        <w:rPr>
          <w:rStyle w:val="Hyperlink"/>
          <w:rFonts w:ascii="Times New Roman" w:hAnsi="Times New Roman" w:cs="Times New Roman"/>
          <w:sz w:val="24"/>
          <w:szCs w:val="24"/>
        </w:rPr>
        <w:t>)</w:t>
      </w:r>
      <w:r w:rsidRPr="00AE63F2">
        <w:rPr>
          <w:rFonts w:ascii="Times New Roman" w:hAnsi="Times New Roman" w:cs="Times New Roman"/>
          <w:sz w:val="24"/>
          <w:szCs w:val="24"/>
        </w:rPr>
        <w:t xml:space="preserve">. Combination items are subject to the same Ministerial Discretion timeframes outlined in </w:t>
      </w:r>
      <w:r w:rsidRPr="00AE63F2">
        <w:rPr>
          <w:rFonts w:ascii="Times New Roman" w:hAnsi="Times New Roman" w:cs="Times New Roman"/>
          <w:sz w:val="24"/>
          <w:szCs w:val="24"/>
          <w:u w:val="single"/>
        </w:rPr>
        <w:t xml:space="preserve">Table </w:t>
      </w:r>
      <w:r w:rsidR="00D2567B" w:rsidRPr="00AE63F2">
        <w:rPr>
          <w:rFonts w:ascii="Times New Roman" w:hAnsi="Times New Roman" w:cs="Times New Roman"/>
          <w:sz w:val="24"/>
          <w:szCs w:val="24"/>
          <w:u w:val="single"/>
        </w:rPr>
        <w:t>4</w:t>
      </w:r>
      <w:r w:rsidRPr="00AE63F2">
        <w:rPr>
          <w:rFonts w:ascii="Times New Roman" w:hAnsi="Times New Roman" w:cs="Times New Roman"/>
          <w:sz w:val="24"/>
          <w:szCs w:val="24"/>
          <w:u w:val="single"/>
        </w:rPr>
        <w:t>.</w:t>
      </w:r>
    </w:p>
    <w:p w14:paraId="5736F39F" w14:textId="77777777" w:rsidR="00295645" w:rsidRPr="00AE63F2" w:rsidRDefault="00295645" w:rsidP="00295645">
      <w:pPr>
        <w:autoSpaceDE w:val="0"/>
        <w:autoSpaceDN w:val="0"/>
        <w:adjustRightInd w:val="0"/>
        <w:spacing w:after="0" w:line="276" w:lineRule="auto"/>
        <w:jc w:val="both"/>
        <w:rPr>
          <w:rFonts w:ascii="Times New Roman" w:hAnsi="Times New Roman" w:cs="Times New Roman"/>
          <w:sz w:val="24"/>
          <w:szCs w:val="24"/>
        </w:rPr>
      </w:pPr>
    </w:p>
    <w:p w14:paraId="77BE3E0E" w14:textId="3952FB11" w:rsidR="00A40F4C" w:rsidRPr="00C25268" w:rsidRDefault="00295645" w:rsidP="00295645">
      <w:pPr>
        <w:keepNext/>
        <w:keepLines/>
        <w:autoSpaceDE w:val="0"/>
        <w:autoSpaceDN w:val="0"/>
        <w:adjustRightInd w:val="0"/>
        <w:spacing w:line="240" w:lineRule="auto"/>
        <w:jc w:val="both"/>
        <w:rPr>
          <w:rFonts w:ascii="Times New Roman" w:hAnsi="Times New Roman" w:cs="Times New Roman"/>
          <w:b/>
          <w:bCs/>
          <w:i/>
          <w:iCs/>
        </w:rPr>
      </w:pPr>
      <w:r>
        <w:rPr>
          <w:rFonts w:ascii="Times New Roman" w:hAnsi="Times New Roman" w:cs="Times New Roman"/>
          <w:b/>
          <w:bCs/>
          <w:i/>
          <w:iCs/>
        </w:rPr>
        <w:t xml:space="preserve"> </w:t>
      </w:r>
      <w:r w:rsidR="002F4D71" w:rsidRPr="00C25268">
        <w:rPr>
          <w:rFonts w:ascii="Times New Roman" w:hAnsi="Times New Roman" w:cs="Times New Roman"/>
          <w:b/>
          <w:bCs/>
          <w:i/>
          <w:iCs/>
        </w:rPr>
        <w:t xml:space="preserve">Table </w:t>
      </w:r>
      <w:r w:rsidR="00D130C6" w:rsidRPr="00C25268">
        <w:rPr>
          <w:rFonts w:ascii="Times New Roman" w:hAnsi="Times New Roman" w:cs="Times New Roman"/>
          <w:b/>
          <w:bCs/>
          <w:i/>
          <w:iCs/>
        </w:rPr>
        <w:t>4</w:t>
      </w:r>
      <w:r w:rsidR="00FE43D7" w:rsidRPr="00C25268">
        <w:rPr>
          <w:rFonts w:ascii="Times New Roman" w:hAnsi="Times New Roman" w:cs="Times New Roman"/>
          <w:b/>
          <w:bCs/>
          <w:i/>
          <w:iCs/>
        </w:rPr>
        <w:t xml:space="preserve">: </w:t>
      </w:r>
      <w:r w:rsidR="00C25268" w:rsidRPr="00C25268">
        <w:rPr>
          <w:rFonts w:ascii="Times New Roman" w:hAnsi="Times New Roman" w:cs="Times New Roman"/>
          <w:b/>
          <w:bCs/>
          <w:i/>
          <w:iCs/>
          <w:sz w:val="20"/>
          <w:szCs w:val="20"/>
        </w:rPr>
        <w:t>Ministerial Discretion</w:t>
      </w:r>
      <w:r w:rsidR="00C25268" w:rsidRPr="00C25268">
        <w:rPr>
          <w:rFonts w:ascii="Times New Roman" w:hAnsi="Times New Roman" w:cs="Times New Roman"/>
          <w:b/>
          <w:bCs/>
          <w:i/>
          <w:iCs/>
        </w:rPr>
        <w:t xml:space="preserve"> application timeframes for </w:t>
      </w:r>
      <w:r w:rsidR="00C25268">
        <w:rPr>
          <w:rFonts w:ascii="Times New Roman" w:hAnsi="Times New Roman" w:cs="Times New Roman"/>
          <w:b/>
          <w:bCs/>
          <w:i/>
          <w:iCs/>
        </w:rPr>
        <w:t>First New Brand reductions</w:t>
      </w:r>
    </w:p>
    <w:tbl>
      <w:tblPr>
        <w:tblStyle w:val="TableGrid"/>
        <w:tblW w:w="9386" w:type="dxa"/>
        <w:tblInd w:w="-5" w:type="dxa"/>
        <w:tblLook w:val="04A0" w:firstRow="1" w:lastRow="0" w:firstColumn="1" w:lastColumn="0" w:noHBand="0" w:noVBand="1"/>
      </w:tblPr>
      <w:tblGrid>
        <w:gridCol w:w="1462"/>
        <w:gridCol w:w="1232"/>
        <w:gridCol w:w="1351"/>
        <w:gridCol w:w="1342"/>
        <w:gridCol w:w="1475"/>
        <w:gridCol w:w="1360"/>
        <w:gridCol w:w="1164"/>
      </w:tblGrid>
      <w:tr w:rsidR="00A40F4C" w14:paraId="149509C2" w14:textId="77777777" w:rsidTr="00295645">
        <w:trPr>
          <w:trHeight w:val="263"/>
        </w:trPr>
        <w:tc>
          <w:tcPr>
            <w:tcW w:w="1462" w:type="dxa"/>
            <w:shd w:val="clear" w:color="auto" w:fill="F2F2F2" w:themeFill="background1" w:themeFillShade="F2"/>
          </w:tcPr>
          <w:p w14:paraId="585F9E63" w14:textId="4CE9D98A" w:rsidR="00A40F4C" w:rsidRPr="00A40F4C" w:rsidRDefault="00C25268" w:rsidP="00DD3F83">
            <w:pPr>
              <w:keepNext/>
              <w:keepLine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FNB</w:t>
            </w:r>
            <w:r w:rsidR="00A40F4C" w:rsidRPr="00A40F4C">
              <w:rPr>
                <w:rFonts w:ascii="Times New Roman" w:hAnsi="Times New Roman" w:cs="Times New Roman"/>
                <w:b/>
                <w:bCs/>
                <w:sz w:val="20"/>
                <w:szCs w:val="20"/>
              </w:rPr>
              <w:t xml:space="preserve"> application clos</w:t>
            </w:r>
            <w:r>
              <w:rPr>
                <w:rFonts w:ascii="Times New Roman" w:hAnsi="Times New Roman" w:cs="Times New Roman"/>
                <w:b/>
                <w:bCs/>
                <w:sz w:val="20"/>
                <w:szCs w:val="20"/>
              </w:rPr>
              <w:t>e</w:t>
            </w:r>
          </w:p>
        </w:tc>
        <w:tc>
          <w:tcPr>
            <w:tcW w:w="1232" w:type="dxa"/>
            <w:shd w:val="clear" w:color="auto" w:fill="F2F2F2" w:themeFill="background1" w:themeFillShade="F2"/>
          </w:tcPr>
          <w:p w14:paraId="674C2D2E" w14:textId="424B6D4E" w:rsidR="00A40F4C" w:rsidRPr="00A40F4C" w:rsidRDefault="00A40F4C" w:rsidP="00DD3F83">
            <w:pPr>
              <w:keepNext/>
              <w:keepLines/>
              <w:autoSpaceDE w:val="0"/>
              <w:autoSpaceDN w:val="0"/>
              <w:adjustRightInd w:val="0"/>
              <w:rPr>
                <w:rFonts w:ascii="Times New Roman" w:hAnsi="Times New Roman" w:cs="Times New Roman"/>
                <w:b/>
                <w:bCs/>
                <w:sz w:val="20"/>
                <w:szCs w:val="20"/>
              </w:rPr>
            </w:pPr>
            <w:r w:rsidRPr="00A40F4C">
              <w:rPr>
                <w:rFonts w:ascii="Times New Roman" w:hAnsi="Times New Roman" w:cs="Times New Roman"/>
                <w:b/>
                <w:bCs/>
                <w:sz w:val="20"/>
                <w:szCs w:val="20"/>
              </w:rPr>
              <w:t xml:space="preserve">Originator notification </w:t>
            </w:r>
          </w:p>
        </w:tc>
        <w:tc>
          <w:tcPr>
            <w:tcW w:w="1351" w:type="dxa"/>
            <w:shd w:val="clear" w:color="auto" w:fill="F2F2F2" w:themeFill="background1" w:themeFillShade="F2"/>
          </w:tcPr>
          <w:p w14:paraId="706E2928" w14:textId="2D49CB65" w:rsidR="00A40F4C" w:rsidRPr="00A40F4C" w:rsidRDefault="00A40F4C" w:rsidP="00DD3F83">
            <w:pPr>
              <w:keepNext/>
              <w:keepLines/>
              <w:autoSpaceDE w:val="0"/>
              <w:autoSpaceDN w:val="0"/>
              <w:adjustRightInd w:val="0"/>
              <w:rPr>
                <w:rFonts w:ascii="Times New Roman" w:hAnsi="Times New Roman" w:cs="Times New Roman"/>
                <w:b/>
                <w:bCs/>
                <w:sz w:val="20"/>
                <w:szCs w:val="20"/>
              </w:rPr>
            </w:pPr>
            <w:r w:rsidRPr="00A40F4C">
              <w:rPr>
                <w:rFonts w:ascii="Times New Roman" w:hAnsi="Times New Roman" w:cs="Times New Roman"/>
                <w:b/>
                <w:bCs/>
                <w:sz w:val="20"/>
                <w:szCs w:val="20"/>
              </w:rPr>
              <w:t xml:space="preserve">MD </w:t>
            </w:r>
            <w:r w:rsidR="00C25268">
              <w:rPr>
                <w:rFonts w:ascii="Times New Roman" w:hAnsi="Times New Roman" w:cs="Times New Roman"/>
                <w:b/>
                <w:bCs/>
                <w:sz w:val="20"/>
                <w:szCs w:val="20"/>
              </w:rPr>
              <w:t>application close</w:t>
            </w:r>
          </w:p>
        </w:tc>
        <w:tc>
          <w:tcPr>
            <w:tcW w:w="1342" w:type="dxa"/>
            <w:shd w:val="clear" w:color="auto" w:fill="F2F2F2" w:themeFill="background1" w:themeFillShade="F2"/>
          </w:tcPr>
          <w:p w14:paraId="4D2DCF81" w14:textId="57B051C5" w:rsidR="00A40F4C" w:rsidRPr="00A40F4C" w:rsidRDefault="00A40F4C" w:rsidP="00DD3F83">
            <w:pPr>
              <w:keepNext/>
              <w:keepLines/>
              <w:autoSpaceDE w:val="0"/>
              <w:autoSpaceDN w:val="0"/>
              <w:adjustRightInd w:val="0"/>
              <w:rPr>
                <w:rFonts w:ascii="Times New Roman" w:hAnsi="Times New Roman" w:cs="Times New Roman"/>
                <w:b/>
                <w:bCs/>
                <w:sz w:val="20"/>
                <w:szCs w:val="20"/>
              </w:rPr>
            </w:pPr>
            <w:r w:rsidRPr="00A40F4C">
              <w:rPr>
                <w:rFonts w:ascii="Times New Roman" w:hAnsi="Times New Roman" w:cs="Times New Roman"/>
                <w:b/>
                <w:bCs/>
                <w:sz w:val="20"/>
                <w:szCs w:val="20"/>
              </w:rPr>
              <w:t xml:space="preserve">Indicative </w:t>
            </w:r>
            <w:r w:rsidR="00A65822">
              <w:rPr>
                <w:rFonts w:ascii="Times New Roman" w:hAnsi="Times New Roman" w:cs="Times New Roman"/>
                <w:b/>
                <w:bCs/>
                <w:sz w:val="20"/>
                <w:szCs w:val="20"/>
              </w:rPr>
              <w:t xml:space="preserve">MD </w:t>
            </w:r>
            <w:r w:rsidRPr="00A40F4C">
              <w:rPr>
                <w:rFonts w:ascii="Times New Roman" w:hAnsi="Times New Roman" w:cs="Times New Roman"/>
                <w:b/>
                <w:bCs/>
                <w:sz w:val="20"/>
                <w:szCs w:val="20"/>
              </w:rPr>
              <w:t>outcome</w:t>
            </w:r>
          </w:p>
        </w:tc>
        <w:tc>
          <w:tcPr>
            <w:tcW w:w="1475" w:type="dxa"/>
            <w:shd w:val="clear" w:color="auto" w:fill="F2F2F2" w:themeFill="background1" w:themeFillShade="F2"/>
          </w:tcPr>
          <w:p w14:paraId="717E57F5" w14:textId="6E50B214" w:rsidR="00A40F4C" w:rsidRPr="00A40F4C" w:rsidRDefault="00AD2990" w:rsidP="00DD3F83">
            <w:pPr>
              <w:keepNext/>
              <w:keepLine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w:t>
            </w:r>
            <w:r w:rsidR="00A40F4C" w:rsidRPr="00A40F4C">
              <w:rPr>
                <w:rFonts w:ascii="Times New Roman" w:hAnsi="Times New Roman" w:cs="Times New Roman"/>
                <w:b/>
                <w:bCs/>
                <w:sz w:val="20"/>
                <w:szCs w:val="20"/>
              </w:rPr>
              <w:t xml:space="preserve">dditional information </w:t>
            </w:r>
            <w:r>
              <w:rPr>
                <w:rFonts w:ascii="Times New Roman" w:hAnsi="Times New Roman" w:cs="Times New Roman"/>
                <w:b/>
                <w:bCs/>
                <w:sz w:val="20"/>
                <w:szCs w:val="20"/>
              </w:rPr>
              <w:t>due</w:t>
            </w:r>
          </w:p>
        </w:tc>
        <w:tc>
          <w:tcPr>
            <w:tcW w:w="1360" w:type="dxa"/>
            <w:shd w:val="clear" w:color="auto" w:fill="F2F2F2" w:themeFill="background1" w:themeFillShade="F2"/>
          </w:tcPr>
          <w:p w14:paraId="170158E1" w14:textId="23D147E6" w:rsidR="00A40F4C" w:rsidRPr="00A40F4C" w:rsidRDefault="00A40F4C" w:rsidP="00DD3F83">
            <w:pPr>
              <w:keepNext/>
              <w:keepLines/>
              <w:autoSpaceDE w:val="0"/>
              <w:autoSpaceDN w:val="0"/>
              <w:adjustRightInd w:val="0"/>
              <w:rPr>
                <w:rFonts w:ascii="Times New Roman" w:hAnsi="Times New Roman" w:cs="Times New Roman"/>
                <w:b/>
                <w:bCs/>
                <w:sz w:val="20"/>
                <w:szCs w:val="20"/>
              </w:rPr>
            </w:pPr>
            <w:r w:rsidRPr="00A40F4C">
              <w:rPr>
                <w:rFonts w:ascii="Times New Roman" w:hAnsi="Times New Roman" w:cs="Times New Roman"/>
                <w:b/>
                <w:bCs/>
                <w:sz w:val="20"/>
                <w:szCs w:val="20"/>
              </w:rPr>
              <w:t>Final MD outcome</w:t>
            </w:r>
            <w:r w:rsidR="00C25268">
              <w:rPr>
                <w:rFonts w:ascii="Times New Roman" w:hAnsi="Times New Roman" w:cs="Times New Roman"/>
                <w:b/>
                <w:bCs/>
                <w:sz w:val="20"/>
                <w:szCs w:val="20"/>
                <w:vertAlign w:val="superscript"/>
              </w:rPr>
              <w:t>1</w:t>
            </w:r>
          </w:p>
        </w:tc>
        <w:tc>
          <w:tcPr>
            <w:tcW w:w="1164" w:type="dxa"/>
            <w:shd w:val="clear" w:color="auto" w:fill="F2F2F2" w:themeFill="background1" w:themeFillShade="F2"/>
          </w:tcPr>
          <w:p w14:paraId="29BB616B" w14:textId="4FD119A2" w:rsidR="00A40F4C" w:rsidRPr="00C25268" w:rsidRDefault="00A40F4C" w:rsidP="00DD3F83">
            <w:pPr>
              <w:keepNext/>
              <w:keepLines/>
              <w:autoSpaceDE w:val="0"/>
              <w:autoSpaceDN w:val="0"/>
              <w:adjustRightInd w:val="0"/>
              <w:rPr>
                <w:rFonts w:ascii="Times New Roman" w:hAnsi="Times New Roman" w:cs="Times New Roman"/>
                <w:b/>
                <w:bCs/>
                <w:sz w:val="20"/>
                <w:szCs w:val="20"/>
                <w:vertAlign w:val="superscript"/>
              </w:rPr>
            </w:pPr>
            <w:r w:rsidRPr="00A40F4C">
              <w:rPr>
                <w:rFonts w:ascii="Times New Roman" w:hAnsi="Times New Roman" w:cs="Times New Roman"/>
                <w:b/>
                <w:bCs/>
                <w:sz w:val="20"/>
                <w:szCs w:val="20"/>
              </w:rPr>
              <w:t>Reduction date</w:t>
            </w:r>
          </w:p>
        </w:tc>
      </w:tr>
      <w:tr w:rsidR="00A40F4C" w14:paraId="60884332" w14:textId="77777777" w:rsidTr="00295645">
        <w:trPr>
          <w:trHeight w:val="28"/>
        </w:trPr>
        <w:tc>
          <w:tcPr>
            <w:tcW w:w="1462" w:type="dxa"/>
          </w:tcPr>
          <w:p w14:paraId="34A420AF" w14:textId="7EB8A858" w:rsidR="00A40F4C" w:rsidRPr="00A40F4C" w:rsidRDefault="00A40F4C" w:rsidP="00DD3F83">
            <w:pPr>
              <w:keepNext/>
              <w:keepLines/>
              <w:autoSpaceDE w:val="0"/>
              <w:autoSpaceDN w:val="0"/>
              <w:adjustRightInd w:val="0"/>
              <w:rPr>
                <w:rFonts w:ascii="Times New Roman" w:hAnsi="Times New Roman" w:cs="Times New Roman"/>
                <w:b/>
                <w:bCs/>
                <w:i/>
                <w:iCs/>
                <w:sz w:val="20"/>
                <w:szCs w:val="20"/>
              </w:rPr>
            </w:pPr>
          </w:p>
        </w:tc>
        <w:tc>
          <w:tcPr>
            <w:tcW w:w="1232" w:type="dxa"/>
          </w:tcPr>
          <w:p w14:paraId="17869ED0" w14:textId="77777777" w:rsidR="00A40F4C" w:rsidRPr="00A40F4C" w:rsidRDefault="00A40F4C" w:rsidP="00DD3F83">
            <w:pPr>
              <w:keepNext/>
              <w:keepLines/>
              <w:autoSpaceDE w:val="0"/>
              <w:autoSpaceDN w:val="0"/>
              <w:adjustRightInd w:val="0"/>
              <w:rPr>
                <w:rFonts w:ascii="Times New Roman" w:hAnsi="Times New Roman" w:cs="Times New Roman"/>
                <w:b/>
                <w:bCs/>
                <w:i/>
                <w:iCs/>
                <w:sz w:val="20"/>
                <w:szCs w:val="20"/>
              </w:rPr>
            </w:pPr>
            <w:r w:rsidRPr="00A40F4C">
              <w:rPr>
                <w:rFonts w:ascii="Times New Roman" w:hAnsi="Times New Roman" w:cs="Times New Roman"/>
                <w:b/>
                <w:bCs/>
                <w:i/>
                <w:iCs/>
                <w:sz w:val="20"/>
                <w:szCs w:val="20"/>
              </w:rPr>
              <w:t>5 business days</w:t>
            </w:r>
          </w:p>
        </w:tc>
        <w:tc>
          <w:tcPr>
            <w:tcW w:w="1351" w:type="dxa"/>
          </w:tcPr>
          <w:p w14:paraId="22873EBF" w14:textId="77777777" w:rsidR="00A40F4C" w:rsidRPr="00A40F4C" w:rsidRDefault="00A40F4C" w:rsidP="00DD3F83">
            <w:pPr>
              <w:keepNext/>
              <w:keepLines/>
              <w:autoSpaceDE w:val="0"/>
              <w:autoSpaceDN w:val="0"/>
              <w:adjustRightInd w:val="0"/>
              <w:rPr>
                <w:rFonts w:ascii="Times New Roman" w:hAnsi="Times New Roman" w:cs="Times New Roman"/>
                <w:b/>
                <w:bCs/>
                <w:i/>
                <w:iCs/>
                <w:sz w:val="20"/>
                <w:szCs w:val="20"/>
              </w:rPr>
            </w:pPr>
            <w:r w:rsidRPr="00A40F4C">
              <w:rPr>
                <w:rFonts w:ascii="Times New Roman" w:hAnsi="Times New Roman" w:cs="Times New Roman"/>
                <w:b/>
                <w:bCs/>
                <w:i/>
                <w:iCs/>
                <w:sz w:val="20"/>
                <w:szCs w:val="20"/>
              </w:rPr>
              <w:t>10 business days</w:t>
            </w:r>
          </w:p>
        </w:tc>
        <w:tc>
          <w:tcPr>
            <w:tcW w:w="1342" w:type="dxa"/>
          </w:tcPr>
          <w:p w14:paraId="397EED2B" w14:textId="77777777" w:rsidR="00A40F4C" w:rsidRPr="00A40F4C" w:rsidRDefault="00A40F4C" w:rsidP="00DD3F83">
            <w:pPr>
              <w:keepNext/>
              <w:keepLines/>
              <w:autoSpaceDE w:val="0"/>
              <w:autoSpaceDN w:val="0"/>
              <w:adjustRightInd w:val="0"/>
              <w:rPr>
                <w:rFonts w:ascii="Times New Roman" w:hAnsi="Times New Roman" w:cs="Times New Roman"/>
                <w:b/>
                <w:bCs/>
                <w:i/>
                <w:iCs/>
                <w:sz w:val="20"/>
                <w:szCs w:val="20"/>
              </w:rPr>
            </w:pPr>
            <w:r w:rsidRPr="00A40F4C">
              <w:rPr>
                <w:rFonts w:ascii="Times New Roman" w:hAnsi="Times New Roman" w:cs="Times New Roman"/>
                <w:b/>
                <w:bCs/>
                <w:i/>
                <w:iCs/>
                <w:sz w:val="20"/>
                <w:szCs w:val="20"/>
              </w:rPr>
              <w:t>20 business days</w:t>
            </w:r>
          </w:p>
        </w:tc>
        <w:tc>
          <w:tcPr>
            <w:tcW w:w="1475" w:type="dxa"/>
          </w:tcPr>
          <w:p w14:paraId="555D64E9" w14:textId="77777777" w:rsidR="00A40F4C" w:rsidRPr="00A40F4C" w:rsidRDefault="00A40F4C" w:rsidP="00DD3F83">
            <w:pPr>
              <w:keepNext/>
              <w:keepLines/>
              <w:autoSpaceDE w:val="0"/>
              <w:autoSpaceDN w:val="0"/>
              <w:adjustRightInd w:val="0"/>
              <w:rPr>
                <w:rFonts w:ascii="Times New Roman" w:hAnsi="Times New Roman" w:cs="Times New Roman"/>
                <w:b/>
                <w:bCs/>
                <w:i/>
                <w:iCs/>
                <w:sz w:val="20"/>
                <w:szCs w:val="20"/>
              </w:rPr>
            </w:pPr>
            <w:r w:rsidRPr="00A40F4C">
              <w:rPr>
                <w:rFonts w:ascii="Times New Roman" w:hAnsi="Times New Roman" w:cs="Times New Roman"/>
                <w:b/>
                <w:bCs/>
                <w:i/>
                <w:iCs/>
                <w:sz w:val="20"/>
                <w:szCs w:val="20"/>
              </w:rPr>
              <w:t>5 business days</w:t>
            </w:r>
          </w:p>
        </w:tc>
        <w:tc>
          <w:tcPr>
            <w:tcW w:w="1360" w:type="dxa"/>
          </w:tcPr>
          <w:p w14:paraId="7AF513C3" w14:textId="77777777" w:rsidR="00A40F4C" w:rsidRPr="00C25268" w:rsidRDefault="00A40F4C" w:rsidP="00DD3F83">
            <w:pPr>
              <w:keepNext/>
              <w:keepLines/>
              <w:autoSpaceDE w:val="0"/>
              <w:autoSpaceDN w:val="0"/>
              <w:adjustRightInd w:val="0"/>
              <w:rPr>
                <w:rFonts w:ascii="Times New Roman" w:hAnsi="Times New Roman" w:cs="Times New Roman"/>
                <w:b/>
                <w:bCs/>
                <w:i/>
                <w:iCs/>
                <w:sz w:val="20"/>
                <w:szCs w:val="20"/>
              </w:rPr>
            </w:pPr>
            <w:r w:rsidRPr="00C25268">
              <w:rPr>
                <w:rFonts w:ascii="Times New Roman" w:hAnsi="Times New Roman" w:cs="Times New Roman"/>
                <w:b/>
                <w:bCs/>
                <w:i/>
                <w:iCs/>
                <w:sz w:val="20"/>
                <w:szCs w:val="20"/>
              </w:rPr>
              <w:t>10 business days</w:t>
            </w:r>
          </w:p>
        </w:tc>
        <w:tc>
          <w:tcPr>
            <w:tcW w:w="1164" w:type="dxa"/>
          </w:tcPr>
          <w:p w14:paraId="270406DE" w14:textId="40C52EEE" w:rsidR="00A40F4C" w:rsidRPr="00A40F4C" w:rsidRDefault="00A40F4C" w:rsidP="00DD3F83">
            <w:pPr>
              <w:keepNext/>
              <w:keepLines/>
              <w:autoSpaceDE w:val="0"/>
              <w:autoSpaceDN w:val="0"/>
              <w:adjustRightInd w:val="0"/>
              <w:rPr>
                <w:rFonts w:ascii="Times New Roman" w:hAnsi="Times New Roman" w:cs="Times New Roman"/>
                <w:b/>
                <w:bCs/>
                <w:i/>
                <w:iCs/>
                <w:sz w:val="20"/>
                <w:szCs w:val="20"/>
              </w:rPr>
            </w:pPr>
          </w:p>
        </w:tc>
      </w:tr>
      <w:tr w:rsidR="00A40F4C" w14:paraId="5033048A" w14:textId="77777777" w:rsidTr="00295645">
        <w:trPr>
          <w:trHeight w:val="542"/>
        </w:trPr>
        <w:tc>
          <w:tcPr>
            <w:tcW w:w="1462" w:type="dxa"/>
          </w:tcPr>
          <w:p w14:paraId="6686B91E" w14:textId="17F87890" w:rsidR="00C25268"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1 Feb 2023</w:t>
            </w:r>
          </w:p>
        </w:tc>
        <w:tc>
          <w:tcPr>
            <w:tcW w:w="1232" w:type="dxa"/>
          </w:tcPr>
          <w:p w14:paraId="59789993" w14:textId="352849EA"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7 Feb 2023</w:t>
            </w:r>
          </w:p>
        </w:tc>
        <w:tc>
          <w:tcPr>
            <w:tcW w:w="1351" w:type="dxa"/>
          </w:tcPr>
          <w:p w14:paraId="02A888E7" w14:textId="562FE9F6"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21 Feb 2023</w:t>
            </w:r>
          </w:p>
        </w:tc>
        <w:tc>
          <w:tcPr>
            <w:tcW w:w="1342" w:type="dxa"/>
          </w:tcPr>
          <w:p w14:paraId="1698B9FF" w14:textId="752DFF2B"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21 Mar 2023</w:t>
            </w:r>
          </w:p>
        </w:tc>
        <w:tc>
          <w:tcPr>
            <w:tcW w:w="1475" w:type="dxa"/>
          </w:tcPr>
          <w:p w14:paraId="7C242854" w14:textId="2230350A"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28 Mar 2023</w:t>
            </w:r>
          </w:p>
        </w:tc>
        <w:tc>
          <w:tcPr>
            <w:tcW w:w="1360" w:type="dxa"/>
          </w:tcPr>
          <w:p w14:paraId="122C144E" w14:textId="056FC038" w:rsidR="00A40F4C" w:rsidRPr="00C25268" w:rsidRDefault="00A40F4C" w:rsidP="004A24D5">
            <w:pPr>
              <w:autoSpaceDE w:val="0"/>
              <w:autoSpaceDN w:val="0"/>
              <w:adjustRightInd w:val="0"/>
              <w:spacing w:before="240"/>
              <w:rPr>
                <w:rFonts w:ascii="Times New Roman" w:hAnsi="Times New Roman" w:cs="Times New Roman"/>
                <w:sz w:val="20"/>
                <w:szCs w:val="20"/>
              </w:rPr>
            </w:pPr>
            <w:r w:rsidRPr="00C25268">
              <w:rPr>
                <w:rFonts w:ascii="Times New Roman" w:hAnsi="Times New Roman" w:cs="Times New Roman"/>
                <w:sz w:val="20"/>
                <w:szCs w:val="20"/>
              </w:rPr>
              <w:t>11 Apr 2023</w:t>
            </w:r>
          </w:p>
        </w:tc>
        <w:tc>
          <w:tcPr>
            <w:tcW w:w="1164" w:type="dxa"/>
          </w:tcPr>
          <w:p w14:paraId="4013BC7E" w14:textId="2B2DCA69"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1 Jun 2023</w:t>
            </w:r>
          </w:p>
        </w:tc>
      </w:tr>
      <w:tr w:rsidR="00A40F4C" w14:paraId="2E433874" w14:textId="77777777" w:rsidTr="00295645">
        <w:trPr>
          <w:trHeight w:val="258"/>
        </w:trPr>
        <w:tc>
          <w:tcPr>
            <w:tcW w:w="1462" w:type="dxa"/>
          </w:tcPr>
          <w:p w14:paraId="50420902" w14:textId="1D0D07FF" w:rsidR="00C25268" w:rsidRPr="00A40F4C" w:rsidRDefault="00A40F4C"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31 Mar</w:t>
            </w:r>
            <w:r w:rsidRPr="00A40F4C">
              <w:rPr>
                <w:rFonts w:ascii="Times New Roman" w:hAnsi="Times New Roman" w:cs="Times New Roman"/>
                <w:sz w:val="20"/>
                <w:szCs w:val="20"/>
              </w:rPr>
              <w:t xml:space="preserve"> 2023</w:t>
            </w:r>
          </w:p>
        </w:tc>
        <w:tc>
          <w:tcPr>
            <w:tcW w:w="1232" w:type="dxa"/>
          </w:tcPr>
          <w:p w14:paraId="10607AA1" w14:textId="6592FBD4" w:rsidR="00A40F4C" w:rsidRPr="00A40F4C" w:rsidRDefault="000D05FB"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11 Apr 2023</w:t>
            </w:r>
          </w:p>
        </w:tc>
        <w:tc>
          <w:tcPr>
            <w:tcW w:w="1351" w:type="dxa"/>
          </w:tcPr>
          <w:p w14:paraId="604D315A" w14:textId="27A9F6BB" w:rsidR="00A40F4C" w:rsidRPr="00A40F4C" w:rsidRDefault="000D05FB"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26 Apr 2023</w:t>
            </w:r>
          </w:p>
        </w:tc>
        <w:tc>
          <w:tcPr>
            <w:tcW w:w="1342" w:type="dxa"/>
          </w:tcPr>
          <w:p w14:paraId="0C6B32C0" w14:textId="52DDCC4C" w:rsidR="00A40F4C" w:rsidRPr="00A40F4C" w:rsidRDefault="000D05FB"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 xml:space="preserve">17 May 2023 </w:t>
            </w:r>
          </w:p>
        </w:tc>
        <w:tc>
          <w:tcPr>
            <w:tcW w:w="1475" w:type="dxa"/>
          </w:tcPr>
          <w:p w14:paraId="07869631" w14:textId="4196BD8F" w:rsidR="00A40F4C" w:rsidRPr="00A40F4C" w:rsidRDefault="000D05FB"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24 May 2023</w:t>
            </w:r>
          </w:p>
        </w:tc>
        <w:tc>
          <w:tcPr>
            <w:tcW w:w="1360" w:type="dxa"/>
          </w:tcPr>
          <w:p w14:paraId="513C903E" w14:textId="7439EBA3" w:rsidR="00A40F4C" w:rsidRPr="00A40F4C" w:rsidRDefault="000D05FB"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7 Jun 2023</w:t>
            </w:r>
          </w:p>
        </w:tc>
        <w:tc>
          <w:tcPr>
            <w:tcW w:w="1164" w:type="dxa"/>
          </w:tcPr>
          <w:p w14:paraId="1B768E71" w14:textId="6A686E67"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1 Aug 2023</w:t>
            </w:r>
          </w:p>
        </w:tc>
      </w:tr>
      <w:tr w:rsidR="00C25268" w14:paraId="25955388" w14:textId="77777777" w:rsidTr="00295645">
        <w:trPr>
          <w:trHeight w:val="500"/>
        </w:trPr>
        <w:tc>
          <w:tcPr>
            <w:tcW w:w="1462" w:type="dxa"/>
          </w:tcPr>
          <w:p w14:paraId="63D984D8" w14:textId="58A8F09D"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 xml:space="preserve">1 Jun </w:t>
            </w:r>
            <w:r w:rsidR="004A24D5">
              <w:rPr>
                <w:rFonts w:ascii="Times New Roman" w:hAnsi="Times New Roman" w:cs="Times New Roman"/>
                <w:sz w:val="20"/>
                <w:szCs w:val="20"/>
              </w:rPr>
              <w:t>2</w:t>
            </w:r>
            <w:r w:rsidRPr="00A40F4C">
              <w:rPr>
                <w:rFonts w:ascii="Times New Roman" w:hAnsi="Times New Roman" w:cs="Times New Roman"/>
                <w:sz w:val="20"/>
                <w:szCs w:val="20"/>
              </w:rPr>
              <w:t>023</w:t>
            </w:r>
          </w:p>
        </w:tc>
        <w:tc>
          <w:tcPr>
            <w:tcW w:w="1232" w:type="dxa"/>
          </w:tcPr>
          <w:p w14:paraId="2ACA2FFB" w14:textId="09C96BE0" w:rsidR="00A40F4C" w:rsidRPr="00A40F4C" w:rsidRDefault="00332B7C"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8 Jun 2023</w:t>
            </w:r>
          </w:p>
        </w:tc>
        <w:tc>
          <w:tcPr>
            <w:tcW w:w="1351" w:type="dxa"/>
          </w:tcPr>
          <w:p w14:paraId="299F7E09" w14:textId="739F550F" w:rsidR="00A40F4C" w:rsidRPr="00A40F4C" w:rsidRDefault="00332B7C"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22 Jun 2023</w:t>
            </w:r>
          </w:p>
        </w:tc>
        <w:tc>
          <w:tcPr>
            <w:tcW w:w="1342" w:type="dxa"/>
          </w:tcPr>
          <w:p w14:paraId="66B2EE8B" w14:textId="6714FD41" w:rsidR="00C25268" w:rsidRPr="00A40F4C" w:rsidRDefault="00332B7C"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20 Jul 2023</w:t>
            </w:r>
          </w:p>
        </w:tc>
        <w:tc>
          <w:tcPr>
            <w:tcW w:w="1475" w:type="dxa"/>
          </w:tcPr>
          <w:p w14:paraId="79762B13" w14:textId="1A414873" w:rsidR="00A40F4C" w:rsidRPr="00A40F4C" w:rsidRDefault="00332B7C"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27 Jul 2023</w:t>
            </w:r>
          </w:p>
        </w:tc>
        <w:tc>
          <w:tcPr>
            <w:tcW w:w="1360" w:type="dxa"/>
          </w:tcPr>
          <w:p w14:paraId="455F7D46" w14:textId="558536B9" w:rsidR="00A40F4C" w:rsidRPr="00A40F4C" w:rsidRDefault="00332B7C" w:rsidP="004A24D5">
            <w:pPr>
              <w:autoSpaceDE w:val="0"/>
              <w:autoSpaceDN w:val="0"/>
              <w:adjustRightInd w:val="0"/>
              <w:spacing w:before="240"/>
              <w:rPr>
                <w:rFonts w:ascii="Times New Roman" w:hAnsi="Times New Roman" w:cs="Times New Roman"/>
                <w:sz w:val="20"/>
                <w:szCs w:val="20"/>
              </w:rPr>
            </w:pPr>
            <w:r>
              <w:rPr>
                <w:rFonts w:ascii="Times New Roman" w:hAnsi="Times New Roman" w:cs="Times New Roman"/>
                <w:sz w:val="20"/>
                <w:szCs w:val="20"/>
              </w:rPr>
              <w:t>10 Aug 2023</w:t>
            </w:r>
          </w:p>
        </w:tc>
        <w:tc>
          <w:tcPr>
            <w:tcW w:w="1164" w:type="dxa"/>
          </w:tcPr>
          <w:p w14:paraId="7B55CC8E" w14:textId="43606818" w:rsidR="00A40F4C" w:rsidRPr="00A40F4C" w:rsidRDefault="00A40F4C" w:rsidP="004A24D5">
            <w:pPr>
              <w:autoSpaceDE w:val="0"/>
              <w:autoSpaceDN w:val="0"/>
              <w:adjustRightInd w:val="0"/>
              <w:spacing w:before="240"/>
              <w:rPr>
                <w:rFonts w:ascii="Times New Roman" w:hAnsi="Times New Roman" w:cs="Times New Roman"/>
                <w:sz w:val="20"/>
                <w:szCs w:val="20"/>
              </w:rPr>
            </w:pPr>
            <w:r w:rsidRPr="00A40F4C">
              <w:rPr>
                <w:rFonts w:ascii="Times New Roman" w:hAnsi="Times New Roman" w:cs="Times New Roman"/>
                <w:sz w:val="20"/>
                <w:szCs w:val="20"/>
              </w:rPr>
              <w:t>1 Oct 2023</w:t>
            </w:r>
          </w:p>
        </w:tc>
      </w:tr>
    </w:tbl>
    <w:p w14:paraId="15C2B254" w14:textId="3C2E81AE" w:rsidR="00C25268" w:rsidRPr="00C25268" w:rsidRDefault="00C25268" w:rsidP="00C25268">
      <w:pPr>
        <w:autoSpaceDE w:val="0"/>
        <w:autoSpaceDN w:val="0"/>
        <w:adjustRightInd w:val="0"/>
        <w:spacing w:after="0" w:line="240" w:lineRule="auto"/>
        <w:rPr>
          <w:rFonts w:ascii="Times New Roman" w:hAnsi="Times New Roman" w:cs="Times New Roman"/>
          <w:i/>
          <w:iCs/>
          <w:sz w:val="20"/>
          <w:szCs w:val="20"/>
          <w:vertAlign w:val="superscript"/>
        </w:rPr>
      </w:pPr>
      <w:r>
        <w:rPr>
          <w:rFonts w:ascii="Times New Roman" w:hAnsi="Times New Roman" w:cs="Times New Roman"/>
          <w:i/>
          <w:iCs/>
          <w:sz w:val="20"/>
          <w:szCs w:val="20"/>
          <w:vertAlign w:val="superscript"/>
        </w:rPr>
        <w:t>1</w:t>
      </w:r>
      <w:r w:rsidRPr="00C25268">
        <w:t xml:space="preserve"> </w:t>
      </w:r>
      <w:r w:rsidRPr="00C25268">
        <w:rPr>
          <w:rFonts w:ascii="Times New Roman" w:hAnsi="Times New Roman" w:cs="Times New Roman"/>
          <w:i/>
          <w:iCs/>
          <w:sz w:val="20"/>
          <w:szCs w:val="20"/>
        </w:rPr>
        <w:t xml:space="preserve">Late delisting </w:t>
      </w:r>
      <w:proofErr w:type="gramStart"/>
      <w:r w:rsidRPr="00C25268">
        <w:rPr>
          <w:rFonts w:ascii="Times New Roman" w:hAnsi="Times New Roman" w:cs="Times New Roman"/>
          <w:i/>
          <w:iCs/>
          <w:sz w:val="20"/>
          <w:szCs w:val="20"/>
        </w:rPr>
        <w:t>request</w:t>
      </w:r>
      <w:r w:rsidR="00E0370F">
        <w:rPr>
          <w:rFonts w:ascii="Times New Roman" w:hAnsi="Times New Roman" w:cs="Times New Roman"/>
          <w:i/>
          <w:iCs/>
          <w:sz w:val="20"/>
          <w:szCs w:val="20"/>
        </w:rPr>
        <w:t>s</w:t>
      </w:r>
      <w:proofErr w:type="gramEnd"/>
      <w:r w:rsidRPr="00C25268">
        <w:rPr>
          <w:rFonts w:ascii="Times New Roman" w:hAnsi="Times New Roman" w:cs="Times New Roman"/>
          <w:i/>
          <w:iCs/>
          <w:sz w:val="20"/>
          <w:szCs w:val="20"/>
        </w:rPr>
        <w:t xml:space="preserve"> may be considered for </w:t>
      </w:r>
      <w:r w:rsidR="00E0370F">
        <w:rPr>
          <w:rFonts w:ascii="Times New Roman" w:hAnsi="Times New Roman" w:cs="Times New Roman"/>
          <w:i/>
          <w:iCs/>
          <w:sz w:val="20"/>
          <w:szCs w:val="20"/>
        </w:rPr>
        <w:t>a delist on the reduction date following notification of the</w:t>
      </w:r>
      <w:r w:rsidR="00AA0D66">
        <w:rPr>
          <w:rFonts w:ascii="Times New Roman" w:hAnsi="Times New Roman" w:cs="Times New Roman"/>
          <w:i/>
          <w:iCs/>
          <w:sz w:val="20"/>
          <w:szCs w:val="20"/>
        </w:rPr>
        <w:t xml:space="preserve"> final MD</w:t>
      </w:r>
      <w:r w:rsidR="00E0370F">
        <w:rPr>
          <w:rFonts w:ascii="Times New Roman" w:hAnsi="Times New Roman" w:cs="Times New Roman"/>
          <w:i/>
          <w:iCs/>
          <w:sz w:val="20"/>
          <w:szCs w:val="20"/>
        </w:rPr>
        <w:t>.</w:t>
      </w:r>
    </w:p>
    <w:p w14:paraId="5F1F63DF" w14:textId="5F31D5F6" w:rsidR="00C25268" w:rsidRDefault="00C25268" w:rsidP="00C25268">
      <w:pPr>
        <w:autoSpaceDE w:val="0"/>
        <w:autoSpaceDN w:val="0"/>
        <w:adjustRightInd w:val="0"/>
        <w:spacing w:after="0" w:line="240" w:lineRule="auto"/>
        <w:rPr>
          <w:rFonts w:ascii="Times New Roman" w:hAnsi="Times New Roman" w:cs="Times New Roman"/>
          <w:i/>
          <w:iCs/>
          <w:sz w:val="20"/>
          <w:szCs w:val="20"/>
        </w:rPr>
      </w:pPr>
      <w:r w:rsidRPr="0033547D">
        <w:rPr>
          <w:rFonts w:ascii="Times New Roman" w:hAnsi="Times New Roman" w:cs="Times New Roman"/>
          <w:i/>
          <w:iCs/>
          <w:sz w:val="20"/>
          <w:szCs w:val="20"/>
        </w:rPr>
        <w:t>Note: business da</w:t>
      </w:r>
      <w:r>
        <w:rPr>
          <w:rFonts w:ascii="Times New Roman" w:hAnsi="Times New Roman" w:cs="Times New Roman"/>
          <w:i/>
          <w:iCs/>
          <w:sz w:val="20"/>
          <w:szCs w:val="20"/>
        </w:rPr>
        <w:t>ys</w:t>
      </w:r>
      <w:r w:rsidRPr="0033547D">
        <w:rPr>
          <w:rFonts w:ascii="Times New Roman" w:hAnsi="Times New Roman" w:cs="Times New Roman"/>
          <w:i/>
          <w:iCs/>
          <w:sz w:val="20"/>
          <w:szCs w:val="20"/>
        </w:rPr>
        <w:t xml:space="preserve"> indicate the amount of time available</w:t>
      </w:r>
      <w:r>
        <w:rPr>
          <w:rFonts w:ascii="Times New Roman" w:hAnsi="Times New Roman" w:cs="Times New Roman"/>
          <w:i/>
          <w:iCs/>
          <w:sz w:val="20"/>
          <w:szCs w:val="20"/>
        </w:rPr>
        <w:t xml:space="preserve"> for each party</w:t>
      </w:r>
      <w:r w:rsidRPr="0033547D">
        <w:rPr>
          <w:rFonts w:ascii="Times New Roman" w:hAnsi="Times New Roman" w:cs="Times New Roman"/>
          <w:i/>
          <w:iCs/>
          <w:sz w:val="20"/>
          <w:szCs w:val="20"/>
        </w:rPr>
        <w:t xml:space="preserve"> to complete the activity.</w:t>
      </w:r>
    </w:p>
    <w:p w14:paraId="15EA31D6" w14:textId="77777777" w:rsidR="00DD3F83" w:rsidRPr="0033547D" w:rsidRDefault="00DD3F83" w:rsidP="00C25268">
      <w:pPr>
        <w:autoSpaceDE w:val="0"/>
        <w:autoSpaceDN w:val="0"/>
        <w:adjustRightInd w:val="0"/>
        <w:spacing w:after="0" w:line="240" w:lineRule="auto"/>
        <w:rPr>
          <w:rFonts w:ascii="Times New Roman" w:hAnsi="Times New Roman" w:cs="Times New Roman"/>
          <w:sz w:val="24"/>
          <w:szCs w:val="24"/>
        </w:rPr>
      </w:pPr>
    </w:p>
    <w:p w14:paraId="6C31CF02" w14:textId="77777777" w:rsidR="00A40F4C" w:rsidRPr="00CB629A" w:rsidRDefault="00A40F4C" w:rsidP="002F4D71">
      <w:pPr>
        <w:autoSpaceDE w:val="0"/>
        <w:autoSpaceDN w:val="0"/>
        <w:adjustRightInd w:val="0"/>
        <w:spacing w:after="0" w:line="240" w:lineRule="auto"/>
        <w:rPr>
          <w:rFonts w:ascii="Times New Roman" w:hAnsi="Times New Roman" w:cs="Times New Roman"/>
          <w:sz w:val="24"/>
          <w:szCs w:val="24"/>
        </w:rPr>
      </w:pPr>
    </w:p>
    <w:p w14:paraId="292AE7B1" w14:textId="6B2D3578" w:rsidR="002F4D71" w:rsidRPr="001B27A1" w:rsidRDefault="002F4D71" w:rsidP="002F4D71">
      <w:pPr>
        <w:pStyle w:val="ListParagraph"/>
        <w:numPr>
          <w:ilvl w:val="0"/>
          <w:numId w:val="33"/>
        </w:numPr>
        <w:autoSpaceDE w:val="0"/>
        <w:autoSpaceDN w:val="0"/>
        <w:adjustRightInd w:val="0"/>
        <w:spacing w:after="0" w:line="240" w:lineRule="auto"/>
        <w:rPr>
          <w:rFonts w:ascii="Times New Roman" w:hAnsi="Times New Roman" w:cs="Times New Roman"/>
          <w:b/>
          <w:bCs/>
          <w:sz w:val="24"/>
          <w:szCs w:val="24"/>
          <w:u w:val="single"/>
        </w:rPr>
      </w:pPr>
      <w:r w:rsidRPr="001B27A1">
        <w:rPr>
          <w:rFonts w:ascii="Times New Roman" w:hAnsi="Times New Roman" w:cs="Times New Roman"/>
          <w:b/>
          <w:bCs/>
          <w:sz w:val="24"/>
          <w:szCs w:val="24"/>
          <w:u w:val="single"/>
        </w:rPr>
        <w:t>New presentation</w:t>
      </w:r>
      <w:r w:rsidR="005E5D71" w:rsidRPr="001B27A1">
        <w:rPr>
          <w:rFonts w:ascii="Times New Roman" w:hAnsi="Times New Roman" w:cs="Times New Roman"/>
          <w:b/>
          <w:bCs/>
          <w:sz w:val="24"/>
          <w:szCs w:val="24"/>
          <w:u w:val="single"/>
        </w:rPr>
        <w:t>s</w:t>
      </w:r>
      <w:r w:rsidR="00BB119B" w:rsidRPr="001B27A1">
        <w:rPr>
          <w:rFonts w:ascii="Times New Roman" w:hAnsi="Times New Roman" w:cs="Times New Roman"/>
          <w:b/>
          <w:bCs/>
          <w:sz w:val="24"/>
          <w:szCs w:val="24"/>
          <w:u w:val="single"/>
        </w:rPr>
        <w:t xml:space="preserve"> (5 – 10 years)</w:t>
      </w:r>
    </w:p>
    <w:p w14:paraId="7818B294" w14:textId="3941E644" w:rsidR="00DD3F83" w:rsidRPr="00AE63F2" w:rsidRDefault="00BB119B" w:rsidP="00AE63F2">
      <w:pPr>
        <w:autoSpaceDE w:val="0"/>
        <w:autoSpaceDN w:val="0"/>
        <w:adjustRightInd w:val="0"/>
        <w:spacing w:before="240" w:after="0" w:line="276" w:lineRule="auto"/>
        <w:jc w:val="both"/>
        <w:rPr>
          <w:rFonts w:ascii="Times New Roman" w:eastAsia="Times New Roman" w:hAnsi="Times New Roman" w:cs="Times New Roman"/>
          <w:color w:val="000000"/>
          <w:sz w:val="24"/>
          <w:szCs w:val="24"/>
          <w:lang w:eastAsia="en-AU"/>
        </w:rPr>
      </w:pPr>
      <w:r w:rsidRPr="00AE63F2">
        <w:rPr>
          <w:rFonts w:ascii="Times New Roman" w:eastAsia="Times New Roman" w:hAnsi="Times New Roman" w:cs="Times New Roman"/>
          <w:color w:val="000000"/>
          <w:sz w:val="24"/>
          <w:szCs w:val="24"/>
          <w:lang w:eastAsia="en-AU"/>
        </w:rPr>
        <w:t>Listing a “new presentation”</w:t>
      </w:r>
      <w:r w:rsidRPr="00AE63F2">
        <w:rPr>
          <w:rFonts w:ascii="Times New Roman" w:eastAsia="Times New Roman" w:hAnsi="Times New Roman" w:cs="Times New Roman"/>
          <w:color w:val="000000"/>
          <w:sz w:val="24"/>
          <w:szCs w:val="24"/>
          <w:vertAlign w:val="superscript"/>
          <w:lang w:eastAsia="en-AU"/>
        </w:rPr>
        <w:footnoteReference w:id="7"/>
      </w:r>
      <w:r w:rsidRPr="00AE63F2">
        <w:rPr>
          <w:rFonts w:ascii="Times New Roman" w:eastAsia="Times New Roman" w:hAnsi="Times New Roman" w:cs="Times New Roman"/>
          <w:color w:val="000000"/>
          <w:sz w:val="24"/>
          <w:szCs w:val="24"/>
          <w:lang w:eastAsia="en-AU"/>
        </w:rPr>
        <w:t xml:space="preserve"> of an existing medicine that has been listed on the PBS for 5 to 10 years allows the Responsible Person to apply for Ministerial Discretion to not apply </w:t>
      </w:r>
      <w:hyperlink w:anchor="FNB" w:history="1">
        <w:r w:rsidRPr="00AE63F2">
          <w:rPr>
            <w:rStyle w:val="Hyperlink"/>
            <w:rFonts w:ascii="Times New Roman" w:eastAsia="Times New Roman" w:hAnsi="Times New Roman" w:cs="Times New Roman"/>
            <w:sz w:val="24"/>
            <w:szCs w:val="24"/>
            <w:lang w:eastAsia="en-AU"/>
          </w:rPr>
          <w:t>first new brand reductions</w:t>
        </w:r>
      </w:hyperlink>
      <w:r w:rsidRPr="00AE63F2">
        <w:rPr>
          <w:rFonts w:ascii="Times New Roman" w:eastAsia="Times New Roman" w:hAnsi="Times New Roman" w:cs="Times New Roman"/>
          <w:color w:val="000000"/>
          <w:sz w:val="24"/>
          <w:szCs w:val="24"/>
          <w:lang w:eastAsia="en-AU"/>
        </w:rPr>
        <w:t xml:space="preserve"> for the purposes of section 99ACB and 99ACD of the Act</w:t>
      </w:r>
      <w:r w:rsidR="001B27A1" w:rsidRPr="00AE63F2">
        <w:rPr>
          <w:rFonts w:ascii="Times New Roman" w:eastAsia="Times New Roman" w:hAnsi="Times New Roman" w:cs="Times New Roman"/>
          <w:color w:val="000000"/>
          <w:sz w:val="24"/>
          <w:szCs w:val="24"/>
          <w:lang w:eastAsia="en-AU"/>
        </w:rPr>
        <w:t>.</w:t>
      </w:r>
    </w:p>
    <w:p w14:paraId="302B8C1B" w14:textId="77777777" w:rsidR="004A24D5" w:rsidRPr="00AE63F2" w:rsidRDefault="004A24D5" w:rsidP="00AE63F2">
      <w:pPr>
        <w:autoSpaceDE w:val="0"/>
        <w:autoSpaceDN w:val="0"/>
        <w:adjustRightInd w:val="0"/>
        <w:spacing w:after="0" w:line="276" w:lineRule="auto"/>
        <w:jc w:val="both"/>
        <w:rPr>
          <w:rFonts w:ascii="Times New Roman" w:eastAsia="Times New Roman" w:hAnsi="Times New Roman" w:cs="Times New Roman"/>
          <w:color w:val="000000"/>
          <w:sz w:val="24"/>
          <w:szCs w:val="24"/>
          <w:lang w:eastAsia="en-AU"/>
        </w:rPr>
      </w:pPr>
    </w:p>
    <w:p w14:paraId="72446927" w14:textId="1524A06F" w:rsidR="00D2567B" w:rsidRPr="00AE63F2" w:rsidRDefault="005E5D71" w:rsidP="004A24D5">
      <w:pPr>
        <w:autoSpaceDE w:val="0"/>
        <w:autoSpaceDN w:val="0"/>
        <w:adjustRightInd w:val="0"/>
        <w:spacing w:line="240" w:lineRule="auto"/>
        <w:jc w:val="both"/>
        <w:rPr>
          <w:rFonts w:ascii="Times New Roman" w:hAnsi="Times New Roman" w:cs="Times New Roman"/>
          <w:b/>
          <w:bCs/>
          <w:i/>
          <w:iCs/>
        </w:rPr>
      </w:pPr>
      <w:r w:rsidRPr="00AE63F2">
        <w:rPr>
          <w:rFonts w:ascii="Times New Roman" w:hAnsi="Times New Roman" w:cs="Times New Roman"/>
          <w:b/>
          <w:bCs/>
          <w:i/>
          <w:iCs/>
        </w:rPr>
        <w:t>Table 5: Ministerial Discretion application timeframes for new presentations (5-10 years)</w:t>
      </w:r>
    </w:p>
    <w:tbl>
      <w:tblPr>
        <w:tblStyle w:val="TableGrid"/>
        <w:tblW w:w="9351" w:type="dxa"/>
        <w:tblLook w:val="04A0" w:firstRow="1" w:lastRow="0" w:firstColumn="1" w:lastColumn="0" w:noHBand="0" w:noVBand="1"/>
      </w:tblPr>
      <w:tblGrid>
        <w:gridCol w:w="1271"/>
        <w:gridCol w:w="1276"/>
        <w:gridCol w:w="1417"/>
        <w:gridCol w:w="1418"/>
        <w:gridCol w:w="1417"/>
        <w:gridCol w:w="1276"/>
        <w:gridCol w:w="1276"/>
      </w:tblGrid>
      <w:tr w:rsidR="004A24D5" w:rsidRPr="00AE63F2" w14:paraId="069B87E3" w14:textId="6A63949E" w:rsidTr="004A24D5">
        <w:tc>
          <w:tcPr>
            <w:tcW w:w="1271" w:type="dxa"/>
            <w:shd w:val="clear" w:color="auto" w:fill="F2F2F2" w:themeFill="background1" w:themeFillShade="F2"/>
          </w:tcPr>
          <w:p w14:paraId="214613F9" w14:textId="6ED7D145" w:rsidR="00135B4F" w:rsidRPr="00AE63F2" w:rsidRDefault="00135B4F"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Submit intent to apply</w:t>
            </w:r>
          </w:p>
        </w:tc>
        <w:tc>
          <w:tcPr>
            <w:tcW w:w="1276" w:type="dxa"/>
            <w:shd w:val="clear" w:color="auto" w:fill="F2F2F2" w:themeFill="background1" w:themeFillShade="F2"/>
          </w:tcPr>
          <w:p w14:paraId="18790ADB" w14:textId="135503DA" w:rsidR="00135B4F" w:rsidRPr="00AE63F2" w:rsidRDefault="004A24D5"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S</w:t>
            </w:r>
            <w:r w:rsidR="00135B4F" w:rsidRPr="00AE63F2">
              <w:rPr>
                <w:rFonts w:ascii="Times New Roman" w:hAnsi="Times New Roman" w:cs="Times New Roman"/>
                <w:b/>
                <w:bCs/>
              </w:rPr>
              <w:t>ubmit</w:t>
            </w:r>
            <w:r w:rsidRPr="00AE63F2">
              <w:rPr>
                <w:rFonts w:ascii="Times New Roman" w:hAnsi="Times New Roman" w:cs="Times New Roman"/>
                <w:b/>
                <w:bCs/>
              </w:rPr>
              <w:t xml:space="preserve"> </w:t>
            </w:r>
            <w:r w:rsidR="00135B4F" w:rsidRPr="00AE63F2">
              <w:rPr>
                <w:rFonts w:ascii="Times New Roman" w:hAnsi="Times New Roman" w:cs="Times New Roman"/>
                <w:b/>
                <w:bCs/>
              </w:rPr>
              <w:t xml:space="preserve">pricing offer package </w:t>
            </w:r>
          </w:p>
        </w:tc>
        <w:tc>
          <w:tcPr>
            <w:tcW w:w="1417" w:type="dxa"/>
            <w:shd w:val="clear" w:color="auto" w:fill="F2F2F2" w:themeFill="background1" w:themeFillShade="F2"/>
          </w:tcPr>
          <w:p w14:paraId="76A22D66" w14:textId="7187C6EF" w:rsidR="00135B4F" w:rsidRPr="00AE63F2" w:rsidRDefault="00135B4F"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MD closing date</w:t>
            </w:r>
          </w:p>
        </w:tc>
        <w:tc>
          <w:tcPr>
            <w:tcW w:w="1418" w:type="dxa"/>
            <w:shd w:val="clear" w:color="auto" w:fill="F2F2F2" w:themeFill="background1" w:themeFillShade="F2"/>
          </w:tcPr>
          <w:p w14:paraId="46B4AAF3" w14:textId="28E5A8AA" w:rsidR="00135B4F" w:rsidRPr="00AE63F2" w:rsidRDefault="00135B4F"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MD indicative outcome</w:t>
            </w:r>
          </w:p>
        </w:tc>
        <w:tc>
          <w:tcPr>
            <w:tcW w:w="1417" w:type="dxa"/>
            <w:shd w:val="clear" w:color="auto" w:fill="F2F2F2" w:themeFill="background1" w:themeFillShade="F2"/>
          </w:tcPr>
          <w:p w14:paraId="09E1A062" w14:textId="10062FC1" w:rsidR="00135B4F" w:rsidRPr="00AE63F2" w:rsidRDefault="00135B4F"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Additional information due</w:t>
            </w:r>
          </w:p>
        </w:tc>
        <w:tc>
          <w:tcPr>
            <w:tcW w:w="1276" w:type="dxa"/>
            <w:shd w:val="clear" w:color="auto" w:fill="F2F2F2" w:themeFill="background1" w:themeFillShade="F2"/>
          </w:tcPr>
          <w:p w14:paraId="1C0F00B9" w14:textId="731BBAFE" w:rsidR="00135B4F" w:rsidRPr="00AE63F2" w:rsidRDefault="00135B4F"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 xml:space="preserve">MD </w:t>
            </w:r>
            <w:proofErr w:type="gramStart"/>
            <w:r w:rsidRPr="00AE63F2">
              <w:rPr>
                <w:rFonts w:ascii="Times New Roman" w:hAnsi="Times New Roman" w:cs="Times New Roman"/>
                <w:b/>
                <w:bCs/>
              </w:rPr>
              <w:t>final outcome</w:t>
            </w:r>
            <w:proofErr w:type="gramEnd"/>
            <w:r w:rsidRPr="00AE63F2">
              <w:rPr>
                <w:rFonts w:ascii="Times New Roman" w:hAnsi="Times New Roman" w:cs="Times New Roman"/>
                <w:b/>
                <w:bCs/>
              </w:rPr>
              <w:t xml:space="preserve"> </w:t>
            </w:r>
          </w:p>
        </w:tc>
        <w:tc>
          <w:tcPr>
            <w:tcW w:w="1276" w:type="dxa"/>
            <w:shd w:val="clear" w:color="auto" w:fill="F2F2F2" w:themeFill="background1" w:themeFillShade="F2"/>
          </w:tcPr>
          <w:p w14:paraId="0949567B" w14:textId="224E2281" w:rsidR="00135B4F" w:rsidRPr="00AE63F2" w:rsidRDefault="00135B4F" w:rsidP="00D2567B">
            <w:pPr>
              <w:autoSpaceDE w:val="0"/>
              <w:autoSpaceDN w:val="0"/>
              <w:adjustRightInd w:val="0"/>
              <w:rPr>
                <w:rFonts w:ascii="Times New Roman" w:hAnsi="Times New Roman" w:cs="Times New Roman"/>
                <w:b/>
                <w:bCs/>
              </w:rPr>
            </w:pPr>
            <w:r w:rsidRPr="00AE63F2">
              <w:rPr>
                <w:rFonts w:ascii="Times New Roman" w:hAnsi="Times New Roman" w:cs="Times New Roman"/>
                <w:b/>
                <w:bCs/>
              </w:rPr>
              <w:t>Requested listing date</w:t>
            </w:r>
          </w:p>
        </w:tc>
      </w:tr>
      <w:tr w:rsidR="004A24D5" w:rsidRPr="00AE63F2" w14:paraId="0AA64D68" w14:textId="5D87616E" w:rsidTr="004A24D5">
        <w:tc>
          <w:tcPr>
            <w:tcW w:w="1271" w:type="dxa"/>
          </w:tcPr>
          <w:p w14:paraId="17B8B84E" w14:textId="77777777" w:rsidR="00135B4F" w:rsidRPr="00AE63F2" w:rsidRDefault="00135B4F" w:rsidP="00D2567B">
            <w:pPr>
              <w:autoSpaceDE w:val="0"/>
              <w:autoSpaceDN w:val="0"/>
              <w:adjustRightInd w:val="0"/>
              <w:rPr>
                <w:rFonts w:ascii="Times New Roman" w:hAnsi="Times New Roman" w:cs="Times New Roman"/>
                <w:b/>
                <w:bCs/>
                <w:i/>
                <w:iCs/>
              </w:rPr>
            </w:pPr>
          </w:p>
        </w:tc>
        <w:tc>
          <w:tcPr>
            <w:tcW w:w="1276" w:type="dxa"/>
          </w:tcPr>
          <w:p w14:paraId="24833B97" w14:textId="271C2309" w:rsidR="00135B4F" w:rsidRPr="00AE63F2" w:rsidRDefault="00135B4F" w:rsidP="00D2567B">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 xml:space="preserve">5 business days </w:t>
            </w:r>
          </w:p>
        </w:tc>
        <w:tc>
          <w:tcPr>
            <w:tcW w:w="1417" w:type="dxa"/>
          </w:tcPr>
          <w:p w14:paraId="5991CC9F" w14:textId="32CABF5D" w:rsidR="00135B4F" w:rsidRPr="00AE63F2" w:rsidRDefault="00135B4F" w:rsidP="00D2567B">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 xml:space="preserve">10 business days </w:t>
            </w:r>
          </w:p>
        </w:tc>
        <w:tc>
          <w:tcPr>
            <w:tcW w:w="1418" w:type="dxa"/>
          </w:tcPr>
          <w:p w14:paraId="4963D584" w14:textId="409F0A1E" w:rsidR="00135B4F" w:rsidRPr="00AE63F2" w:rsidRDefault="00135B4F" w:rsidP="00135B4F">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20 business days</w:t>
            </w:r>
          </w:p>
        </w:tc>
        <w:tc>
          <w:tcPr>
            <w:tcW w:w="1417" w:type="dxa"/>
          </w:tcPr>
          <w:p w14:paraId="38467B99" w14:textId="3053F259" w:rsidR="00135B4F" w:rsidRPr="00AE63F2" w:rsidRDefault="00135B4F" w:rsidP="00D2567B">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5 business days</w:t>
            </w:r>
          </w:p>
        </w:tc>
        <w:tc>
          <w:tcPr>
            <w:tcW w:w="1276" w:type="dxa"/>
          </w:tcPr>
          <w:p w14:paraId="1602F60F" w14:textId="1F8504D2" w:rsidR="00135B4F" w:rsidRPr="00AE63F2" w:rsidRDefault="00135B4F" w:rsidP="00D2567B">
            <w:pPr>
              <w:autoSpaceDE w:val="0"/>
              <w:autoSpaceDN w:val="0"/>
              <w:adjustRightInd w:val="0"/>
              <w:rPr>
                <w:rFonts w:ascii="Times New Roman" w:hAnsi="Times New Roman" w:cs="Times New Roman"/>
                <w:b/>
                <w:bCs/>
                <w:i/>
                <w:iCs/>
              </w:rPr>
            </w:pPr>
            <w:r w:rsidRPr="00AE63F2">
              <w:rPr>
                <w:rFonts w:ascii="Times New Roman" w:hAnsi="Times New Roman" w:cs="Times New Roman"/>
                <w:b/>
                <w:bCs/>
                <w:i/>
                <w:iCs/>
              </w:rPr>
              <w:t xml:space="preserve">10 business days </w:t>
            </w:r>
          </w:p>
        </w:tc>
        <w:tc>
          <w:tcPr>
            <w:tcW w:w="1276" w:type="dxa"/>
          </w:tcPr>
          <w:p w14:paraId="2DB1B45F" w14:textId="77777777" w:rsidR="00135B4F" w:rsidRPr="00AE63F2" w:rsidRDefault="00135B4F" w:rsidP="00D2567B">
            <w:pPr>
              <w:autoSpaceDE w:val="0"/>
              <w:autoSpaceDN w:val="0"/>
              <w:adjustRightInd w:val="0"/>
              <w:rPr>
                <w:rFonts w:ascii="Times New Roman" w:hAnsi="Times New Roman" w:cs="Times New Roman"/>
                <w:b/>
                <w:bCs/>
                <w:i/>
                <w:iCs/>
              </w:rPr>
            </w:pPr>
          </w:p>
        </w:tc>
      </w:tr>
      <w:tr w:rsidR="004A24D5" w:rsidRPr="00AE63F2" w14:paraId="0B37D440" w14:textId="15615A36" w:rsidTr="004A24D5">
        <w:tc>
          <w:tcPr>
            <w:tcW w:w="1271" w:type="dxa"/>
          </w:tcPr>
          <w:p w14:paraId="08079686" w14:textId="5C2E09B8"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Feb 2023</w:t>
            </w:r>
          </w:p>
        </w:tc>
        <w:tc>
          <w:tcPr>
            <w:tcW w:w="1276" w:type="dxa"/>
          </w:tcPr>
          <w:p w14:paraId="262635F9" w14:textId="578F97E2"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7 Feb 2023</w:t>
            </w:r>
          </w:p>
        </w:tc>
        <w:tc>
          <w:tcPr>
            <w:tcW w:w="1417" w:type="dxa"/>
          </w:tcPr>
          <w:p w14:paraId="22F15A24" w14:textId="3AC2A274"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21 Feb 2023</w:t>
            </w:r>
          </w:p>
        </w:tc>
        <w:tc>
          <w:tcPr>
            <w:tcW w:w="1418" w:type="dxa"/>
          </w:tcPr>
          <w:p w14:paraId="201BD1E6" w14:textId="57DEFE73"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21 Mar 2023</w:t>
            </w:r>
          </w:p>
        </w:tc>
        <w:tc>
          <w:tcPr>
            <w:tcW w:w="1417" w:type="dxa"/>
          </w:tcPr>
          <w:p w14:paraId="66502E95" w14:textId="20D47877"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28 Mar 2023</w:t>
            </w:r>
          </w:p>
        </w:tc>
        <w:tc>
          <w:tcPr>
            <w:tcW w:w="1276" w:type="dxa"/>
          </w:tcPr>
          <w:p w14:paraId="2D17F5A7" w14:textId="121E3C48"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11 Apr 2023</w:t>
            </w:r>
          </w:p>
        </w:tc>
        <w:tc>
          <w:tcPr>
            <w:tcW w:w="1276" w:type="dxa"/>
          </w:tcPr>
          <w:p w14:paraId="52CE77D9" w14:textId="2CFB61D6"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Jun 2023</w:t>
            </w:r>
          </w:p>
        </w:tc>
      </w:tr>
      <w:tr w:rsidR="004A24D5" w:rsidRPr="00AE63F2" w14:paraId="656C1058" w14:textId="77777777" w:rsidTr="004A24D5">
        <w:trPr>
          <w:trHeight w:val="152"/>
        </w:trPr>
        <w:tc>
          <w:tcPr>
            <w:tcW w:w="1271" w:type="dxa"/>
          </w:tcPr>
          <w:p w14:paraId="3CB3BEF0" w14:textId="368D0CBA"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31 Mar 2023</w:t>
            </w:r>
          </w:p>
        </w:tc>
        <w:tc>
          <w:tcPr>
            <w:tcW w:w="1276" w:type="dxa"/>
          </w:tcPr>
          <w:p w14:paraId="56B0D946" w14:textId="693391C0"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11 Apr 2023</w:t>
            </w:r>
          </w:p>
        </w:tc>
        <w:tc>
          <w:tcPr>
            <w:tcW w:w="1417" w:type="dxa"/>
          </w:tcPr>
          <w:p w14:paraId="598C3555" w14:textId="7A6B6D41"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26 Apr 2023</w:t>
            </w:r>
          </w:p>
        </w:tc>
        <w:tc>
          <w:tcPr>
            <w:tcW w:w="1418" w:type="dxa"/>
          </w:tcPr>
          <w:p w14:paraId="72E6F516" w14:textId="064B5625"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 xml:space="preserve">17 May 2023 </w:t>
            </w:r>
          </w:p>
        </w:tc>
        <w:tc>
          <w:tcPr>
            <w:tcW w:w="1417" w:type="dxa"/>
          </w:tcPr>
          <w:p w14:paraId="21554CD2" w14:textId="133482EA"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24 May 2023</w:t>
            </w:r>
          </w:p>
        </w:tc>
        <w:tc>
          <w:tcPr>
            <w:tcW w:w="1276" w:type="dxa"/>
          </w:tcPr>
          <w:p w14:paraId="6070E9A1" w14:textId="608F0AB2"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7 Jun 2023</w:t>
            </w:r>
          </w:p>
        </w:tc>
        <w:tc>
          <w:tcPr>
            <w:tcW w:w="1276" w:type="dxa"/>
          </w:tcPr>
          <w:p w14:paraId="66BFC16B" w14:textId="6A9A37A3"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Aug 2023</w:t>
            </w:r>
          </w:p>
        </w:tc>
      </w:tr>
      <w:tr w:rsidR="004A24D5" w:rsidRPr="00AE63F2" w14:paraId="0EA4F821" w14:textId="77777777" w:rsidTr="004A24D5">
        <w:tc>
          <w:tcPr>
            <w:tcW w:w="1271" w:type="dxa"/>
          </w:tcPr>
          <w:p w14:paraId="02ABF081" w14:textId="19942513"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Jun 2023</w:t>
            </w:r>
          </w:p>
        </w:tc>
        <w:tc>
          <w:tcPr>
            <w:tcW w:w="1276" w:type="dxa"/>
          </w:tcPr>
          <w:p w14:paraId="19362589" w14:textId="5205378D"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8 Jun 2023</w:t>
            </w:r>
          </w:p>
        </w:tc>
        <w:tc>
          <w:tcPr>
            <w:tcW w:w="1417" w:type="dxa"/>
          </w:tcPr>
          <w:p w14:paraId="4D4AB3BD" w14:textId="2D30FB88"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22 Jun 2023</w:t>
            </w:r>
          </w:p>
        </w:tc>
        <w:tc>
          <w:tcPr>
            <w:tcW w:w="1418" w:type="dxa"/>
          </w:tcPr>
          <w:p w14:paraId="45DE48A1" w14:textId="005B8E29" w:rsidR="00135B4F" w:rsidRPr="00AE63F2" w:rsidRDefault="00135B4F" w:rsidP="004A24D5">
            <w:pPr>
              <w:keepNext/>
              <w:keepLines/>
              <w:autoSpaceDE w:val="0"/>
              <w:autoSpaceDN w:val="0"/>
              <w:adjustRightInd w:val="0"/>
              <w:spacing w:before="240"/>
              <w:rPr>
                <w:rFonts w:ascii="Times New Roman" w:hAnsi="Times New Roman" w:cs="Times New Roman"/>
              </w:rPr>
            </w:pPr>
            <w:r w:rsidRPr="00AE63F2">
              <w:rPr>
                <w:rFonts w:ascii="Times New Roman" w:hAnsi="Times New Roman" w:cs="Times New Roman"/>
              </w:rPr>
              <w:t>20 Jul 2023</w:t>
            </w:r>
          </w:p>
        </w:tc>
        <w:tc>
          <w:tcPr>
            <w:tcW w:w="1417" w:type="dxa"/>
          </w:tcPr>
          <w:p w14:paraId="7B9522B3" w14:textId="4EF3C174"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27 Jul 2023</w:t>
            </w:r>
          </w:p>
        </w:tc>
        <w:tc>
          <w:tcPr>
            <w:tcW w:w="1276" w:type="dxa"/>
          </w:tcPr>
          <w:p w14:paraId="2361218B" w14:textId="785168B6"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10 Aug 2023</w:t>
            </w:r>
          </w:p>
        </w:tc>
        <w:tc>
          <w:tcPr>
            <w:tcW w:w="1276" w:type="dxa"/>
          </w:tcPr>
          <w:p w14:paraId="6050965B" w14:textId="662B0BB2" w:rsidR="00135B4F" w:rsidRPr="00AE63F2" w:rsidRDefault="00135B4F" w:rsidP="004A24D5">
            <w:pPr>
              <w:autoSpaceDE w:val="0"/>
              <w:autoSpaceDN w:val="0"/>
              <w:adjustRightInd w:val="0"/>
              <w:spacing w:before="240"/>
              <w:rPr>
                <w:rFonts w:ascii="Times New Roman" w:hAnsi="Times New Roman" w:cs="Times New Roman"/>
              </w:rPr>
            </w:pPr>
            <w:r w:rsidRPr="00AE63F2">
              <w:rPr>
                <w:rFonts w:ascii="Times New Roman" w:hAnsi="Times New Roman" w:cs="Times New Roman"/>
              </w:rPr>
              <w:t>1 Oct 2023</w:t>
            </w:r>
          </w:p>
        </w:tc>
      </w:tr>
    </w:tbl>
    <w:p w14:paraId="0E86C81E" w14:textId="3CC5F4E1" w:rsidR="00D2567B" w:rsidRPr="00AE63F2" w:rsidRDefault="005E5D71" w:rsidP="005E5D71">
      <w:pPr>
        <w:autoSpaceDE w:val="0"/>
        <w:autoSpaceDN w:val="0"/>
        <w:adjustRightInd w:val="0"/>
        <w:spacing w:after="0" w:line="240" w:lineRule="auto"/>
        <w:jc w:val="both"/>
        <w:rPr>
          <w:rFonts w:ascii="Times New Roman" w:eastAsia="Times New Roman" w:hAnsi="Times New Roman" w:cs="Times New Roman"/>
          <w:color w:val="000000"/>
          <w:lang w:eastAsia="en-AU"/>
        </w:rPr>
      </w:pPr>
      <w:r w:rsidRPr="00AE63F2">
        <w:rPr>
          <w:rFonts w:ascii="Times New Roman" w:hAnsi="Times New Roman" w:cs="Times New Roman"/>
          <w:i/>
          <w:iCs/>
        </w:rPr>
        <w:t>Note: business days indicate the amount of time available for each party to complete the activity</w:t>
      </w:r>
      <w:r w:rsidR="001B27A1" w:rsidRPr="00AE63F2">
        <w:rPr>
          <w:rFonts w:ascii="Times New Roman" w:hAnsi="Times New Roman" w:cs="Times New Roman"/>
          <w:i/>
          <w:iCs/>
        </w:rPr>
        <w:t>.</w:t>
      </w:r>
    </w:p>
    <w:p w14:paraId="5BE7FDBE" w14:textId="77777777" w:rsidR="004B3B89" w:rsidRPr="00CB629A" w:rsidRDefault="004B3B89" w:rsidP="002F4D71">
      <w:pPr>
        <w:autoSpaceDE w:val="0"/>
        <w:autoSpaceDN w:val="0"/>
        <w:adjustRightInd w:val="0"/>
        <w:spacing w:after="0" w:line="240" w:lineRule="auto"/>
        <w:rPr>
          <w:rFonts w:ascii="Times New Roman" w:hAnsi="Times New Roman" w:cs="Times New Roman"/>
          <w:sz w:val="24"/>
          <w:szCs w:val="24"/>
        </w:rPr>
      </w:pPr>
    </w:p>
    <w:p w14:paraId="27C103E3" w14:textId="77777777" w:rsidR="00AE63F2" w:rsidRDefault="00AE63F2" w:rsidP="002F4D71">
      <w:pPr>
        <w:keepNext/>
        <w:keepLines/>
        <w:spacing w:before="120" w:after="0" w:line="276" w:lineRule="auto"/>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05399C6" w14:textId="11ACA84B" w:rsidR="002F4D71" w:rsidRPr="00CB629A" w:rsidRDefault="002F4D71" w:rsidP="002F4D71">
      <w:pPr>
        <w:keepNext/>
        <w:keepLines/>
        <w:spacing w:before="120" w:after="0" w:line="276" w:lineRule="auto"/>
        <w:outlineLvl w:val="1"/>
        <w:rPr>
          <w:rFonts w:ascii="Times New Roman" w:hAnsi="Times New Roman" w:cs="Times New Roman"/>
          <w:b/>
          <w:bCs/>
          <w:sz w:val="28"/>
          <w:szCs w:val="28"/>
        </w:rPr>
      </w:pPr>
      <w:r w:rsidRPr="00CB629A">
        <w:rPr>
          <w:rFonts w:ascii="Times New Roman" w:eastAsia="Times New Roman" w:hAnsi="Times New Roman" w:cs="Times New Roman"/>
          <w:b/>
          <w:sz w:val="28"/>
          <w:szCs w:val="28"/>
        </w:rPr>
        <w:lastRenderedPageBreak/>
        <w:t>Outcome of request</w:t>
      </w:r>
    </w:p>
    <w:p w14:paraId="223EE4AC" w14:textId="078EF7D8" w:rsidR="002F4D71" w:rsidRPr="00CB629A" w:rsidRDefault="002F4D71" w:rsidP="009B661A">
      <w:pPr>
        <w:pStyle w:val="Default"/>
        <w:spacing w:before="240" w:line="276" w:lineRule="auto"/>
      </w:pPr>
      <w:r w:rsidRPr="00CB629A">
        <w:t>The Department will</w:t>
      </w:r>
      <w:r w:rsidR="005E5D71">
        <w:t>, in accordance with the timeframes outlined above:</w:t>
      </w:r>
    </w:p>
    <w:p w14:paraId="61D7669C" w14:textId="3F5AFE01" w:rsidR="002F4D71" w:rsidRPr="00CB629A" w:rsidRDefault="002F4D71" w:rsidP="009B661A">
      <w:pPr>
        <w:pStyle w:val="Default"/>
        <w:numPr>
          <w:ilvl w:val="0"/>
          <w:numId w:val="31"/>
        </w:numPr>
        <w:spacing w:after="27" w:line="276" w:lineRule="auto"/>
      </w:pPr>
      <w:r w:rsidRPr="00CB629A">
        <w:t xml:space="preserve">notify the </w:t>
      </w:r>
      <w:r w:rsidR="00E37D4E" w:rsidRPr="00CB629A">
        <w:t>Responsible Person</w:t>
      </w:r>
      <w:r w:rsidRPr="00CB629A">
        <w:t xml:space="preserve"> of the indicative decision via </w:t>
      </w:r>
      <w:r w:rsidR="00135B4F">
        <w:t xml:space="preserve">the </w:t>
      </w:r>
      <w:r w:rsidRPr="00CB629A">
        <w:t>HPP</w:t>
      </w:r>
    </w:p>
    <w:p w14:paraId="1F886BE1" w14:textId="3CAE6464" w:rsidR="002F4D71" w:rsidRPr="00CB629A" w:rsidRDefault="002F4D71" w:rsidP="009B661A">
      <w:pPr>
        <w:pStyle w:val="Default"/>
        <w:numPr>
          <w:ilvl w:val="0"/>
          <w:numId w:val="31"/>
        </w:numPr>
        <w:spacing w:after="27" w:line="276" w:lineRule="auto"/>
      </w:pPr>
      <w:r w:rsidRPr="00CB629A">
        <w:t xml:space="preserve">where the indicative Ministerial decision is not to exercise the discretion, </w:t>
      </w:r>
      <w:r w:rsidR="00FE3732" w:rsidRPr="00CB629A">
        <w:t xml:space="preserve">a summary of reasons will be </w:t>
      </w:r>
      <w:proofErr w:type="gramStart"/>
      <w:r w:rsidR="00FE3732" w:rsidRPr="00CB629A">
        <w:t>provided</w:t>
      </w:r>
      <w:proofErr w:type="gramEnd"/>
      <w:r w:rsidR="00FE3732" w:rsidRPr="00CB629A">
        <w:t xml:space="preserve"> and </w:t>
      </w:r>
      <w:r w:rsidRPr="00CB629A">
        <w:t xml:space="preserve">the </w:t>
      </w:r>
      <w:r w:rsidR="00E37D4E" w:rsidRPr="00CB629A">
        <w:t>Responsible Person</w:t>
      </w:r>
      <w:r w:rsidRPr="00CB629A">
        <w:t xml:space="preserve"> will be given an opportunity to provide further information to the Department (via </w:t>
      </w:r>
      <w:r w:rsidR="00135B4F">
        <w:t xml:space="preserve">the </w:t>
      </w:r>
      <w:r w:rsidRPr="00CB629A">
        <w:t>HPP) before the Minister</w:t>
      </w:r>
      <w:r w:rsidR="005E5D71">
        <w:t xml:space="preserve"> </w:t>
      </w:r>
      <w:r w:rsidRPr="00CB629A">
        <w:t>makes a final decision about whether to exercise the discretion</w:t>
      </w:r>
    </w:p>
    <w:p w14:paraId="4F9F5E38" w14:textId="25936337" w:rsidR="002F4D71" w:rsidRPr="00CB629A" w:rsidRDefault="002F4D71" w:rsidP="009B661A">
      <w:pPr>
        <w:pStyle w:val="Default"/>
        <w:numPr>
          <w:ilvl w:val="0"/>
          <w:numId w:val="31"/>
        </w:numPr>
        <w:spacing w:after="27" w:line="276" w:lineRule="auto"/>
      </w:pPr>
      <w:r w:rsidRPr="00CB629A">
        <w:t xml:space="preserve">notify the </w:t>
      </w:r>
      <w:r w:rsidR="00E37D4E" w:rsidRPr="00CB629A">
        <w:t>Responsible Person</w:t>
      </w:r>
      <w:r w:rsidRPr="00CB629A">
        <w:t xml:space="preserve"> of the </w:t>
      </w:r>
      <w:proofErr w:type="gramStart"/>
      <w:r w:rsidRPr="00CB629A">
        <w:t xml:space="preserve">final </w:t>
      </w:r>
      <w:r w:rsidR="00FE3732" w:rsidRPr="00CB629A">
        <w:t>outcome</w:t>
      </w:r>
      <w:proofErr w:type="gramEnd"/>
      <w:r w:rsidR="00864D91">
        <w:t>.</w:t>
      </w:r>
    </w:p>
    <w:p w14:paraId="6929DDDD" w14:textId="77777777" w:rsidR="002F4D71" w:rsidRPr="00CB629A" w:rsidRDefault="002F4D71" w:rsidP="009B661A">
      <w:pPr>
        <w:pStyle w:val="Default"/>
        <w:spacing w:line="276" w:lineRule="auto"/>
      </w:pPr>
    </w:p>
    <w:p w14:paraId="06314CD1" w14:textId="3A351043" w:rsidR="002F4D71" w:rsidRPr="00CB629A" w:rsidRDefault="002F4D71" w:rsidP="009B661A">
      <w:pPr>
        <w:pStyle w:val="Default"/>
        <w:spacing w:line="276" w:lineRule="auto"/>
      </w:pPr>
      <w:r w:rsidRPr="00CB629A">
        <w:t>Where Ministerial discretion is exercised, the outcome will also be published on the Federal Register of Legislation</w:t>
      </w:r>
      <w:r w:rsidR="00135B4F">
        <w:t xml:space="preserve"> in a Notifiable Instrument</w:t>
      </w:r>
      <w:r w:rsidRPr="00CB629A">
        <w:t>, as required by the legislation</w:t>
      </w:r>
      <w:r w:rsidR="00135B4F">
        <w:t>, before the reduction day</w:t>
      </w:r>
      <w:r w:rsidRPr="00CB629A">
        <w:t xml:space="preserve">. </w:t>
      </w:r>
    </w:p>
    <w:p w14:paraId="2C5CA620" w14:textId="77777777" w:rsidR="002F4D71" w:rsidRPr="00CB629A" w:rsidRDefault="002F4D71" w:rsidP="002F4D71">
      <w:pPr>
        <w:autoSpaceDE w:val="0"/>
        <w:autoSpaceDN w:val="0"/>
        <w:adjustRightInd w:val="0"/>
        <w:spacing w:after="0" w:line="240" w:lineRule="auto"/>
        <w:rPr>
          <w:rFonts w:ascii="Times New Roman" w:hAnsi="Times New Roman" w:cs="Times New Roman"/>
          <w:i/>
          <w:iCs/>
          <w:sz w:val="24"/>
          <w:szCs w:val="24"/>
        </w:rPr>
      </w:pPr>
    </w:p>
    <w:p w14:paraId="795DD5F0" w14:textId="09CA34B1" w:rsidR="002F4D71" w:rsidRPr="00CB629A" w:rsidRDefault="002F4D71" w:rsidP="002F4D71">
      <w:pPr>
        <w:autoSpaceDE w:val="0"/>
        <w:autoSpaceDN w:val="0"/>
        <w:adjustRightInd w:val="0"/>
        <w:spacing w:after="0" w:line="240" w:lineRule="auto"/>
        <w:rPr>
          <w:rFonts w:ascii="Times New Roman" w:hAnsi="Times New Roman" w:cs="Times New Roman"/>
          <w:b/>
          <w:bCs/>
          <w:sz w:val="24"/>
          <w:szCs w:val="24"/>
        </w:rPr>
      </w:pPr>
      <w:r w:rsidRPr="00CB629A">
        <w:rPr>
          <w:rFonts w:ascii="Times New Roman" w:hAnsi="Times New Roman" w:cs="Times New Roman"/>
          <w:b/>
          <w:bCs/>
          <w:sz w:val="24"/>
          <w:szCs w:val="24"/>
        </w:rPr>
        <w:t xml:space="preserve">If Ministerial </w:t>
      </w:r>
      <w:r w:rsidR="005400D0">
        <w:rPr>
          <w:rFonts w:ascii="Times New Roman" w:hAnsi="Times New Roman" w:cs="Times New Roman"/>
          <w:b/>
          <w:bCs/>
          <w:sz w:val="24"/>
          <w:szCs w:val="24"/>
        </w:rPr>
        <w:t>D</w:t>
      </w:r>
      <w:r w:rsidRPr="00CB629A">
        <w:rPr>
          <w:rFonts w:ascii="Times New Roman" w:hAnsi="Times New Roman" w:cs="Times New Roman"/>
          <w:b/>
          <w:bCs/>
          <w:sz w:val="24"/>
          <w:szCs w:val="24"/>
        </w:rPr>
        <w:t>iscretion is not exercised</w:t>
      </w:r>
    </w:p>
    <w:p w14:paraId="1FE560DC" w14:textId="30F93427" w:rsidR="002F4D71" w:rsidRPr="00CB629A" w:rsidRDefault="002F4D71" w:rsidP="009B661A">
      <w:pPr>
        <w:autoSpaceDE w:val="0"/>
        <w:autoSpaceDN w:val="0"/>
        <w:adjustRightInd w:val="0"/>
        <w:spacing w:before="240" w:after="0" w:line="276" w:lineRule="auto"/>
        <w:rPr>
          <w:rFonts w:ascii="Times New Roman" w:hAnsi="Times New Roman" w:cs="Times New Roman"/>
          <w:color w:val="000000"/>
          <w:sz w:val="24"/>
          <w:szCs w:val="24"/>
        </w:rPr>
      </w:pPr>
      <w:r w:rsidRPr="00CB629A">
        <w:rPr>
          <w:rFonts w:ascii="Times New Roman" w:hAnsi="Times New Roman" w:cs="Times New Roman"/>
          <w:color w:val="000000"/>
          <w:sz w:val="24"/>
          <w:szCs w:val="24"/>
        </w:rPr>
        <w:t xml:space="preserve">The following options remain available to the </w:t>
      </w:r>
      <w:r w:rsidR="00E37D4E" w:rsidRPr="00CB629A">
        <w:rPr>
          <w:rFonts w:ascii="Times New Roman" w:hAnsi="Times New Roman" w:cs="Times New Roman"/>
          <w:color w:val="000000"/>
          <w:sz w:val="24"/>
          <w:szCs w:val="24"/>
        </w:rPr>
        <w:t>Responsible Person</w:t>
      </w:r>
      <w:r w:rsidRPr="00CB629A">
        <w:rPr>
          <w:rFonts w:ascii="Times New Roman" w:hAnsi="Times New Roman" w:cs="Times New Roman"/>
          <w:color w:val="000000"/>
          <w:sz w:val="24"/>
          <w:szCs w:val="24"/>
        </w:rPr>
        <w:t xml:space="preserve"> through the HPP:</w:t>
      </w:r>
    </w:p>
    <w:p w14:paraId="07542467" w14:textId="259AC951" w:rsidR="00FE3732" w:rsidRPr="00CB629A" w:rsidRDefault="002F4D71" w:rsidP="009B661A">
      <w:pPr>
        <w:pStyle w:val="ListParagraph"/>
        <w:numPr>
          <w:ilvl w:val="0"/>
          <w:numId w:val="32"/>
        </w:numPr>
        <w:autoSpaceDE w:val="0"/>
        <w:autoSpaceDN w:val="0"/>
        <w:adjustRightInd w:val="0"/>
        <w:spacing w:after="0" w:line="276" w:lineRule="auto"/>
        <w:rPr>
          <w:rFonts w:ascii="Times New Roman" w:hAnsi="Times New Roman" w:cs="Times New Roman"/>
          <w:color w:val="000000"/>
          <w:sz w:val="24"/>
          <w:szCs w:val="24"/>
        </w:rPr>
      </w:pPr>
      <w:r w:rsidRPr="00CB629A">
        <w:rPr>
          <w:rFonts w:ascii="Times New Roman" w:hAnsi="Times New Roman" w:cs="Times New Roman"/>
          <w:color w:val="000000"/>
          <w:sz w:val="24"/>
          <w:szCs w:val="24"/>
        </w:rPr>
        <w:t>Request a price increase</w:t>
      </w:r>
    </w:p>
    <w:p w14:paraId="3DC19763" w14:textId="49BA4BC5" w:rsidR="002F4D71" w:rsidRPr="00CB629A" w:rsidRDefault="00FE3732" w:rsidP="009B661A">
      <w:pPr>
        <w:pStyle w:val="ListParagraph"/>
        <w:numPr>
          <w:ilvl w:val="0"/>
          <w:numId w:val="32"/>
        </w:numPr>
        <w:autoSpaceDE w:val="0"/>
        <w:autoSpaceDN w:val="0"/>
        <w:adjustRightInd w:val="0"/>
        <w:spacing w:after="0" w:line="276" w:lineRule="auto"/>
        <w:rPr>
          <w:rFonts w:ascii="Times New Roman" w:hAnsi="Times New Roman" w:cs="Times New Roman"/>
          <w:color w:val="000000"/>
          <w:sz w:val="24"/>
          <w:szCs w:val="24"/>
        </w:rPr>
      </w:pPr>
      <w:r w:rsidRPr="00CB629A">
        <w:rPr>
          <w:rFonts w:ascii="Times New Roman" w:hAnsi="Times New Roman" w:cs="Times New Roman"/>
          <w:color w:val="000000"/>
          <w:sz w:val="24"/>
          <w:szCs w:val="24"/>
        </w:rPr>
        <w:t>Request a Brand Price Premium</w:t>
      </w:r>
    </w:p>
    <w:p w14:paraId="46D98509" w14:textId="22520801" w:rsidR="002F4D71" w:rsidRPr="00CB629A" w:rsidRDefault="002F4D71" w:rsidP="009B661A">
      <w:pPr>
        <w:pStyle w:val="ListParagraph"/>
        <w:numPr>
          <w:ilvl w:val="0"/>
          <w:numId w:val="32"/>
        </w:numPr>
        <w:autoSpaceDE w:val="0"/>
        <w:autoSpaceDN w:val="0"/>
        <w:adjustRightInd w:val="0"/>
        <w:spacing w:after="0" w:line="276" w:lineRule="auto"/>
        <w:rPr>
          <w:rFonts w:ascii="Times New Roman" w:hAnsi="Times New Roman" w:cs="Times New Roman"/>
          <w:color w:val="000000"/>
          <w:sz w:val="24"/>
          <w:szCs w:val="24"/>
        </w:rPr>
      </w:pPr>
      <w:r w:rsidRPr="00CB629A">
        <w:rPr>
          <w:rFonts w:ascii="Times New Roman" w:hAnsi="Times New Roman" w:cs="Times New Roman"/>
          <w:color w:val="000000"/>
          <w:sz w:val="24"/>
          <w:szCs w:val="24"/>
        </w:rPr>
        <w:t>Request the product to be delisted from the PBS</w:t>
      </w:r>
      <w:r w:rsidR="00864D91">
        <w:rPr>
          <w:rFonts w:ascii="Times New Roman" w:hAnsi="Times New Roman" w:cs="Times New Roman"/>
          <w:color w:val="000000"/>
          <w:sz w:val="24"/>
          <w:szCs w:val="24"/>
        </w:rPr>
        <w:t>.</w:t>
      </w:r>
    </w:p>
    <w:p w14:paraId="21D17C78" w14:textId="77777777" w:rsidR="002F4D71" w:rsidRPr="00CB629A" w:rsidRDefault="002F4D71" w:rsidP="002F4D71">
      <w:pPr>
        <w:autoSpaceDE w:val="0"/>
        <w:autoSpaceDN w:val="0"/>
        <w:adjustRightInd w:val="0"/>
        <w:spacing w:after="0" w:line="240" w:lineRule="auto"/>
        <w:rPr>
          <w:rFonts w:ascii="Times New Roman" w:hAnsi="Times New Roman" w:cs="Times New Roman"/>
          <w:color w:val="000000"/>
          <w:sz w:val="24"/>
          <w:szCs w:val="24"/>
        </w:rPr>
      </w:pPr>
    </w:p>
    <w:p w14:paraId="24AA952B" w14:textId="50A1DEB4" w:rsidR="00D125AF" w:rsidRPr="00CB629A" w:rsidRDefault="002F4D71" w:rsidP="00766E45">
      <w:pPr>
        <w:pStyle w:val="Heading1"/>
        <w:numPr>
          <w:ilvl w:val="0"/>
          <w:numId w:val="0"/>
        </w:numPr>
        <w:rPr>
          <w:rFonts w:ascii="Times New Roman" w:eastAsiaTheme="minorHAnsi" w:hAnsi="Times New Roman"/>
          <w:b w:val="0"/>
          <w:sz w:val="24"/>
          <w:szCs w:val="24"/>
        </w:rPr>
      </w:pPr>
      <w:bookmarkStart w:id="6" w:name="_APPENDIX_1:_Background"/>
      <w:bookmarkEnd w:id="6"/>
      <w:r w:rsidRPr="00CB629A">
        <w:rPr>
          <w:rFonts w:ascii="Times New Roman" w:hAnsi="Times New Roman"/>
          <w:b w:val="0"/>
          <w:bCs/>
          <w:sz w:val="24"/>
          <w:szCs w:val="24"/>
        </w:rPr>
        <w:br w:type="page"/>
      </w:r>
      <w:r w:rsidR="00896369" w:rsidRPr="00CB629A">
        <w:rPr>
          <w:rFonts w:ascii="Times New Roman" w:hAnsi="Times New Roman"/>
          <w:sz w:val="28"/>
          <w:szCs w:val="24"/>
        </w:rPr>
        <w:lastRenderedPageBreak/>
        <w:t>APPENDIX 1</w:t>
      </w:r>
      <w:r w:rsidR="0048507F" w:rsidRPr="00CB629A">
        <w:rPr>
          <w:rFonts w:ascii="Times New Roman" w:hAnsi="Times New Roman"/>
          <w:sz w:val="28"/>
          <w:szCs w:val="24"/>
        </w:rPr>
        <w:t xml:space="preserve">: </w:t>
      </w:r>
      <w:r w:rsidR="00441C5E" w:rsidRPr="00CB629A">
        <w:rPr>
          <w:rFonts w:ascii="Times New Roman" w:hAnsi="Times New Roman"/>
          <w:sz w:val="28"/>
          <w:szCs w:val="24"/>
        </w:rPr>
        <w:t>Background on Statutory Price Reductions</w:t>
      </w:r>
      <w:r w:rsidR="0048507F" w:rsidRPr="00CB629A">
        <w:rPr>
          <w:rFonts w:ascii="Times New Roman" w:eastAsiaTheme="majorEastAsia" w:hAnsi="Times New Roman"/>
          <w:b w:val="0"/>
          <w:bCs/>
          <w:sz w:val="32"/>
          <w:szCs w:val="32"/>
        </w:rPr>
        <w:t xml:space="preserve"> </w:t>
      </w:r>
      <w:r w:rsidR="00D125AF" w:rsidRPr="00CB629A">
        <w:rPr>
          <w:rFonts w:ascii="Times New Roman" w:eastAsiaTheme="majorEastAsia" w:hAnsi="Times New Roman"/>
          <w:b w:val="0"/>
          <w:bCs/>
          <w:sz w:val="32"/>
          <w:szCs w:val="32"/>
        </w:rPr>
        <w:t xml:space="preserve"> </w:t>
      </w:r>
    </w:p>
    <w:p w14:paraId="0FDD3345" w14:textId="77777777" w:rsidR="004D7032" w:rsidRPr="00CB629A" w:rsidRDefault="004D7032" w:rsidP="00D125AF">
      <w:pPr>
        <w:spacing w:after="0" w:line="276" w:lineRule="auto"/>
        <w:contextualSpacing/>
        <w:jc w:val="both"/>
        <w:rPr>
          <w:rFonts w:ascii="Times New Roman" w:hAnsi="Times New Roman" w:cs="Times New Roman"/>
          <w:b/>
          <w:bCs/>
          <w:sz w:val="24"/>
          <w:szCs w:val="24"/>
        </w:rPr>
      </w:pPr>
    </w:p>
    <w:p w14:paraId="60665F19" w14:textId="0C0D9B5A" w:rsidR="00D125AF" w:rsidRPr="00CB629A" w:rsidRDefault="00D125AF" w:rsidP="00441C5E">
      <w:pPr>
        <w:keepNext/>
        <w:keepLines/>
        <w:numPr>
          <w:ilvl w:val="0"/>
          <w:numId w:val="9"/>
        </w:numPr>
        <w:spacing w:before="40" w:line="276" w:lineRule="auto"/>
        <w:outlineLvl w:val="2"/>
        <w:rPr>
          <w:rFonts w:ascii="Times New Roman" w:eastAsiaTheme="majorEastAsia" w:hAnsi="Times New Roman" w:cs="Times New Roman"/>
          <w:b/>
          <w:bCs/>
          <w:sz w:val="24"/>
          <w:szCs w:val="24"/>
        </w:rPr>
      </w:pPr>
      <w:bookmarkStart w:id="7" w:name="_Toc93063185"/>
      <w:bookmarkStart w:id="8" w:name="_Toc93073879"/>
      <w:bookmarkStart w:id="9" w:name="Anniversary"/>
      <w:r w:rsidRPr="00CB629A">
        <w:rPr>
          <w:rFonts w:ascii="Times New Roman" w:eastAsiaTheme="majorEastAsia" w:hAnsi="Times New Roman" w:cs="Times New Roman"/>
          <w:b/>
          <w:bCs/>
          <w:sz w:val="24"/>
          <w:szCs w:val="24"/>
        </w:rPr>
        <w:t xml:space="preserve">Anniversary </w:t>
      </w:r>
      <w:r w:rsidR="00087BF8" w:rsidRPr="00CB629A">
        <w:rPr>
          <w:rFonts w:ascii="Times New Roman" w:eastAsiaTheme="majorEastAsia" w:hAnsi="Times New Roman" w:cs="Times New Roman"/>
          <w:b/>
          <w:bCs/>
          <w:sz w:val="24"/>
          <w:szCs w:val="24"/>
        </w:rPr>
        <w:t>P</w:t>
      </w:r>
      <w:r w:rsidRPr="00CB629A">
        <w:rPr>
          <w:rFonts w:ascii="Times New Roman" w:eastAsiaTheme="majorEastAsia" w:hAnsi="Times New Roman" w:cs="Times New Roman"/>
          <w:b/>
          <w:bCs/>
          <w:sz w:val="24"/>
          <w:szCs w:val="24"/>
        </w:rPr>
        <w:t xml:space="preserve">rice </w:t>
      </w:r>
      <w:r w:rsidR="00087BF8" w:rsidRPr="00CB629A">
        <w:rPr>
          <w:rFonts w:ascii="Times New Roman" w:eastAsiaTheme="majorEastAsia" w:hAnsi="Times New Roman" w:cs="Times New Roman"/>
          <w:b/>
          <w:bCs/>
          <w:sz w:val="24"/>
          <w:szCs w:val="24"/>
        </w:rPr>
        <w:t>R</w:t>
      </w:r>
      <w:r w:rsidRPr="00CB629A">
        <w:rPr>
          <w:rFonts w:ascii="Times New Roman" w:eastAsiaTheme="majorEastAsia" w:hAnsi="Times New Roman" w:cs="Times New Roman"/>
          <w:b/>
          <w:bCs/>
          <w:sz w:val="24"/>
          <w:szCs w:val="24"/>
        </w:rPr>
        <w:t>eductions (5,</w:t>
      </w:r>
      <w:r w:rsidR="005D4CAF" w:rsidRPr="00CB629A">
        <w:rPr>
          <w:rFonts w:ascii="Times New Roman" w:eastAsiaTheme="majorEastAsia" w:hAnsi="Times New Roman" w:cs="Times New Roman"/>
          <w:b/>
          <w:bCs/>
          <w:sz w:val="24"/>
          <w:szCs w:val="24"/>
        </w:rPr>
        <w:t xml:space="preserve"> </w:t>
      </w:r>
      <w:r w:rsidRPr="00CB629A">
        <w:rPr>
          <w:rFonts w:ascii="Times New Roman" w:eastAsiaTheme="majorEastAsia" w:hAnsi="Times New Roman" w:cs="Times New Roman"/>
          <w:b/>
          <w:bCs/>
          <w:sz w:val="24"/>
          <w:szCs w:val="24"/>
        </w:rPr>
        <w:t>10,</w:t>
      </w:r>
      <w:r w:rsidR="005D4CAF" w:rsidRPr="00CB629A">
        <w:rPr>
          <w:rFonts w:ascii="Times New Roman" w:eastAsiaTheme="majorEastAsia" w:hAnsi="Times New Roman" w:cs="Times New Roman"/>
          <w:b/>
          <w:bCs/>
          <w:sz w:val="24"/>
          <w:szCs w:val="24"/>
        </w:rPr>
        <w:t xml:space="preserve"> </w:t>
      </w:r>
      <w:r w:rsidRPr="00CB629A">
        <w:rPr>
          <w:rFonts w:ascii="Times New Roman" w:eastAsiaTheme="majorEastAsia" w:hAnsi="Times New Roman" w:cs="Times New Roman"/>
          <w:b/>
          <w:bCs/>
          <w:sz w:val="24"/>
          <w:szCs w:val="24"/>
        </w:rPr>
        <w:t xml:space="preserve">15 year) </w:t>
      </w:r>
      <w:bookmarkEnd w:id="7"/>
      <w:bookmarkEnd w:id="8"/>
    </w:p>
    <w:bookmarkEnd w:id="9"/>
    <w:p w14:paraId="034A81E6" w14:textId="1A1F3E54" w:rsidR="00805285" w:rsidRPr="00CB629A" w:rsidRDefault="00805285" w:rsidP="0048507F">
      <w:pPr>
        <w:numPr>
          <w:ilvl w:val="0"/>
          <w:numId w:val="5"/>
        </w:numPr>
        <w:spacing w:line="276" w:lineRule="auto"/>
        <w:contextualSpacing/>
        <w:jc w:val="both"/>
        <w:rPr>
          <w:rFonts w:ascii="Times New Roman" w:hAnsi="Times New Roman" w:cs="Times New Roman"/>
          <w:sz w:val="24"/>
          <w:szCs w:val="24"/>
        </w:rPr>
      </w:pPr>
      <w:r w:rsidRPr="00CB629A">
        <w:rPr>
          <w:rFonts w:ascii="Times New Roman" w:hAnsi="Times New Roman" w:cs="Times New Roman"/>
          <w:sz w:val="24"/>
          <w:szCs w:val="24"/>
        </w:rPr>
        <w:t>Under section 99ACF of the Act, the Minister can exercise Ministerial Discretion in relation to the anniversary reductions which occur depending on the length of time a medicine has been listed on the Pharmaceutical Benefits Scheme (</w:t>
      </w:r>
      <w:r w:rsidRPr="00864D91">
        <w:rPr>
          <w:rFonts w:ascii="Times New Roman" w:hAnsi="Times New Roman" w:cs="Times New Roman"/>
          <w:b/>
          <w:bCs/>
          <w:sz w:val="24"/>
          <w:szCs w:val="24"/>
        </w:rPr>
        <w:t>PBS</w:t>
      </w:r>
      <w:r w:rsidRPr="00CB629A">
        <w:rPr>
          <w:rFonts w:ascii="Times New Roman" w:hAnsi="Times New Roman" w:cs="Times New Roman"/>
          <w:sz w:val="24"/>
          <w:szCs w:val="24"/>
        </w:rPr>
        <w:t xml:space="preserve">). </w:t>
      </w:r>
    </w:p>
    <w:p w14:paraId="3491C3F1" w14:textId="63529BA0" w:rsidR="00DE6ABC" w:rsidRPr="00CB629A" w:rsidRDefault="00F34CD1" w:rsidP="0048507F">
      <w:pPr>
        <w:numPr>
          <w:ilvl w:val="0"/>
          <w:numId w:val="5"/>
        </w:numPr>
        <w:spacing w:line="276" w:lineRule="auto"/>
        <w:contextualSpacing/>
        <w:jc w:val="both"/>
        <w:rPr>
          <w:rFonts w:ascii="Times New Roman" w:hAnsi="Times New Roman" w:cs="Times New Roman"/>
          <w:sz w:val="24"/>
          <w:szCs w:val="24"/>
        </w:rPr>
      </w:pPr>
      <w:r w:rsidRPr="00CB629A">
        <w:rPr>
          <w:rFonts w:ascii="Times New Roman" w:hAnsi="Times New Roman" w:cs="Times New Roman"/>
          <w:sz w:val="24"/>
          <w:szCs w:val="24"/>
        </w:rPr>
        <w:t>The price reduction</w:t>
      </w:r>
      <w:r w:rsidR="00DE6ABC" w:rsidRPr="00CB629A">
        <w:rPr>
          <w:rFonts w:ascii="Times New Roman" w:hAnsi="Times New Roman" w:cs="Times New Roman"/>
          <w:sz w:val="24"/>
          <w:szCs w:val="24"/>
        </w:rPr>
        <w:t xml:space="preserve"> applied</w:t>
      </w:r>
      <w:r w:rsidRPr="00CB629A">
        <w:rPr>
          <w:rFonts w:ascii="Times New Roman" w:hAnsi="Times New Roman" w:cs="Times New Roman"/>
          <w:sz w:val="24"/>
          <w:szCs w:val="24"/>
        </w:rPr>
        <w:t xml:space="preserve"> will be capped at 60 per cent off </w:t>
      </w:r>
      <w:r w:rsidR="00135B4F">
        <w:rPr>
          <w:rFonts w:ascii="Times New Roman" w:hAnsi="Times New Roman" w:cs="Times New Roman"/>
          <w:sz w:val="24"/>
          <w:szCs w:val="24"/>
        </w:rPr>
        <w:t>(o</w:t>
      </w:r>
      <w:r w:rsidR="00864D91">
        <w:rPr>
          <w:rFonts w:ascii="Times New Roman" w:hAnsi="Times New Roman" w:cs="Times New Roman"/>
          <w:sz w:val="24"/>
          <w:szCs w:val="24"/>
        </w:rPr>
        <w:t>r</w:t>
      </w:r>
      <w:r w:rsidR="00135B4F">
        <w:rPr>
          <w:rFonts w:ascii="Times New Roman" w:hAnsi="Times New Roman" w:cs="Times New Roman"/>
          <w:sz w:val="24"/>
          <w:szCs w:val="24"/>
        </w:rPr>
        <w:t xml:space="preserve"> 40 per cent of) </w:t>
      </w:r>
      <w:r w:rsidRPr="00CB629A">
        <w:rPr>
          <w:rFonts w:ascii="Times New Roman" w:hAnsi="Times New Roman" w:cs="Times New Roman"/>
          <w:sz w:val="24"/>
          <w:szCs w:val="24"/>
        </w:rPr>
        <w:t xml:space="preserve">the </w:t>
      </w:r>
      <w:r w:rsidR="00DE6ABC" w:rsidRPr="00CB629A">
        <w:rPr>
          <w:rFonts w:ascii="Times New Roman" w:hAnsi="Times New Roman" w:cs="Times New Roman"/>
          <w:sz w:val="24"/>
          <w:szCs w:val="24"/>
        </w:rPr>
        <w:t>Listed Brand</w:t>
      </w:r>
      <w:r w:rsidR="00864D91">
        <w:rPr>
          <w:rFonts w:ascii="Times New Roman" w:hAnsi="Times New Roman" w:cs="Times New Roman"/>
          <w:sz w:val="24"/>
          <w:szCs w:val="24"/>
        </w:rPr>
        <w:t>’</w:t>
      </w:r>
      <w:r w:rsidR="00DE6ABC" w:rsidRPr="00CB629A">
        <w:rPr>
          <w:rFonts w:ascii="Times New Roman" w:hAnsi="Times New Roman" w:cs="Times New Roman"/>
          <w:sz w:val="24"/>
          <w:szCs w:val="24"/>
        </w:rPr>
        <w:t xml:space="preserve">s AEMP on 1 January 2016 or the AEMP </w:t>
      </w:r>
      <w:proofErr w:type="gramStart"/>
      <w:r w:rsidR="00DE6ABC" w:rsidRPr="00CB629A">
        <w:rPr>
          <w:rFonts w:ascii="Times New Roman" w:hAnsi="Times New Roman" w:cs="Times New Roman"/>
          <w:sz w:val="24"/>
          <w:szCs w:val="24"/>
        </w:rPr>
        <w:t>at a later date</w:t>
      </w:r>
      <w:proofErr w:type="gramEnd"/>
      <w:r w:rsidR="00DE6ABC" w:rsidRPr="00CB629A">
        <w:rPr>
          <w:rFonts w:ascii="Times New Roman" w:hAnsi="Times New Roman" w:cs="Times New Roman"/>
          <w:sz w:val="24"/>
          <w:szCs w:val="24"/>
        </w:rPr>
        <w:t xml:space="preserve"> of listing. </w:t>
      </w:r>
    </w:p>
    <w:p w14:paraId="3F9A92D5" w14:textId="4E89AF88" w:rsidR="00F34CD1" w:rsidRPr="00CB629A" w:rsidRDefault="00DE6ABC" w:rsidP="0048507F">
      <w:pPr>
        <w:numPr>
          <w:ilvl w:val="0"/>
          <w:numId w:val="5"/>
        </w:numPr>
        <w:spacing w:line="276" w:lineRule="auto"/>
        <w:contextualSpacing/>
        <w:jc w:val="both"/>
        <w:rPr>
          <w:rFonts w:ascii="Times New Roman" w:hAnsi="Times New Roman" w:cs="Times New Roman"/>
          <w:sz w:val="24"/>
          <w:szCs w:val="24"/>
        </w:rPr>
      </w:pPr>
      <w:r w:rsidRPr="005B4DDE">
        <w:rPr>
          <w:rFonts w:ascii="Times New Roman" w:hAnsi="Times New Roman" w:cs="Times New Roman"/>
          <w:sz w:val="24"/>
          <w:szCs w:val="24"/>
          <w:u w:val="single"/>
        </w:rPr>
        <w:t xml:space="preserve">Table </w:t>
      </w:r>
      <w:r w:rsidR="005B4DDE" w:rsidRPr="005B4DDE">
        <w:rPr>
          <w:rFonts w:ascii="Times New Roman" w:hAnsi="Times New Roman" w:cs="Times New Roman"/>
          <w:sz w:val="24"/>
          <w:szCs w:val="24"/>
          <w:u w:val="single"/>
        </w:rPr>
        <w:t>6</w:t>
      </w:r>
      <w:r w:rsidR="005B4DDE">
        <w:rPr>
          <w:rFonts w:ascii="Times New Roman" w:hAnsi="Times New Roman" w:cs="Times New Roman"/>
          <w:sz w:val="24"/>
          <w:szCs w:val="24"/>
        </w:rPr>
        <w:t xml:space="preserve"> </w:t>
      </w:r>
      <w:r w:rsidRPr="00CB629A">
        <w:rPr>
          <w:rFonts w:ascii="Times New Roman" w:hAnsi="Times New Roman" w:cs="Times New Roman"/>
          <w:sz w:val="24"/>
          <w:szCs w:val="24"/>
        </w:rPr>
        <w:t xml:space="preserve">outlines the </w:t>
      </w:r>
      <w:r w:rsidR="00791093" w:rsidRPr="00CB629A">
        <w:rPr>
          <w:rFonts w:ascii="Times New Roman" w:hAnsi="Times New Roman" w:cs="Times New Roman"/>
          <w:sz w:val="24"/>
          <w:szCs w:val="24"/>
        </w:rPr>
        <w:t>anniversary price reductions</w:t>
      </w:r>
      <w:r w:rsidRPr="00CB629A">
        <w:rPr>
          <w:rFonts w:ascii="Times New Roman" w:hAnsi="Times New Roman" w:cs="Times New Roman"/>
          <w:sz w:val="24"/>
          <w:szCs w:val="24"/>
        </w:rPr>
        <w:t xml:space="preserve"> that commence from 1 April 2023</w:t>
      </w:r>
      <w:r w:rsidR="005D4CAF" w:rsidRPr="00CB629A">
        <w:rPr>
          <w:rFonts w:ascii="Times New Roman" w:hAnsi="Times New Roman" w:cs="Times New Roman"/>
          <w:sz w:val="24"/>
          <w:szCs w:val="24"/>
        </w:rPr>
        <w:t>.</w:t>
      </w:r>
    </w:p>
    <w:p w14:paraId="663CE71A" w14:textId="77777777" w:rsidR="005D4CAF" w:rsidRPr="00CB629A" w:rsidRDefault="005D4CAF" w:rsidP="0048507F">
      <w:pPr>
        <w:spacing w:line="276" w:lineRule="auto"/>
        <w:ind w:left="720"/>
        <w:contextualSpacing/>
        <w:jc w:val="both"/>
        <w:rPr>
          <w:rFonts w:ascii="Times New Roman" w:hAnsi="Times New Roman" w:cs="Times New Roman"/>
          <w:sz w:val="24"/>
          <w:szCs w:val="24"/>
        </w:rPr>
      </w:pPr>
    </w:p>
    <w:p w14:paraId="4492D8AF" w14:textId="1A663932" w:rsidR="00C73E25" w:rsidRPr="00AE63F2" w:rsidRDefault="00C73E25" w:rsidP="0048507F">
      <w:pPr>
        <w:spacing w:line="276" w:lineRule="auto"/>
        <w:ind w:left="720"/>
        <w:contextualSpacing/>
        <w:jc w:val="both"/>
        <w:rPr>
          <w:rFonts w:ascii="Times New Roman" w:hAnsi="Times New Roman" w:cs="Times New Roman"/>
          <w:b/>
          <w:bCs/>
          <w:i/>
          <w:iCs/>
        </w:rPr>
      </w:pPr>
      <w:r w:rsidRPr="00AE63F2">
        <w:rPr>
          <w:rFonts w:ascii="Times New Roman" w:hAnsi="Times New Roman" w:cs="Times New Roman"/>
          <w:b/>
          <w:bCs/>
          <w:i/>
          <w:iCs/>
        </w:rPr>
        <w:t xml:space="preserve">Table </w:t>
      </w:r>
      <w:r w:rsidR="005B4DDE" w:rsidRPr="00AE63F2">
        <w:rPr>
          <w:rFonts w:ascii="Times New Roman" w:hAnsi="Times New Roman" w:cs="Times New Roman"/>
          <w:b/>
          <w:bCs/>
          <w:i/>
          <w:iCs/>
        </w:rPr>
        <w:t>6</w:t>
      </w:r>
      <w:r w:rsidR="005D4CAF" w:rsidRPr="00AE63F2">
        <w:rPr>
          <w:rFonts w:ascii="Times New Roman" w:hAnsi="Times New Roman" w:cs="Times New Roman"/>
          <w:b/>
          <w:bCs/>
          <w:i/>
          <w:iCs/>
        </w:rPr>
        <w:t>: A</w:t>
      </w:r>
      <w:r w:rsidRPr="00AE63F2">
        <w:rPr>
          <w:rFonts w:ascii="Times New Roman" w:hAnsi="Times New Roman" w:cs="Times New Roman"/>
          <w:b/>
          <w:bCs/>
          <w:i/>
          <w:iCs/>
        </w:rPr>
        <w:t>nniversary price reductions</w:t>
      </w:r>
    </w:p>
    <w:tbl>
      <w:tblPr>
        <w:tblStyle w:val="TableGrid"/>
        <w:tblW w:w="0" w:type="auto"/>
        <w:tblInd w:w="720" w:type="dxa"/>
        <w:tblLook w:val="04A0" w:firstRow="1" w:lastRow="0" w:firstColumn="1" w:lastColumn="0" w:noHBand="0" w:noVBand="1"/>
      </w:tblPr>
      <w:tblGrid>
        <w:gridCol w:w="2057"/>
        <w:gridCol w:w="2087"/>
        <w:gridCol w:w="2077"/>
        <w:gridCol w:w="2075"/>
      </w:tblGrid>
      <w:tr w:rsidR="007479A7" w:rsidRPr="00AE63F2" w14:paraId="0F85370E" w14:textId="77777777" w:rsidTr="005B4DDE">
        <w:tc>
          <w:tcPr>
            <w:tcW w:w="2057" w:type="dxa"/>
            <w:shd w:val="clear" w:color="auto" w:fill="F2F2F2" w:themeFill="background1" w:themeFillShade="F2"/>
          </w:tcPr>
          <w:p w14:paraId="10D7CA8E" w14:textId="17869CDF" w:rsidR="00C2651D" w:rsidRPr="00AE63F2" w:rsidRDefault="00C2651D" w:rsidP="005C3EB6">
            <w:pPr>
              <w:pStyle w:val="ListParagraph"/>
              <w:autoSpaceDE w:val="0"/>
              <w:autoSpaceDN w:val="0"/>
              <w:adjustRightInd w:val="0"/>
              <w:ind w:left="0"/>
              <w:jc w:val="center"/>
              <w:rPr>
                <w:rFonts w:ascii="Times New Roman" w:hAnsi="Times New Roman" w:cs="Times New Roman"/>
                <w:b/>
                <w:bCs/>
              </w:rPr>
            </w:pPr>
            <w:r w:rsidRPr="00AE63F2">
              <w:rPr>
                <w:rFonts w:ascii="Times New Roman" w:hAnsi="Times New Roman" w:cs="Times New Roman"/>
                <w:b/>
                <w:bCs/>
              </w:rPr>
              <w:t xml:space="preserve">Listing </w:t>
            </w:r>
            <w:r w:rsidR="005C3EB6" w:rsidRPr="00AE63F2">
              <w:rPr>
                <w:rFonts w:ascii="Times New Roman" w:hAnsi="Times New Roman" w:cs="Times New Roman"/>
                <w:b/>
                <w:bCs/>
              </w:rPr>
              <w:t>d</w:t>
            </w:r>
            <w:r w:rsidRPr="00AE63F2">
              <w:rPr>
                <w:rFonts w:ascii="Times New Roman" w:hAnsi="Times New Roman" w:cs="Times New Roman"/>
                <w:b/>
                <w:bCs/>
              </w:rPr>
              <w:t>uration</w:t>
            </w:r>
          </w:p>
        </w:tc>
        <w:tc>
          <w:tcPr>
            <w:tcW w:w="2087" w:type="dxa"/>
            <w:shd w:val="clear" w:color="auto" w:fill="F2F2F2" w:themeFill="background1" w:themeFillShade="F2"/>
          </w:tcPr>
          <w:p w14:paraId="418260CF" w14:textId="15EC3C54" w:rsidR="00C2651D" w:rsidRPr="00AE63F2" w:rsidRDefault="00C2651D" w:rsidP="005C3EB6">
            <w:pPr>
              <w:pStyle w:val="ListParagraph"/>
              <w:autoSpaceDE w:val="0"/>
              <w:autoSpaceDN w:val="0"/>
              <w:adjustRightInd w:val="0"/>
              <w:ind w:left="0"/>
              <w:jc w:val="center"/>
              <w:rPr>
                <w:rFonts w:ascii="Times New Roman" w:hAnsi="Times New Roman" w:cs="Times New Roman"/>
                <w:b/>
                <w:bCs/>
              </w:rPr>
            </w:pPr>
            <w:r w:rsidRPr="00AE63F2">
              <w:rPr>
                <w:rFonts w:ascii="Times New Roman" w:hAnsi="Times New Roman" w:cs="Times New Roman"/>
                <w:b/>
                <w:bCs/>
              </w:rPr>
              <w:t>Reduction</w:t>
            </w:r>
            <w:r w:rsidR="005C3EB6" w:rsidRPr="00AE63F2">
              <w:rPr>
                <w:rFonts w:ascii="Times New Roman" w:hAnsi="Times New Roman" w:cs="Times New Roman"/>
                <w:b/>
                <w:bCs/>
              </w:rPr>
              <w:t xml:space="preserve"> that applies</w:t>
            </w:r>
          </w:p>
        </w:tc>
        <w:tc>
          <w:tcPr>
            <w:tcW w:w="2077" w:type="dxa"/>
            <w:shd w:val="clear" w:color="auto" w:fill="F2F2F2" w:themeFill="background1" w:themeFillShade="F2"/>
          </w:tcPr>
          <w:p w14:paraId="41C8BA05" w14:textId="38A22028" w:rsidR="00C2651D" w:rsidRPr="00AE63F2" w:rsidRDefault="00FA7276" w:rsidP="005C3EB6">
            <w:pPr>
              <w:pStyle w:val="ListParagraph"/>
              <w:autoSpaceDE w:val="0"/>
              <w:autoSpaceDN w:val="0"/>
              <w:adjustRightInd w:val="0"/>
              <w:ind w:left="0"/>
              <w:jc w:val="center"/>
              <w:rPr>
                <w:rFonts w:ascii="Times New Roman" w:hAnsi="Times New Roman" w:cs="Times New Roman"/>
                <w:b/>
                <w:bCs/>
              </w:rPr>
            </w:pPr>
            <w:r w:rsidRPr="00AE63F2">
              <w:rPr>
                <w:rFonts w:ascii="Times New Roman" w:hAnsi="Times New Roman" w:cs="Times New Roman"/>
                <w:b/>
                <w:bCs/>
              </w:rPr>
              <w:t>S</w:t>
            </w:r>
            <w:r w:rsidR="00406D93" w:rsidRPr="00AE63F2">
              <w:rPr>
                <w:rFonts w:ascii="Times New Roman" w:hAnsi="Times New Roman" w:cs="Times New Roman"/>
                <w:b/>
                <w:bCs/>
              </w:rPr>
              <w:t>ection/s</w:t>
            </w:r>
            <w:r w:rsidR="005C3EB6" w:rsidRPr="00AE63F2">
              <w:rPr>
                <w:rFonts w:ascii="Times New Roman" w:hAnsi="Times New Roman" w:cs="Times New Roman"/>
                <w:b/>
                <w:bCs/>
              </w:rPr>
              <w:t xml:space="preserve"> of the Act</w:t>
            </w:r>
          </w:p>
        </w:tc>
        <w:tc>
          <w:tcPr>
            <w:tcW w:w="2075" w:type="dxa"/>
            <w:shd w:val="clear" w:color="auto" w:fill="F2F2F2" w:themeFill="background1" w:themeFillShade="F2"/>
          </w:tcPr>
          <w:p w14:paraId="4C951CF8" w14:textId="758F3049" w:rsidR="00C2651D" w:rsidRPr="00AE63F2" w:rsidRDefault="007479A7" w:rsidP="005C3EB6">
            <w:pPr>
              <w:pStyle w:val="ListParagraph"/>
              <w:autoSpaceDE w:val="0"/>
              <w:autoSpaceDN w:val="0"/>
              <w:adjustRightInd w:val="0"/>
              <w:ind w:left="0"/>
              <w:jc w:val="center"/>
              <w:rPr>
                <w:rFonts w:ascii="Times New Roman" w:hAnsi="Times New Roman" w:cs="Times New Roman"/>
                <w:b/>
                <w:bCs/>
              </w:rPr>
            </w:pPr>
            <w:r w:rsidRPr="00AE63F2">
              <w:rPr>
                <w:rFonts w:ascii="Times New Roman" w:hAnsi="Times New Roman" w:cs="Times New Roman"/>
                <w:b/>
                <w:bCs/>
              </w:rPr>
              <w:t>Price reduction days</w:t>
            </w:r>
          </w:p>
        </w:tc>
      </w:tr>
      <w:tr w:rsidR="007479A7" w:rsidRPr="00AE63F2" w14:paraId="2C41AD61" w14:textId="77777777" w:rsidTr="00805285">
        <w:tc>
          <w:tcPr>
            <w:tcW w:w="2057" w:type="dxa"/>
          </w:tcPr>
          <w:p w14:paraId="049DC937" w14:textId="551C7F00" w:rsidR="00C2651D" w:rsidRPr="00AE63F2" w:rsidRDefault="00135B4F"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 xml:space="preserve">At least </w:t>
            </w:r>
            <w:r w:rsidR="005C3EB6" w:rsidRPr="00AE63F2">
              <w:rPr>
                <w:rFonts w:ascii="Times New Roman" w:hAnsi="Times New Roman" w:cs="Times New Roman"/>
              </w:rPr>
              <w:t>5 years but less than 10 year</w:t>
            </w:r>
            <w:r w:rsidR="00805285" w:rsidRPr="00AE63F2">
              <w:rPr>
                <w:rFonts w:ascii="Times New Roman" w:hAnsi="Times New Roman" w:cs="Times New Roman"/>
              </w:rPr>
              <w:t>s</w:t>
            </w:r>
          </w:p>
        </w:tc>
        <w:tc>
          <w:tcPr>
            <w:tcW w:w="2087" w:type="dxa"/>
          </w:tcPr>
          <w:p w14:paraId="343CEE24" w14:textId="362A708A" w:rsidR="00C2651D" w:rsidRPr="00AE63F2" w:rsidRDefault="005C3EB6"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5%</w:t>
            </w:r>
          </w:p>
        </w:tc>
        <w:tc>
          <w:tcPr>
            <w:tcW w:w="2077" w:type="dxa"/>
          </w:tcPr>
          <w:p w14:paraId="2088A688" w14:textId="28B0DD3C" w:rsidR="00C2651D" w:rsidRPr="00AE63F2" w:rsidRDefault="005C3EB6" w:rsidP="00C2651D">
            <w:pPr>
              <w:pStyle w:val="ListParagraph"/>
              <w:autoSpaceDE w:val="0"/>
              <w:autoSpaceDN w:val="0"/>
              <w:adjustRightInd w:val="0"/>
              <w:ind w:left="0"/>
              <w:rPr>
                <w:rFonts w:ascii="Times New Roman" w:hAnsi="Times New Roman" w:cs="Times New Roman"/>
              </w:rPr>
            </w:pPr>
            <w:r w:rsidRPr="00AE63F2">
              <w:rPr>
                <w:rFonts w:ascii="Times New Roman" w:eastAsia="Calibri" w:hAnsi="Times New Roman" w:cs="Times New Roman"/>
              </w:rPr>
              <w:t>99ACH</w:t>
            </w:r>
            <w:r w:rsidR="00805285" w:rsidRPr="00AE63F2">
              <w:rPr>
                <w:rFonts w:ascii="Times New Roman" w:eastAsia="Calibri" w:hAnsi="Times New Roman" w:cs="Times New Roman"/>
              </w:rPr>
              <w:t>B</w:t>
            </w:r>
          </w:p>
        </w:tc>
        <w:tc>
          <w:tcPr>
            <w:tcW w:w="2075" w:type="dxa"/>
          </w:tcPr>
          <w:p w14:paraId="16C6F437" w14:textId="77777777" w:rsidR="00C2651D" w:rsidRPr="00AE63F2" w:rsidRDefault="007479A7"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2023</w:t>
            </w:r>
          </w:p>
          <w:p w14:paraId="1FEF2DB7" w14:textId="77777777" w:rsidR="007479A7" w:rsidRPr="00AE63F2" w:rsidRDefault="007479A7"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2024</w:t>
            </w:r>
          </w:p>
          <w:p w14:paraId="27BA73B3" w14:textId="77777777" w:rsidR="007479A7" w:rsidRPr="00AE63F2" w:rsidRDefault="007479A7"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2025</w:t>
            </w:r>
          </w:p>
          <w:p w14:paraId="18E98A10" w14:textId="77777777" w:rsidR="007479A7" w:rsidRPr="00AE63F2" w:rsidRDefault="007479A7"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2026</w:t>
            </w:r>
          </w:p>
          <w:p w14:paraId="356985E0" w14:textId="3CA845CA" w:rsidR="007479A7" w:rsidRPr="00AE63F2" w:rsidRDefault="007479A7"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 xml:space="preserve">1 April </w:t>
            </w:r>
            <w:r w:rsidR="00805285" w:rsidRPr="00AE63F2">
              <w:rPr>
                <w:rFonts w:ascii="Times New Roman" w:hAnsi="Times New Roman" w:cs="Times New Roman"/>
              </w:rPr>
              <w:t>2027</w:t>
            </w:r>
          </w:p>
        </w:tc>
      </w:tr>
      <w:tr w:rsidR="007479A7" w:rsidRPr="00AE63F2" w14:paraId="70004256" w14:textId="77777777" w:rsidTr="00805285">
        <w:tc>
          <w:tcPr>
            <w:tcW w:w="2057" w:type="dxa"/>
          </w:tcPr>
          <w:p w14:paraId="6EA53542" w14:textId="29A30C81" w:rsidR="00C2651D" w:rsidRPr="00AE63F2" w:rsidRDefault="00135B4F"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 xml:space="preserve">At least </w:t>
            </w:r>
            <w:r w:rsidR="005C3EB6" w:rsidRPr="00AE63F2">
              <w:rPr>
                <w:rFonts w:ascii="Times New Roman" w:hAnsi="Times New Roman" w:cs="Times New Roman"/>
              </w:rPr>
              <w:t>10 years but less than 15 years</w:t>
            </w:r>
          </w:p>
        </w:tc>
        <w:tc>
          <w:tcPr>
            <w:tcW w:w="2087" w:type="dxa"/>
          </w:tcPr>
          <w:p w14:paraId="52F908B5" w14:textId="656610E1" w:rsidR="00C2651D" w:rsidRPr="00AE63F2" w:rsidRDefault="005C3EB6"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5%</w:t>
            </w:r>
          </w:p>
        </w:tc>
        <w:tc>
          <w:tcPr>
            <w:tcW w:w="2077" w:type="dxa"/>
          </w:tcPr>
          <w:p w14:paraId="36CFD89A" w14:textId="44F87F29" w:rsidR="00C2651D" w:rsidRPr="00AE63F2" w:rsidRDefault="005C3EB6" w:rsidP="00C2651D">
            <w:pPr>
              <w:pStyle w:val="ListParagraph"/>
              <w:autoSpaceDE w:val="0"/>
              <w:autoSpaceDN w:val="0"/>
              <w:adjustRightInd w:val="0"/>
              <w:ind w:left="0"/>
              <w:rPr>
                <w:rFonts w:ascii="Times New Roman" w:hAnsi="Times New Roman" w:cs="Times New Roman"/>
              </w:rPr>
            </w:pPr>
            <w:r w:rsidRPr="00AE63F2">
              <w:rPr>
                <w:rFonts w:ascii="Times New Roman" w:eastAsia="Calibri" w:hAnsi="Times New Roman" w:cs="Times New Roman"/>
              </w:rPr>
              <w:t xml:space="preserve">99ACJA </w:t>
            </w:r>
          </w:p>
        </w:tc>
        <w:tc>
          <w:tcPr>
            <w:tcW w:w="2075" w:type="dxa"/>
          </w:tcPr>
          <w:p w14:paraId="6C47B18B" w14:textId="77777777" w:rsidR="00805285" w:rsidRPr="00AE63F2" w:rsidRDefault="00805285"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2023</w:t>
            </w:r>
          </w:p>
          <w:p w14:paraId="15731C28" w14:textId="77777777" w:rsidR="00805285" w:rsidRPr="00AE63F2" w:rsidRDefault="00805285"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2024</w:t>
            </w:r>
          </w:p>
          <w:p w14:paraId="7C0BEB57" w14:textId="77777777" w:rsidR="00805285" w:rsidRPr="00AE63F2" w:rsidRDefault="00805285"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2025</w:t>
            </w:r>
          </w:p>
          <w:p w14:paraId="70506D60" w14:textId="77777777" w:rsidR="00805285" w:rsidRPr="00AE63F2" w:rsidRDefault="00805285"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2026</w:t>
            </w:r>
          </w:p>
          <w:p w14:paraId="5EB56568" w14:textId="5880F6FB" w:rsidR="00C2651D" w:rsidRPr="00AE63F2" w:rsidRDefault="00805285"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2027</w:t>
            </w:r>
          </w:p>
        </w:tc>
      </w:tr>
      <w:tr w:rsidR="00406D93" w:rsidRPr="00AE63F2" w14:paraId="74428819" w14:textId="77777777" w:rsidTr="00406D93">
        <w:trPr>
          <w:trHeight w:val="690"/>
        </w:trPr>
        <w:tc>
          <w:tcPr>
            <w:tcW w:w="2057" w:type="dxa"/>
            <w:vMerge w:val="restart"/>
          </w:tcPr>
          <w:p w14:paraId="54FDCB3C" w14:textId="3E59EEF3" w:rsidR="00406D93" w:rsidRPr="00AE63F2" w:rsidRDefault="00406D93"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15 years or more</w:t>
            </w:r>
          </w:p>
        </w:tc>
        <w:tc>
          <w:tcPr>
            <w:tcW w:w="2087" w:type="dxa"/>
          </w:tcPr>
          <w:p w14:paraId="6E54C7B4" w14:textId="77777777" w:rsidR="00406D93" w:rsidRPr="00AE63F2" w:rsidRDefault="00406D93" w:rsidP="00C2651D">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26.1%</w:t>
            </w:r>
          </w:p>
          <w:p w14:paraId="14BED390" w14:textId="77777777" w:rsidR="00406D93" w:rsidRPr="00AE63F2" w:rsidRDefault="00406D93" w:rsidP="00C2651D">
            <w:pPr>
              <w:pStyle w:val="ListParagraph"/>
              <w:autoSpaceDE w:val="0"/>
              <w:autoSpaceDN w:val="0"/>
              <w:adjustRightInd w:val="0"/>
              <w:ind w:left="0"/>
              <w:rPr>
                <w:rFonts w:ascii="Times New Roman" w:hAnsi="Times New Roman" w:cs="Times New Roman"/>
              </w:rPr>
            </w:pPr>
          </w:p>
          <w:p w14:paraId="2661A5F2" w14:textId="77777777" w:rsidR="00406D93" w:rsidRPr="00AE63F2" w:rsidRDefault="00406D93" w:rsidP="00C2651D">
            <w:pPr>
              <w:pStyle w:val="ListParagraph"/>
              <w:autoSpaceDE w:val="0"/>
              <w:autoSpaceDN w:val="0"/>
              <w:adjustRightInd w:val="0"/>
              <w:ind w:left="0"/>
              <w:rPr>
                <w:rFonts w:ascii="Times New Roman" w:hAnsi="Times New Roman" w:cs="Times New Roman"/>
              </w:rPr>
            </w:pPr>
          </w:p>
          <w:p w14:paraId="276AAF84" w14:textId="4C41478F" w:rsidR="00406D93" w:rsidRPr="00AE63F2" w:rsidRDefault="00406D93" w:rsidP="00C2651D">
            <w:pPr>
              <w:pStyle w:val="ListParagraph"/>
              <w:autoSpaceDE w:val="0"/>
              <w:autoSpaceDN w:val="0"/>
              <w:adjustRightInd w:val="0"/>
              <w:ind w:left="0"/>
              <w:rPr>
                <w:rFonts w:ascii="Times New Roman" w:hAnsi="Times New Roman" w:cs="Times New Roman"/>
              </w:rPr>
            </w:pPr>
          </w:p>
        </w:tc>
        <w:tc>
          <w:tcPr>
            <w:tcW w:w="2077" w:type="dxa"/>
          </w:tcPr>
          <w:p w14:paraId="3F0D0566" w14:textId="77777777" w:rsidR="00406D93" w:rsidRPr="00AE63F2" w:rsidRDefault="00406D93" w:rsidP="00C2651D">
            <w:pPr>
              <w:pStyle w:val="ListParagraph"/>
              <w:autoSpaceDE w:val="0"/>
              <w:autoSpaceDN w:val="0"/>
              <w:adjustRightInd w:val="0"/>
              <w:ind w:left="0"/>
              <w:rPr>
                <w:rFonts w:ascii="Times New Roman" w:eastAsia="Calibri" w:hAnsi="Times New Roman" w:cs="Times New Roman"/>
              </w:rPr>
            </w:pPr>
            <w:r w:rsidRPr="00AE63F2">
              <w:rPr>
                <w:rFonts w:ascii="Times New Roman" w:eastAsia="Calibri" w:hAnsi="Times New Roman" w:cs="Times New Roman"/>
              </w:rPr>
              <w:t>99ACKA</w:t>
            </w:r>
          </w:p>
          <w:p w14:paraId="7960753E" w14:textId="77777777" w:rsidR="00406D93" w:rsidRPr="00AE63F2" w:rsidRDefault="00406D93" w:rsidP="00C2651D">
            <w:pPr>
              <w:pStyle w:val="ListParagraph"/>
              <w:autoSpaceDE w:val="0"/>
              <w:autoSpaceDN w:val="0"/>
              <w:adjustRightInd w:val="0"/>
              <w:ind w:left="0"/>
              <w:rPr>
                <w:rFonts w:ascii="Times New Roman" w:hAnsi="Times New Roman" w:cs="Times New Roman"/>
              </w:rPr>
            </w:pPr>
          </w:p>
          <w:p w14:paraId="0C2A150D" w14:textId="77777777" w:rsidR="00406D93" w:rsidRPr="00AE63F2" w:rsidRDefault="00406D93" w:rsidP="00C2651D">
            <w:pPr>
              <w:pStyle w:val="ListParagraph"/>
              <w:autoSpaceDE w:val="0"/>
              <w:autoSpaceDN w:val="0"/>
              <w:adjustRightInd w:val="0"/>
              <w:ind w:left="0"/>
              <w:rPr>
                <w:rFonts w:ascii="Times New Roman" w:hAnsi="Times New Roman" w:cs="Times New Roman"/>
              </w:rPr>
            </w:pPr>
          </w:p>
          <w:p w14:paraId="42DC11F3" w14:textId="5A66DD50" w:rsidR="00406D93" w:rsidRPr="00AE63F2" w:rsidRDefault="00406D93" w:rsidP="00C2651D">
            <w:pPr>
              <w:pStyle w:val="ListParagraph"/>
              <w:autoSpaceDE w:val="0"/>
              <w:autoSpaceDN w:val="0"/>
              <w:adjustRightInd w:val="0"/>
              <w:ind w:left="0"/>
              <w:rPr>
                <w:rFonts w:ascii="Times New Roman" w:hAnsi="Times New Roman" w:cs="Times New Roman"/>
              </w:rPr>
            </w:pPr>
          </w:p>
        </w:tc>
        <w:tc>
          <w:tcPr>
            <w:tcW w:w="2075" w:type="dxa"/>
          </w:tcPr>
          <w:p w14:paraId="67E8301D" w14:textId="77777777" w:rsidR="00406D93" w:rsidRPr="00AE63F2" w:rsidRDefault="00406D93"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2023</w:t>
            </w:r>
          </w:p>
          <w:p w14:paraId="518AAA77" w14:textId="77777777" w:rsidR="00406D93" w:rsidRPr="00AE63F2" w:rsidRDefault="00406D93"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2024</w:t>
            </w:r>
          </w:p>
          <w:p w14:paraId="551BA9D5" w14:textId="77777777" w:rsidR="00406D93" w:rsidRPr="00AE63F2" w:rsidRDefault="00406D93"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2025</w:t>
            </w:r>
          </w:p>
          <w:p w14:paraId="0FA97D8F" w14:textId="2A094C46" w:rsidR="00406D93" w:rsidRPr="00AE63F2" w:rsidRDefault="00406D93" w:rsidP="00805285">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2026</w:t>
            </w:r>
          </w:p>
        </w:tc>
      </w:tr>
      <w:tr w:rsidR="00406D93" w:rsidRPr="00AE63F2" w14:paraId="465C3069" w14:textId="77777777" w:rsidTr="00FC41C3">
        <w:trPr>
          <w:trHeight w:val="395"/>
        </w:trPr>
        <w:tc>
          <w:tcPr>
            <w:tcW w:w="2057" w:type="dxa"/>
            <w:vMerge/>
          </w:tcPr>
          <w:p w14:paraId="11298577" w14:textId="77777777" w:rsidR="00406D93" w:rsidRPr="00AE63F2" w:rsidRDefault="00406D93" w:rsidP="00C2651D">
            <w:pPr>
              <w:pStyle w:val="ListParagraph"/>
              <w:autoSpaceDE w:val="0"/>
              <w:autoSpaceDN w:val="0"/>
              <w:adjustRightInd w:val="0"/>
              <w:ind w:left="0"/>
              <w:rPr>
                <w:rFonts w:ascii="Times New Roman" w:hAnsi="Times New Roman" w:cs="Times New Roman"/>
              </w:rPr>
            </w:pPr>
          </w:p>
        </w:tc>
        <w:tc>
          <w:tcPr>
            <w:tcW w:w="2087" w:type="dxa"/>
          </w:tcPr>
          <w:p w14:paraId="00F1DA03" w14:textId="1A1EDB2A" w:rsidR="00406D93" w:rsidRPr="00AE63F2" w:rsidRDefault="00406D93" w:rsidP="00406D93">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30%</w:t>
            </w:r>
          </w:p>
        </w:tc>
        <w:tc>
          <w:tcPr>
            <w:tcW w:w="2077" w:type="dxa"/>
          </w:tcPr>
          <w:p w14:paraId="594545E8" w14:textId="71199BC5" w:rsidR="00406D93" w:rsidRPr="00AE63F2" w:rsidRDefault="00406D93" w:rsidP="00406D93">
            <w:pPr>
              <w:pStyle w:val="ListParagraph"/>
              <w:autoSpaceDE w:val="0"/>
              <w:autoSpaceDN w:val="0"/>
              <w:adjustRightInd w:val="0"/>
              <w:ind w:left="0"/>
              <w:rPr>
                <w:rFonts w:ascii="Times New Roman" w:eastAsia="Calibri" w:hAnsi="Times New Roman" w:cs="Times New Roman"/>
              </w:rPr>
            </w:pPr>
            <w:r w:rsidRPr="00AE63F2">
              <w:rPr>
                <w:rFonts w:ascii="Times New Roman" w:eastAsia="Calibri" w:hAnsi="Times New Roman" w:cs="Times New Roman"/>
              </w:rPr>
              <w:t>99ACKB</w:t>
            </w:r>
          </w:p>
        </w:tc>
        <w:tc>
          <w:tcPr>
            <w:tcW w:w="2075" w:type="dxa"/>
          </w:tcPr>
          <w:p w14:paraId="5197C48D" w14:textId="1F508DD0" w:rsidR="00406D93" w:rsidRPr="00AE63F2" w:rsidRDefault="00406D93" w:rsidP="00FC41C3">
            <w:pPr>
              <w:pStyle w:val="ListParagraph"/>
              <w:autoSpaceDE w:val="0"/>
              <w:autoSpaceDN w:val="0"/>
              <w:adjustRightInd w:val="0"/>
              <w:ind w:left="0"/>
              <w:rPr>
                <w:rFonts w:ascii="Times New Roman" w:hAnsi="Times New Roman" w:cs="Times New Roman"/>
              </w:rPr>
            </w:pPr>
            <w:r w:rsidRPr="00AE63F2">
              <w:rPr>
                <w:rFonts w:ascii="Times New Roman" w:hAnsi="Times New Roman" w:cs="Times New Roman"/>
              </w:rPr>
              <w:t>1 April 2027</w:t>
            </w:r>
          </w:p>
        </w:tc>
      </w:tr>
    </w:tbl>
    <w:p w14:paraId="741F2ED3" w14:textId="77777777" w:rsidR="00C2651D" w:rsidRPr="00CB629A" w:rsidRDefault="00C2651D" w:rsidP="00C2651D">
      <w:pPr>
        <w:pStyle w:val="ListParagraph"/>
        <w:autoSpaceDE w:val="0"/>
        <w:autoSpaceDN w:val="0"/>
        <w:adjustRightInd w:val="0"/>
        <w:spacing w:after="0" w:line="240" w:lineRule="auto"/>
        <w:rPr>
          <w:rFonts w:ascii="Times New Roman" w:hAnsi="Times New Roman" w:cs="Times New Roman"/>
          <w:sz w:val="24"/>
          <w:szCs w:val="24"/>
        </w:rPr>
      </w:pPr>
    </w:p>
    <w:p w14:paraId="26248883" w14:textId="77777777" w:rsidR="00D125AF" w:rsidRPr="00CB629A" w:rsidRDefault="00D125AF" w:rsidP="00441C5E">
      <w:pPr>
        <w:keepNext/>
        <w:keepLines/>
        <w:numPr>
          <w:ilvl w:val="0"/>
          <w:numId w:val="9"/>
        </w:numPr>
        <w:spacing w:before="40" w:line="276" w:lineRule="auto"/>
        <w:outlineLvl w:val="2"/>
        <w:rPr>
          <w:rFonts w:ascii="Times New Roman" w:eastAsiaTheme="majorEastAsia" w:hAnsi="Times New Roman" w:cs="Times New Roman"/>
          <w:b/>
          <w:bCs/>
          <w:sz w:val="24"/>
          <w:szCs w:val="24"/>
        </w:rPr>
      </w:pPr>
      <w:bookmarkStart w:id="10" w:name="FNB"/>
      <w:r w:rsidRPr="00CB629A">
        <w:rPr>
          <w:rFonts w:ascii="Times New Roman" w:eastAsiaTheme="majorEastAsia" w:hAnsi="Times New Roman" w:cs="Times New Roman"/>
          <w:b/>
          <w:bCs/>
          <w:sz w:val="24"/>
          <w:szCs w:val="24"/>
        </w:rPr>
        <w:t xml:space="preserve">First New Brand </w:t>
      </w:r>
      <w:r w:rsidRPr="00CB629A">
        <w:rPr>
          <w:rFonts w:ascii="Times New Roman" w:hAnsi="Times New Roman" w:cs="Times New Roman"/>
          <w:b/>
          <w:bCs/>
          <w:sz w:val="24"/>
          <w:szCs w:val="24"/>
        </w:rPr>
        <w:t>Reductions</w:t>
      </w:r>
    </w:p>
    <w:bookmarkEnd w:id="10"/>
    <w:p w14:paraId="6295CCF3" w14:textId="44F296E5" w:rsidR="00D125AF" w:rsidRPr="00AE63F2" w:rsidRDefault="00D125AF" w:rsidP="00AE63F2">
      <w:pPr>
        <w:numPr>
          <w:ilvl w:val="0"/>
          <w:numId w:val="5"/>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Under sections 99ACB,</w:t>
      </w:r>
      <w:r w:rsidR="004D011A" w:rsidRPr="00AE63F2">
        <w:rPr>
          <w:rFonts w:ascii="Times New Roman" w:hAnsi="Times New Roman" w:cs="Times New Roman"/>
          <w:sz w:val="24"/>
          <w:szCs w:val="24"/>
        </w:rPr>
        <w:t xml:space="preserve"> </w:t>
      </w:r>
      <w:r w:rsidRPr="00AE63F2">
        <w:rPr>
          <w:rFonts w:ascii="Times New Roman" w:hAnsi="Times New Roman" w:cs="Times New Roman"/>
          <w:sz w:val="24"/>
          <w:szCs w:val="24"/>
        </w:rPr>
        <w:t xml:space="preserve">99ACD and 99ACR of the Act </w:t>
      </w:r>
      <w:r w:rsidRPr="00AE63F2">
        <w:rPr>
          <w:rFonts w:ascii="Times New Roman" w:hAnsi="Times New Roman" w:cs="Times New Roman"/>
          <w:sz w:val="24"/>
          <w:szCs w:val="24"/>
          <w:shd w:val="clear" w:color="auto" w:fill="FFFFFF"/>
        </w:rPr>
        <w:t xml:space="preserve">a statutory price reduction is applied to existing PBS-listed products when the first new brand </w:t>
      </w:r>
      <w:r w:rsidR="00251CFC" w:rsidRPr="00AE63F2">
        <w:rPr>
          <w:rFonts w:ascii="Times New Roman" w:hAnsi="Times New Roman" w:cs="Times New Roman"/>
          <w:sz w:val="24"/>
          <w:szCs w:val="24"/>
          <w:shd w:val="clear" w:color="auto" w:fill="FFFFFF"/>
        </w:rPr>
        <w:t xml:space="preserve">(the trigger item) </w:t>
      </w:r>
      <w:r w:rsidRPr="00AE63F2">
        <w:rPr>
          <w:rFonts w:ascii="Times New Roman" w:hAnsi="Times New Roman" w:cs="Times New Roman"/>
          <w:sz w:val="24"/>
          <w:szCs w:val="24"/>
          <w:shd w:val="clear" w:color="auto" w:fill="FFFFFF"/>
        </w:rPr>
        <w:t>that is bioequivalent or biosimilar and has the same manner of administration as an existing item lists on the PBS.</w:t>
      </w:r>
      <w:r w:rsidR="00507B76" w:rsidRPr="00AE63F2">
        <w:rPr>
          <w:rFonts w:ascii="Times New Roman" w:hAnsi="Times New Roman" w:cs="Times New Roman"/>
          <w:sz w:val="24"/>
          <w:szCs w:val="24"/>
          <w:shd w:val="clear" w:color="auto" w:fill="FFFFFF"/>
        </w:rPr>
        <w:t xml:space="preserve"> </w:t>
      </w:r>
      <w:r w:rsidR="00667122" w:rsidRPr="00AE63F2">
        <w:rPr>
          <w:rFonts w:ascii="Times New Roman" w:hAnsi="Times New Roman" w:cs="Times New Roman"/>
          <w:sz w:val="24"/>
          <w:szCs w:val="24"/>
          <w:shd w:val="clear" w:color="auto" w:fill="FFFFFF"/>
        </w:rPr>
        <w:t xml:space="preserve">The reduction that applies is 25% off the current AEMP, or </w:t>
      </w:r>
      <w:r w:rsidR="002350F1" w:rsidRPr="00AE63F2">
        <w:rPr>
          <w:rFonts w:ascii="Times New Roman" w:hAnsi="Times New Roman" w:cs="Times New Roman"/>
          <w:sz w:val="24"/>
          <w:szCs w:val="24"/>
          <w:shd w:val="clear" w:color="auto" w:fill="FFFFFF"/>
        </w:rPr>
        <w:t xml:space="preserve">a reduction to bring the price to </w:t>
      </w:r>
      <w:r w:rsidR="00667122" w:rsidRPr="00AE63F2">
        <w:rPr>
          <w:rFonts w:ascii="Times New Roman" w:hAnsi="Times New Roman" w:cs="Times New Roman"/>
          <w:sz w:val="24"/>
          <w:szCs w:val="24"/>
          <w:shd w:val="clear" w:color="auto" w:fill="FFFFFF"/>
        </w:rPr>
        <w:t xml:space="preserve">60% off the earliest of the 1 January 2016 or the date of listing AEMP. </w:t>
      </w:r>
      <w:r w:rsidR="00667122" w:rsidRPr="00AE63F2">
        <w:rPr>
          <w:rFonts w:ascii="Times New Roman" w:eastAsia="Calibri" w:hAnsi="Times New Roman" w:cs="Times New Roman"/>
          <w:sz w:val="24"/>
          <w:szCs w:val="24"/>
        </w:rPr>
        <w:t>Refer to</w:t>
      </w:r>
      <w:r w:rsidR="00667122" w:rsidRPr="00AE63F2">
        <w:rPr>
          <w:rFonts w:ascii="Times New Roman" w:hAnsi="Times New Roman" w:cs="Times New Roman"/>
          <w:sz w:val="24"/>
          <w:szCs w:val="24"/>
        </w:rPr>
        <w:t xml:space="preserve"> </w:t>
      </w:r>
      <w:r w:rsidR="00667122" w:rsidRPr="00AE63F2">
        <w:rPr>
          <w:rFonts w:ascii="Times New Roman" w:hAnsi="Times New Roman" w:cs="Times New Roman"/>
          <w:sz w:val="24"/>
          <w:szCs w:val="24"/>
          <w:u w:val="single"/>
        </w:rPr>
        <w:t>Table 7.</w:t>
      </w:r>
    </w:p>
    <w:p w14:paraId="68D74EE7" w14:textId="1EAD1BCF" w:rsidR="004D011A" w:rsidRPr="00AE63F2" w:rsidRDefault="004D011A" w:rsidP="00AE63F2">
      <w:pPr>
        <w:numPr>
          <w:ilvl w:val="0"/>
          <w:numId w:val="5"/>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A</w:t>
      </w:r>
      <w:r w:rsidR="00251CFC" w:rsidRPr="00AE63F2">
        <w:rPr>
          <w:rFonts w:ascii="Times New Roman" w:hAnsi="Times New Roman" w:cs="Times New Roman"/>
          <w:sz w:val="24"/>
          <w:szCs w:val="24"/>
        </w:rPr>
        <w:t xml:space="preserve">ll </w:t>
      </w:r>
      <w:r w:rsidRPr="00AE63F2">
        <w:rPr>
          <w:rFonts w:ascii="Times New Roman" w:hAnsi="Times New Roman" w:cs="Times New Roman"/>
          <w:sz w:val="24"/>
          <w:szCs w:val="24"/>
        </w:rPr>
        <w:t>brand</w:t>
      </w:r>
      <w:r w:rsidR="00251CFC" w:rsidRPr="00AE63F2">
        <w:rPr>
          <w:rFonts w:ascii="Times New Roman" w:hAnsi="Times New Roman" w:cs="Times New Roman"/>
          <w:sz w:val="24"/>
          <w:szCs w:val="24"/>
        </w:rPr>
        <w:t>s</w:t>
      </w:r>
      <w:r w:rsidRPr="00AE63F2">
        <w:rPr>
          <w:rFonts w:ascii="Times New Roman" w:hAnsi="Times New Roman" w:cs="Times New Roman"/>
          <w:sz w:val="24"/>
          <w:szCs w:val="24"/>
        </w:rPr>
        <w:t xml:space="preserve"> that ha</w:t>
      </w:r>
      <w:r w:rsidR="00251CFC" w:rsidRPr="00AE63F2">
        <w:rPr>
          <w:rFonts w:ascii="Times New Roman" w:hAnsi="Times New Roman" w:cs="Times New Roman"/>
          <w:sz w:val="24"/>
          <w:szCs w:val="24"/>
        </w:rPr>
        <w:t>ve</w:t>
      </w:r>
      <w:r w:rsidRPr="00AE63F2">
        <w:rPr>
          <w:rFonts w:ascii="Times New Roman" w:hAnsi="Times New Roman" w:cs="Times New Roman"/>
          <w:sz w:val="24"/>
          <w:szCs w:val="24"/>
        </w:rPr>
        <w:t xml:space="preserve"> the same drug and manner of administration as </w:t>
      </w:r>
      <w:r w:rsidR="00251CFC" w:rsidRPr="00AE63F2">
        <w:rPr>
          <w:rFonts w:ascii="Times New Roman" w:hAnsi="Times New Roman" w:cs="Times New Roman"/>
          <w:sz w:val="24"/>
          <w:szCs w:val="24"/>
        </w:rPr>
        <w:t>the trigger item</w:t>
      </w:r>
      <w:r w:rsidRPr="00AE63F2">
        <w:rPr>
          <w:rFonts w:ascii="Times New Roman" w:hAnsi="Times New Roman" w:cs="Times New Roman"/>
          <w:sz w:val="24"/>
          <w:szCs w:val="24"/>
        </w:rPr>
        <w:t xml:space="preserve">, will also have </w:t>
      </w:r>
      <w:r w:rsidR="00251CFC" w:rsidRPr="00AE63F2">
        <w:rPr>
          <w:rFonts w:ascii="Times New Roman" w:hAnsi="Times New Roman" w:cs="Times New Roman"/>
          <w:sz w:val="24"/>
          <w:szCs w:val="24"/>
        </w:rPr>
        <w:t>their</w:t>
      </w:r>
      <w:r w:rsidRPr="00AE63F2">
        <w:rPr>
          <w:rFonts w:ascii="Times New Roman" w:hAnsi="Times New Roman" w:cs="Times New Roman"/>
          <w:sz w:val="24"/>
          <w:szCs w:val="24"/>
        </w:rPr>
        <w:t xml:space="preserve"> AEMP</w:t>
      </w:r>
      <w:r w:rsidR="00251CFC" w:rsidRPr="00AE63F2">
        <w:rPr>
          <w:rFonts w:ascii="Times New Roman" w:hAnsi="Times New Roman" w:cs="Times New Roman"/>
          <w:sz w:val="24"/>
          <w:szCs w:val="24"/>
        </w:rPr>
        <w:t>s</w:t>
      </w:r>
      <w:r w:rsidRPr="00AE63F2">
        <w:rPr>
          <w:rFonts w:ascii="Times New Roman" w:hAnsi="Times New Roman" w:cs="Times New Roman"/>
          <w:sz w:val="24"/>
          <w:szCs w:val="24"/>
        </w:rPr>
        <w:t xml:space="preserve"> reduced by the same percentage reduction. </w:t>
      </w:r>
    </w:p>
    <w:p w14:paraId="48F19355" w14:textId="60F301F9" w:rsidR="009D2D7B" w:rsidRPr="00AE63F2" w:rsidRDefault="004D011A" w:rsidP="00AE63F2">
      <w:pPr>
        <w:numPr>
          <w:ilvl w:val="0"/>
          <w:numId w:val="5"/>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 xml:space="preserve">The price reduction applied will be capped at 60 per cent off </w:t>
      </w:r>
      <w:r w:rsidR="00251CFC" w:rsidRPr="00AE63F2">
        <w:rPr>
          <w:rFonts w:ascii="Times New Roman" w:hAnsi="Times New Roman" w:cs="Times New Roman"/>
          <w:sz w:val="24"/>
          <w:szCs w:val="24"/>
        </w:rPr>
        <w:t xml:space="preserve">(or 40 per cent of) </w:t>
      </w:r>
      <w:r w:rsidRPr="00AE63F2">
        <w:rPr>
          <w:rFonts w:ascii="Times New Roman" w:hAnsi="Times New Roman" w:cs="Times New Roman"/>
          <w:sz w:val="24"/>
          <w:szCs w:val="24"/>
        </w:rPr>
        <w:t>the Listed Brand</w:t>
      </w:r>
      <w:r w:rsidR="00864D91">
        <w:rPr>
          <w:rFonts w:ascii="Times New Roman" w:hAnsi="Times New Roman" w:cs="Times New Roman"/>
          <w:sz w:val="24"/>
          <w:szCs w:val="24"/>
        </w:rPr>
        <w:t>’</w:t>
      </w:r>
      <w:r w:rsidRPr="00AE63F2">
        <w:rPr>
          <w:rFonts w:ascii="Times New Roman" w:hAnsi="Times New Roman" w:cs="Times New Roman"/>
          <w:sz w:val="24"/>
          <w:szCs w:val="24"/>
        </w:rPr>
        <w:t xml:space="preserve">s AEMP on 1 January 2016 or the AEMP </w:t>
      </w:r>
      <w:proofErr w:type="gramStart"/>
      <w:r w:rsidRPr="00AE63F2">
        <w:rPr>
          <w:rFonts w:ascii="Times New Roman" w:hAnsi="Times New Roman" w:cs="Times New Roman"/>
          <w:sz w:val="24"/>
          <w:szCs w:val="24"/>
        </w:rPr>
        <w:t>at a later date</w:t>
      </w:r>
      <w:proofErr w:type="gramEnd"/>
      <w:r w:rsidRPr="00AE63F2">
        <w:rPr>
          <w:rFonts w:ascii="Times New Roman" w:hAnsi="Times New Roman" w:cs="Times New Roman"/>
          <w:sz w:val="24"/>
          <w:szCs w:val="24"/>
        </w:rPr>
        <w:t xml:space="preserve"> of listing.</w:t>
      </w:r>
    </w:p>
    <w:p w14:paraId="61801DFF" w14:textId="0E8AD43F" w:rsidR="009D2D7B" w:rsidRPr="00AE63F2" w:rsidRDefault="009D2D7B" w:rsidP="00AE63F2">
      <w:pPr>
        <w:numPr>
          <w:ilvl w:val="0"/>
          <w:numId w:val="5"/>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 xml:space="preserve">Where the existing brand has an effective price, please refer to clause </w:t>
      </w:r>
      <w:hyperlink w:anchor="_Without_limiting_clause" w:history="1">
        <w:r w:rsidR="00864D91">
          <w:rPr>
            <w:rStyle w:val="Hyperlink"/>
            <w:rFonts w:ascii="Times New Roman" w:hAnsi="Times New Roman" w:cs="Times New Roman"/>
            <w:sz w:val="24"/>
            <w:szCs w:val="24"/>
          </w:rPr>
          <w:t>9.4.2 of the Strategic Agreement</w:t>
        </w:r>
      </w:hyperlink>
      <w:r w:rsidRPr="00AE63F2">
        <w:rPr>
          <w:rStyle w:val="Hyperlink"/>
          <w:rFonts w:ascii="Times New Roman" w:hAnsi="Times New Roman" w:cs="Times New Roman"/>
          <w:sz w:val="24"/>
          <w:szCs w:val="24"/>
        </w:rPr>
        <w:t xml:space="preserve">. </w:t>
      </w:r>
    </w:p>
    <w:p w14:paraId="0C8CA1A3" w14:textId="537AAD01" w:rsidR="009D2D7B" w:rsidRPr="009D2D7B" w:rsidRDefault="009D2D7B" w:rsidP="009D2D7B">
      <w:pPr>
        <w:numPr>
          <w:ilvl w:val="0"/>
          <w:numId w:val="5"/>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Refer to the</w:t>
      </w:r>
      <w:r w:rsidRPr="009D2D7B">
        <w:rPr>
          <w:rFonts w:ascii="Times New Roman" w:hAnsi="Times New Roman" w:cs="Times New Roman"/>
          <w:color w:val="000000"/>
          <w:sz w:val="24"/>
          <w:szCs w:val="24"/>
          <w:shd w:val="clear" w:color="auto" w:fill="FFFFFF"/>
        </w:rPr>
        <w:t xml:space="preserve"> First New Brand Policy that will be available on the PBS website from 1</w:t>
      </w:r>
      <w:r w:rsidR="00864D91">
        <w:rPr>
          <w:rFonts w:ascii="Times New Roman" w:hAnsi="Times New Roman" w:cs="Times New Roman"/>
          <w:color w:val="000000"/>
          <w:sz w:val="24"/>
          <w:szCs w:val="24"/>
          <w:shd w:val="clear" w:color="auto" w:fill="FFFFFF"/>
        </w:rPr>
        <w:t> </w:t>
      </w:r>
      <w:r w:rsidRPr="009D2D7B">
        <w:rPr>
          <w:rFonts w:ascii="Times New Roman" w:hAnsi="Times New Roman" w:cs="Times New Roman"/>
          <w:color w:val="000000"/>
          <w:sz w:val="24"/>
          <w:szCs w:val="24"/>
          <w:shd w:val="clear" w:color="auto" w:fill="FFFFFF"/>
        </w:rPr>
        <w:t>July 202</w:t>
      </w:r>
      <w:r>
        <w:rPr>
          <w:rFonts w:ascii="Times New Roman" w:hAnsi="Times New Roman" w:cs="Times New Roman"/>
          <w:color w:val="000000"/>
          <w:sz w:val="24"/>
          <w:szCs w:val="24"/>
          <w:shd w:val="clear" w:color="auto" w:fill="FFFFFF"/>
        </w:rPr>
        <w:t>2 for more detailed information</w:t>
      </w:r>
      <w:r w:rsidRPr="009D2D7B">
        <w:rPr>
          <w:rFonts w:ascii="Times New Roman" w:hAnsi="Times New Roman" w:cs="Times New Roman"/>
          <w:color w:val="000000"/>
          <w:sz w:val="24"/>
          <w:szCs w:val="24"/>
          <w:shd w:val="clear" w:color="auto" w:fill="FFFFFF"/>
        </w:rPr>
        <w:t>.</w:t>
      </w:r>
      <w:r>
        <w:t xml:space="preserve"> </w:t>
      </w:r>
    </w:p>
    <w:p w14:paraId="18361913" w14:textId="77777777" w:rsidR="005D4CAF" w:rsidRPr="00CB629A" w:rsidRDefault="005D4CAF" w:rsidP="005D4CAF">
      <w:pPr>
        <w:spacing w:line="276" w:lineRule="auto"/>
        <w:ind w:left="720"/>
        <w:contextualSpacing/>
        <w:jc w:val="both"/>
        <w:rPr>
          <w:rFonts w:ascii="Times New Roman" w:hAnsi="Times New Roman" w:cs="Times New Roman"/>
          <w:sz w:val="24"/>
          <w:szCs w:val="24"/>
        </w:rPr>
      </w:pPr>
    </w:p>
    <w:p w14:paraId="02A8297A" w14:textId="6AAA0CEB" w:rsidR="00973196" w:rsidRPr="00AE63F2" w:rsidRDefault="00973196" w:rsidP="00735055">
      <w:pPr>
        <w:spacing w:line="276" w:lineRule="auto"/>
        <w:ind w:left="720"/>
        <w:contextualSpacing/>
        <w:jc w:val="both"/>
        <w:rPr>
          <w:rFonts w:ascii="Times New Roman" w:hAnsi="Times New Roman" w:cs="Times New Roman"/>
          <w:b/>
          <w:bCs/>
          <w:i/>
          <w:iCs/>
        </w:rPr>
      </w:pPr>
      <w:r w:rsidRPr="00AE63F2">
        <w:rPr>
          <w:rFonts w:ascii="Times New Roman" w:hAnsi="Times New Roman" w:cs="Times New Roman"/>
          <w:b/>
          <w:bCs/>
          <w:i/>
          <w:iCs/>
        </w:rPr>
        <w:t xml:space="preserve">Table </w:t>
      </w:r>
      <w:r w:rsidR="005B4DDE" w:rsidRPr="00AE63F2">
        <w:rPr>
          <w:rFonts w:ascii="Times New Roman" w:hAnsi="Times New Roman" w:cs="Times New Roman"/>
          <w:b/>
          <w:bCs/>
          <w:i/>
          <w:iCs/>
        </w:rPr>
        <w:t>7</w:t>
      </w:r>
      <w:r w:rsidRPr="00AE63F2">
        <w:rPr>
          <w:rFonts w:ascii="Times New Roman" w:hAnsi="Times New Roman" w:cs="Times New Roman"/>
          <w:b/>
          <w:bCs/>
          <w:i/>
          <w:iCs/>
        </w:rPr>
        <w:t xml:space="preserve">: First </w:t>
      </w:r>
      <w:r w:rsidR="00C73E25" w:rsidRPr="00AE63F2">
        <w:rPr>
          <w:rFonts w:ascii="Times New Roman" w:hAnsi="Times New Roman" w:cs="Times New Roman"/>
          <w:b/>
          <w:bCs/>
          <w:i/>
          <w:iCs/>
        </w:rPr>
        <w:t>n</w:t>
      </w:r>
      <w:r w:rsidRPr="00AE63F2">
        <w:rPr>
          <w:rFonts w:ascii="Times New Roman" w:hAnsi="Times New Roman" w:cs="Times New Roman"/>
          <w:b/>
          <w:bCs/>
          <w:i/>
          <w:iCs/>
        </w:rPr>
        <w:t xml:space="preserve">ew </w:t>
      </w:r>
      <w:r w:rsidR="00735055" w:rsidRPr="00AE63F2">
        <w:rPr>
          <w:rFonts w:ascii="Times New Roman" w:hAnsi="Times New Roman" w:cs="Times New Roman"/>
          <w:b/>
          <w:bCs/>
          <w:i/>
          <w:iCs/>
        </w:rPr>
        <w:t>brand reductions</w:t>
      </w:r>
      <w:r w:rsidR="00C73E25" w:rsidRPr="00AE63F2">
        <w:rPr>
          <w:rFonts w:ascii="Times New Roman" w:hAnsi="Times New Roman" w:cs="Times New Roman"/>
          <w:b/>
          <w:bCs/>
          <w:i/>
          <w:iCs/>
        </w:rPr>
        <w:t xml:space="preserve"> </w:t>
      </w:r>
    </w:p>
    <w:tbl>
      <w:tblPr>
        <w:tblStyle w:val="TableGrid2"/>
        <w:tblpPr w:leftFromText="180" w:rightFromText="180" w:vertAnchor="text" w:horzAnchor="margin" w:tblpXSpec="right" w:tblpY="175"/>
        <w:tblW w:w="0" w:type="auto"/>
        <w:tblLook w:val="04A0" w:firstRow="1" w:lastRow="0" w:firstColumn="1" w:lastColumn="0" w:noHBand="0" w:noVBand="1"/>
      </w:tblPr>
      <w:tblGrid>
        <w:gridCol w:w="2819"/>
        <w:gridCol w:w="5477"/>
      </w:tblGrid>
      <w:tr w:rsidR="00973196" w:rsidRPr="00AE63F2" w14:paraId="72948379" w14:textId="77777777" w:rsidTr="005400D0">
        <w:tc>
          <w:tcPr>
            <w:tcW w:w="2819" w:type="dxa"/>
            <w:shd w:val="clear" w:color="auto" w:fill="F2F2F2" w:themeFill="background1" w:themeFillShade="F2"/>
          </w:tcPr>
          <w:p w14:paraId="5BA76578" w14:textId="26A03B9A" w:rsidR="00973196" w:rsidRPr="00AE63F2" w:rsidRDefault="00973196" w:rsidP="00973196">
            <w:pPr>
              <w:autoSpaceDE w:val="0"/>
              <w:autoSpaceDN w:val="0"/>
              <w:adjustRightInd w:val="0"/>
              <w:snapToGrid w:val="0"/>
              <w:spacing w:after="180" w:line="276" w:lineRule="auto"/>
              <w:contextualSpacing/>
              <w:jc w:val="both"/>
              <w:rPr>
                <w:rFonts w:ascii="Times New Roman" w:eastAsia="Calibri" w:hAnsi="Times New Roman" w:cs="Times New Roman"/>
                <w:b/>
                <w:bCs/>
              </w:rPr>
            </w:pPr>
            <w:r w:rsidRPr="00AE63F2">
              <w:rPr>
                <w:rFonts w:ascii="Times New Roman" w:hAnsi="Times New Roman" w:cs="Times New Roman"/>
                <w:b/>
                <w:bCs/>
              </w:rPr>
              <w:t>Reduction off AEMP since 1 January 2016</w:t>
            </w:r>
            <w:r w:rsidR="00DD7902" w:rsidRPr="00AE63F2">
              <w:rPr>
                <w:rFonts w:ascii="Times New Roman" w:hAnsi="Times New Roman" w:cs="Times New Roman"/>
                <w:b/>
                <w:bCs/>
              </w:rPr>
              <w:t xml:space="preserve"> or later date of listing</w:t>
            </w:r>
          </w:p>
        </w:tc>
        <w:tc>
          <w:tcPr>
            <w:tcW w:w="5477" w:type="dxa"/>
            <w:shd w:val="clear" w:color="auto" w:fill="F2F2F2" w:themeFill="background1" w:themeFillShade="F2"/>
          </w:tcPr>
          <w:p w14:paraId="3FEC981E" w14:textId="77777777" w:rsidR="00973196" w:rsidRPr="00AE63F2" w:rsidRDefault="00973196" w:rsidP="00973196">
            <w:pPr>
              <w:autoSpaceDE w:val="0"/>
              <w:autoSpaceDN w:val="0"/>
              <w:adjustRightInd w:val="0"/>
              <w:snapToGrid w:val="0"/>
              <w:spacing w:after="180" w:line="276" w:lineRule="auto"/>
              <w:contextualSpacing/>
              <w:jc w:val="both"/>
              <w:rPr>
                <w:rFonts w:ascii="Times New Roman" w:eastAsia="Calibri" w:hAnsi="Times New Roman" w:cs="Times New Roman"/>
                <w:b/>
                <w:bCs/>
              </w:rPr>
            </w:pPr>
            <w:r w:rsidRPr="00AE63F2">
              <w:rPr>
                <w:rFonts w:ascii="Times New Roman" w:hAnsi="Times New Roman" w:cs="Times New Roman"/>
                <w:b/>
                <w:bCs/>
              </w:rPr>
              <w:t>Reduction that applies to both the existing and new brand</w:t>
            </w:r>
          </w:p>
        </w:tc>
      </w:tr>
      <w:tr w:rsidR="00973196" w:rsidRPr="00AE63F2" w14:paraId="042E2347" w14:textId="77777777" w:rsidTr="00973196">
        <w:tc>
          <w:tcPr>
            <w:tcW w:w="2819" w:type="dxa"/>
          </w:tcPr>
          <w:p w14:paraId="4684AB39" w14:textId="77777777" w:rsidR="00973196" w:rsidRPr="00AE63F2" w:rsidRDefault="00973196" w:rsidP="00973196">
            <w:pPr>
              <w:autoSpaceDE w:val="0"/>
              <w:autoSpaceDN w:val="0"/>
              <w:adjustRightInd w:val="0"/>
              <w:snapToGrid w:val="0"/>
              <w:spacing w:after="180" w:line="276" w:lineRule="auto"/>
              <w:contextualSpacing/>
              <w:jc w:val="both"/>
              <w:rPr>
                <w:rFonts w:ascii="Times New Roman" w:eastAsia="Calibri" w:hAnsi="Times New Roman" w:cs="Times New Roman"/>
                <w:bCs/>
              </w:rPr>
            </w:pPr>
            <w:r w:rsidRPr="00AE63F2">
              <w:rPr>
                <w:rFonts w:ascii="Times New Roman" w:hAnsi="Times New Roman" w:cs="Times New Roman"/>
              </w:rPr>
              <w:t>60 % or more</w:t>
            </w:r>
          </w:p>
        </w:tc>
        <w:tc>
          <w:tcPr>
            <w:tcW w:w="5477" w:type="dxa"/>
          </w:tcPr>
          <w:p w14:paraId="6AA983B2" w14:textId="77777777" w:rsidR="00973196" w:rsidRPr="00AE63F2" w:rsidRDefault="00973196" w:rsidP="00973196">
            <w:pPr>
              <w:autoSpaceDE w:val="0"/>
              <w:autoSpaceDN w:val="0"/>
              <w:adjustRightInd w:val="0"/>
              <w:snapToGrid w:val="0"/>
              <w:spacing w:after="180" w:line="276" w:lineRule="auto"/>
              <w:contextualSpacing/>
              <w:jc w:val="both"/>
              <w:rPr>
                <w:rFonts w:ascii="Times New Roman" w:eastAsia="Calibri" w:hAnsi="Times New Roman" w:cs="Times New Roman"/>
                <w:bCs/>
              </w:rPr>
            </w:pPr>
            <w:r w:rsidRPr="00AE63F2">
              <w:rPr>
                <w:rFonts w:ascii="Times New Roman" w:eastAsia="Calibri" w:hAnsi="Times New Roman" w:cs="Times New Roman"/>
                <w:bCs/>
              </w:rPr>
              <w:t>0%</w:t>
            </w:r>
          </w:p>
        </w:tc>
      </w:tr>
      <w:tr w:rsidR="00973196" w:rsidRPr="00AE63F2" w14:paraId="0BB4F503" w14:textId="77777777" w:rsidTr="00973196">
        <w:tc>
          <w:tcPr>
            <w:tcW w:w="2819" w:type="dxa"/>
          </w:tcPr>
          <w:p w14:paraId="790C0593" w14:textId="77777777" w:rsidR="00973196" w:rsidRPr="00AE63F2" w:rsidRDefault="00973196" w:rsidP="00973196">
            <w:pPr>
              <w:autoSpaceDE w:val="0"/>
              <w:autoSpaceDN w:val="0"/>
              <w:adjustRightInd w:val="0"/>
              <w:snapToGrid w:val="0"/>
              <w:spacing w:after="180" w:line="276" w:lineRule="auto"/>
              <w:contextualSpacing/>
              <w:jc w:val="both"/>
              <w:rPr>
                <w:rFonts w:ascii="Times New Roman" w:eastAsia="Calibri" w:hAnsi="Times New Roman" w:cs="Times New Roman"/>
                <w:bCs/>
              </w:rPr>
            </w:pPr>
            <w:r w:rsidRPr="00AE63F2">
              <w:rPr>
                <w:rFonts w:ascii="Times New Roman" w:hAnsi="Times New Roman" w:cs="Times New Roman"/>
              </w:rPr>
              <w:t>&gt;35% and &lt;60%</w:t>
            </w:r>
          </w:p>
        </w:tc>
        <w:tc>
          <w:tcPr>
            <w:tcW w:w="5477" w:type="dxa"/>
          </w:tcPr>
          <w:p w14:paraId="1EDFD32C" w14:textId="36EB6F4B" w:rsidR="00973196" w:rsidRPr="00AE63F2" w:rsidRDefault="002202C9" w:rsidP="002202C9">
            <w:pPr>
              <w:autoSpaceDE w:val="0"/>
              <w:autoSpaceDN w:val="0"/>
              <w:adjustRightInd w:val="0"/>
              <w:snapToGrid w:val="0"/>
              <w:spacing w:after="180" w:line="276" w:lineRule="auto"/>
              <w:contextualSpacing/>
              <w:jc w:val="both"/>
              <w:rPr>
                <w:rFonts w:ascii="Times New Roman" w:eastAsia="Calibri" w:hAnsi="Times New Roman" w:cs="Times New Roman"/>
                <w:bCs/>
              </w:rPr>
            </w:pPr>
            <w:r w:rsidRPr="00AE63F2">
              <w:rPr>
                <w:rFonts w:ascii="Times New Roman" w:eastAsia="Calibri" w:hAnsi="Times New Roman" w:cs="Times New Roman"/>
                <w:bCs/>
              </w:rPr>
              <w:t xml:space="preserve">Reduced price is equal </w:t>
            </w:r>
            <w:r w:rsidR="009D2D7B" w:rsidRPr="00AE63F2">
              <w:rPr>
                <w:rFonts w:ascii="Times New Roman" w:eastAsia="Calibri" w:hAnsi="Times New Roman" w:cs="Times New Roman"/>
                <w:bCs/>
              </w:rPr>
              <w:t xml:space="preserve">to 40% of the 1 January 2016 or date of listing AEMP. </w:t>
            </w:r>
          </w:p>
        </w:tc>
      </w:tr>
      <w:tr w:rsidR="00973196" w:rsidRPr="00AE63F2" w14:paraId="3D86CECD" w14:textId="77777777" w:rsidTr="00973196">
        <w:tc>
          <w:tcPr>
            <w:tcW w:w="2819" w:type="dxa"/>
          </w:tcPr>
          <w:p w14:paraId="38282625" w14:textId="77777777" w:rsidR="00973196" w:rsidRPr="00AE63F2" w:rsidRDefault="00973196" w:rsidP="00973196">
            <w:pPr>
              <w:autoSpaceDE w:val="0"/>
              <w:autoSpaceDN w:val="0"/>
              <w:adjustRightInd w:val="0"/>
              <w:snapToGrid w:val="0"/>
              <w:spacing w:after="180" w:line="276" w:lineRule="auto"/>
              <w:contextualSpacing/>
              <w:jc w:val="both"/>
              <w:rPr>
                <w:rFonts w:ascii="Times New Roman" w:hAnsi="Times New Roman" w:cs="Times New Roman"/>
              </w:rPr>
            </w:pPr>
            <w:r w:rsidRPr="00AE63F2">
              <w:rPr>
                <w:rFonts w:ascii="Times New Roman" w:hAnsi="Times New Roman" w:cs="Times New Roman"/>
              </w:rPr>
              <w:t>&lt;35%</w:t>
            </w:r>
          </w:p>
        </w:tc>
        <w:tc>
          <w:tcPr>
            <w:tcW w:w="5477" w:type="dxa"/>
          </w:tcPr>
          <w:p w14:paraId="774C19CD" w14:textId="1CE979F3" w:rsidR="00973196" w:rsidRPr="00AE63F2" w:rsidRDefault="00973196" w:rsidP="00973196">
            <w:pPr>
              <w:autoSpaceDE w:val="0"/>
              <w:autoSpaceDN w:val="0"/>
              <w:adjustRightInd w:val="0"/>
              <w:spacing w:line="276" w:lineRule="auto"/>
              <w:rPr>
                <w:rFonts w:ascii="Times New Roman" w:hAnsi="Times New Roman" w:cs="Times New Roman"/>
                <w:color w:val="000000"/>
              </w:rPr>
            </w:pPr>
            <w:r w:rsidRPr="00AE63F2">
              <w:rPr>
                <w:rFonts w:ascii="Times New Roman" w:hAnsi="Times New Roman" w:cs="Times New Roman"/>
                <w:color w:val="000000"/>
              </w:rPr>
              <w:t>25%</w:t>
            </w:r>
          </w:p>
        </w:tc>
      </w:tr>
    </w:tbl>
    <w:p w14:paraId="252B2160" w14:textId="77777777" w:rsidR="006939E1" w:rsidRPr="00CB629A" w:rsidRDefault="006939E1" w:rsidP="00FD7B76">
      <w:pPr>
        <w:spacing w:line="276" w:lineRule="auto"/>
        <w:ind w:left="720"/>
        <w:contextualSpacing/>
        <w:jc w:val="both"/>
        <w:rPr>
          <w:rFonts w:ascii="Times New Roman" w:hAnsi="Times New Roman" w:cs="Times New Roman"/>
          <w:sz w:val="24"/>
          <w:szCs w:val="24"/>
        </w:rPr>
      </w:pPr>
    </w:p>
    <w:p w14:paraId="2F44A0C1" w14:textId="5C858939" w:rsidR="00D125AF" w:rsidRPr="00CB629A" w:rsidRDefault="00D125AF" w:rsidP="00441C5E">
      <w:pPr>
        <w:keepNext/>
        <w:keepLines/>
        <w:numPr>
          <w:ilvl w:val="0"/>
          <w:numId w:val="9"/>
        </w:numPr>
        <w:spacing w:before="40" w:line="276" w:lineRule="auto"/>
        <w:outlineLvl w:val="2"/>
        <w:rPr>
          <w:rFonts w:ascii="Times New Roman" w:eastAsiaTheme="majorEastAsia" w:hAnsi="Times New Roman" w:cs="Times New Roman"/>
          <w:b/>
          <w:bCs/>
          <w:color w:val="000000" w:themeColor="text1"/>
          <w:sz w:val="24"/>
          <w:szCs w:val="24"/>
        </w:rPr>
      </w:pPr>
      <w:bookmarkStart w:id="11" w:name="_Toc93063186"/>
      <w:bookmarkStart w:id="12" w:name="_Toc93073880"/>
      <w:bookmarkStart w:id="13" w:name="Catch_Up"/>
      <w:bookmarkStart w:id="14" w:name="_Toc93063184"/>
      <w:bookmarkStart w:id="15" w:name="_Toc93073878"/>
      <w:r w:rsidRPr="00CB629A">
        <w:rPr>
          <w:rFonts w:ascii="Times New Roman" w:eastAsiaTheme="majorEastAsia" w:hAnsi="Times New Roman" w:cs="Times New Roman"/>
          <w:b/>
          <w:bCs/>
          <w:color w:val="000000" w:themeColor="text1"/>
          <w:sz w:val="24"/>
          <w:szCs w:val="24"/>
        </w:rPr>
        <w:t>Catch</w:t>
      </w:r>
      <w:r w:rsidR="005D4CAF" w:rsidRPr="00CB629A">
        <w:rPr>
          <w:rFonts w:ascii="Times New Roman" w:eastAsiaTheme="majorEastAsia" w:hAnsi="Times New Roman" w:cs="Times New Roman"/>
          <w:b/>
          <w:bCs/>
          <w:color w:val="000000" w:themeColor="text1"/>
          <w:sz w:val="24"/>
          <w:szCs w:val="24"/>
        </w:rPr>
        <w:t>-</w:t>
      </w:r>
      <w:r w:rsidRPr="00CB629A">
        <w:rPr>
          <w:rFonts w:ascii="Times New Roman" w:eastAsiaTheme="majorEastAsia" w:hAnsi="Times New Roman" w:cs="Times New Roman"/>
          <w:b/>
          <w:bCs/>
          <w:color w:val="000000" w:themeColor="text1"/>
          <w:sz w:val="24"/>
          <w:szCs w:val="24"/>
        </w:rPr>
        <w:t xml:space="preserve">Up Reductions </w:t>
      </w:r>
      <w:bookmarkEnd w:id="11"/>
      <w:bookmarkEnd w:id="12"/>
    </w:p>
    <w:bookmarkEnd w:id="13"/>
    <w:p w14:paraId="76D7D850" w14:textId="244BE6FE" w:rsidR="00D125AF" w:rsidRPr="00AE63F2" w:rsidRDefault="00D125AF" w:rsidP="00AE63F2">
      <w:pPr>
        <w:numPr>
          <w:ilvl w:val="0"/>
          <w:numId w:val="3"/>
        </w:numPr>
        <w:autoSpaceDE w:val="0"/>
        <w:autoSpaceDN w:val="0"/>
        <w:adjustRightInd w:val="0"/>
        <w:snapToGrid w:val="0"/>
        <w:spacing w:after="180" w:line="276" w:lineRule="auto"/>
        <w:contextualSpacing/>
        <w:jc w:val="both"/>
        <w:rPr>
          <w:rFonts w:ascii="Times New Roman" w:eastAsia="Calibri" w:hAnsi="Times New Roman" w:cs="Times New Roman"/>
          <w:sz w:val="24"/>
          <w:szCs w:val="24"/>
        </w:rPr>
      </w:pPr>
      <w:r w:rsidRPr="00AE63F2">
        <w:rPr>
          <w:rFonts w:ascii="Times New Roman" w:eastAsia="Calibri" w:hAnsi="Times New Roman" w:cs="Times New Roman"/>
          <w:sz w:val="24"/>
          <w:szCs w:val="24"/>
        </w:rPr>
        <w:t>On 1 April 2023, catch-up price reductions will apply in accordance with section</w:t>
      </w:r>
      <w:r w:rsidR="00864D91">
        <w:rPr>
          <w:rFonts w:ascii="Times New Roman" w:eastAsia="Calibri" w:hAnsi="Times New Roman" w:cs="Times New Roman"/>
          <w:sz w:val="24"/>
          <w:szCs w:val="24"/>
        </w:rPr>
        <w:t> </w:t>
      </w:r>
      <w:r w:rsidRPr="00AE63F2">
        <w:rPr>
          <w:rFonts w:ascii="Times New Roman" w:eastAsia="Calibri" w:hAnsi="Times New Roman" w:cs="Times New Roman"/>
          <w:sz w:val="24"/>
          <w:szCs w:val="24"/>
        </w:rPr>
        <w:t xml:space="preserve">99ACN of the Act to brands of any drugs that have been listed on the PBS for fifteen years or more </w:t>
      </w:r>
      <w:r w:rsidR="00251CFC" w:rsidRPr="00AE63F2">
        <w:rPr>
          <w:rFonts w:ascii="Times New Roman" w:eastAsia="Calibri" w:hAnsi="Times New Roman" w:cs="Times New Roman"/>
          <w:sz w:val="24"/>
          <w:szCs w:val="24"/>
        </w:rPr>
        <w:t>that</w:t>
      </w:r>
      <w:r w:rsidRPr="00AE63F2">
        <w:rPr>
          <w:rFonts w:ascii="Times New Roman" w:eastAsia="Calibri" w:hAnsi="Times New Roman" w:cs="Times New Roman"/>
          <w:sz w:val="24"/>
          <w:szCs w:val="24"/>
        </w:rPr>
        <w:t xml:space="preserve"> have not taken a price disclosure reduction.</w:t>
      </w:r>
    </w:p>
    <w:p w14:paraId="05FF3316" w14:textId="0C4F210D" w:rsidR="0021087F" w:rsidRPr="00AE63F2" w:rsidRDefault="00D125AF" w:rsidP="00AE63F2">
      <w:pPr>
        <w:numPr>
          <w:ilvl w:val="0"/>
          <w:numId w:val="3"/>
        </w:numPr>
        <w:autoSpaceDE w:val="0"/>
        <w:autoSpaceDN w:val="0"/>
        <w:adjustRightInd w:val="0"/>
        <w:snapToGrid w:val="0"/>
        <w:spacing w:after="180" w:line="276" w:lineRule="auto"/>
        <w:contextualSpacing/>
        <w:jc w:val="both"/>
        <w:rPr>
          <w:rFonts w:ascii="Times New Roman" w:eastAsia="Calibri" w:hAnsi="Times New Roman" w:cs="Times New Roman"/>
          <w:sz w:val="24"/>
          <w:szCs w:val="24"/>
        </w:rPr>
      </w:pPr>
      <w:r w:rsidRPr="00AE63F2">
        <w:rPr>
          <w:rFonts w:ascii="Times New Roman" w:eastAsia="Calibri" w:hAnsi="Times New Roman" w:cs="Times New Roman"/>
          <w:sz w:val="24"/>
          <w:szCs w:val="24"/>
        </w:rPr>
        <w:t>The size of catch-up price reductions will vary depending on previous statutory price reductions and will be up to a maximum of 36.82%</w:t>
      </w:r>
      <w:r w:rsidR="00973196" w:rsidRPr="00AE63F2">
        <w:rPr>
          <w:rFonts w:ascii="Times New Roman" w:eastAsia="Calibri" w:hAnsi="Times New Roman" w:cs="Times New Roman"/>
          <w:sz w:val="24"/>
          <w:szCs w:val="24"/>
        </w:rPr>
        <w:t>.</w:t>
      </w:r>
      <w:r w:rsidR="0060683D" w:rsidRPr="00AE63F2">
        <w:rPr>
          <w:rFonts w:ascii="Times New Roman" w:eastAsia="Calibri" w:hAnsi="Times New Roman" w:cs="Times New Roman"/>
          <w:sz w:val="24"/>
          <w:szCs w:val="24"/>
        </w:rPr>
        <w:t xml:space="preserve"> The catch-up reductions will be calculated in accordance with the formula outlined in section </w:t>
      </w:r>
      <w:hyperlink w:anchor="_APPENDIX_2:_Excerpts" w:history="1">
        <w:r w:rsidR="0060683D" w:rsidRPr="00AE63F2">
          <w:rPr>
            <w:rStyle w:val="Hyperlink"/>
            <w:rFonts w:ascii="Times New Roman" w:eastAsia="Calibri" w:hAnsi="Times New Roman" w:cs="Times New Roman"/>
            <w:sz w:val="24"/>
            <w:szCs w:val="24"/>
          </w:rPr>
          <w:t>99</w:t>
        </w:r>
        <w:proofErr w:type="gramStart"/>
        <w:r w:rsidR="0060683D" w:rsidRPr="00AE63F2">
          <w:rPr>
            <w:rStyle w:val="Hyperlink"/>
            <w:rFonts w:ascii="Times New Roman" w:eastAsia="Calibri" w:hAnsi="Times New Roman" w:cs="Times New Roman"/>
            <w:sz w:val="24"/>
            <w:szCs w:val="24"/>
          </w:rPr>
          <w:t>ACN(</w:t>
        </w:r>
        <w:proofErr w:type="gramEnd"/>
        <w:r w:rsidR="0060683D" w:rsidRPr="00AE63F2">
          <w:rPr>
            <w:rStyle w:val="Hyperlink"/>
            <w:rFonts w:ascii="Times New Roman" w:eastAsia="Calibri" w:hAnsi="Times New Roman" w:cs="Times New Roman"/>
            <w:sz w:val="24"/>
            <w:szCs w:val="24"/>
          </w:rPr>
          <w:t>2)</w:t>
        </w:r>
      </w:hyperlink>
      <w:r w:rsidR="0060683D" w:rsidRPr="00AE63F2">
        <w:rPr>
          <w:rFonts w:ascii="Times New Roman" w:eastAsia="Calibri" w:hAnsi="Times New Roman" w:cs="Times New Roman"/>
          <w:sz w:val="24"/>
          <w:szCs w:val="24"/>
        </w:rPr>
        <w:t xml:space="preserve"> of the Act.</w:t>
      </w:r>
    </w:p>
    <w:p w14:paraId="748FEBD5" w14:textId="7986D440" w:rsidR="00CB629A" w:rsidRPr="00AE63F2" w:rsidRDefault="00CB629A" w:rsidP="00AE63F2">
      <w:pPr>
        <w:numPr>
          <w:ilvl w:val="0"/>
          <w:numId w:val="3"/>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The price reduction applied will be capped at 60 per cent off the Listed Brand</w:t>
      </w:r>
      <w:r w:rsidR="00864D91">
        <w:rPr>
          <w:rFonts w:ascii="Times New Roman" w:hAnsi="Times New Roman" w:cs="Times New Roman"/>
          <w:sz w:val="24"/>
          <w:szCs w:val="24"/>
        </w:rPr>
        <w:t>’</w:t>
      </w:r>
      <w:r w:rsidRPr="00AE63F2">
        <w:rPr>
          <w:rFonts w:ascii="Times New Roman" w:hAnsi="Times New Roman" w:cs="Times New Roman"/>
          <w:sz w:val="24"/>
          <w:szCs w:val="24"/>
        </w:rPr>
        <w:t xml:space="preserve">s AEMP on 1 January 2016 or the AEMP </w:t>
      </w:r>
      <w:proofErr w:type="gramStart"/>
      <w:r w:rsidRPr="00AE63F2">
        <w:rPr>
          <w:rFonts w:ascii="Times New Roman" w:hAnsi="Times New Roman" w:cs="Times New Roman"/>
          <w:sz w:val="24"/>
          <w:szCs w:val="24"/>
        </w:rPr>
        <w:t>at a later date</w:t>
      </w:r>
      <w:proofErr w:type="gramEnd"/>
      <w:r w:rsidRPr="00AE63F2">
        <w:rPr>
          <w:rFonts w:ascii="Times New Roman" w:hAnsi="Times New Roman" w:cs="Times New Roman"/>
          <w:sz w:val="24"/>
          <w:szCs w:val="24"/>
        </w:rPr>
        <w:t xml:space="preserve"> of listing. </w:t>
      </w:r>
    </w:p>
    <w:p w14:paraId="333A0CA9" w14:textId="77777777" w:rsidR="00D125AF" w:rsidRPr="00CB629A" w:rsidRDefault="00D125AF" w:rsidP="0021087F">
      <w:pPr>
        <w:autoSpaceDE w:val="0"/>
        <w:autoSpaceDN w:val="0"/>
        <w:adjustRightInd w:val="0"/>
        <w:snapToGrid w:val="0"/>
        <w:spacing w:after="180" w:line="276" w:lineRule="auto"/>
        <w:contextualSpacing/>
        <w:jc w:val="both"/>
        <w:rPr>
          <w:rFonts w:ascii="Times New Roman" w:eastAsia="Calibri" w:hAnsi="Times New Roman" w:cs="Times New Roman"/>
          <w:sz w:val="24"/>
          <w:szCs w:val="24"/>
        </w:rPr>
      </w:pPr>
    </w:p>
    <w:p w14:paraId="55047B85" w14:textId="11F32391" w:rsidR="00D125AF" w:rsidRPr="00CB629A" w:rsidRDefault="00D125AF" w:rsidP="00441C5E">
      <w:pPr>
        <w:keepNext/>
        <w:keepLines/>
        <w:numPr>
          <w:ilvl w:val="0"/>
          <w:numId w:val="9"/>
        </w:numPr>
        <w:spacing w:before="40" w:line="276" w:lineRule="auto"/>
        <w:outlineLvl w:val="2"/>
        <w:rPr>
          <w:rFonts w:ascii="Times New Roman" w:eastAsiaTheme="majorEastAsia" w:hAnsi="Times New Roman" w:cs="Times New Roman"/>
          <w:b/>
          <w:bCs/>
          <w:sz w:val="24"/>
          <w:szCs w:val="24"/>
        </w:rPr>
      </w:pPr>
      <w:bookmarkStart w:id="16" w:name="Combo"/>
      <w:r w:rsidRPr="00CB629A">
        <w:rPr>
          <w:rFonts w:ascii="Times New Roman" w:eastAsiaTheme="majorEastAsia" w:hAnsi="Times New Roman" w:cs="Times New Roman"/>
          <w:b/>
          <w:bCs/>
          <w:sz w:val="24"/>
          <w:szCs w:val="24"/>
        </w:rPr>
        <w:t xml:space="preserve">Combination </w:t>
      </w:r>
      <w:r w:rsidR="00087BF8" w:rsidRPr="00CB629A">
        <w:rPr>
          <w:rFonts w:ascii="Times New Roman" w:eastAsiaTheme="majorEastAsia" w:hAnsi="Times New Roman" w:cs="Times New Roman"/>
          <w:b/>
          <w:bCs/>
          <w:sz w:val="24"/>
          <w:szCs w:val="24"/>
        </w:rPr>
        <w:t>F</w:t>
      </w:r>
      <w:r w:rsidRPr="00CB629A">
        <w:rPr>
          <w:rFonts w:ascii="Times New Roman" w:eastAsiaTheme="majorEastAsia" w:hAnsi="Times New Roman" w:cs="Times New Roman"/>
          <w:b/>
          <w:bCs/>
          <w:sz w:val="24"/>
          <w:szCs w:val="24"/>
        </w:rPr>
        <w:t>low</w:t>
      </w:r>
      <w:r w:rsidR="005D4CAF" w:rsidRPr="00CB629A">
        <w:rPr>
          <w:rFonts w:ascii="Times New Roman" w:eastAsiaTheme="majorEastAsia" w:hAnsi="Times New Roman" w:cs="Times New Roman"/>
          <w:b/>
          <w:bCs/>
          <w:sz w:val="24"/>
          <w:szCs w:val="24"/>
        </w:rPr>
        <w:t>-</w:t>
      </w:r>
      <w:r w:rsidR="00791093" w:rsidRPr="00CB629A">
        <w:rPr>
          <w:rFonts w:ascii="Times New Roman" w:eastAsiaTheme="majorEastAsia" w:hAnsi="Times New Roman" w:cs="Times New Roman"/>
          <w:b/>
          <w:bCs/>
          <w:sz w:val="24"/>
          <w:szCs w:val="24"/>
        </w:rPr>
        <w:t>on</w:t>
      </w:r>
      <w:r w:rsidRPr="00CB629A">
        <w:rPr>
          <w:rFonts w:ascii="Times New Roman" w:eastAsiaTheme="majorEastAsia" w:hAnsi="Times New Roman" w:cs="Times New Roman"/>
          <w:b/>
          <w:bCs/>
          <w:sz w:val="24"/>
          <w:szCs w:val="24"/>
        </w:rPr>
        <w:t xml:space="preserve"> </w:t>
      </w:r>
      <w:r w:rsidR="00087BF8" w:rsidRPr="00CB629A">
        <w:rPr>
          <w:rFonts w:ascii="Times New Roman" w:eastAsiaTheme="majorEastAsia" w:hAnsi="Times New Roman" w:cs="Times New Roman"/>
          <w:b/>
          <w:bCs/>
          <w:sz w:val="24"/>
          <w:szCs w:val="24"/>
        </w:rPr>
        <w:t>R</w:t>
      </w:r>
      <w:r w:rsidRPr="00CB629A">
        <w:rPr>
          <w:rFonts w:ascii="Times New Roman" w:eastAsiaTheme="majorEastAsia" w:hAnsi="Times New Roman" w:cs="Times New Roman"/>
          <w:b/>
          <w:bCs/>
          <w:sz w:val="24"/>
          <w:szCs w:val="24"/>
        </w:rPr>
        <w:t xml:space="preserve">eductions </w:t>
      </w:r>
      <w:bookmarkEnd w:id="14"/>
      <w:bookmarkEnd w:id="15"/>
    </w:p>
    <w:bookmarkEnd w:id="16"/>
    <w:p w14:paraId="28038C23" w14:textId="77777777" w:rsidR="00D125AF" w:rsidRPr="00AE63F2" w:rsidRDefault="00D125AF" w:rsidP="00BE0E46">
      <w:pPr>
        <w:numPr>
          <w:ilvl w:val="0"/>
          <w:numId w:val="8"/>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A combination item is a pharmaceutical item that has a drug that contains at least two other drugs, at least one of which is listed on the PBS.</w:t>
      </w:r>
    </w:p>
    <w:p w14:paraId="2B23E6FE" w14:textId="6E0EF0F0" w:rsidR="00D125AF" w:rsidRPr="00AE63F2" w:rsidRDefault="00D125AF" w:rsidP="00BE0E46">
      <w:pPr>
        <w:numPr>
          <w:ilvl w:val="0"/>
          <w:numId w:val="8"/>
        </w:numPr>
        <w:spacing w:line="276" w:lineRule="auto"/>
        <w:contextualSpacing/>
        <w:jc w:val="both"/>
        <w:rPr>
          <w:rFonts w:ascii="Times New Roman" w:hAnsi="Times New Roman" w:cs="Times New Roman"/>
          <w:sz w:val="24"/>
          <w:szCs w:val="24"/>
        </w:rPr>
      </w:pPr>
      <w:r w:rsidRPr="00AE63F2">
        <w:rPr>
          <w:rFonts w:ascii="Times New Roman" w:eastAsiaTheme="majorEastAsia" w:hAnsi="Times New Roman" w:cs="Times New Roman"/>
          <w:sz w:val="24"/>
          <w:szCs w:val="24"/>
        </w:rPr>
        <w:t>Under sections 99ACC and 99ADHB</w:t>
      </w:r>
      <w:r w:rsidR="00CB629A" w:rsidRPr="00AE63F2">
        <w:rPr>
          <w:rFonts w:ascii="Times New Roman" w:eastAsiaTheme="majorEastAsia" w:hAnsi="Times New Roman" w:cs="Times New Roman"/>
          <w:sz w:val="24"/>
          <w:szCs w:val="24"/>
        </w:rPr>
        <w:t xml:space="preserve"> </w:t>
      </w:r>
      <w:r w:rsidRPr="00AE63F2">
        <w:rPr>
          <w:rFonts w:ascii="Times New Roman" w:eastAsiaTheme="majorEastAsia" w:hAnsi="Times New Roman" w:cs="Times New Roman"/>
          <w:sz w:val="24"/>
          <w:szCs w:val="24"/>
        </w:rPr>
        <w:t>of the Act</w:t>
      </w:r>
      <w:r w:rsidRPr="00AE63F2">
        <w:rPr>
          <w:rFonts w:ascii="Times New Roman" w:eastAsiaTheme="majorEastAsia" w:hAnsi="Times New Roman" w:cs="Times New Roman"/>
          <w:b/>
          <w:bCs/>
          <w:sz w:val="24"/>
          <w:szCs w:val="24"/>
        </w:rPr>
        <w:t xml:space="preserve">, </w:t>
      </w:r>
      <w:r w:rsidRPr="00AE63F2">
        <w:rPr>
          <w:rFonts w:ascii="Times New Roman" w:hAnsi="Times New Roman" w:cs="Times New Roman"/>
          <w:sz w:val="24"/>
          <w:szCs w:val="24"/>
        </w:rPr>
        <w:t>statutory price reductions “flow-on” to combination item</w:t>
      </w:r>
      <w:r w:rsidR="00251CFC" w:rsidRPr="00AE63F2">
        <w:rPr>
          <w:rFonts w:ascii="Times New Roman" w:hAnsi="Times New Roman" w:cs="Times New Roman"/>
          <w:sz w:val="24"/>
          <w:szCs w:val="24"/>
        </w:rPr>
        <w:t>s</w:t>
      </w:r>
      <w:r w:rsidRPr="00AE63F2">
        <w:rPr>
          <w:rFonts w:ascii="Times New Roman" w:hAnsi="Times New Roman" w:cs="Times New Roman"/>
          <w:sz w:val="24"/>
          <w:szCs w:val="24"/>
        </w:rPr>
        <w:t>.</w:t>
      </w:r>
    </w:p>
    <w:p w14:paraId="5B8B6D03" w14:textId="77777777" w:rsidR="009D2D7B" w:rsidRPr="00AE63F2" w:rsidRDefault="00D125AF" w:rsidP="009D2D7B">
      <w:pPr>
        <w:numPr>
          <w:ilvl w:val="0"/>
          <w:numId w:val="8"/>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Under section 99ACC of the Act, on the reduction day</w:t>
      </w:r>
      <w:r w:rsidRPr="00AE63F2">
        <w:rPr>
          <w:rFonts w:ascii="Times New Roman" w:hAnsi="Times New Roman" w:cs="Times New Roman"/>
          <w:sz w:val="24"/>
          <w:szCs w:val="24"/>
          <w:vertAlign w:val="superscript"/>
        </w:rPr>
        <w:footnoteReference w:id="8"/>
      </w:r>
      <w:r w:rsidRPr="00AE63F2">
        <w:rPr>
          <w:rFonts w:ascii="Times New Roman" w:hAnsi="Times New Roman" w:cs="Times New Roman"/>
          <w:sz w:val="24"/>
          <w:szCs w:val="24"/>
        </w:rPr>
        <w:t xml:space="preserve">, the AEMP of the </w:t>
      </w:r>
      <w:r w:rsidRPr="00AE63F2">
        <w:rPr>
          <w:rFonts w:ascii="Times New Roman" w:hAnsi="Times New Roman" w:cs="Times New Roman"/>
          <w:b/>
          <w:bCs/>
          <w:sz w:val="24"/>
          <w:szCs w:val="24"/>
        </w:rPr>
        <w:t>single</w:t>
      </w:r>
      <w:r w:rsidRPr="00AE63F2">
        <w:rPr>
          <w:rFonts w:ascii="Times New Roman" w:hAnsi="Times New Roman" w:cs="Times New Roman"/>
          <w:sz w:val="24"/>
          <w:szCs w:val="24"/>
        </w:rPr>
        <w:t xml:space="preserve"> brand of the combination is reduced in accordance with section 65A of the </w:t>
      </w:r>
      <w:r w:rsidR="00347906" w:rsidRPr="00AE63F2">
        <w:rPr>
          <w:rFonts w:ascii="Times New Roman" w:hAnsi="Times New Roman" w:cs="Times New Roman"/>
          <w:sz w:val="24"/>
          <w:szCs w:val="24"/>
        </w:rPr>
        <w:t>Regulation</w:t>
      </w:r>
      <w:r w:rsidR="00347906" w:rsidRPr="00AE63F2">
        <w:rPr>
          <w:rStyle w:val="FootnoteReference"/>
          <w:rFonts w:ascii="Times New Roman" w:hAnsi="Times New Roman" w:cs="Times New Roman"/>
          <w:sz w:val="24"/>
          <w:szCs w:val="24"/>
        </w:rPr>
        <w:footnoteReference w:id="9"/>
      </w:r>
      <w:r w:rsidR="00347906" w:rsidRPr="00AE63F2">
        <w:rPr>
          <w:rFonts w:ascii="Times New Roman" w:hAnsi="Times New Roman" w:cs="Times New Roman"/>
          <w:sz w:val="24"/>
          <w:szCs w:val="24"/>
        </w:rPr>
        <w:t xml:space="preserve"> </w:t>
      </w:r>
      <w:r w:rsidR="00176A32" w:rsidRPr="00AE63F2">
        <w:rPr>
          <w:rFonts w:ascii="Times New Roman" w:hAnsi="Times New Roman" w:cs="Times New Roman"/>
          <w:sz w:val="24"/>
          <w:szCs w:val="24"/>
        </w:rPr>
        <w:t xml:space="preserve">(refer to </w:t>
      </w:r>
      <w:hyperlink w:anchor="Appendix4" w:history="1">
        <w:r w:rsidR="00176A32" w:rsidRPr="00AE63F2">
          <w:rPr>
            <w:rStyle w:val="Hyperlink"/>
            <w:rFonts w:ascii="Times New Roman" w:hAnsi="Times New Roman" w:cs="Times New Roman"/>
            <w:sz w:val="24"/>
            <w:szCs w:val="24"/>
          </w:rPr>
          <w:t xml:space="preserve">Appendix </w:t>
        </w:r>
        <w:r w:rsidR="0093793F" w:rsidRPr="00AE63F2">
          <w:rPr>
            <w:rStyle w:val="Hyperlink"/>
            <w:rFonts w:ascii="Times New Roman" w:hAnsi="Times New Roman" w:cs="Times New Roman"/>
            <w:sz w:val="24"/>
            <w:szCs w:val="24"/>
          </w:rPr>
          <w:t>4</w:t>
        </w:r>
      </w:hyperlink>
      <w:r w:rsidR="00176A32" w:rsidRPr="00AE63F2">
        <w:rPr>
          <w:rFonts w:ascii="Times New Roman" w:hAnsi="Times New Roman" w:cs="Times New Roman"/>
          <w:sz w:val="24"/>
          <w:szCs w:val="24"/>
        </w:rPr>
        <w:t>)</w:t>
      </w:r>
      <w:r w:rsidRPr="00AE63F2">
        <w:rPr>
          <w:rFonts w:ascii="Times New Roman" w:hAnsi="Times New Roman" w:cs="Times New Roman"/>
          <w:sz w:val="24"/>
          <w:szCs w:val="24"/>
        </w:rPr>
        <w:t xml:space="preserve">. </w:t>
      </w:r>
    </w:p>
    <w:p w14:paraId="04C58829" w14:textId="36865C30" w:rsidR="00D125AF" w:rsidRPr="00AE63F2" w:rsidRDefault="00D125AF" w:rsidP="009D2D7B">
      <w:pPr>
        <w:numPr>
          <w:ilvl w:val="0"/>
          <w:numId w:val="8"/>
        </w:numPr>
        <w:spacing w:line="276" w:lineRule="auto"/>
        <w:contextualSpacing/>
        <w:jc w:val="both"/>
        <w:rPr>
          <w:rFonts w:ascii="Times New Roman" w:hAnsi="Times New Roman" w:cs="Times New Roman"/>
          <w:sz w:val="24"/>
          <w:szCs w:val="24"/>
        </w:rPr>
      </w:pPr>
      <w:r w:rsidRPr="00AE63F2">
        <w:rPr>
          <w:rFonts w:ascii="Times New Roman" w:hAnsi="Times New Roman" w:cs="Times New Roman"/>
          <w:sz w:val="24"/>
          <w:szCs w:val="24"/>
        </w:rPr>
        <w:t xml:space="preserve">Under section 99ADHB of the Act, on the reduction day, the AEMP of the </w:t>
      </w:r>
      <w:r w:rsidRPr="00AE63F2">
        <w:rPr>
          <w:rFonts w:ascii="Times New Roman" w:hAnsi="Times New Roman" w:cs="Times New Roman"/>
          <w:b/>
          <w:bCs/>
          <w:sz w:val="24"/>
          <w:szCs w:val="24"/>
        </w:rPr>
        <w:t>existing</w:t>
      </w:r>
      <w:r w:rsidRPr="00AE63F2">
        <w:rPr>
          <w:rFonts w:ascii="Times New Roman" w:hAnsi="Times New Roman" w:cs="Times New Roman"/>
          <w:sz w:val="24"/>
          <w:szCs w:val="24"/>
        </w:rPr>
        <w:t xml:space="preserve"> brand of the combination item is reduced in accordance with section 85A</w:t>
      </w:r>
      <w:r w:rsidR="00347906" w:rsidRPr="00AE63F2">
        <w:rPr>
          <w:rStyle w:val="FootnoteReference"/>
          <w:rFonts w:ascii="Times New Roman" w:hAnsi="Times New Roman" w:cs="Times New Roman"/>
          <w:sz w:val="24"/>
          <w:szCs w:val="24"/>
        </w:rPr>
        <w:footnoteReference w:id="10"/>
      </w:r>
      <w:r w:rsidRPr="00AE63F2">
        <w:rPr>
          <w:rFonts w:ascii="Times New Roman" w:hAnsi="Times New Roman" w:cs="Times New Roman"/>
          <w:sz w:val="24"/>
          <w:szCs w:val="24"/>
        </w:rPr>
        <w:t xml:space="preserve"> the regulations</w:t>
      </w:r>
      <w:r w:rsidR="00347906" w:rsidRPr="00AE63F2">
        <w:rPr>
          <w:rFonts w:ascii="Times New Roman" w:hAnsi="Times New Roman" w:cs="Times New Roman"/>
          <w:sz w:val="24"/>
          <w:szCs w:val="24"/>
        </w:rPr>
        <w:t xml:space="preserve"> (refer to </w:t>
      </w:r>
      <w:hyperlink w:anchor="Appendix4" w:history="1">
        <w:r w:rsidR="00347906" w:rsidRPr="00AE63F2">
          <w:rPr>
            <w:rStyle w:val="Hyperlink"/>
            <w:rFonts w:ascii="Times New Roman" w:hAnsi="Times New Roman" w:cs="Times New Roman"/>
            <w:sz w:val="24"/>
            <w:szCs w:val="24"/>
          </w:rPr>
          <w:t xml:space="preserve">Appendix </w:t>
        </w:r>
        <w:r w:rsidR="0093793F" w:rsidRPr="00AE63F2">
          <w:rPr>
            <w:rStyle w:val="Hyperlink"/>
            <w:rFonts w:ascii="Times New Roman" w:hAnsi="Times New Roman" w:cs="Times New Roman"/>
            <w:sz w:val="24"/>
            <w:szCs w:val="24"/>
          </w:rPr>
          <w:t>4</w:t>
        </w:r>
      </w:hyperlink>
      <w:r w:rsidR="00347906" w:rsidRPr="00AE63F2">
        <w:rPr>
          <w:rFonts w:ascii="Times New Roman" w:hAnsi="Times New Roman" w:cs="Times New Roman"/>
          <w:sz w:val="24"/>
          <w:szCs w:val="24"/>
        </w:rPr>
        <w:t>)</w:t>
      </w:r>
      <w:r w:rsidRPr="00AE63F2">
        <w:rPr>
          <w:rFonts w:ascii="Times New Roman" w:hAnsi="Times New Roman" w:cs="Times New Roman"/>
          <w:sz w:val="24"/>
          <w:szCs w:val="24"/>
        </w:rPr>
        <w:t xml:space="preserve">. </w:t>
      </w:r>
    </w:p>
    <w:p w14:paraId="7BB553B1" w14:textId="77777777" w:rsidR="006939E1" w:rsidRPr="00AE63F2" w:rsidRDefault="006939E1" w:rsidP="00FD7B76">
      <w:pPr>
        <w:spacing w:line="276" w:lineRule="auto"/>
        <w:ind w:left="720"/>
        <w:contextualSpacing/>
        <w:jc w:val="both"/>
        <w:rPr>
          <w:rFonts w:ascii="Times New Roman" w:hAnsi="Times New Roman" w:cs="Times New Roman"/>
          <w:sz w:val="24"/>
          <w:szCs w:val="24"/>
        </w:rPr>
      </w:pPr>
    </w:p>
    <w:p w14:paraId="29053DAD" w14:textId="4161194C" w:rsidR="00D125AF" w:rsidRPr="00CB629A" w:rsidRDefault="00D125AF" w:rsidP="00441C5E">
      <w:pPr>
        <w:keepNext/>
        <w:keepLines/>
        <w:numPr>
          <w:ilvl w:val="0"/>
          <w:numId w:val="9"/>
        </w:numPr>
        <w:spacing w:before="40" w:line="276" w:lineRule="auto"/>
        <w:jc w:val="both"/>
        <w:outlineLvl w:val="2"/>
        <w:rPr>
          <w:rFonts w:ascii="Times New Roman" w:eastAsiaTheme="majorEastAsia" w:hAnsi="Times New Roman" w:cs="Times New Roman"/>
          <w:b/>
          <w:bCs/>
          <w:sz w:val="24"/>
          <w:szCs w:val="24"/>
        </w:rPr>
      </w:pPr>
      <w:bookmarkStart w:id="17" w:name="_Toc93073881"/>
      <w:bookmarkStart w:id="18" w:name="New_Presentation"/>
      <w:r w:rsidRPr="00CB629A">
        <w:rPr>
          <w:rFonts w:ascii="Times New Roman" w:eastAsiaTheme="majorEastAsia" w:hAnsi="Times New Roman" w:cs="Times New Roman"/>
          <w:b/>
          <w:bCs/>
          <w:sz w:val="24"/>
          <w:szCs w:val="24"/>
        </w:rPr>
        <w:lastRenderedPageBreak/>
        <w:t>New Presentation</w:t>
      </w:r>
      <w:bookmarkEnd w:id="17"/>
      <w:r w:rsidR="005D4CAF" w:rsidRPr="00CB629A">
        <w:rPr>
          <w:rFonts w:ascii="Times New Roman" w:eastAsiaTheme="majorEastAsia" w:hAnsi="Times New Roman" w:cs="Times New Roman"/>
          <w:b/>
          <w:bCs/>
          <w:sz w:val="24"/>
          <w:szCs w:val="24"/>
        </w:rPr>
        <w:t xml:space="preserve">s of medicines that have been </w:t>
      </w:r>
      <w:r w:rsidR="00441C5E" w:rsidRPr="00CB629A">
        <w:rPr>
          <w:rFonts w:ascii="Times New Roman" w:eastAsiaTheme="majorEastAsia" w:hAnsi="Times New Roman" w:cs="Times New Roman"/>
          <w:b/>
          <w:bCs/>
          <w:sz w:val="24"/>
          <w:szCs w:val="24"/>
        </w:rPr>
        <w:t xml:space="preserve">PBS </w:t>
      </w:r>
      <w:r w:rsidR="005D4CAF" w:rsidRPr="00CB629A">
        <w:rPr>
          <w:rFonts w:ascii="Times New Roman" w:eastAsiaTheme="majorEastAsia" w:hAnsi="Times New Roman" w:cs="Times New Roman"/>
          <w:b/>
          <w:bCs/>
          <w:sz w:val="24"/>
          <w:szCs w:val="24"/>
        </w:rPr>
        <w:t>listed for 5 – 10 years</w:t>
      </w:r>
    </w:p>
    <w:p w14:paraId="4D5B0877" w14:textId="69DDB40C" w:rsidR="00D21F2F" w:rsidRPr="00AE63F2" w:rsidRDefault="00E7713E" w:rsidP="00AE63F2">
      <w:pPr>
        <w:pStyle w:val="ListParagraph"/>
        <w:numPr>
          <w:ilvl w:val="0"/>
          <w:numId w:val="19"/>
        </w:numPr>
        <w:spacing w:line="276" w:lineRule="auto"/>
        <w:jc w:val="both"/>
        <w:rPr>
          <w:rFonts w:ascii="Times New Roman" w:hAnsi="Times New Roman" w:cs="Times New Roman"/>
          <w:sz w:val="24"/>
          <w:szCs w:val="24"/>
        </w:rPr>
      </w:pPr>
      <w:r w:rsidRPr="00AE63F2">
        <w:rPr>
          <w:rFonts w:ascii="Times New Roman" w:eastAsia="Times New Roman" w:hAnsi="Times New Roman" w:cs="Times New Roman"/>
          <w:sz w:val="24"/>
          <w:szCs w:val="24"/>
        </w:rPr>
        <w:t xml:space="preserve">“New presentation” </w:t>
      </w:r>
      <w:r w:rsidR="00CA7F6B" w:rsidRPr="00AE63F2">
        <w:rPr>
          <w:rFonts w:ascii="Times New Roman" w:eastAsia="Times New Roman" w:hAnsi="Times New Roman" w:cs="Times New Roman"/>
          <w:sz w:val="24"/>
          <w:szCs w:val="24"/>
        </w:rPr>
        <w:t xml:space="preserve">provisions under the Act (sections </w:t>
      </w:r>
      <w:r w:rsidR="00251CFC" w:rsidRPr="00AE63F2">
        <w:rPr>
          <w:rFonts w:ascii="Times New Roman" w:eastAsia="Times New Roman" w:hAnsi="Times New Roman" w:cs="Times New Roman"/>
          <w:sz w:val="24"/>
          <w:szCs w:val="24"/>
        </w:rPr>
        <w:t>99</w:t>
      </w:r>
      <w:r w:rsidR="00CA7F6B" w:rsidRPr="00AE63F2">
        <w:rPr>
          <w:rFonts w:ascii="Times New Roman" w:eastAsia="Times New Roman" w:hAnsi="Times New Roman" w:cs="Times New Roman"/>
          <w:sz w:val="24"/>
          <w:szCs w:val="24"/>
        </w:rPr>
        <w:t xml:space="preserve">ACBA, and </w:t>
      </w:r>
      <w:r w:rsidR="00251CFC" w:rsidRPr="00AE63F2">
        <w:rPr>
          <w:rFonts w:ascii="Times New Roman" w:eastAsia="Times New Roman" w:hAnsi="Times New Roman" w:cs="Times New Roman"/>
          <w:sz w:val="24"/>
          <w:szCs w:val="24"/>
        </w:rPr>
        <w:t>99</w:t>
      </w:r>
      <w:r w:rsidR="00CA7F6B" w:rsidRPr="00AE63F2">
        <w:rPr>
          <w:rFonts w:ascii="Times New Roman" w:eastAsia="Times New Roman" w:hAnsi="Times New Roman" w:cs="Times New Roman"/>
          <w:sz w:val="24"/>
          <w:szCs w:val="24"/>
        </w:rPr>
        <w:t xml:space="preserve">ACEA) provide an avenue for </w:t>
      </w:r>
      <w:bookmarkStart w:id="19" w:name="_Hlk95296388"/>
      <w:r w:rsidR="00E37D4E" w:rsidRPr="00AE63F2">
        <w:rPr>
          <w:rFonts w:ascii="Times New Roman" w:eastAsia="Times New Roman" w:hAnsi="Times New Roman" w:cs="Times New Roman"/>
          <w:sz w:val="24"/>
          <w:szCs w:val="24"/>
        </w:rPr>
        <w:t>Responsible Person</w:t>
      </w:r>
      <w:r w:rsidR="00846A3D" w:rsidRPr="00AE63F2">
        <w:rPr>
          <w:rFonts w:ascii="Times New Roman" w:eastAsia="Times New Roman" w:hAnsi="Times New Roman" w:cs="Times New Roman"/>
          <w:sz w:val="24"/>
          <w:szCs w:val="24"/>
        </w:rPr>
        <w:t xml:space="preserve">s </w:t>
      </w:r>
      <w:bookmarkEnd w:id="19"/>
      <w:r w:rsidR="00846A3D" w:rsidRPr="00AE63F2">
        <w:rPr>
          <w:rFonts w:ascii="Times New Roman" w:eastAsia="Times New Roman" w:hAnsi="Times New Roman" w:cs="Times New Roman"/>
          <w:sz w:val="24"/>
          <w:szCs w:val="24"/>
        </w:rPr>
        <w:t xml:space="preserve">of existing brands of </w:t>
      </w:r>
      <w:r w:rsidR="00CA7F6B" w:rsidRPr="00AE63F2">
        <w:rPr>
          <w:rFonts w:ascii="Times New Roman" w:eastAsia="Times New Roman" w:hAnsi="Times New Roman" w:cs="Times New Roman"/>
          <w:sz w:val="24"/>
          <w:szCs w:val="24"/>
        </w:rPr>
        <w:t>listed</w:t>
      </w:r>
      <w:r w:rsidR="00CA7F6B" w:rsidRPr="00AE63F2">
        <w:rPr>
          <w:rFonts w:ascii="Times New Roman" w:hAnsi="Times New Roman" w:cs="Times New Roman"/>
          <w:sz w:val="24"/>
          <w:szCs w:val="24"/>
        </w:rPr>
        <w:t xml:space="preserve"> </w:t>
      </w:r>
      <w:r w:rsidR="00846A3D" w:rsidRPr="00AE63F2">
        <w:rPr>
          <w:rFonts w:ascii="Times New Roman" w:eastAsia="Times New Roman" w:hAnsi="Times New Roman" w:cs="Times New Roman"/>
          <w:sz w:val="24"/>
          <w:szCs w:val="24"/>
        </w:rPr>
        <w:t xml:space="preserve">pharmaceutical </w:t>
      </w:r>
      <w:r w:rsidR="00CA7F6B" w:rsidRPr="00AE63F2">
        <w:rPr>
          <w:rFonts w:ascii="Times New Roman" w:eastAsia="Times New Roman" w:hAnsi="Times New Roman" w:cs="Times New Roman"/>
          <w:sz w:val="24"/>
          <w:szCs w:val="24"/>
        </w:rPr>
        <w:t>items</w:t>
      </w:r>
      <w:r w:rsidR="00251CFC" w:rsidRPr="00AE63F2">
        <w:rPr>
          <w:rFonts w:ascii="Times New Roman" w:eastAsia="Times New Roman" w:hAnsi="Times New Roman" w:cs="Times New Roman"/>
          <w:sz w:val="24"/>
          <w:szCs w:val="24"/>
        </w:rPr>
        <w:t>,</w:t>
      </w:r>
      <w:r w:rsidR="00CA7F6B" w:rsidRPr="00AE63F2">
        <w:rPr>
          <w:rFonts w:ascii="Times New Roman" w:eastAsia="Times New Roman" w:hAnsi="Times New Roman" w:cs="Times New Roman"/>
          <w:sz w:val="24"/>
          <w:szCs w:val="24"/>
        </w:rPr>
        <w:t xml:space="preserve"> </w:t>
      </w:r>
      <w:r w:rsidR="00CA7F6B" w:rsidRPr="00AE63F2">
        <w:rPr>
          <w:rFonts w:ascii="Times New Roman" w:hAnsi="Times New Roman" w:cs="Times New Roman"/>
          <w:sz w:val="24"/>
          <w:szCs w:val="24"/>
        </w:rPr>
        <w:t>to</w:t>
      </w:r>
      <w:r w:rsidR="00846A3D" w:rsidRPr="00AE63F2">
        <w:rPr>
          <w:rFonts w:ascii="Times New Roman" w:hAnsi="Times New Roman" w:cs="Times New Roman"/>
          <w:sz w:val="24"/>
          <w:szCs w:val="24"/>
        </w:rPr>
        <w:t xml:space="preserve"> list new presentations of those medicines</w:t>
      </w:r>
      <w:r w:rsidR="00630B15" w:rsidRPr="00AE63F2">
        <w:rPr>
          <w:rStyle w:val="FootnoteReference"/>
          <w:rFonts w:ascii="Times New Roman" w:hAnsi="Times New Roman" w:cs="Times New Roman"/>
          <w:sz w:val="24"/>
          <w:szCs w:val="24"/>
        </w:rPr>
        <w:footnoteReference w:id="11"/>
      </w:r>
      <w:r w:rsidR="00D21F2F" w:rsidRPr="00AE63F2">
        <w:rPr>
          <w:rFonts w:ascii="Times New Roman" w:hAnsi="Times New Roman" w:cs="Times New Roman"/>
          <w:sz w:val="24"/>
          <w:szCs w:val="24"/>
        </w:rPr>
        <w:t>.</w:t>
      </w:r>
    </w:p>
    <w:p w14:paraId="21D27729" w14:textId="22322475" w:rsidR="00630B15" w:rsidRPr="00AE63F2" w:rsidRDefault="00630B15" w:rsidP="00AE63F2">
      <w:pPr>
        <w:pStyle w:val="ListParagraph"/>
        <w:numPr>
          <w:ilvl w:val="0"/>
          <w:numId w:val="19"/>
        </w:numPr>
        <w:spacing w:line="276" w:lineRule="auto"/>
        <w:jc w:val="both"/>
        <w:rPr>
          <w:rFonts w:ascii="Times New Roman" w:hAnsi="Times New Roman" w:cs="Times New Roman"/>
          <w:sz w:val="24"/>
          <w:szCs w:val="24"/>
        </w:rPr>
      </w:pPr>
      <w:r w:rsidRPr="00AE63F2">
        <w:rPr>
          <w:rFonts w:ascii="Times New Roman" w:eastAsia="Times New Roman" w:hAnsi="Times New Roman" w:cs="Times New Roman"/>
          <w:sz w:val="24"/>
          <w:szCs w:val="24"/>
        </w:rPr>
        <w:t>This is intended to encourage innovation that contributes to better outcomes for patients and not</w:t>
      </w:r>
      <w:r w:rsidRPr="00AE63F2">
        <w:rPr>
          <w:rFonts w:ascii="Times New Roman" w:hAnsi="Times New Roman" w:cs="Times New Roman"/>
          <w:sz w:val="24"/>
          <w:szCs w:val="24"/>
        </w:rPr>
        <w:t xml:space="preserve"> to incentivise new formulations of existing drugs which will simply delay or reduce brand competition.</w:t>
      </w:r>
    </w:p>
    <w:p w14:paraId="274780A8" w14:textId="3A27FAD5" w:rsidR="00221CEA" w:rsidRPr="00AE63F2" w:rsidRDefault="00221CEA" w:rsidP="00AE63F2">
      <w:pPr>
        <w:pStyle w:val="ListParagraph"/>
        <w:numPr>
          <w:ilvl w:val="0"/>
          <w:numId w:val="19"/>
        </w:numPr>
        <w:spacing w:line="276" w:lineRule="auto"/>
        <w:jc w:val="both"/>
        <w:rPr>
          <w:rFonts w:ascii="Times New Roman" w:eastAsia="Times New Roman" w:hAnsi="Times New Roman" w:cs="Times New Roman"/>
          <w:i/>
          <w:color w:val="000000"/>
          <w:sz w:val="24"/>
          <w:szCs w:val="24"/>
          <w:lang w:eastAsia="en-AU"/>
        </w:rPr>
      </w:pPr>
      <w:r w:rsidRPr="00AE63F2">
        <w:rPr>
          <w:rFonts w:ascii="Times New Roman" w:hAnsi="Times New Roman" w:cs="Times New Roman"/>
          <w:sz w:val="24"/>
          <w:szCs w:val="24"/>
        </w:rPr>
        <w:t xml:space="preserve">If a proposed listing date is within 5 years of the drug being listed on the PBS, the </w:t>
      </w:r>
      <w:r w:rsidR="00E37D4E" w:rsidRPr="00AE63F2">
        <w:rPr>
          <w:rFonts w:ascii="Times New Roman" w:hAnsi="Times New Roman" w:cs="Times New Roman"/>
          <w:sz w:val="24"/>
          <w:szCs w:val="24"/>
        </w:rPr>
        <w:t>Responsible Person</w:t>
      </w:r>
      <w:r w:rsidRPr="00AE63F2">
        <w:rPr>
          <w:rFonts w:ascii="Times New Roman" w:hAnsi="Times New Roman" w:cs="Times New Roman"/>
          <w:sz w:val="24"/>
          <w:szCs w:val="24"/>
        </w:rPr>
        <w:t xml:space="preserve"> must make a</w:t>
      </w:r>
      <w:r w:rsidR="00554FE0" w:rsidRPr="00AE63F2">
        <w:rPr>
          <w:rFonts w:ascii="Times New Roman" w:hAnsi="Times New Roman" w:cs="Times New Roman"/>
          <w:sz w:val="24"/>
          <w:szCs w:val="24"/>
        </w:rPr>
        <w:t>n</w:t>
      </w:r>
      <w:r w:rsidRPr="00AE63F2">
        <w:rPr>
          <w:rFonts w:ascii="Times New Roman" w:hAnsi="Times New Roman" w:cs="Times New Roman"/>
          <w:sz w:val="24"/>
          <w:szCs w:val="24"/>
        </w:rPr>
        <w:t xml:space="preserve"> application to the Department asking that the Department recognise the new item as a new presentation.</w:t>
      </w:r>
    </w:p>
    <w:p w14:paraId="13D2B2F3" w14:textId="1E889158" w:rsidR="00221CEA" w:rsidRPr="00AE63F2" w:rsidRDefault="00791093" w:rsidP="00AE63F2">
      <w:pPr>
        <w:pStyle w:val="ListParagraph"/>
        <w:numPr>
          <w:ilvl w:val="0"/>
          <w:numId w:val="19"/>
        </w:numPr>
        <w:spacing w:line="276" w:lineRule="auto"/>
        <w:jc w:val="both"/>
        <w:rPr>
          <w:rFonts w:ascii="Times New Roman" w:hAnsi="Times New Roman" w:cs="Times New Roman"/>
          <w:b/>
          <w:bCs/>
          <w:sz w:val="24"/>
          <w:szCs w:val="24"/>
        </w:rPr>
      </w:pPr>
      <w:r w:rsidRPr="00AE63F2">
        <w:rPr>
          <w:rFonts w:ascii="Times New Roman" w:hAnsi="Times New Roman" w:cs="Times New Roman"/>
          <w:sz w:val="24"/>
          <w:szCs w:val="24"/>
        </w:rPr>
        <w:t xml:space="preserve">If the proposed listing date is between 5 to 10 years after the drug was listed on the PBS, listing a “new presentation” of an existing listed PBS medicine would enable the Responsible Person to apply for Ministerial Discretion to not apply </w:t>
      </w:r>
      <w:hyperlink w:anchor="FNB" w:history="1">
        <w:r w:rsidRPr="00AE63F2">
          <w:rPr>
            <w:rStyle w:val="Hyperlink"/>
            <w:rFonts w:ascii="Times New Roman" w:hAnsi="Times New Roman" w:cs="Times New Roman"/>
            <w:sz w:val="24"/>
            <w:szCs w:val="24"/>
          </w:rPr>
          <w:t>first new brand reductions</w:t>
        </w:r>
      </w:hyperlink>
      <w:r w:rsidRPr="00AE63F2">
        <w:rPr>
          <w:rFonts w:ascii="Times New Roman" w:hAnsi="Times New Roman" w:cs="Times New Roman"/>
          <w:sz w:val="24"/>
          <w:szCs w:val="24"/>
        </w:rPr>
        <w:t xml:space="preserve"> for the purposes of section 99ACB, and 99ACD</w:t>
      </w:r>
      <w:bookmarkStart w:id="21" w:name="_Hlk94777172"/>
      <w:bookmarkEnd w:id="18"/>
      <w:r w:rsidR="00CB629A" w:rsidRPr="00AE63F2">
        <w:rPr>
          <w:rFonts w:ascii="Times New Roman" w:hAnsi="Times New Roman" w:cs="Times New Roman"/>
          <w:sz w:val="24"/>
          <w:szCs w:val="24"/>
        </w:rPr>
        <w:t xml:space="preserve">. </w:t>
      </w:r>
      <w:r w:rsidRPr="00AE63F2">
        <w:rPr>
          <w:rFonts w:ascii="Times New Roman" w:hAnsi="Times New Roman" w:cs="Times New Roman"/>
          <w:sz w:val="24"/>
          <w:szCs w:val="24"/>
        </w:rPr>
        <w:t>In this case the</w:t>
      </w:r>
      <w:r w:rsidR="00517017" w:rsidRPr="00AE63F2">
        <w:rPr>
          <w:rFonts w:ascii="Times New Roman" w:hAnsi="Times New Roman" w:cs="Times New Roman"/>
          <w:sz w:val="24"/>
          <w:szCs w:val="24"/>
        </w:rPr>
        <w:t xml:space="preserve"> </w:t>
      </w:r>
      <w:r w:rsidR="00E37D4E" w:rsidRPr="00AE63F2">
        <w:rPr>
          <w:rFonts w:ascii="Times New Roman" w:hAnsi="Times New Roman" w:cs="Times New Roman"/>
          <w:sz w:val="24"/>
          <w:szCs w:val="24"/>
        </w:rPr>
        <w:t>Responsible Person</w:t>
      </w:r>
      <w:r w:rsidR="00221CEA" w:rsidRPr="00AE63F2">
        <w:rPr>
          <w:rFonts w:ascii="Times New Roman" w:hAnsi="Times New Roman" w:cs="Times New Roman"/>
          <w:sz w:val="24"/>
          <w:szCs w:val="24"/>
        </w:rPr>
        <w:t xml:space="preserve"> must </w:t>
      </w:r>
      <w:r w:rsidR="00554FE0" w:rsidRPr="00AE63F2">
        <w:rPr>
          <w:rFonts w:ascii="Times New Roman" w:hAnsi="Times New Roman" w:cs="Times New Roman"/>
          <w:sz w:val="24"/>
          <w:szCs w:val="24"/>
        </w:rPr>
        <w:t>request</w:t>
      </w:r>
      <w:r w:rsidR="00221CEA" w:rsidRPr="00AE63F2">
        <w:rPr>
          <w:rFonts w:ascii="Times New Roman" w:hAnsi="Times New Roman" w:cs="Times New Roman"/>
          <w:sz w:val="24"/>
          <w:szCs w:val="24"/>
        </w:rPr>
        <w:t xml:space="preserve">: </w:t>
      </w:r>
    </w:p>
    <w:p w14:paraId="49D5D719" w14:textId="43220F5C" w:rsidR="00221CEA" w:rsidRPr="00AE63F2" w:rsidRDefault="00221CEA" w:rsidP="00AE63F2">
      <w:pPr>
        <w:pStyle w:val="ListParagraph"/>
        <w:spacing w:line="276" w:lineRule="auto"/>
        <w:jc w:val="both"/>
        <w:rPr>
          <w:rFonts w:ascii="Times New Roman" w:hAnsi="Times New Roman" w:cs="Times New Roman"/>
          <w:sz w:val="24"/>
          <w:szCs w:val="24"/>
        </w:rPr>
      </w:pPr>
      <w:r w:rsidRPr="00AE63F2">
        <w:rPr>
          <w:rFonts w:ascii="Times New Roman" w:hAnsi="Times New Roman" w:cs="Times New Roman"/>
          <w:sz w:val="24"/>
          <w:szCs w:val="24"/>
        </w:rPr>
        <w:t>(1) the Department to recognise the new item as a new presentation</w:t>
      </w:r>
      <w:r w:rsidR="001912E9" w:rsidRPr="00AE63F2">
        <w:rPr>
          <w:rStyle w:val="FootnoteReference"/>
          <w:rFonts w:ascii="Times New Roman" w:hAnsi="Times New Roman" w:cs="Times New Roman"/>
          <w:sz w:val="24"/>
          <w:szCs w:val="24"/>
        </w:rPr>
        <w:footnoteReference w:id="12"/>
      </w:r>
      <w:r w:rsidRPr="00AE63F2">
        <w:rPr>
          <w:rFonts w:ascii="Times New Roman" w:hAnsi="Times New Roman" w:cs="Times New Roman"/>
          <w:sz w:val="24"/>
          <w:szCs w:val="24"/>
        </w:rPr>
        <w:t>; and</w:t>
      </w:r>
    </w:p>
    <w:p w14:paraId="3F2FA745" w14:textId="3249873C" w:rsidR="00221CEA" w:rsidRPr="00AE63F2" w:rsidRDefault="00221CEA" w:rsidP="00AE63F2">
      <w:pPr>
        <w:pStyle w:val="ListParagraph"/>
        <w:spacing w:line="276" w:lineRule="auto"/>
        <w:jc w:val="both"/>
        <w:rPr>
          <w:rFonts w:ascii="Times New Roman" w:hAnsi="Times New Roman" w:cs="Times New Roman"/>
          <w:sz w:val="24"/>
          <w:szCs w:val="24"/>
        </w:rPr>
      </w:pPr>
      <w:r w:rsidRPr="00AE63F2">
        <w:rPr>
          <w:rFonts w:ascii="Times New Roman" w:hAnsi="Times New Roman" w:cs="Times New Roman"/>
          <w:sz w:val="24"/>
          <w:szCs w:val="24"/>
        </w:rPr>
        <w:t>(2) the Minister to exercise the discretion not to apply the SPR and not to move the drug</w:t>
      </w:r>
    </w:p>
    <w:p w14:paraId="275722B2" w14:textId="2A26C50E" w:rsidR="00221CEA" w:rsidRPr="00AE63F2" w:rsidRDefault="00221CEA" w:rsidP="00AE63F2">
      <w:pPr>
        <w:pStyle w:val="ListParagraph"/>
        <w:spacing w:line="276" w:lineRule="auto"/>
        <w:jc w:val="both"/>
        <w:rPr>
          <w:rFonts w:ascii="Times New Roman" w:hAnsi="Times New Roman" w:cs="Times New Roman"/>
          <w:sz w:val="24"/>
          <w:szCs w:val="24"/>
        </w:rPr>
      </w:pPr>
      <w:r w:rsidRPr="00AE63F2">
        <w:rPr>
          <w:rFonts w:ascii="Times New Roman" w:hAnsi="Times New Roman" w:cs="Times New Roman"/>
          <w:sz w:val="24"/>
          <w:szCs w:val="24"/>
        </w:rPr>
        <w:t>from F1 to F2.</w:t>
      </w:r>
    </w:p>
    <w:p w14:paraId="2143D9A9" w14:textId="2E3E1657" w:rsidR="00791093" w:rsidRPr="00AE63F2" w:rsidRDefault="00791093" w:rsidP="00AE63F2">
      <w:pPr>
        <w:pStyle w:val="ListParagraph"/>
        <w:numPr>
          <w:ilvl w:val="0"/>
          <w:numId w:val="19"/>
        </w:numPr>
        <w:spacing w:line="276" w:lineRule="auto"/>
        <w:jc w:val="both"/>
        <w:rPr>
          <w:rFonts w:ascii="Times New Roman" w:hAnsi="Times New Roman" w:cs="Times New Roman"/>
          <w:sz w:val="24"/>
          <w:szCs w:val="24"/>
        </w:rPr>
      </w:pPr>
      <w:r w:rsidRPr="00AE63F2">
        <w:rPr>
          <w:rFonts w:ascii="Times New Roman" w:hAnsi="Times New Roman" w:cs="Times New Roman"/>
          <w:sz w:val="24"/>
          <w:szCs w:val="24"/>
        </w:rPr>
        <w:t xml:space="preserve">A </w:t>
      </w:r>
      <w:r w:rsidRPr="00AE63F2">
        <w:rPr>
          <w:rFonts w:ascii="Times New Roman" w:eastAsia="Times New Roman" w:hAnsi="Times New Roman" w:cs="Times New Roman"/>
          <w:color w:val="000000"/>
          <w:sz w:val="24"/>
          <w:szCs w:val="24"/>
          <w:lang w:eastAsia="en-AU"/>
        </w:rPr>
        <w:t xml:space="preserve">new presentation that is listed within 5 years of the initial PBS listing will not be defined as a new brand for the purposes of sections 99ACB or 99ACD of the Act. For example, if drug X has been listed on the PBS within 5 years, recognising drug X as new presentation </w:t>
      </w:r>
      <w:r w:rsidRPr="00AE63F2">
        <w:rPr>
          <w:rFonts w:ascii="Times New Roman" w:hAnsi="Times New Roman" w:cs="Times New Roman"/>
          <w:sz w:val="24"/>
          <w:szCs w:val="24"/>
        </w:rPr>
        <w:t xml:space="preserve">would entail </w:t>
      </w:r>
      <w:r w:rsidRPr="00AE63F2">
        <w:rPr>
          <w:rFonts w:ascii="Times New Roman" w:eastAsia="Times New Roman" w:hAnsi="Times New Roman" w:cs="Times New Roman"/>
          <w:b/>
          <w:bCs/>
          <w:color w:val="000000"/>
          <w:sz w:val="24"/>
          <w:szCs w:val="24"/>
          <w:lang w:eastAsia="en-AU"/>
        </w:rPr>
        <w:t>not</w:t>
      </w:r>
      <w:r w:rsidRPr="00AE63F2">
        <w:rPr>
          <w:rFonts w:ascii="Times New Roman" w:eastAsia="Times New Roman" w:hAnsi="Times New Roman" w:cs="Times New Roman"/>
          <w:color w:val="000000"/>
          <w:sz w:val="24"/>
          <w:szCs w:val="24"/>
          <w:lang w:eastAsia="en-AU"/>
        </w:rPr>
        <w:t xml:space="preserve"> triggering any price reduction </w:t>
      </w:r>
      <w:bookmarkStart w:id="22" w:name="_Hlk94276676"/>
      <w:r w:rsidRPr="00AE63F2">
        <w:rPr>
          <w:rFonts w:ascii="Times New Roman" w:hAnsi="Times New Roman" w:cs="Times New Roman"/>
          <w:sz w:val="24"/>
          <w:szCs w:val="24"/>
        </w:rPr>
        <w:t>under sections 99ACB, and 99ACD</w:t>
      </w:r>
      <w:bookmarkEnd w:id="22"/>
      <w:r w:rsidRPr="00AE63F2">
        <w:rPr>
          <w:rFonts w:ascii="Times New Roman" w:hAnsi="Times New Roman" w:cs="Times New Roman"/>
          <w:sz w:val="24"/>
          <w:szCs w:val="24"/>
        </w:rPr>
        <w:t xml:space="preserve"> of the Act.</w:t>
      </w:r>
    </w:p>
    <w:p w14:paraId="0CE4DF7C" w14:textId="52A50F2C" w:rsidR="00035CBC" w:rsidRPr="00AE63F2" w:rsidRDefault="00E61F94" w:rsidP="00AE63F2">
      <w:pPr>
        <w:pStyle w:val="ListParagraph"/>
        <w:numPr>
          <w:ilvl w:val="0"/>
          <w:numId w:val="19"/>
        </w:numPr>
        <w:spacing w:line="276" w:lineRule="auto"/>
        <w:jc w:val="both"/>
        <w:rPr>
          <w:rFonts w:ascii="Times New Roman" w:hAnsi="Times New Roman" w:cs="Times New Roman"/>
          <w:b/>
          <w:bCs/>
          <w:sz w:val="24"/>
          <w:szCs w:val="24"/>
        </w:rPr>
      </w:pPr>
      <w:r w:rsidRPr="00AE63F2">
        <w:rPr>
          <w:rFonts w:ascii="Times New Roman" w:hAnsi="Times New Roman" w:cs="Times New Roman"/>
          <w:sz w:val="24"/>
          <w:szCs w:val="24"/>
        </w:rPr>
        <w:t>R</w:t>
      </w:r>
      <w:r w:rsidR="00517017" w:rsidRPr="00AE63F2">
        <w:rPr>
          <w:rFonts w:ascii="Times New Roman" w:hAnsi="Times New Roman" w:cs="Times New Roman"/>
          <w:sz w:val="24"/>
          <w:szCs w:val="24"/>
        </w:rPr>
        <w:t xml:space="preserve">ecognising a new item </w:t>
      </w:r>
      <w:r w:rsidRPr="00AE63F2">
        <w:rPr>
          <w:rFonts w:ascii="Times New Roman" w:hAnsi="Times New Roman" w:cs="Times New Roman"/>
          <w:sz w:val="24"/>
          <w:szCs w:val="24"/>
        </w:rPr>
        <w:t xml:space="preserve">with a proposed PBS listing date of 5 to 10 years </w:t>
      </w:r>
      <w:r w:rsidR="00517017" w:rsidRPr="00AE63F2">
        <w:rPr>
          <w:rFonts w:ascii="Times New Roman" w:hAnsi="Times New Roman" w:cs="Times New Roman"/>
          <w:sz w:val="24"/>
          <w:szCs w:val="24"/>
        </w:rPr>
        <w:t>as a new presentation does not</w:t>
      </w:r>
      <w:r w:rsidR="00517017" w:rsidRPr="00AE63F2">
        <w:rPr>
          <w:rFonts w:ascii="Times New Roman" w:hAnsi="Times New Roman" w:cs="Times New Roman"/>
          <w:b/>
          <w:bCs/>
          <w:sz w:val="24"/>
          <w:szCs w:val="24"/>
        </w:rPr>
        <w:t xml:space="preserve"> </w:t>
      </w:r>
      <w:r w:rsidR="00517017" w:rsidRPr="00AE63F2">
        <w:rPr>
          <w:rFonts w:ascii="Times New Roman" w:hAnsi="Times New Roman" w:cs="Times New Roman"/>
          <w:sz w:val="24"/>
          <w:szCs w:val="24"/>
        </w:rPr>
        <w:t>necessarily require the Minister to not trigger the SPR</w:t>
      </w:r>
      <w:r w:rsidRPr="00AE63F2">
        <w:rPr>
          <w:rFonts w:ascii="Times New Roman" w:hAnsi="Times New Roman" w:cs="Times New Roman"/>
          <w:sz w:val="24"/>
          <w:szCs w:val="24"/>
        </w:rPr>
        <w:t xml:space="preserve">; </w:t>
      </w:r>
      <w:r w:rsidR="00517017" w:rsidRPr="00AE63F2">
        <w:rPr>
          <w:rFonts w:ascii="Times New Roman" w:hAnsi="Times New Roman" w:cs="Times New Roman"/>
          <w:sz w:val="24"/>
          <w:szCs w:val="24"/>
        </w:rPr>
        <w:t xml:space="preserve">the Minister would still have to consider </w:t>
      </w:r>
      <w:proofErr w:type="gramStart"/>
      <w:r w:rsidR="00517017" w:rsidRPr="00AE63F2">
        <w:rPr>
          <w:rFonts w:ascii="Times New Roman" w:hAnsi="Times New Roman" w:cs="Times New Roman"/>
          <w:sz w:val="24"/>
          <w:szCs w:val="24"/>
        </w:rPr>
        <w:t>whether or not</w:t>
      </w:r>
      <w:proofErr w:type="gramEnd"/>
      <w:r w:rsidR="00517017" w:rsidRPr="00AE63F2">
        <w:rPr>
          <w:rFonts w:ascii="Times New Roman" w:hAnsi="Times New Roman" w:cs="Times New Roman"/>
          <w:sz w:val="24"/>
          <w:szCs w:val="24"/>
        </w:rPr>
        <w:t xml:space="preserve"> to </w:t>
      </w:r>
      <w:r w:rsidR="005142F3" w:rsidRPr="00AE63F2">
        <w:rPr>
          <w:rFonts w:ascii="Times New Roman" w:hAnsi="Times New Roman" w:cs="Times New Roman"/>
          <w:sz w:val="24"/>
          <w:szCs w:val="24"/>
        </w:rPr>
        <w:t xml:space="preserve">apply </w:t>
      </w:r>
      <w:hyperlink w:anchor="FNB" w:history="1">
        <w:r w:rsidR="005142F3" w:rsidRPr="00AE63F2">
          <w:rPr>
            <w:rStyle w:val="Hyperlink"/>
            <w:rFonts w:ascii="Times New Roman" w:hAnsi="Times New Roman" w:cs="Times New Roman"/>
            <w:sz w:val="24"/>
            <w:szCs w:val="24"/>
          </w:rPr>
          <w:t>first new brand reductions</w:t>
        </w:r>
      </w:hyperlink>
      <w:r w:rsidR="005142F3" w:rsidRPr="00AE63F2">
        <w:rPr>
          <w:rFonts w:ascii="Times New Roman" w:hAnsi="Times New Roman" w:cs="Times New Roman"/>
          <w:sz w:val="24"/>
          <w:szCs w:val="24"/>
        </w:rPr>
        <w:t xml:space="preserve"> for the purposes of section 99ACB, and 99ACD for the new presentation.</w:t>
      </w:r>
    </w:p>
    <w:p w14:paraId="590C9A91" w14:textId="491C188C" w:rsidR="00E84116" w:rsidRPr="00AE63F2" w:rsidRDefault="00E84116" w:rsidP="00AE63F2">
      <w:pPr>
        <w:pStyle w:val="ListParagraph"/>
        <w:spacing w:line="276" w:lineRule="auto"/>
        <w:jc w:val="both"/>
        <w:rPr>
          <w:rFonts w:ascii="Times New Roman" w:hAnsi="Times New Roman" w:cs="Times New Roman"/>
          <w:sz w:val="24"/>
          <w:szCs w:val="24"/>
        </w:rPr>
      </w:pPr>
      <w:r w:rsidRPr="00AE63F2">
        <w:rPr>
          <w:rFonts w:ascii="Times New Roman" w:hAnsi="Times New Roman" w:cs="Times New Roman"/>
          <w:sz w:val="24"/>
          <w:szCs w:val="24"/>
        </w:rPr>
        <w:br w:type="page"/>
      </w:r>
    </w:p>
    <w:p w14:paraId="1E73C970" w14:textId="2BDDA11E" w:rsidR="0048507F" w:rsidRPr="003717CE" w:rsidRDefault="00E84116" w:rsidP="005400D0">
      <w:pPr>
        <w:pStyle w:val="Heading1"/>
        <w:numPr>
          <w:ilvl w:val="0"/>
          <w:numId w:val="0"/>
        </w:numPr>
        <w:rPr>
          <w:rFonts w:ascii="Times New Roman" w:hAnsi="Times New Roman"/>
          <w:sz w:val="28"/>
          <w:szCs w:val="24"/>
        </w:rPr>
      </w:pPr>
      <w:bookmarkStart w:id="23" w:name="_APPENDIX_2:_Excerpts"/>
      <w:bookmarkStart w:id="24" w:name="Appendix_2"/>
      <w:bookmarkEnd w:id="23"/>
      <w:r w:rsidRPr="005E5D71">
        <w:rPr>
          <w:rFonts w:ascii="Times New Roman" w:hAnsi="Times New Roman"/>
          <w:sz w:val="28"/>
          <w:szCs w:val="24"/>
        </w:rPr>
        <w:lastRenderedPageBreak/>
        <w:t>A</w:t>
      </w:r>
      <w:r w:rsidR="00421C0A" w:rsidRPr="005E5D71">
        <w:rPr>
          <w:rFonts w:ascii="Times New Roman" w:hAnsi="Times New Roman"/>
          <w:sz w:val="28"/>
          <w:szCs w:val="24"/>
        </w:rPr>
        <w:t>PPENDIX</w:t>
      </w:r>
      <w:r w:rsidRPr="005E5D71">
        <w:rPr>
          <w:rFonts w:ascii="Times New Roman" w:hAnsi="Times New Roman"/>
          <w:sz w:val="28"/>
          <w:szCs w:val="24"/>
        </w:rPr>
        <w:t xml:space="preserve"> 2</w:t>
      </w:r>
      <w:bookmarkEnd w:id="24"/>
      <w:r w:rsidR="0048507F" w:rsidRPr="005E5D71">
        <w:rPr>
          <w:rFonts w:ascii="Times New Roman" w:hAnsi="Times New Roman"/>
          <w:sz w:val="28"/>
          <w:szCs w:val="24"/>
        </w:rPr>
        <w:t xml:space="preserve">: </w:t>
      </w:r>
      <w:r w:rsidR="00421C0A" w:rsidRPr="005E5D71">
        <w:rPr>
          <w:rFonts w:ascii="Times New Roman" w:hAnsi="Times New Roman"/>
          <w:sz w:val="28"/>
          <w:szCs w:val="24"/>
        </w:rPr>
        <w:t xml:space="preserve">Excerpts from the </w:t>
      </w:r>
      <w:r w:rsidR="00421C0A" w:rsidRPr="00A443CD">
        <w:rPr>
          <w:rFonts w:ascii="Times New Roman" w:hAnsi="Times New Roman"/>
          <w:i/>
          <w:iCs/>
          <w:sz w:val="28"/>
          <w:szCs w:val="24"/>
        </w:rPr>
        <w:t>National Health Act 1953</w:t>
      </w:r>
      <w:r w:rsidR="003717CE">
        <w:rPr>
          <w:rFonts w:ascii="Times New Roman" w:hAnsi="Times New Roman"/>
          <w:i/>
          <w:iCs/>
          <w:sz w:val="28"/>
          <w:szCs w:val="24"/>
        </w:rPr>
        <w:t xml:space="preserve"> </w:t>
      </w:r>
      <w:r w:rsidR="003717CE">
        <w:rPr>
          <w:rFonts w:ascii="Times New Roman" w:hAnsi="Times New Roman"/>
          <w:sz w:val="28"/>
          <w:szCs w:val="24"/>
        </w:rPr>
        <w:t>(</w:t>
      </w:r>
      <w:proofErr w:type="spellStart"/>
      <w:r w:rsidR="003717CE">
        <w:rPr>
          <w:rFonts w:ascii="Times New Roman" w:hAnsi="Times New Roman"/>
          <w:sz w:val="28"/>
          <w:szCs w:val="24"/>
        </w:rPr>
        <w:t>Cth</w:t>
      </w:r>
      <w:proofErr w:type="spellEnd"/>
      <w:r w:rsidR="003717CE">
        <w:rPr>
          <w:rFonts w:ascii="Times New Roman" w:hAnsi="Times New Roman"/>
          <w:sz w:val="28"/>
          <w:szCs w:val="24"/>
        </w:rPr>
        <w:t>)</w:t>
      </w:r>
    </w:p>
    <w:p w14:paraId="50A5EA08" w14:textId="77777777" w:rsidR="0048507F" w:rsidRPr="00CB629A" w:rsidRDefault="0048507F" w:rsidP="0048507F">
      <w:pPr>
        <w:pStyle w:val="subsection"/>
        <w:rPr>
          <w:b/>
        </w:rPr>
      </w:pPr>
    </w:p>
    <w:p w14:paraId="40477BFD" w14:textId="77777777" w:rsidR="00421C0A" w:rsidRPr="003717CE" w:rsidRDefault="00421C0A" w:rsidP="0060027B">
      <w:pPr>
        <w:pStyle w:val="ListParagraph"/>
        <w:numPr>
          <w:ilvl w:val="0"/>
          <w:numId w:val="34"/>
        </w:numPr>
        <w:spacing w:line="276" w:lineRule="auto"/>
        <w:rPr>
          <w:rFonts w:ascii="Times New Roman" w:hAnsi="Times New Roman" w:cs="Times New Roman"/>
          <w:b/>
          <w:bCs/>
          <w:sz w:val="28"/>
          <w:szCs w:val="28"/>
        </w:rPr>
      </w:pPr>
      <w:bookmarkStart w:id="25" w:name="Part1"/>
      <w:r w:rsidRPr="003717CE">
        <w:rPr>
          <w:rFonts w:ascii="Times New Roman" w:hAnsi="Times New Roman" w:cs="Times New Roman"/>
          <w:b/>
          <w:bCs/>
          <w:sz w:val="28"/>
          <w:szCs w:val="28"/>
        </w:rPr>
        <w:t xml:space="preserve">Anniversary price reductions  </w:t>
      </w:r>
    </w:p>
    <w:p w14:paraId="381D8D3D" w14:textId="77777777" w:rsidR="00E1777C" w:rsidRPr="00CB629A" w:rsidRDefault="00E1777C" w:rsidP="005400D0">
      <w:pPr>
        <w:pStyle w:val="ActHead5"/>
      </w:pPr>
      <w:bookmarkStart w:id="26" w:name="_Toc78961156"/>
      <w:bookmarkStart w:id="27" w:name="_Toc78553284"/>
      <w:bookmarkEnd w:id="25"/>
      <w:r w:rsidRPr="00CB629A">
        <w:rPr>
          <w:rStyle w:val="CharSectno"/>
          <w:rFonts w:eastAsiaTheme="minorHAnsi"/>
        </w:rPr>
        <w:t>99ACHB</w:t>
      </w:r>
      <w:r w:rsidRPr="00CB629A">
        <w:t xml:space="preserve">  5% statutory price reduction for drugs on F1—fifth anniversary</w:t>
      </w:r>
      <w:bookmarkEnd w:id="26"/>
      <w:bookmarkEnd w:id="27"/>
    </w:p>
    <w:p w14:paraId="60C0320D" w14:textId="77777777" w:rsidR="00E1777C" w:rsidRPr="00CB629A" w:rsidRDefault="00E1777C" w:rsidP="00E1777C">
      <w:pPr>
        <w:pStyle w:val="subsection"/>
      </w:pPr>
      <w:r w:rsidRPr="00CB629A">
        <w:tab/>
        <w:t>(1)</w:t>
      </w:r>
      <w:r w:rsidRPr="00CB629A">
        <w:tab/>
        <w:t>This section applies to a brand of a pharmaceutical item on a 5% price reduction day if:</w:t>
      </w:r>
    </w:p>
    <w:p w14:paraId="484D1535" w14:textId="77777777" w:rsidR="00E1777C" w:rsidRPr="00CB629A" w:rsidRDefault="00E1777C" w:rsidP="00E1777C">
      <w:pPr>
        <w:pStyle w:val="paragraph"/>
      </w:pPr>
      <w:r w:rsidRPr="00CB629A">
        <w:tab/>
        <w:t>(a)</w:t>
      </w:r>
      <w:r w:rsidRPr="00CB629A">
        <w:tab/>
        <w:t xml:space="preserve">the drug in the pharmaceutical item is on F1 on the 5% price reduction </w:t>
      </w:r>
      <w:proofErr w:type="gramStart"/>
      <w:r w:rsidRPr="00CB629A">
        <w:t>day;</w:t>
      </w:r>
      <w:proofErr w:type="gramEnd"/>
      <w:r w:rsidRPr="00CB629A">
        <w:t xml:space="preserve"> and</w:t>
      </w:r>
    </w:p>
    <w:p w14:paraId="50336F17" w14:textId="77777777" w:rsidR="00E1777C" w:rsidRPr="00CB629A" w:rsidRDefault="00E1777C" w:rsidP="00E1777C">
      <w:pPr>
        <w:pStyle w:val="paragraph"/>
      </w:pPr>
      <w:r w:rsidRPr="00CB629A">
        <w:tab/>
        <w:t>(b)</w:t>
      </w:r>
      <w:r w:rsidRPr="00CB629A">
        <w:tab/>
        <w:t xml:space="preserve">the 5% price reduction day is on or after the fifth anniversary of the drug being a listed </w:t>
      </w:r>
      <w:proofErr w:type="gramStart"/>
      <w:r w:rsidRPr="00CB629A">
        <w:t>drug;</w:t>
      </w:r>
      <w:proofErr w:type="gramEnd"/>
      <w:r w:rsidRPr="00CB629A">
        <w:t xml:space="preserve"> and</w:t>
      </w:r>
    </w:p>
    <w:p w14:paraId="6039A137" w14:textId="77777777" w:rsidR="00E1777C" w:rsidRPr="00CB629A" w:rsidRDefault="00E1777C" w:rsidP="00E1777C">
      <w:pPr>
        <w:pStyle w:val="paragraph"/>
      </w:pPr>
      <w:r w:rsidRPr="00CB629A">
        <w:tab/>
        <w:t>(c)</w:t>
      </w:r>
      <w:r w:rsidRPr="00CB629A">
        <w:tab/>
        <w:t>subsection 99</w:t>
      </w:r>
      <w:proofErr w:type="gramStart"/>
      <w:r w:rsidRPr="00CB629A">
        <w:t>ACR(</w:t>
      </w:r>
      <w:proofErr w:type="gramEnd"/>
      <w:r w:rsidRPr="00CB629A">
        <w:t>4) has not applied to the brand of the pharmaceutical item; and</w:t>
      </w:r>
    </w:p>
    <w:p w14:paraId="1DEAAF59" w14:textId="77777777" w:rsidR="00E1777C" w:rsidRPr="00CB629A" w:rsidRDefault="00E1777C" w:rsidP="00E1777C">
      <w:pPr>
        <w:pStyle w:val="paragraph"/>
      </w:pPr>
      <w:r w:rsidRPr="00CB629A">
        <w:tab/>
        <w:t>(d)</w:t>
      </w:r>
      <w:r w:rsidRPr="00CB629A">
        <w:tab/>
        <w:t xml:space="preserve">on or </w:t>
      </w:r>
      <w:r w:rsidRPr="00CB629A">
        <w:rPr>
          <w:u w:val="single"/>
        </w:rPr>
        <w:t>before the 5% price reduction day</w:t>
      </w:r>
      <w:r w:rsidRPr="00CB629A">
        <w:t>, the approved ex</w:t>
      </w:r>
      <w:r w:rsidRPr="00CB629A">
        <w:noBreakHyphen/>
        <w:t>manufacturer price of the brand of the pharmaceutical item has not been reduced:</w:t>
      </w:r>
    </w:p>
    <w:p w14:paraId="4F55A02E" w14:textId="77777777" w:rsidR="00E1777C" w:rsidRPr="00CB629A" w:rsidRDefault="00E1777C" w:rsidP="00E1777C">
      <w:pPr>
        <w:pStyle w:val="paragraphsub"/>
      </w:pPr>
      <w:r w:rsidRPr="00CB629A">
        <w:tab/>
        <w:t>(</w:t>
      </w:r>
      <w:proofErr w:type="spellStart"/>
      <w:r w:rsidRPr="00CB629A">
        <w:t>i</w:t>
      </w:r>
      <w:proofErr w:type="spellEnd"/>
      <w:r w:rsidRPr="00CB629A">
        <w:t>)</w:t>
      </w:r>
      <w:r w:rsidRPr="00CB629A">
        <w:tab/>
        <w:t>under subsection 99</w:t>
      </w:r>
      <w:proofErr w:type="gramStart"/>
      <w:r w:rsidRPr="00CB629A">
        <w:t>ACF(</w:t>
      </w:r>
      <w:proofErr w:type="gramEnd"/>
      <w:r w:rsidRPr="00CB629A">
        <w:t xml:space="preserve">1) or (2); or </w:t>
      </w:r>
    </w:p>
    <w:p w14:paraId="22EEDD0E" w14:textId="77777777" w:rsidR="00E1777C" w:rsidRPr="00CB629A" w:rsidRDefault="00E1777C" w:rsidP="00E1777C">
      <w:pPr>
        <w:pStyle w:val="paragraphsub"/>
      </w:pPr>
      <w:r w:rsidRPr="00CB629A">
        <w:tab/>
        <w:t>(ii)</w:t>
      </w:r>
      <w:r w:rsidRPr="00CB629A">
        <w:tab/>
        <w:t xml:space="preserve">because of repealed section 99ACE or repealed section 99ACH; or </w:t>
      </w:r>
    </w:p>
    <w:p w14:paraId="40A31B7B" w14:textId="77777777" w:rsidR="00E1777C" w:rsidRPr="00CB629A" w:rsidRDefault="00E1777C" w:rsidP="00E1777C">
      <w:pPr>
        <w:pStyle w:val="paragraphsub"/>
      </w:pPr>
      <w:r w:rsidRPr="00CB629A">
        <w:tab/>
        <w:t>(iii)</w:t>
      </w:r>
      <w:r w:rsidRPr="00CB629A">
        <w:tab/>
        <w:t xml:space="preserve">under section 99ACQ; or </w:t>
      </w:r>
    </w:p>
    <w:p w14:paraId="4C621CC4" w14:textId="77777777" w:rsidR="00E1777C" w:rsidRPr="00CB629A" w:rsidRDefault="00E1777C" w:rsidP="00E1777C">
      <w:pPr>
        <w:pStyle w:val="paragraphsub"/>
      </w:pPr>
      <w:r w:rsidRPr="00CB629A">
        <w:tab/>
        <w:t>(iv)</w:t>
      </w:r>
      <w:r w:rsidRPr="00CB629A">
        <w:tab/>
        <w:t>under subsection 99</w:t>
      </w:r>
      <w:proofErr w:type="gramStart"/>
      <w:r w:rsidRPr="00CB629A">
        <w:t>ACR(</w:t>
      </w:r>
      <w:proofErr w:type="gramEnd"/>
      <w:r w:rsidRPr="00CB629A">
        <w:t>3).</w:t>
      </w:r>
    </w:p>
    <w:p w14:paraId="6AF6784C" w14:textId="77777777" w:rsidR="00E1777C" w:rsidRPr="00CB629A" w:rsidRDefault="00E1777C" w:rsidP="00E1777C">
      <w:pPr>
        <w:pStyle w:val="subsection"/>
      </w:pPr>
      <w:r w:rsidRPr="00CB629A">
        <w:tab/>
        <w:t>(2)</w:t>
      </w:r>
      <w:r w:rsidRPr="00CB629A">
        <w:tab/>
        <w:t xml:space="preserve">In this section, each of the following is a </w:t>
      </w:r>
      <w:r w:rsidRPr="00CB629A">
        <w:rPr>
          <w:b/>
          <w:i/>
        </w:rPr>
        <w:t>5% price reduction day</w:t>
      </w:r>
      <w:r w:rsidRPr="00CB629A">
        <w:t>:</w:t>
      </w:r>
    </w:p>
    <w:p w14:paraId="0C71E76F" w14:textId="77777777" w:rsidR="00E1777C" w:rsidRPr="00CB629A" w:rsidRDefault="00E1777C" w:rsidP="00E1777C">
      <w:pPr>
        <w:pStyle w:val="paragraph"/>
      </w:pPr>
      <w:r w:rsidRPr="00CB629A">
        <w:tab/>
        <w:t>(a)</w:t>
      </w:r>
      <w:r w:rsidRPr="00CB629A">
        <w:tab/>
        <w:t xml:space="preserve">1 April </w:t>
      </w:r>
      <w:proofErr w:type="gramStart"/>
      <w:r w:rsidRPr="00CB629A">
        <w:t>2023;</w:t>
      </w:r>
      <w:proofErr w:type="gramEnd"/>
    </w:p>
    <w:p w14:paraId="08C84F7D" w14:textId="77777777" w:rsidR="00E1777C" w:rsidRPr="00CB629A" w:rsidRDefault="00E1777C" w:rsidP="00E1777C">
      <w:pPr>
        <w:pStyle w:val="paragraph"/>
      </w:pPr>
      <w:r w:rsidRPr="00CB629A">
        <w:tab/>
        <w:t>(b)</w:t>
      </w:r>
      <w:r w:rsidRPr="00CB629A">
        <w:tab/>
        <w:t xml:space="preserve">1 April </w:t>
      </w:r>
      <w:proofErr w:type="gramStart"/>
      <w:r w:rsidRPr="00CB629A">
        <w:t>2024;</w:t>
      </w:r>
      <w:proofErr w:type="gramEnd"/>
    </w:p>
    <w:p w14:paraId="079E30CD" w14:textId="77777777" w:rsidR="00E1777C" w:rsidRPr="00CB629A" w:rsidRDefault="00E1777C" w:rsidP="00E1777C">
      <w:pPr>
        <w:pStyle w:val="paragraph"/>
      </w:pPr>
      <w:r w:rsidRPr="00CB629A">
        <w:tab/>
        <w:t>(c)</w:t>
      </w:r>
      <w:r w:rsidRPr="00CB629A">
        <w:tab/>
        <w:t xml:space="preserve">1 April </w:t>
      </w:r>
      <w:proofErr w:type="gramStart"/>
      <w:r w:rsidRPr="00CB629A">
        <w:t>2025;</w:t>
      </w:r>
      <w:proofErr w:type="gramEnd"/>
    </w:p>
    <w:p w14:paraId="5AC2D966" w14:textId="77777777" w:rsidR="00E1777C" w:rsidRPr="00CB629A" w:rsidRDefault="00E1777C" w:rsidP="00E1777C">
      <w:pPr>
        <w:pStyle w:val="paragraph"/>
      </w:pPr>
      <w:r w:rsidRPr="00CB629A">
        <w:tab/>
        <w:t>(d)</w:t>
      </w:r>
      <w:r w:rsidRPr="00CB629A">
        <w:tab/>
        <w:t xml:space="preserve">1 April </w:t>
      </w:r>
      <w:proofErr w:type="gramStart"/>
      <w:r w:rsidRPr="00CB629A">
        <w:t>2026;</w:t>
      </w:r>
      <w:proofErr w:type="gramEnd"/>
    </w:p>
    <w:p w14:paraId="001B0F5A" w14:textId="77777777" w:rsidR="00E1777C" w:rsidRPr="00CB629A" w:rsidRDefault="00E1777C" w:rsidP="00E1777C">
      <w:pPr>
        <w:pStyle w:val="paragraph"/>
      </w:pPr>
      <w:r w:rsidRPr="00CB629A">
        <w:tab/>
        <w:t>(e)</w:t>
      </w:r>
      <w:r w:rsidRPr="00CB629A">
        <w:tab/>
        <w:t>1 April 2027.</w:t>
      </w:r>
    </w:p>
    <w:p w14:paraId="3852B9BA" w14:textId="77777777" w:rsidR="00E1777C" w:rsidRPr="00CB629A" w:rsidRDefault="00E1777C" w:rsidP="00E1777C">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28" w:name="_Toc78961157"/>
      <w:bookmarkStart w:id="29" w:name="_Toc78553285"/>
      <w:r w:rsidRPr="00CB629A">
        <w:rPr>
          <w:rFonts w:ascii="Times New Roman" w:eastAsia="Calibri" w:hAnsi="Times New Roman" w:cs="Times New Roman"/>
          <w:b/>
          <w:kern w:val="28"/>
          <w:sz w:val="24"/>
          <w:szCs w:val="20"/>
          <w:lang w:eastAsia="en-AU"/>
        </w:rPr>
        <w:t>99ACJA</w:t>
      </w:r>
      <w:r w:rsidRPr="00CB629A">
        <w:rPr>
          <w:rFonts w:ascii="Times New Roman" w:eastAsia="Times New Roman" w:hAnsi="Times New Roman" w:cs="Times New Roman"/>
          <w:b/>
          <w:kern w:val="28"/>
          <w:sz w:val="24"/>
          <w:szCs w:val="20"/>
          <w:lang w:eastAsia="en-AU"/>
        </w:rPr>
        <w:t xml:space="preserve">  5% statutory price reduction for drugs on F1—tenth anniversary</w:t>
      </w:r>
      <w:bookmarkEnd w:id="28"/>
      <w:bookmarkEnd w:id="29"/>
    </w:p>
    <w:p w14:paraId="58ABF334"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This section applies to a brand of a pharmaceutical item on a 5% price reduction day if:</w:t>
      </w:r>
    </w:p>
    <w:p w14:paraId="579DFB8A"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drug in the pharmaceutical item is on F1 on the 5% price reduction </w:t>
      </w:r>
      <w:proofErr w:type="gramStart"/>
      <w:r w:rsidRPr="00CB629A">
        <w:rPr>
          <w:rFonts w:ascii="Times New Roman" w:eastAsia="Times New Roman" w:hAnsi="Times New Roman" w:cs="Times New Roman"/>
          <w:szCs w:val="20"/>
          <w:lang w:eastAsia="en-AU"/>
        </w:rPr>
        <w:t>day;</w:t>
      </w:r>
      <w:proofErr w:type="gramEnd"/>
      <w:r w:rsidRPr="00CB629A">
        <w:rPr>
          <w:rFonts w:ascii="Times New Roman" w:eastAsia="Times New Roman" w:hAnsi="Times New Roman" w:cs="Times New Roman"/>
          <w:szCs w:val="20"/>
          <w:lang w:eastAsia="en-AU"/>
        </w:rPr>
        <w:t xml:space="preserve"> and</w:t>
      </w:r>
    </w:p>
    <w:p w14:paraId="62C7BB51"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 5% price reduction day is on or after the tenth anniversary of the drug being a listed </w:t>
      </w:r>
      <w:proofErr w:type="gramStart"/>
      <w:r w:rsidRPr="00CB629A">
        <w:rPr>
          <w:rFonts w:ascii="Times New Roman" w:eastAsia="Times New Roman" w:hAnsi="Times New Roman" w:cs="Times New Roman"/>
          <w:szCs w:val="20"/>
          <w:lang w:eastAsia="en-AU"/>
        </w:rPr>
        <w:t>drug;</w:t>
      </w:r>
      <w:proofErr w:type="gramEnd"/>
      <w:r w:rsidRPr="00CB629A">
        <w:rPr>
          <w:rFonts w:ascii="Times New Roman" w:eastAsia="Times New Roman" w:hAnsi="Times New Roman" w:cs="Times New Roman"/>
          <w:szCs w:val="20"/>
          <w:lang w:eastAsia="en-AU"/>
        </w:rPr>
        <w:t xml:space="preserve"> and</w:t>
      </w:r>
    </w:p>
    <w:p w14:paraId="2369F8A1"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the brand of the pharmaceutical item has not been previously reduced under subsection 99</w:t>
      </w:r>
      <w:proofErr w:type="gramStart"/>
      <w:r w:rsidRPr="00CB629A">
        <w:rPr>
          <w:rFonts w:ascii="Times New Roman" w:eastAsia="Times New Roman" w:hAnsi="Times New Roman" w:cs="Times New Roman"/>
          <w:szCs w:val="20"/>
          <w:lang w:eastAsia="en-AU"/>
        </w:rPr>
        <w:t>ACF(</w:t>
      </w:r>
      <w:proofErr w:type="gramEnd"/>
      <w:r w:rsidRPr="00CB629A">
        <w:rPr>
          <w:rFonts w:ascii="Times New Roman" w:eastAsia="Times New Roman" w:hAnsi="Times New Roman" w:cs="Times New Roman"/>
          <w:szCs w:val="20"/>
          <w:lang w:eastAsia="en-AU"/>
        </w:rPr>
        <w:t>1) or (2) because of:</w:t>
      </w:r>
    </w:p>
    <w:p w14:paraId="3374090A"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item 3 in the table in section 99ACF; or</w:t>
      </w:r>
    </w:p>
    <w:p w14:paraId="058B823A"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item 3A in the table in section 99ACF; or</w:t>
      </w:r>
    </w:p>
    <w:p w14:paraId="540FAA62"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item 5 in the table in section </w:t>
      </w:r>
      <w:proofErr w:type="gramStart"/>
      <w:r w:rsidRPr="00CB629A">
        <w:rPr>
          <w:rFonts w:ascii="Times New Roman" w:eastAsia="Times New Roman" w:hAnsi="Times New Roman" w:cs="Times New Roman"/>
          <w:szCs w:val="20"/>
          <w:lang w:eastAsia="en-AU"/>
        </w:rPr>
        <w:t>99ACF;</w:t>
      </w:r>
      <w:proofErr w:type="gramEnd"/>
    </w:p>
    <w:p w14:paraId="78085E18"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item 7 in the table in section 99ACF; and</w:t>
      </w:r>
    </w:p>
    <w:p w14:paraId="740EBF85"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4) has not applied to the brand of the pharmaceutical item; and</w:t>
      </w:r>
    </w:p>
    <w:p w14:paraId="74D63472"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(e)</w:t>
      </w:r>
      <w:r w:rsidRPr="00CB629A">
        <w:rPr>
          <w:rFonts w:ascii="Times New Roman" w:eastAsia="Times New Roman" w:hAnsi="Times New Roman" w:cs="Times New Roman"/>
          <w:szCs w:val="20"/>
          <w:lang w:eastAsia="en-AU"/>
        </w:rPr>
        <w:tab/>
        <w:t>on or before the 5% price reduction day, the approved ex</w:t>
      </w:r>
      <w:r w:rsidRPr="00CB629A">
        <w:rPr>
          <w:rFonts w:ascii="Times New Roman" w:eastAsia="Times New Roman" w:hAnsi="Times New Roman" w:cs="Times New Roman"/>
          <w:szCs w:val="20"/>
          <w:lang w:eastAsia="en-AU"/>
        </w:rPr>
        <w:noBreakHyphen/>
        <w:t xml:space="preserve">manufacturer price of the brand of the pharmaceutical item has not previously been reduced: </w:t>
      </w:r>
    </w:p>
    <w:p w14:paraId="58A6DF3E"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because of repealed section 99ACE or repealed section 99ACH; or</w:t>
      </w:r>
    </w:p>
    <w:p w14:paraId="14CF21AC"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under section 99ACQ; or</w:t>
      </w:r>
    </w:p>
    <w:p w14:paraId="694B7649"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under 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3).</w:t>
      </w:r>
    </w:p>
    <w:p w14:paraId="0F05AE35"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 xml:space="preserve">In this section, each of the following is a </w:t>
      </w:r>
      <w:r w:rsidRPr="00CB629A">
        <w:rPr>
          <w:rFonts w:ascii="Times New Roman" w:eastAsia="Times New Roman" w:hAnsi="Times New Roman" w:cs="Times New Roman"/>
          <w:b/>
          <w:i/>
          <w:szCs w:val="20"/>
          <w:lang w:eastAsia="en-AU"/>
        </w:rPr>
        <w:t>5% price reduction day</w:t>
      </w:r>
      <w:r w:rsidRPr="00CB629A">
        <w:rPr>
          <w:rFonts w:ascii="Times New Roman" w:eastAsia="Times New Roman" w:hAnsi="Times New Roman" w:cs="Times New Roman"/>
          <w:szCs w:val="20"/>
          <w:lang w:eastAsia="en-AU"/>
        </w:rPr>
        <w:t>:</w:t>
      </w:r>
    </w:p>
    <w:p w14:paraId="67F8D901"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2023;</w:t>
      </w:r>
      <w:proofErr w:type="gramEnd"/>
    </w:p>
    <w:p w14:paraId="50A9EC94"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2024;</w:t>
      </w:r>
      <w:proofErr w:type="gramEnd"/>
    </w:p>
    <w:p w14:paraId="21E5D537"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2025;</w:t>
      </w:r>
      <w:proofErr w:type="gramEnd"/>
    </w:p>
    <w:p w14:paraId="09316498"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2026;</w:t>
      </w:r>
      <w:proofErr w:type="gramEnd"/>
    </w:p>
    <w:p w14:paraId="46ECC4E1"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(e)</w:t>
      </w:r>
      <w:r w:rsidRPr="00CB629A">
        <w:rPr>
          <w:rFonts w:ascii="Times New Roman" w:eastAsia="Times New Roman" w:hAnsi="Times New Roman" w:cs="Times New Roman"/>
          <w:szCs w:val="20"/>
          <w:lang w:eastAsia="en-AU"/>
        </w:rPr>
        <w:tab/>
        <w:t>1 April 2027.</w:t>
      </w:r>
    </w:p>
    <w:p w14:paraId="3D465A8E" w14:textId="4EB67051" w:rsidR="00E1777C" w:rsidRPr="00CB629A" w:rsidRDefault="00E1777C" w:rsidP="00E1777C">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30" w:name="_Toc78961158"/>
      <w:bookmarkStart w:id="31" w:name="_Toc78553286"/>
      <w:r w:rsidRPr="00CB629A">
        <w:rPr>
          <w:rFonts w:ascii="Times New Roman" w:eastAsia="Calibri" w:hAnsi="Times New Roman" w:cs="Times New Roman"/>
          <w:b/>
          <w:kern w:val="28"/>
          <w:sz w:val="24"/>
          <w:szCs w:val="20"/>
          <w:lang w:eastAsia="en-AU"/>
        </w:rPr>
        <w:t>99ACKA</w:t>
      </w:r>
      <w:r w:rsidRPr="00CB629A">
        <w:rPr>
          <w:rFonts w:ascii="Times New Roman" w:eastAsia="Times New Roman" w:hAnsi="Times New Roman" w:cs="Times New Roman"/>
          <w:b/>
          <w:kern w:val="28"/>
          <w:sz w:val="24"/>
          <w:szCs w:val="20"/>
          <w:lang w:eastAsia="en-AU"/>
        </w:rPr>
        <w:t xml:space="preserve"> 26.1% statutory price reduction for certain drugs—15th anniversary</w:t>
      </w:r>
      <w:bookmarkEnd w:id="30"/>
      <w:bookmarkEnd w:id="31"/>
    </w:p>
    <w:p w14:paraId="4F0CD79F"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This section applies to a brand of a pharmaceutical item on a 26.1% price reduction day if:</w:t>
      </w:r>
    </w:p>
    <w:p w14:paraId="3AB8C707"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26.1% price reduction day is on or after the 15th anniversary of the drug in the pharmaceutical item being a listed </w:t>
      </w:r>
      <w:proofErr w:type="gramStart"/>
      <w:r w:rsidRPr="00CB629A">
        <w:rPr>
          <w:rFonts w:ascii="Times New Roman" w:eastAsia="Times New Roman" w:hAnsi="Times New Roman" w:cs="Times New Roman"/>
          <w:szCs w:val="20"/>
          <w:lang w:eastAsia="en-AU"/>
        </w:rPr>
        <w:t>drug;</w:t>
      </w:r>
      <w:proofErr w:type="gramEnd"/>
      <w:r w:rsidRPr="00CB629A">
        <w:rPr>
          <w:rFonts w:ascii="Times New Roman" w:eastAsia="Times New Roman" w:hAnsi="Times New Roman" w:cs="Times New Roman"/>
          <w:szCs w:val="20"/>
          <w:lang w:eastAsia="en-AU"/>
        </w:rPr>
        <w:t xml:space="preserve"> and</w:t>
      </w:r>
    </w:p>
    <w:p w14:paraId="5DB83055"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the brand of the pharmaceutical item has not been previously reduced under subsection 99</w:t>
      </w:r>
      <w:proofErr w:type="gramStart"/>
      <w:r w:rsidRPr="00CB629A">
        <w:rPr>
          <w:rFonts w:ascii="Times New Roman" w:eastAsia="Times New Roman" w:hAnsi="Times New Roman" w:cs="Times New Roman"/>
          <w:szCs w:val="20"/>
          <w:lang w:eastAsia="en-AU"/>
        </w:rPr>
        <w:t>ACF(</w:t>
      </w:r>
      <w:proofErr w:type="gramEnd"/>
      <w:r w:rsidRPr="00CB629A">
        <w:rPr>
          <w:rFonts w:ascii="Times New Roman" w:eastAsia="Times New Roman" w:hAnsi="Times New Roman" w:cs="Times New Roman"/>
          <w:szCs w:val="20"/>
          <w:lang w:eastAsia="en-AU"/>
        </w:rPr>
        <w:t>1) or (2) because of:</w:t>
      </w:r>
    </w:p>
    <w:p w14:paraId="7E231015"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item 4 in the table in section 99ACF; or</w:t>
      </w:r>
    </w:p>
    <w:p w14:paraId="222CE25A"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item 4A in the table in section 99ACF; or</w:t>
      </w:r>
    </w:p>
    <w:p w14:paraId="2EF45FC0"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item 6 in the table in section 99ACF; or</w:t>
      </w:r>
    </w:p>
    <w:p w14:paraId="700A2668"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item 8 in the table in section 99ACF; and</w:t>
      </w:r>
    </w:p>
    <w:p w14:paraId="507065EE"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 xml:space="preserve">(c) </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 xml:space="preserve">manufacturer price of the brand of the pharmaceutical item has not been previously reduced on or before the 26.1% reduction day: </w:t>
      </w:r>
    </w:p>
    <w:p w14:paraId="030348EF"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because of section 99ACB or 99ACD; or</w:t>
      </w:r>
    </w:p>
    <w:p w14:paraId="3011BAC3"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because of repealed section 99ACE or repealed section 99ACH; or</w:t>
      </w:r>
    </w:p>
    <w:p w14:paraId="33369EB0"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under section 99ACQ; or</w:t>
      </w:r>
    </w:p>
    <w:p w14:paraId="51729A3B"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under 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3); and</w:t>
      </w:r>
    </w:p>
    <w:p w14:paraId="3493B089"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4) has not applied to the brand of the pharmaceutical item on or before the 26.1% price reduction day; and</w:t>
      </w:r>
    </w:p>
    <w:p w14:paraId="20E84F37"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(e)</w:t>
      </w:r>
      <w:r w:rsidRPr="00CB629A">
        <w:rPr>
          <w:rFonts w:ascii="Times New Roman" w:eastAsia="Times New Roman" w:hAnsi="Times New Roman" w:cs="Times New Roman"/>
          <w:szCs w:val="20"/>
          <w:lang w:eastAsia="en-AU"/>
        </w:rPr>
        <w:tab/>
        <w:t>the pharmaceutical item is not an exempt item.</w:t>
      </w:r>
    </w:p>
    <w:p w14:paraId="0B33A37C" w14:textId="77777777" w:rsidR="00E1777C" w:rsidRPr="00CB629A" w:rsidRDefault="00E1777C" w:rsidP="00E1777C">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See also section 99</w:t>
      </w:r>
      <w:proofErr w:type="gramStart"/>
      <w:r w:rsidRPr="00CB629A">
        <w:rPr>
          <w:rFonts w:ascii="Times New Roman" w:eastAsia="Times New Roman" w:hAnsi="Times New Roman" w:cs="Times New Roman"/>
          <w:sz w:val="18"/>
          <w:szCs w:val="20"/>
          <w:lang w:eastAsia="en-AU"/>
        </w:rPr>
        <w:t>ACG..</w:t>
      </w:r>
      <w:proofErr w:type="gramEnd"/>
    </w:p>
    <w:p w14:paraId="57138FDB"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 xml:space="preserve">In this section, each of the following is a </w:t>
      </w:r>
      <w:r w:rsidRPr="00CB629A">
        <w:rPr>
          <w:rFonts w:ascii="Times New Roman" w:eastAsia="Times New Roman" w:hAnsi="Times New Roman" w:cs="Times New Roman"/>
          <w:b/>
          <w:i/>
          <w:szCs w:val="20"/>
          <w:lang w:eastAsia="en-AU"/>
        </w:rPr>
        <w:t>26.1% price reduction day</w:t>
      </w:r>
      <w:r w:rsidRPr="00CB629A">
        <w:rPr>
          <w:rFonts w:ascii="Times New Roman" w:eastAsia="Times New Roman" w:hAnsi="Times New Roman" w:cs="Times New Roman"/>
          <w:szCs w:val="20"/>
          <w:lang w:eastAsia="en-AU"/>
        </w:rPr>
        <w:t>:</w:t>
      </w:r>
    </w:p>
    <w:p w14:paraId="2482AD29"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2023;</w:t>
      </w:r>
      <w:proofErr w:type="gramEnd"/>
    </w:p>
    <w:p w14:paraId="4439C740"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2024;</w:t>
      </w:r>
      <w:proofErr w:type="gramEnd"/>
    </w:p>
    <w:p w14:paraId="779DB56B"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 xml:space="preserve">1 April </w:t>
      </w:r>
      <w:proofErr w:type="gramStart"/>
      <w:r w:rsidRPr="00CB629A">
        <w:rPr>
          <w:rFonts w:ascii="Times New Roman" w:eastAsia="Times New Roman" w:hAnsi="Times New Roman" w:cs="Times New Roman"/>
          <w:szCs w:val="20"/>
          <w:lang w:eastAsia="en-AU"/>
        </w:rPr>
        <w:t>2025;</w:t>
      </w:r>
      <w:proofErr w:type="gramEnd"/>
    </w:p>
    <w:p w14:paraId="7845BB89"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1 April 2026.</w:t>
      </w:r>
    </w:p>
    <w:p w14:paraId="785B31DC" w14:textId="77777777" w:rsidR="00E1777C" w:rsidRPr="00CB629A" w:rsidRDefault="00E1777C" w:rsidP="00E1777C">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32" w:name="_Toc78961159"/>
      <w:bookmarkStart w:id="33" w:name="_Toc78553287"/>
      <w:r w:rsidRPr="00CB629A">
        <w:rPr>
          <w:rFonts w:ascii="Times New Roman" w:eastAsia="Calibri" w:hAnsi="Times New Roman" w:cs="Times New Roman"/>
          <w:b/>
          <w:kern w:val="28"/>
          <w:sz w:val="24"/>
          <w:szCs w:val="20"/>
          <w:lang w:eastAsia="en-AU"/>
        </w:rPr>
        <w:t>99ACKB</w:t>
      </w:r>
      <w:r w:rsidRPr="00CB629A">
        <w:rPr>
          <w:rFonts w:ascii="Times New Roman" w:eastAsia="Times New Roman" w:hAnsi="Times New Roman" w:cs="Times New Roman"/>
          <w:b/>
          <w:kern w:val="28"/>
          <w:sz w:val="24"/>
          <w:szCs w:val="20"/>
          <w:lang w:eastAsia="en-AU"/>
        </w:rPr>
        <w:t xml:space="preserve">  30% statutory price reduction for certain drugs—15th anniversary</w:t>
      </w:r>
      <w:bookmarkEnd w:id="32"/>
      <w:bookmarkEnd w:id="33"/>
    </w:p>
    <w:p w14:paraId="5D94CD5D"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This section applies to a brand of a pharmaceutical item on the 30% price reduction day if:</w:t>
      </w:r>
    </w:p>
    <w:p w14:paraId="30976026"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30% price reduction day is on or after the 15th anniversary of the drug in the pharmaceutical item being a listed </w:t>
      </w:r>
      <w:proofErr w:type="gramStart"/>
      <w:r w:rsidRPr="00CB629A">
        <w:rPr>
          <w:rFonts w:ascii="Times New Roman" w:eastAsia="Times New Roman" w:hAnsi="Times New Roman" w:cs="Times New Roman"/>
          <w:szCs w:val="20"/>
          <w:lang w:eastAsia="en-AU"/>
        </w:rPr>
        <w:t>drug;</w:t>
      </w:r>
      <w:proofErr w:type="gramEnd"/>
      <w:r w:rsidRPr="00CB629A">
        <w:rPr>
          <w:rFonts w:ascii="Times New Roman" w:eastAsia="Times New Roman" w:hAnsi="Times New Roman" w:cs="Times New Roman"/>
          <w:szCs w:val="20"/>
          <w:lang w:eastAsia="en-AU"/>
        </w:rPr>
        <w:t xml:space="preserve"> and</w:t>
      </w:r>
    </w:p>
    <w:p w14:paraId="3A5052D8"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the brand of the pharmaceutical item has not been previously reduced under subsection 99</w:t>
      </w:r>
      <w:proofErr w:type="gramStart"/>
      <w:r w:rsidRPr="00CB629A">
        <w:rPr>
          <w:rFonts w:ascii="Times New Roman" w:eastAsia="Times New Roman" w:hAnsi="Times New Roman" w:cs="Times New Roman"/>
          <w:szCs w:val="20"/>
          <w:lang w:eastAsia="en-AU"/>
        </w:rPr>
        <w:t>ACF(</w:t>
      </w:r>
      <w:proofErr w:type="gramEnd"/>
      <w:r w:rsidRPr="00CB629A">
        <w:rPr>
          <w:rFonts w:ascii="Times New Roman" w:eastAsia="Times New Roman" w:hAnsi="Times New Roman" w:cs="Times New Roman"/>
          <w:szCs w:val="20"/>
          <w:lang w:eastAsia="en-AU"/>
        </w:rPr>
        <w:t>1) or (2) because of:</w:t>
      </w:r>
    </w:p>
    <w:p w14:paraId="3686F56C"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item 4 in the table in section 99ACF; or</w:t>
      </w:r>
    </w:p>
    <w:p w14:paraId="7281F89D"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item 4A in the table in section 99ACF; or</w:t>
      </w:r>
    </w:p>
    <w:p w14:paraId="7F2B8AB4"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item 6 in the table in section 99ACF; or</w:t>
      </w:r>
    </w:p>
    <w:p w14:paraId="44751C58"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item 8 in the table in section 99ACF; and</w:t>
      </w:r>
    </w:p>
    <w:p w14:paraId="5BCD26AC"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 xml:space="preserve">manufacturer price of the brand of the pharmaceutical item has not been reduced on or before the 30% reduction day: </w:t>
      </w:r>
    </w:p>
    <w:p w14:paraId="685171FE"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because of section 99ACB or 99ACD; or</w:t>
      </w:r>
    </w:p>
    <w:p w14:paraId="178F117D"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because of repealed section 99ACE or repealed section 99ACH; or</w:t>
      </w:r>
    </w:p>
    <w:p w14:paraId="669EB7AF"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under section 99ACQ; or</w:t>
      </w:r>
    </w:p>
    <w:p w14:paraId="71F99527"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under 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3); and</w:t>
      </w:r>
    </w:p>
    <w:p w14:paraId="0EDBFE8B"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(d)</w:t>
      </w:r>
      <w:r w:rsidRPr="00CB629A">
        <w:rPr>
          <w:rFonts w:ascii="Times New Roman" w:eastAsia="Times New Roman" w:hAnsi="Times New Roman" w:cs="Times New Roman"/>
          <w:szCs w:val="20"/>
          <w:lang w:eastAsia="en-AU"/>
        </w:rPr>
        <w:tab/>
        <w:t>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4) has not applied to the brand of the pharmaceutical item on or before the 30% price reduction day; and</w:t>
      </w:r>
    </w:p>
    <w:p w14:paraId="28C0DA43"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(e)</w:t>
      </w:r>
      <w:r w:rsidRPr="00CB629A">
        <w:rPr>
          <w:rFonts w:ascii="Times New Roman" w:eastAsia="Times New Roman" w:hAnsi="Times New Roman" w:cs="Times New Roman"/>
          <w:szCs w:val="20"/>
          <w:lang w:eastAsia="en-AU"/>
        </w:rPr>
        <w:tab/>
        <w:t>the pharmaceutical item is not an exempt item.</w:t>
      </w:r>
    </w:p>
    <w:p w14:paraId="098205EC" w14:textId="77777777" w:rsidR="00E1777C" w:rsidRPr="00CB629A" w:rsidRDefault="00E1777C" w:rsidP="00E1777C">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See also section 99ACG.</w:t>
      </w:r>
    </w:p>
    <w:p w14:paraId="5C29F072" w14:textId="77777777" w:rsidR="00E1777C" w:rsidRPr="00CB629A" w:rsidRDefault="00E1777C" w:rsidP="00E1777C">
      <w:pPr>
        <w:tabs>
          <w:tab w:val="right" w:pos="1021"/>
        </w:tabs>
        <w:spacing w:before="180" w:after="0" w:line="240" w:lineRule="auto"/>
        <w:ind w:left="1134" w:hanging="1134"/>
        <w:rPr>
          <w:rFonts w:ascii="Times New Roman" w:eastAsia="Calibri"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 xml:space="preserve">In this section, the </w:t>
      </w:r>
      <w:r w:rsidRPr="00CB629A">
        <w:rPr>
          <w:rFonts w:ascii="Times New Roman" w:eastAsia="Times New Roman" w:hAnsi="Times New Roman" w:cs="Times New Roman"/>
          <w:b/>
          <w:i/>
          <w:szCs w:val="20"/>
          <w:lang w:eastAsia="en-AU"/>
        </w:rPr>
        <w:t>30% price reduction day</w:t>
      </w:r>
      <w:r w:rsidRPr="00CB629A">
        <w:rPr>
          <w:rFonts w:ascii="Times New Roman" w:eastAsia="Times New Roman" w:hAnsi="Times New Roman" w:cs="Times New Roman"/>
          <w:szCs w:val="20"/>
          <w:lang w:eastAsia="en-AU"/>
        </w:rPr>
        <w:t xml:space="preserve"> is 1 April 2027.</w:t>
      </w:r>
    </w:p>
    <w:p w14:paraId="18EC18F0" w14:textId="2AE952EC" w:rsidR="00E1777C" w:rsidRPr="00CB629A" w:rsidRDefault="00E1777C" w:rsidP="00E1777C">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34" w:name="_Toc62642749"/>
      <w:r w:rsidRPr="00CB629A">
        <w:rPr>
          <w:rFonts w:ascii="Times New Roman" w:eastAsia="Times New Roman" w:hAnsi="Times New Roman" w:cs="Times New Roman"/>
          <w:b/>
          <w:kern w:val="28"/>
          <w:sz w:val="24"/>
          <w:szCs w:val="20"/>
          <w:lang w:eastAsia="en-AU"/>
        </w:rPr>
        <w:t>99ACF Statutory price reductions</w:t>
      </w:r>
      <w:bookmarkEnd w:id="34"/>
    </w:p>
    <w:p w14:paraId="3485704D" w14:textId="77777777" w:rsidR="00E1777C" w:rsidRPr="00CB629A" w:rsidRDefault="00E1777C" w:rsidP="00E1777C">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Reduction equal to percentage etc.</w:t>
      </w:r>
    </w:p>
    <w:p w14:paraId="7E320DE4" w14:textId="77777777" w:rsidR="00E1777C" w:rsidRPr="00CB629A" w:rsidRDefault="00E1777C" w:rsidP="00E1777C">
      <w:pPr>
        <w:keepNext/>
        <w:keepLines/>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Subject to sections 99ACG and 99ADHC, if:</w:t>
      </w:r>
    </w:p>
    <w:p w14:paraId="614BCE73"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a section or subsection referred to in column 2 of the table in this subsection applies to a listed brand of a pharmaceutical item on a day specified in the section or subsection (the </w:t>
      </w:r>
      <w:r w:rsidRPr="00CB629A">
        <w:rPr>
          <w:rFonts w:ascii="Times New Roman" w:eastAsia="Times New Roman" w:hAnsi="Times New Roman" w:cs="Times New Roman"/>
          <w:b/>
          <w:i/>
          <w:szCs w:val="20"/>
          <w:lang w:eastAsia="en-AU"/>
        </w:rPr>
        <w:t>reduction day</w:t>
      </w:r>
      <w:r w:rsidRPr="00CB629A">
        <w:rPr>
          <w:rFonts w:ascii="Times New Roman" w:eastAsia="Times New Roman" w:hAnsi="Times New Roman" w:cs="Times New Roman"/>
          <w:szCs w:val="20"/>
          <w:lang w:eastAsia="en-AU"/>
        </w:rPr>
        <w:t>); and</w:t>
      </w:r>
    </w:p>
    <w:p w14:paraId="343BFDE6"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subsection (2) does not apply to the listed brand of the pharmaceutical item on the reduction day; and</w:t>
      </w:r>
    </w:p>
    <w:p w14:paraId="7C883E83"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on the day before the reduction day, an approved ex</w:t>
      </w:r>
      <w:r w:rsidRPr="00CB629A">
        <w:rPr>
          <w:rFonts w:ascii="Times New Roman" w:eastAsia="Times New Roman" w:hAnsi="Times New Roman" w:cs="Times New Roman"/>
          <w:szCs w:val="20"/>
          <w:lang w:eastAsia="en-AU"/>
        </w:rPr>
        <w:noBreakHyphen/>
        <w:t xml:space="preserve">manufacturer price was, or one or more claimed prices were, in force for the listed brand of the pharmaceutical </w:t>
      </w:r>
      <w:proofErr w:type="gramStart"/>
      <w:r w:rsidRPr="00CB629A">
        <w:rPr>
          <w:rFonts w:ascii="Times New Roman" w:eastAsia="Times New Roman" w:hAnsi="Times New Roman" w:cs="Times New Roman"/>
          <w:szCs w:val="20"/>
          <w:lang w:eastAsia="en-AU"/>
        </w:rPr>
        <w:t>item;</w:t>
      </w:r>
      <w:proofErr w:type="gramEnd"/>
    </w:p>
    <w:p w14:paraId="11D31F41" w14:textId="77777777" w:rsidR="00E1777C" w:rsidRPr="00CB629A" w:rsidRDefault="00E1777C" w:rsidP="00E1777C">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then, subject to subsections (1A), (2A) and (3), the approved ex</w:t>
      </w:r>
      <w:r w:rsidRPr="00CB629A">
        <w:rPr>
          <w:rFonts w:ascii="Times New Roman" w:eastAsia="Times New Roman" w:hAnsi="Times New Roman" w:cs="Times New Roman"/>
          <w:szCs w:val="20"/>
          <w:lang w:eastAsia="en-AU"/>
        </w:rPr>
        <w:noBreakHyphen/>
        <w:t>manufacturer price is, and (if applicable) each of the claimed prices are, taken to be reduced, on the reduction day, by the percentage or method specified in column 3 of the table for the section or subsection referred to in column 2.</w:t>
      </w:r>
    </w:p>
    <w:p w14:paraId="6B62B73C"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p>
    <w:tbl>
      <w:tblPr>
        <w:tblW w:w="5991" w:type="dxa"/>
        <w:tblInd w:w="12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78"/>
        <w:gridCol w:w="1199"/>
        <w:gridCol w:w="4114"/>
      </w:tblGrid>
      <w:tr w:rsidR="00E1777C" w:rsidRPr="00CB629A" w14:paraId="6CFF4D56" w14:textId="77777777" w:rsidTr="00E1777C">
        <w:trPr>
          <w:tblHeader/>
        </w:trPr>
        <w:tc>
          <w:tcPr>
            <w:tcW w:w="5991" w:type="dxa"/>
            <w:gridSpan w:val="3"/>
            <w:tcBorders>
              <w:top w:val="single" w:sz="12" w:space="0" w:color="auto"/>
              <w:bottom w:val="single" w:sz="6" w:space="0" w:color="auto"/>
            </w:tcBorders>
            <w:shd w:val="clear" w:color="auto" w:fill="auto"/>
          </w:tcPr>
          <w:p w14:paraId="451C6298" w14:textId="77777777" w:rsidR="00E1777C" w:rsidRPr="00CB629A" w:rsidRDefault="00E1777C" w:rsidP="00E1777C">
            <w:pPr>
              <w:keepNext/>
              <w:spacing w:before="60" w:after="0" w:line="240" w:lineRule="atLeast"/>
              <w:rPr>
                <w:rFonts w:ascii="Times New Roman" w:eastAsia="Times New Roman" w:hAnsi="Times New Roman" w:cs="Times New Roman"/>
                <w:b/>
                <w:sz w:val="20"/>
                <w:szCs w:val="20"/>
                <w:lang w:eastAsia="en-AU"/>
              </w:rPr>
            </w:pPr>
            <w:r w:rsidRPr="00CB629A">
              <w:rPr>
                <w:rFonts w:ascii="Times New Roman" w:eastAsia="Times New Roman" w:hAnsi="Times New Roman" w:cs="Times New Roman"/>
                <w:b/>
                <w:sz w:val="20"/>
                <w:szCs w:val="20"/>
                <w:lang w:eastAsia="en-AU"/>
              </w:rPr>
              <w:t>Statutory price reductions table</w:t>
            </w:r>
          </w:p>
        </w:tc>
      </w:tr>
      <w:tr w:rsidR="00E1777C" w:rsidRPr="00CB629A" w14:paraId="4CB0A8C2" w14:textId="77777777" w:rsidTr="00E1777C">
        <w:trPr>
          <w:tblHeader/>
        </w:trPr>
        <w:tc>
          <w:tcPr>
            <w:tcW w:w="678" w:type="dxa"/>
            <w:tcBorders>
              <w:top w:val="single" w:sz="6" w:space="0" w:color="auto"/>
              <w:bottom w:val="single" w:sz="6" w:space="0" w:color="auto"/>
            </w:tcBorders>
            <w:shd w:val="clear" w:color="auto" w:fill="auto"/>
          </w:tcPr>
          <w:p w14:paraId="1946E091" w14:textId="77777777" w:rsidR="00E1777C" w:rsidRPr="00CB629A" w:rsidRDefault="00E1777C" w:rsidP="00E1777C">
            <w:pPr>
              <w:keepNext/>
              <w:spacing w:before="60" w:after="0" w:line="240" w:lineRule="atLeast"/>
              <w:rPr>
                <w:rFonts w:ascii="Times New Roman" w:eastAsia="Times New Roman" w:hAnsi="Times New Roman" w:cs="Times New Roman"/>
                <w:b/>
                <w:sz w:val="20"/>
                <w:szCs w:val="20"/>
                <w:lang w:eastAsia="en-AU"/>
              </w:rPr>
            </w:pPr>
            <w:r w:rsidRPr="00CB629A">
              <w:rPr>
                <w:rFonts w:ascii="Times New Roman" w:eastAsia="Times New Roman" w:hAnsi="Times New Roman" w:cs="Times New Roman"/>
                <w:b/>
                <w:sz w:val="20"/>
                <w:szCs w:val="20"/>
                <w:lang w:eastAsia="en-AU"/>
              </w:rPr>
              <w:t>Item</w:t>
            </w:r>
          </w:p>
        </w:tc>
        <w:tc>
          <w:tcPr>
            <w:tcW w:w="1199" w:type="dxa"/>
            <w:tcBorders>
              <w:top w:val="single" w:sz="6" w:space="0" w:color="auto"/>
              <w:bottom w:val="single" w:sz="6" w:space="0" w:color="auto"/>
            </w:tcBorders>
            <w:shd w:val="clear" w:color="auto" w:fill="auto"/>
          </w:tcPr>
          <w:p w14:paraId="4F21EC1F" w14:textId="77777777" w:rsidR="00E1777C" w:rsidRPr="00CB629A" w:rsidRDefault="00E1777C" w:rsidP="00E1777C">
            <w:pPr>
              <w:keepNext/>
              <w:spacing w:before="60" w:after="0" w:line="240" w:lineRule="atLeast"/>
              <w:rPr>
                <w:rFonts w:ascii="Times New Roman" w:eastAsia="Times New Roman" w:hAnsi="Times New Roman" w:cs="Times New Roman"/>
                <w:b/>
                <w:sz w:val="20"/>
                <w:szCs w:val="20"/>
                <w:lang w:eastAsia="en-AU"/>
              </w:rPr>
            </w:pPr>
            <w:r w:rsidRPr="00CB629A">
              <w:rPr>
                <w:rFonts w:ascii="Times New Roman" w:eastAsia="Times New Roman" w:hAnsi="Times New Roman" w:cs="Times New Roman"/>
                <w:b/>
                <w:sz w:val="20"/>
                <w:szCs w:val="20"/>
                <w:lang w:eastAsia="en-AU"/>
              </w:rPr>
              <w:t>Section or subsection</w:t>
            </w:r>
          </w:p>
        </w:tc>
        <w:tc>
          <w:tcPr>
            <w:tcW w:w="4114" w:type="dxa"/>
            <w:tcBorders>
              <w:top w:val="single" w:sz="6" w:space="0" w:color="auto"/>
              <w:bottom w:val="single" w:sz="6" w:space="0" w:color="auto"/>
            </w:tcBorders>
            <w:shd w:val="clear" w:color="auto" w:fill="auto"/>
          </w:tcPr>
          <w:p w14:paraId="636C4C1C" w14:textId="77777777" w:rsidR="00E1777C" w:rsidRPr="00CB629A" w:rsidRDefault="00E1777C" w:rsidP="00E1777C">
            <w:pPr>
              <w:keepNext/>
              <w:spacing w:before="60" w:after="0" w:line="240" w:lineRule="atLeast"/>
              <w:rPr>
                <w:rFonts w:ascii="Times New Roman" w:eastAsia="Times New Roman" w:hAnsi="Times New Roman" w:cs="Times New Roman"/>
                <w:b/>
                <w:sz w:val="20"/>
                <w:szCs w:val="20"/>
                <w:lang w:eastAsia="en-AU"/>
              </w:rPr>
            </w:pPr>
            <w:r w:rsidRPr="00CB629A">
              <w:rPr>
                <w:rFonts w:ascii="Times New Roman" w:eastAsia="Times New Roman" w:hAnsi="Times New Roman" w:cs="Times New Roman"/>
                <w:b/>
                <w:sz w:val="20"/>
                <w:szCs w:val="20"/>
                <w:lang w:eastAsia="en-AU"/>
              </w:rPr>
              <w:t>Percentage or method</w:t>
            </w:r>
          </w:p>
        </w:tc>
      </w:tr>
      <w:tr w:rsidR="00E1777C" w:rsidRPr="00CB629A" w14:paraId="5C4F17D6" w14:textId="77777777" w:rsidTr="00E1777C">
        <w:tc>
          <w:tcPr>
            <w:tcW w:w="678" w:type="dxa"/>
            <w:tcBorders>
              <w:top w:val="single" w:sz="12" w:space="0" w:color="auto"/>
              <w:bottom w:val="single" w:sz="4" w:space="0" w:color="auto"/>
            </w:tcBorders>
            <w:shd w:val="clear" w:color="auto" w:fill="auto"/>
          </w:tcPr>
          <w:p w14:paraId="30470B78"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2</w:t>
            </w:r>
          </w:p>
        </w:tc>
        <w:tc>
          <w:tcPr>
            <w:tcW w:w="1199" w:type="dxa"/>
            <w:tcBorders>
              <w:top w:val="single" w:sz="12" w:space="0" w:color="auto"/>
              <w:bottom w:val="single" w:sz="4" w:space="0" w:color="auto"/>
            </w:tcBorders>
            <w:shd w:val="clear" w:color="auto" w:fill="auto"/>
          </w:tcPr>
          <w:p w14:paraId="308FD123"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99ACHA</w:t>
            </w:r>
          </w:p>
        </w:tc>
        <w:tc>
          <w:tcPr>
            <w:tcW w:w="4114" w:type="dxa"/>
            <w:tcBorders>
              <w:top w:val="single" w:sz="12" w:space="0" w:color="auto"/>
              <w:bottom w:val="single" w:sz="4" w:space="0" w:color="auto"/>
            </w:tcBorders>
            <w:shd w:val="clear" w:color="auto" w:fill="auto"/>
          </w:tcPr>
          <w:p w14:paraId="1856FDB0"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5%</w:t>
            </w:r>
          </w:p>
        </w:tc>
      </w:tr>
      <w:tr w:rsidR="00E1777C" w:rsidRPr="00CB629A" w14:paraId="7092F049" w14:textId="77777777" w:rsidTr="00E1777C">
        <w:tc>
          <w:tcPr>
            <w:tcW w:w="678" w:type="dxa"/>
            <w:tcBorders>
              <w:top w:val="single" w:sz="12" w:space="0" w:color="auto"/>
              <w:bottom w:val="single" w:sz="4" w:space="0" w:color="auto"/>
            </w:tcBorders>
            <w:shd w:val="clear" w:color="auto" w:fill="auto"/>
          </w:tcPr>
          <w:p w14:paraId="615250D8"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2A</w:t>
            </w:r>
          </w:p>
        </w:tc>
        <w:tc>
          <w:tcPr>
            <w:tcW w:w="1199" w:type="dxa"/>
            <w:tcBorders>
              <w:top w:val="single" w:sz="12" w:space="0" w:color="auto"/>
              <w:bottom w:val="single" w:sz="4" w:space="0" w:color="auto"/>
            </w:tcBorders>
            <w:shd w:val="clear" w:color="auto" w:fill="auto"/>
          </w:tcPr>
          <w:p w14:paraId="2DF46216"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99ACHB</w:t>
            </w:r>
          </w:p>
        </w:tc>
        <w:tc>
          <w:tcPr>
            <w:tcW w:w="4114" w:type="dxa"/>
            <w:tcBorders>
              <w:top w:val="single" w:sz="12" w:space="0" w:color="auto"/>
              <w:bottom w:val="single" w:sz="4" w:space="0" w:color="auto"/>
            </w:tcBorders>
            <w:shd w:val="clear" w:color="auto" w:fill="auto"/>
          </w:tcPr>
          <w:p w14:paraId="1363A3E3"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5%</w:t>
            </w:r>
          </w:p>
        </w:tc>
      </w:tr>
      <w:tr w:rsidR="00E1777C" w:rsidRPr="00CB629A" w14:paraId="0C5B7D3F" w14:textId="77777777" w:rsidTr="00E1777C">
        <w:tc>
          <w:tcPr>
            <w:tcW w:w="678" w:type="dxa"/>
            <w:tcBorders>
              <w:top w:val="single" w:sz="4" w:space="0" w:color="auto"/>
              <w:bottom w:val="single" w:sz="4" w:space="0" w:color="auto"/>
            </w:tcBorders>
            <w:shd w:val="clear" w:color="auto" w:fill="auto"/>
          </w:tcPr>
          <w:p w14:paraId="501922E5"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3</w:t>
            </w:r>
          </w:p>
        </w:tc>
        <w:tc>
          <w:tcPr>
            <w:tcW w:w="1199" w:type="dxa"/>
            <w:tcBorders>
              <w:top w:val="single" w:sz="4" w:space="0" w:color="auto"/>
              <w:bottom w:val="single" w:sz="4" w:space="0" w:color="auto"/>
            </w:tcBorders>
            <w:shd w:val="clear" w:color="auto" w:fill="auto"/>
          </w:tcPr>
          <w:p w14:paraId="6F5C8720"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99ACJ</w:t>
            </w:r>
          </w:p>
        </w:tc>
        <w:tc>
          <w:tcPr>
            <w:tcW w:w="4114" w:type="dxa"/>
            <w:tcBorders>
              <w:top w:val="single" w:sz="4" w:space="0" w:color="auto"/>
              <w:bottom w:val="single" w:sz="4" w:space="0" w:color="auto"/>
            </w:tcBorders>
            <w:shd w:val="clear" w:color="auto" w:fill="auto"/>
          </w:tcPr>
          <w:p w14:paraId="4BB8D1F5"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10%</w:t>
            </w:r>
          </w:p>
        </w:tc>
      </w:tr>
      <w:tr w:rsidR="00E1777C" w:rsidRPr="00CB629A" w14:paraId="38A13917" w14:textId="77777777" w:rsidTr="00E1777C">
        <w:tc>
          <w:tcPr>
            <w:tcW w:w="678" w:type="dxa"/>
            <w:tcBorders>
              <w:top w:val="single" w:sz="4" w:space="0" w:color="auto"/>
              <w:bottom w:val="single" w:sz="4" w:space="0" w:color="auto"/>
            </w:tcBorders>
            <w:shd w:val="clear" w:color="auto" w:fill="auto"/>
          </w:tcPr>
          <w:p w14:paraId="2CE09A2D"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3A</w:t>
            </w:r>
          </w:p>
        </w:tc>
        <w:tc>
          <w:tcPr>
            <w:tcW w:w="1199" w:type="dxa"/>
            <w:tcBorders>
              <w:top w:val="single" w:sz="4" w:space="0" w:color="auto"/>
              <w:bottom w:val="single" w:sz="4" w:space="0" w:color="auto"/>
            </w:tcBorders>
            <w:shd w:val="clear" w:color="auto" w:fill="auto"/>
          </w:tcPr>
          <w:p w14:paraId="3F878458"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99ACJA</w:t>
            </w:r>
          </w:p>
        </w:tc>
        <w:tc>
          <w:tcPr>
            <w:tcW w:w="4114" w:type="dxa"/>
            <w:tcBorders>
              <w:top w:val="single" w:sz="4" w:space="0" w:color="auto"/>
              <w:bottom w:val="single" w:sz="4" w:space="0" w:color="auto"/>
            </w:tcBorders>
            <w:shd w:val="clear" w:color="auto" w:fill="auto"/>
          </w:tcPr>
          <w:p w14:paraId="4CECEF32"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5%</w:t>
            </w:r>
          </w:p>
        </w:tc>
      </w:tr>
      <w:tr w:rsidR="00E1777C" w:rsidRPr="00CB629A" w14:paraId="0AF3FAE4" w14:textId="77777777" w:rsidTr="00E1777C">
        <w:tc>
          <w:tcPr>
            <w:tcW w:w="678" w:type="dxa"/>
            <w:tcBorders>
              <w:top w:val="single" w:sz="4" w:space="0" w:color="auto"/>
              <w:bottom w:val="single" w:sz="4" w:space="0" w:color="auto"/>
            </w:tcBorders>
            <w:shd w:val="clear" w:color="auto" w:fill="auto"/>
          </w:tcPr>
          <w:p w14:paraId="1C17FEB9"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4</w:t>
            </w:r>
          </w:p>
        </w:tc>
        <w:tc>
          <w:tcPr>
            <w:tcW w:w="1199" w:type="dxa"/>
            <w:tcBorders>
              <w:top w:val="single" w:sz="4" w:space="0" w:color="auto"/>
              <w:bottom w:val="single" w:sz="4" w:space="0" w:color="auto"/>
            </w:tcBorders>
            <w:shd w:val="clear" w:color="auto" w:fill="auto"/>
          </w:tcPr>
          <w:p w14:paraId="5F93D11A"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99ACK</w:t>
            </w:r>
          </w:p>
        </w:tc>
        <w:tc>
          <w:tcPr>
            <w:tcW w:w="4114" w:type="dxa"/>
            <w:tcBorders>
              <w:top w:val="single" w:sz="4" w:space="0" w:color="auto"/>
              <w:bottom w:val="single" w:sz="4" w:space="0" w:color="auto"/>
            </w:tcBorders>
            <w:shd w:val="clear" w:color="auto" w:fill="auto"/>
          </w:tcPr>
          <w:p w14:paraId="44C9C0BD"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5%</w:t>
            </w:r>
          </w:p>
        </w:tc>
      </w:tr>
      <w:tr w:rsidR="00E1777C" w:rsidRPr="00CB629A" w14:paraId="7E416A0B" w14:textId="77777777" w:rsidTr="00E1777C">
        <w:tc>
          <w:tcPr>
            <w:tcW w:w="678" w:type="dxa"/>
            <w:tcBorders>
              <w:top w:val="single" w:sz="4" w:space="0" w:color="auto"/>
              <w:bottom w:val="single" w:sz="4" w:space="0" w:color="auto"/>
            </w:tcBorders>
            <w:shd w:val="clear" w:color="auto" w:fill="auto"/>
          </w:tcPr>
          <w:p w14:paraId="4CECA357"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4A</w:t>
            </w:r>
          </w:p>
        </w:tc>
        <w:tc>
          <w:tcPr>
            <w:tcW w:w="1199" w:type="dxa"/>
            <w:tcBorders>
              <w:top w:val="single" w:sz="4" w:space="0" w:color="auto"/>
              <w:bottom w:val="single" w:sz="4" w:space="0" w:color="auto"/>
            </w:tcBorders>
            <w:shd w:val="clear" w:color="auto" w:fill="auto"/>
          </w:tcPr>
          <w:p w14:paraId="2D432862"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99ACKA</w:t>
            </w:r>
          </w:p>
        </w:tc>
        <w:tc>
          <w:tcPr>
            <w:tcW w:w="4114" w:type="dxa"/>
            <w:tcBorders>
              <w:top w:val="single" w:sz="4" w:space="0" w:color="auto"/>
              <w:bottom w:val="single" w:sz="4" w:space="0" w:color="auto"/>
            </w:tcBorders>
            <w:shd w:val="clear" w:color="auto" w:fill="auto"/>
          </w:tcPr>
          <w:p w14:paraId="04710109"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26.1%</w:t>
            </w:r>
          </w:p>
        </w:tc>
      </w:tr>
      <w:tr w:rsidR="00E1777C" w:rsidRPr="00CB629A" w14:paraId="7BB7ADE3" w14:textId="77777777" w:rsidTr="00E1777C">
        <w:tc>
          <w:tcPr>
            <w:tcW w:w="678" w:type="dxa"/>
            <w:tcBorders>
              <w:top w:val="single" w:sz="4" w:space="0" w:color="auto"/>
              <w:bottom w:val="single" w:sz="4" w:space="0" w:color="auto"/>
            </w:tcBorders>
            <w:shd w:val="clear" w:color="auto" w:fill="auto"/>
          </w:tcPr>
          <w:p w14:paraId="2E8E158B"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4B</w:t>
            </w:r>
          </w:p>
        </w:tc>
        <w:tc>
          <w:tcPr>
            <w:tcW w:w="1199" w:type="dxa"/>
            <w:tcBorders>
              <w:top w:val="single" w:sz="4" w:space="0" w:color="auto"/>
              <w:bottom w:val="single" w:sz="4" w:space="0" w:color="auto"/>
            </w:tcBorders>
            <w:shd w:val="clear" w:color="auto" w:fill="auto"/>
          </w:tcPr>
          <w:p w14:paraId="1BDD3E8E"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99ACKB</w:t>
            </w:r>
          </w:p>
        </w:tc>
        <w:tc>
          <w:tcPr>
            <w:tcW w:w="4114" w:type="dxa"/>
            <w:tcBorders>
              <w:top w:val="single" w:sz="4" w:space="0" w:color="auto"/>
              <w:bottom w:val="single" w:sz="4" w:space="0" w:color="auto"/>
            </w:tcBorders>
            <w:shd w:val="clear" w:color="auto" w:fill="auto"/>
          </w:tcPr>
          <w:p w14:paraId="11B584E3"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30%</w:t>
            </w:r>
          </w:p>
        </w:tc>
      </w:tr>
      <w:tr w:rsidR="00E1777C" w:rsidRPr="00CB629A" w14:paraId="426B850C" w14:textId="77777777" w:rsidTr="00E1777C">
        <w:tc>
          <w:tcPr>
            <w:tcW w:w="678" w:type="dxa"/>
            <w:tcBorders>
              <w:top w:val="single" w:sz="4" w:space="0" w:color="auto"/>
              <w:bottom w:val="single" w:sz="4" w:space="0" w:color="auto"/>
            </w:tcBorders>
            <w:shd w:val="clear" w:color="auto" w:fill="auto"/>
          </w:tcPr>
          <w:p w14:paraId="5096CADC"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5</w:t>
            </w:r>
          </w:p>
        </w:tc>
        <w:tc>
          <w:tcPr>
            <w:tcW w:w="1199" w:type="dxa"/>
            <w:tcBorders>
              <w:top w:val="single" w:sz="4" w:space="0" w:color="auto"/>
              <w:bottom w:val="single" w:sz="4" w:space="0" w:color="auto"/>
            </w:tcBorders>
            <w:shd w:val="clear" w:color="auto" w:fill="auto"/>
          </w:tcPr>
          <w:p w14:paraId="43F13B41"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w:t>
            </w:r>
            <w:proofErr w:type="gramStart"/>
            <w:r w:rsidRPr="00CB629A">
              <w:rPr>
                <w:rFonts w:ascii="Times New Roman" w:eastAsia="Times New Roman" w:hAnsi="Times New Roman" w:cs="Times New Roman"/>
                <w:sz w:val="20"/>
                <w:szCs w:val="20"/>
                <w:lang w:eastAsia="en-AU"/>
              </w:rPr>
              <w:t>ACL(</w:t>
            </w:r>
            <w:proofErr w:type="gramEnd"/>
            <w:r w:rsidRPr="00CB629A">
              <w:rPr>
                <w:rFonts w:ascii="Times New Roman" w:eastAsia="Times New Roman" w:hAnsi="Times New Roman" w:cs="Times New Roman"/>
                <w:sz w:val="20"/>
                <w:szCs w:val="20"/>
                <w:lang w:eastAsia="en-AU"/>
              </w:rPr>
              <w:t>1)</w:t>
            </w:r>
          </w:p>
        </w:tc>
        <w:tc>
          <w:tcPr>
            <w:tcW w:w="4114" w:type="dxa"/>
            <w:tcBorders>
              <w:top w:val="single" w:sz="4" w:space="0" w:color="auto"/>
              <w:bottom w:val="single" w:sz="4" w:space="0" w:color="auto"/>
            </w:tcBorders>
            <w:shd w:val="clear" w:color="auto" w:fill="auto"/>
          </w:tcPr>
          <w:p w14:paraId="187B0495"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10%</w:t>
            </w:r>
          </w:p>
        </w:tc>
      </w:tr>
      <w:tr w:rsidR="00E1777C" w:rsidRPr="00CB629A" w14:paraId="4A5225B6" w14:textId="77777777" w:rsidTr="00E1777C">
        <w:tc>
          <w:tcPr>
            <w:tcW w:w="678" w:type="dxa"/>
            <w:tcBorders>
              <w:top w:val="single" w:sz="4" w:space="0" w:color="auto"/>
              <w:bottom w:val="single" w:sz="4" w:space="0" w:color="auto"/>
            </w:tcBorders>
            <w:shd w:val="clear" w:color="auto" w:fill="auto"/>
          </w:tcPr>
          <w:p w14:paraId="31DBEAB0"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6</w:t>
            </w:r>
          </w:p>
        </w:tc>
        <w:tc>
          <w:tcPr>
            <w:tcW w:w="1199" w:type="dxa"/>
            <w:tcBorders>
              <w:top w:val="single" w:sz="4" w:space="0" w:color="auto"/>
              <w:bottom w:val="single" w:sz="4" w:space="0" w:color="auto"/>
            </w:tcBorders>
            <w:shd w:val="clear" w:color="auto" w:fill="auto"/>
          </w:tcPr>
          <w:p w14:paraId="5CC726CC"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w:t>
            </w:r>
            <w:proofErr w:type="gramStart"/>
            <w:r w:rsidRPr="00CB629A">
              <w:rPr>
                <w:rFonts w:ascii="Times New Roman" w:eastAsia="Times New Roman" w:hAnsi="Times New Roman" w:cs="Times New Roman"/>
                <w:sz w:val="20"/>
                <w:szCs w:val="20"/>
                <w:lang w:eastAsia="en-AU"/>
              </w:rPr>
              <w:t>ACL(</w:t>
            </w:r>
            <w:proofErr w:type="gramEnd"/>
            <w:r w:rsidRPr="00CB629A">
              <w:rPr>
                <w:rFonts w:ascii="Times New Roman" w:eastAsia="Times New Roman" w:hAnsi="Times New Roman" w:cs="Times New Roman"/>
                <w:sz w:val="20"/>
                <w:szCs w:val="20"/>
                <w:lang w:eastAsia="en-AU"/>
              </w:rPr>
              <w:t>2)</w:t>
            </w:r>
          </w:p>
        </w:tc>
        <w:tc>
          <w:tcPr>
            <w:tcW w:w="4114" w:type="dxa"/>
            <w:tcBorders>
              <w:top w:val="single" w:sz="4" w:space="0" w:color="auto"/>
              <w:bottom w:val="single" w:sz="4" w:space="0" w:color="auto"/>
            </w:tcBorders>
            <w:shd w:val="clear" w:color="auto" w:fill="auto"/>
          </w:tcPr>
          <w:p w14:paraId="5F28372D" w14:textId="77777777" w:rsidR="00E1777C" w:rsidRPr="00CB629A" w:rsidRDefault="00E1777C" w:rsidP="00E1777C">
            <w:pPr>
              <w:spacing w:before="60" w:after="0" w:line="240" w:lineRule="auto"/>
              <w:ind w:left="284" w:hanging="284"/>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(a) first, 10%; and</w:t>
            </w:r>
          </w:p>
          <w:p w14:paraId="24D995BC" w14:textId="77777777" w:rsidR="00E1777C" w:rsidRPr="00CB629A" w:rsidRDefault="00E1777C" w:rsidP="00E1777C">
            <w:pPr>
              <w:spacing w:before="60" w:after="0" w:line="240" w:lineRule="auto"/>
              <w:ind w:left="284" w:hanging="284"/>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(b) second, using the price worked out under paragraph (a), by 5%</w:t>
            </w:r>
          </w:p>
        </w:tc>
      </w:tr>
      <w:tr w:rsidR="00E1777C" w:rsidRPr="00CB629A" w14:paraId="1B155B44" w14:textId="77777777" w:rsidTr="00E1777C">
        <w:tc>
          <w:tcPr>
            <w:tcW w:w="678" w:type="dxa"/>
            <w:tcBorders>
              <w:top w:val="single" w:sz="4" w:space="0" w:color="auto"/>
              <w:bottom w:val="single" w:sz="12" w:space="0" w:color="auto"/>
            </w:tcBorders>
            <w:shd w:val="clear" w:color="auto" w:fill="auto"/>
          </w:tcPr>
          <w:p w14:paraId="4C7D9DD8"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7</w:t>
            </w:r>
          </w:p>
        </w:tc>
        <w:tc>
          <w:tcPr>
            <w:tcW w:w="1199" w:type="dxa"/>
            <w:tcBorders>
              <w:top w:val="single" w:sz="4" w:space="0" w:color="auto"/>
              <w:bottom w:val="single" w:sz="12" w:space="0" w:color="auto"/>
            </w:tcBorders>
            <w:shd w:val="clear" w:color="auto" w:fill="auto"/>
          </w:tcPr>
          <w:p w14:paraId="0A1D426F"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99ACM</w:t>
            </w:r>
          </w:p>
        </w:tc>
        <w:tc>
          <w:tcPr>
            <w:tcW w:w="4114" w:type="dxa"/>
            <w:tcBorders>
              <w:top w:val="single" w:sz="4" w:space="0" w:color="auto"/>
              <w:bottom w:val="single" w:sz="12" w:space="0" w:color="auto"/>
            </w:tcBorders>
            <w:shd w:val="clear" w:color="auto" w:fill="auto"/>
          </w:tcPr>
          <w:p w14:paraId="1F8A636F" w14:textId="77777777" w:rsidR="00E1777C" w:rsidRPr="00CB629A" w:rsidRDefault="00E1777C" w:rsidP="00E1777C">
            <w:pPr>
              <w:spacing w:before="60" w:after="0" w:line="240" w:lineRule="auto"/>
              <w:ind w:left="284" w:hanging="284"/>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5%</w:t>
            </w:r>
          </w:p>
        </w:tc>
      </w:tr>
      <w:tr w:rsidR="00E1777C" w:rsidRPr="00CB629A" w14:paraId="0600DB48" w14:textId="77777777" w:rsidTr="00E1777C">
        <w:tc>
          <w:tcPr>
            <w:tcW w:w="678" w:type="dxa"/>
            <w:tcBorders>
              <w:top w:val="single" w:sz="4" w:space="0" w:color="auto"/>
              <w:bottom w:val="single" w:sz="12" w:space="0" w:color="auto"/>
            </w:tcBorders>
            <w:shd w:val="clear" w:color="auto" w:fill="auto"/>
          </w:tcPr>
          <w:p w14:paraId="1D5AED30"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bookmarkStart w:id="35" w:name="_Hlk79497549"/>
            <w:bookmarkStart w:id="36" w:name="_Hlk79497907"/>
            <w:r w:rsidRPr="00CB629A">
              <w:rPr>
                <w:rFonts w:ascii="Times New Roman" w:eastAsia="Times New Roman" w:hAnsi="Times New Roman" w:cs="Times New Roman"/>
                <w:sz w:val="20"/>
                <w:szCs w:val="20"/>
                <w:lang w:eastAsia="en-AU"/>
              </w:rPr>
              <w:t>8</w:t>
            </w:r>
          </w:p>
        </w:tc>
        <w:tc>
          <w:tcPr>
            <w:tcW w:w="1199" w:type="dxa"/>
            <w:tcBorders>
              <w:top w:val="single" w:sz="4" w:space="0" w:color="auto"/>
              <w:bottom w:val="single" w:sz="12" w:space="0" w:color="auto"/>
            </w:tcBorders>
            <w:shd w:val="clear" w:color="auto" w:fill="auto"/>
          </w:tcPr>
          <w:p w14:paraId="444A07BB"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99ACN</w:t>
            </w:r>
          </w:p>
        </w:tc>
        <w:tc>
          <w:tcPr>
            <w:tcW w:w="4114" w:type="dxa"/>
            <w:tcBorders>
              <w:top w:val="single" w:sz="4" w:space="0" w:color="auto"/>
              <w:bottom w:val="single" w:sz="12" w:space="0" w:color="auto"/>
            </w:tcBorders>
            <w:shd w:val="clear" w:color="auto" w:fill="auto"/>
          </w:tcPr>
          <w:p w14:paraId="67175ABC" w14:textId="77777777" w:rsidR="00E1777C" w:rsidRPr="00CB629A" w:rsidRDefault="00E1777C" w:rsidP="00E1777C">
            <w:pPr>
              <w:spacing w:before="60" w:after="0" w:line="240" w:lineRule="auto"/>
              <w:ind w:left="284" w:hanging="284"/>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The percentage referred to in paragraph 99ACN(1)(c)</w:t>
            </w:r>
          </w:p>
        </w:tc>
      </w:tr>
      <w:bookmarkEnd w:id="35"/>
      <w:tr w:rsidR="00E1777C" w:rsidRPr="00CB629A" w14:paraId="538B4855" w14:textId="77777777" w:rsidTr="00E1777C">
        <w:tc>
          <w:tcPr>
            <w:tcW w:w="678" w:type="dxa"/>
            <w:tcBorders>
              <w:top w:val="single" w:sz="4" w:space="0" w:color="auto"/>
              <w:bottom w:val="single" w:sz="12" w:space="0" w:color="auto"/>
            </w:tcBorders>
            <w:shd w:val="clear" w:color="auto" w:fill="auto"/>
          </w:tcPr>
          <w:p w14:paraId="69E90BBB"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w:t>
            </w:r>
          </w:p>
        </w:tc>
        <w:tc>
          <w:tcPr>
            <w:tcW w:w="1199" w:type="dxa"/>
            <w:tcBorders>
              <w:top w:val="single" w:sz="4" w:space="0" w:color="auto"/>
              <w:bottom w:val="single" w:sz="12" w:space="0" w:color="auto"/>
            </w:tcBorders>
            <w:shd w:val="clear" w:color="auto" w:fill="auto"/>
          </w:tcPr>
          <w:p w14:paraId="2C73F614" w14:textId="77777777" w:rsidR="00E1777C" w:rsidRPr="00CB629A" w:rsidRDefault="00E1777C" w:rsidP="00E1777C">
            <w:pPr>
              <w:spacing w:before="60" w:after="0" w:line="240" w:lineRule="atLeast"/>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99ACP</w:t>
            </w:r>
          </w:p>
        </w:tc>
        <w:tc>
          <w:tcPr>
            <w:tcW w:w="4114" w:type="dxa"/>
            <w:tcBorders>
              <w:top w:val="single" w:sz="4" w:space="0" w:color="auto"/>
              <w:bottom w:val="single" w:sz="12" w:space="0" w:color="auto"/>
            </w:tcBorders>
            <w:shd w:val="clear" w:color="auto" w:fill="auto"/>
          </w:tcPr>
          <w:p w14:paraId="77B41B61" w14:textId="77777777" w:rsidR="00E1777C" w:rsidRPr="00CB629A" w:rsidRDefault="00E1777C" w:rsidP="00E1777C">
            <w:pPr>
              <w:spacing w:before="60" w:after="0" w:line="240" w:lineRule="auto"/>
              <w:ind w:left="284" w:hanging="284"/>
              <w:rPr>
                <w:rFonts w:ascii="Times New Roman" w:eastAsia="Times New Roman" w:hAnsi="Times New Roman" w:cs="Times New Roman"/>
                <w:sz w:val="20"/>
                <w:szCs w:val="20"/>
                <w:lang w:eastAsia="en-AU"/>
              </w:rPr>
            </w:pPr>
            <w:r w:rsidRPr="00CB629A">
              <w:rPr>
                <w:rFonts w:ascii="Times New Roman" w:eastAsia="Times New Roman" w:hAnsi="Times New Roman" w:cs="Times New Roman"/>
                <w:sz w:val="20"/>
                <w:szCs w:val="20"/>
                <w:lang w:eastAsia="en-AU"/>
              </w:rPr>
              <w:t>1.48%</w:t>
            </w:r>
          </w:p>
        </w:tc>
      </w:tr>
    </w:tbl>
    <w:bookmarkEnd w:id="36"/>
    <w:p w14:paraId="2162B488" w14:textId="3767D07C" w:rsidR="00E1777C" w:rsidRPr="00CB629A" w:rsidRDefault="00E1777C" w:rsidP="00E1777C">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Subsection (1) does not apply if there is no determination under subsection 85(6) in respect of the pharmaceutical item in force on the specified day (</w:t>
      </w:r>
      <w:proofErr w:type="gramStart"/>
      <w:r w:rsidRPr="00CB629A">
        <w:rPr>
          <w:rFonts w:ascii="Times New Roman" w:eastAsia="Times New Roman" w:hAnsi="Times New Roman" w:cs="Times New Roman"/>
          <w:sz w:val="18"/>
          <w:szCs w:val="20"/>
          <w:lang w:eastAsia="en-AU"/>
        </w:rPr>
        <w:t>whether or not</w:t>
      </w:r>
      <w:proofErr w:type="gramEnd"/>
      <w:r w:rsidRPr="00CB629A">
        <w:rPr>
          <w:rFonts w:ascii="Times New Roman" w:eastAsia="Times New Roman" w:hAnsi="Times New Roman" w:cs="Times New Roman"/>
          <w:sz w:val="18"/>
          <w:szCs w:val="20"/>
          <w:lang w:eastAsia="en-AU"/>
        </w:rPr>
        <w:t xml:space="preserve"> the determination was revoked following a request by the </w:t>
      </w:r>
      <w:r w:rsidR="00E37D4E" w:rsidRPr="00CB629A">
        <w:rPr>
          <w:rFonts w:ascii="Times New Roman" w:eastAsia="Times New Roman" w:hAnsi="Times New Roman" w:cs="Times New Roman"/>
          <w:sz w:val="18"/>
          <w:szCs w:val="20"/>
          <w:lang w:eastAsia="en-AU"/>
        </w:rPr>
        <w:t>Responsible Person</w:t>
      </w:r>
      <w:r w:rsidRPr="00CB629A">
        <w:rPr>
          <w:rFonts w:ascii="Times New Roman" w:eastAsia="Times New Roman" w:hAnsi="Times New Roman" w:cs="Times New Roman"/>
          <w:sz w:val="18"/>
          <w:szCs w:val="20"/>
          <w:lang w:eastAsia="en-AU"/>
        </w:rPr>
        <w:t xml:space="preserve"> for the pharmaceutical item).</w:t>
      </w:r>
    </w:p>
    <w:p w14:paraId="62B47C1A" w14:textId="77777777" w:rsidR="00E1777C" w:rsidRPr="00CB629A" w:rsidRDefault="00E1777C" w:rsidP="00E1777C">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Reduction cap</w:t>
      </w:r>
    </w:p>
    <w:p w14:paraId="4109E236"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(1A)</w:t>
      </w:r>
      <w:r w:rsidRPr="00CB629A">
        <w:rPr>
          <w:rFonts w:ascii="Times New Roman" w:eastAsia="Times New Roman" w:hAnsi="Times New Roman" w:cs="Times New Roman"/>
          <w:szCs w:val="20"/>
          <w:lang w:eastAsia="en-AU"/>
        </w:rPr>
        <w:tab/>
        <w:t>If:</w:t>
      </w:r>
    </w:p>
    <w:p w14:paraId="3338199E"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a listed brand of a pharmaceutical item is to be reduced under subsection (1) because of an item in the table in subsection (1); and</w:t>
      </w:r>
    </w:p>
    <w:p w14:paraId="0A3BA0BD"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apart from this subsection, the reduced approved ex</w:t>
      </w:r>
      <w:r w:rsidRPr="00CB629A">
        <w:rPr>
          <w:rFonts w:ascii="Times New Roman" w:eastAsia="Times New Roman" w:hAnsi="Times New Roman" w:cs="Times New Roman"/>
          <w:szCs w:val="20"/>
          <w:lang w:eastAsia="en-AU"/>
        </w:rPr>
        <w:noBreakHyphen/>
        <w:t xml:space="preserve">manufacturer price would be less than the amount (the </w:t>
      </w:r>
      <w:r w:rsidRPr="00CB629A">
        <w:rPr>
          <w:rFonts w:ascii="Times New Roman" w:eastAsia="Times New Roman" w:hAnsi="Times New Roman" w:cs="Times New Roman"/>
          <w:b/>
          <w:i/>
          <w:szCs w:val="20"/>
          <w:lang w:eastAsia="en-AU"/>
        </w:rPr>
        <w:t>capped price</w:t>
      </w:r>
      <w:r w:rsidRPr="00CB629A">
        <w:rPr>
          <w:rFonts w:ascii="Times New Roman" w:eastAsia="Times New Roman" w:hAnsi="Times New Roman" w:cs="Times New Roman"/>
          <w:szCs w:val="20"/>
          <w:lang w:eastAsia="en-AU"/>
        </w:rPr>
        <w:t>) equal to:</w:t>
      </w:r>
    </w:p>
    <w:p w14:paraId="2C921A13"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40% of the approved ex</w:t>
      </w:r>
      <w:r w:rsidRPr="00CB629A">
        <w:rPr>
          <w:rFonts w:ascii="Times New Roman" w:eastAsia="Times New Roman" w:hAnsi="Times New Roman" w:cs="Times New Roman"/>
          <w:szCs w:val="20"/>
          <w:lang w:eastAsia="en-AU"/>
        </w:rPr>
        <w:noBreakHyphen/>
        <w:t>manufacturer price of a listed brand of the pharmaceutical item on 1 January 2016; or</w:t>
      </w:r>
    </w:p>
    <w:p w14:paraId="7BFF1334" w14:textId="77777777" w:rsidR="00E1777C" w:rsidRPr="00CB629A" w:rsidRDefault="00E1777C" w:rsidP="00E1777C">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if subparagraph (</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 does not apply—40% of the original approved ex</w:t>
      </w:r>
      <w:r w:rsidRPr="00CB629A">
        <w:rPr>
          <w:rFonts w:ascii="Times New Roman" w:eastAsia="Times New Roman" w:hAnsi="Times New Roman" w:cs="Times New Roman"/>
          <w:szCs w:val="20"/>
          <w:lang w:eastAsia="en-AU"/>
        </w:rPr>
        <w:noBreakHyphen/>
        <w:t xml:space="preserve">manufacturer price of the first listed brand of the pharmaceutical </w:t>
      </w:r>
      <w:proofErr w:type="gramStart"/>
      <w:r w:rsidRPr="00CB629A">
        <w:rPr>
          <w:rFonts w:ascii="Times New Roman" w:eastAsia="Times New Roman" w:hAnsi="Times New Roman" w:cs="Times New Roman"/>
          <w:szCs w:val="20"/>
          <w:lang w:eastAsia="en-AU"/>
        </w:rPr>
        <w:t>item;</w:t>
      </w:r>
      <w:proofErr w:type="gramEnd"/>
    </w:p>
    <w:p w14:paraId="0390BCF6" w14:textId="77777777" w:rsidR="00E1777C" w:rsidRPr="00CB629A" w:rsidRDefault="00E1777C" w:rsidP="00E1777C">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the approved ex</w:t>
      </w:r>
      <w:r w:rsidRPr="00CB629A">
        <w:rPr>
          <w:rFonts w:ascii="Times New Roman" w:eastAsia="Times New Roman" w:hAnsi="Times New Roman" w:cs="Times New Roman"/>
          <w:szCs w:val="20"/>
          <w:lang w:eastAsia="en-AU"/>
        </w:rPr>
        <w:noBreakHyphen/>
        <w:t>manufacturer price of the listed brand of the pharmaceutical item is taken to be reduced under subsection (1) because of that item to an amount equal to the capped price.</w:t>
      </w:r>
    </w:p>
    <w:p w14:paraId="62ADE1A3" w14:textId="77777777" w:rsidR="00E1777C" w:rsidRPr="00CB629A" w:rsidRDefault="00E1777C" w:rsidP="00E1777C">
      <w:pPr>
        <w:tabs>
          <w:tab w:val="right" w:pos="1021"/>
        </w:tabs>
        <w:spacing w:before="180" w:after="0" w:line="240" w:lineRule="auto"/>
        <w:ind w:left="1134" w:hanging="567"/>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(1B)</w:t>
      </w:r>
      <w:proofErr w:type="gramStart"/>
      <w:r w:rsidRPr="00CB629A">
        <w:rPr>
          <w:rFonts w:ascii="Times New Roman" w:eastAsia="Times New Roman" w:hAnsi="Times New Roman" w:cs="Times New Roman"/>
          <w:szCs w:val="20"/>
          <w:lang w:eastAsia="en-AU"/>
        </w:rPr>
        <w:tab/>
        <w:t xml:space="preserve">  If</w:t>
      </w:r>
      <w:proofErr w:type="gramEnd"/>
      <w:r w:rsidRPr="00CB629A">
        <w:rPr>
          <w:rFonts w:ascii="Times New Roman" w:eastAsia="Times New Roman" w:hAnsi="Times New Roman" w:cs="Times New Roman"/>
          <w:szCs w:val="20"/>
          <w:lang w:eastAsia="en-AU"/>
        </w:rPr>
        <w:t xml:space="preserve"> the approved ex-manufacturer price mentioned in subparagraph (1A)(b)(</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 or (ii) is by reference to a different pricing quantity than the pricing quantity on the reduction day, the approved ex-manufacturer price mentioned in that subparagraph is taken to be the amount that the approved ex-manufacturer price would have been had the pricing quantity been the same as the pricing quantity on the reduction day.</w:t>
      </w:r>
    </w:p>
    <w:p w14:paraId="43B613DD" w14:textId="77777777" w:rsidR="00E1777C" w:rsidRPr="00CB629A" w:rsidRDefault="00E1777C" w:rsidP="00E1777C">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Reduction more than percentage</w:t>
      </w:r>
    </w:p>
    <w:p w14:paraId="3B24E378"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This subsection applies if:</w:t>
      </w:r>
    </w:p>
    <w:p w14:paraId="113758CD"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a section or subsection referred to in column 2 of the table in subsection (1) applies to a listed brand of a pharmaceutical item on a reduction day; and</w:t>
      </w:r>
      <w:r w:rsidRPr="00CB629A">
        <w:rPr>
          <w:rFonts w:ascii="Times New Roman" w:eastAsia="Times New Roman" w:hAnsi="Times New Roman" w:cs="Times New Roman"/>
          <w:szCs w:val="20"/>
          <w:lang w:eastAsia="en-AU"/>
        </w:rPr>
        <w:tab/>
      </w:r>
    </w:p>
    <w:p w14:paraId="13565AA9" w14:textId="77777777" w:rsidR="00E1777C" w:rsidRPr="00CB629A" w:rsidRDefault="00E1777C" w:rsidP="00E1777C">
      <w:pPr>
        <w:tabs>
          <w:tab w:val="right" w:pos="1531"/>
        </w:tabs>
        <w:spacing w:before="40" w:after="0" w:line="240" w:lineRule="auto"/>
        <w:ind w:left="1644" w:hanging="36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 xml:space="preserve">(b) </w:t>
      </w:r>
      <w:r w:rsidRPr="00CB629A">
        <w:rPr>
          <w:rFonts w:ascii="Times New Roman" w:eastAsia="Times New Roman" w:hAnsi="Times New Roman" w:cs="Times New Roman"/>
          <w:szCs w:val="20"/>
          <w:lang w:eastAsia="en-AU"/>
        </w:rPr>
        <w:tab/>
        <w:t>subject to subsection (2A), on the reduction day, the approved ex manufacturer price of the listed brand of the pharmaceutical item does not exceed:</w:t>
      </w:r>
    </w:p>
    <w:p w14:paraId="72E0C2FC" w14:textId="77777777" w:rsidR="00E1777C" w:rsidRPr="00CB629A" w:rsidRDefault="00E1777C" w:rsidP="00E1777C">
      <w:pPr>
        <w:tabs>
          <w:tab w:val="right" w:pos="1843"/>
        </w:tabs>
        <w:spacing w:before="40" w:after="0" w:line="240" w:lineRule="auto"/>
        <w:ind w:left="2127" w:hanging="567"/>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the approved ex manufacturer price of the brand of the pharmaceutical item in force on the day before the reduction day, reduced by more than the percentage or method specified in column 3 of the table for the section or subsection referred to in column 2; or</w:t>
      </w:r>
    </w:p>
    <w:p w14:paraId="33A5233A" w14:textId="77777777" w:rsidR="00E1777C" w:rsidRPr="00CB629A" w:rsidRDefault="00E1777C" w:rsidP="00E1777C">
      <w:pPr>
        <w:tabs>
          <w:tab w:val="right" w:pos="1843"/>
        </w:tabs>
        <w:spacing w:before="40" w:after="0" w:line="240" w:lineRule="auto"/>
        <w:ind w:left="2127" w:hanging="567"/>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if subsection (1A) would have applied to the brand of the pharmaceutical item if paragraph (1)(b) were disregarded—the capped price of the brand of the pharmaceutical item that would be worked under subsection (1A) if paragraph (1)(b) were disregarded; and</w:t>
      </w:r>
    </w:p>
    <w:p w14:paraId="61452E47"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if, on the day before the reduction day and on the reduction day, a determination under subsection 85B(3) was in force in relation to a particular pack quantity of the listed brand of the pharmaceutical item—the claimed price for that pack quantity of the brand of the pharmaceutical item does not exceed the claimed price for the same pack quantity of the brand of the pharmaceutical item in force on the day before the reduction day, reduced by more than the percentage or method specified in column 3 of the table for the section or subsection referred to in column 2.</w:t>
      </w:r>
    </w:p>
    <w:p w14:paraId="360D3B33" w14:textId="77777777" w:rsidR="00E1777C" w:rsidRPr="00CB629A" w:rsidRDefault="00E1777C" w:rsidP="00E1777C">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Apportioning if pricing quantity changes</w:t>
      </w:r>
    </w:p>
    <w:p w14:paraId="34A4F276"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(2A)</w:t>
      </w:r>
      <w:r w:rsidRPr="00CB629A">
        <w:rPr>
          <w:rFonts w:ascii="Times New Roman" w:eastAsia="Times New Roman" w:hAnsi="Times New Roman" w:cs="Times New Roman"/>
          <w:szCs w:val="20"/>
          <w:lang w:eastAsia="en-AU"/>
        </w:rPr>
        <w:tab/>
        <w:t>If the pricing quantity of the listed brand of the pharmaceutical item on the day before the reduction day is different from the pricing quantity of the listed brand of the pharmaceutical item on the reduction day, then, for the purposes of subsection (1) and paragraph (2)(b), the approved ex</w:t>
      </w:r>
      <w:r w:rsidRPr="00CB629A">
        <w:rPr>
          <w:rFonts w:ascii="Times New Roman" w:eastAsia="Times New Roman" w:hAnsi="Times New Roman" w:cs="Times New Roman"/>
          <w:szCs w:val="20"/>
          <w:lang w:eastAsia="en-AU"/>
        </w:rPr>
        <w:noBreakHyphen/>
        <w:t>manufacturer price of the listed brand of the pharmaceutical item on the day before the reduction day is taken to be the amount worked out as follows:</w:t>
      </w:r>
    </w:p>
    <w:p w14:paraId="36F67807" w14:textId="77777777" w:rsidR="00E1777C" w:rsidRPr="00CB629A" w:rsidRDefault="00E1777C" w:rsidP="00E1777C">
      <w:pPr>
        <w:tabs>
          <w:tab w:val="right" w:pos="1021"/>
        </w:tabs>
        <w:spacing w:before="120" w:after="12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noProof/>
          <w:szCs w:val="20"/>
          <w:lang w:eastAsia="en-AU"/>
        </w:rPr>
        <w:drawing>
          <wp:inline distT="0" distB="0" distL="0" distR="0" wp14:anchorId="4785B5BF" wp14:editId="6F9A38E0">
            <wp:extent cx="895350"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p w14:paraId="2867723F" w14:textId="77777777" w:rsidR="00E1777C" w:rsidRPr="00CB629A" w:rsidRDefault="00E1777C" w:rsidP="00E1777C">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where:</w:t>
      </w:r>
    </w:p>
    <w:p w14:paraId="23969C3A" w14:textId="77777777" w:rsidR="00E1777C" w:rsidRPr="00CB629A" w:rsidRDefault="00E1777C" w:rsidP="00E1777C">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AEMP1</w:t>
      </w:r>
      <w:r w:rsidRPr="00CB629A">
        <w:rPr>
          <w:rFonts w:ascii="Times New Roman" w:eastAsia="Times New Roman" w:hAnsi="Times New Roman" w:cs="Times New Roman"/>
          <w:szCs w:val="20"/>
          <w:lang w:eastAsia="en-AU"/>
        </w:rPr>
        <w:t xml:space="preserve"> means the amount that was the approved ex</w:t>
      </w:r>
      <w:r w:rsidRPr="00CB629A">
        <w:rPr>
          <w:rFonts w:ascii="Times New Roman" w:eastAsia="Times New Roman" w:hAnsi="Times New Roman" w:cs="Times New Roman"/>
          <w:szCs w:val="20"/>
          <w:lang w:eastAsia="en-AU"/>
        </w:rPr>
        <w:noBreakHyphen/>
        <w:t>manufacturer price of the listed brand of the pharmaceutical item on the day before the reduction day.</w:t>
      </w:r>
    </w:p>
    <w:p w14:paraId="63F41F88" w14:textId="77777777" w:rsidR="00E1777C" w:rsidRPr="00CB629A" w:rsidRDefault="00E1777C" w:rsidP="00E1777C">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PQ1</w:t>
      </w:r>
      <w:r w:rsidRPr="00CB629A">
        <w:rPr>
          <w:rFonts w:ascii="Times New Roman" w:eastAsia="Times New Roman" w:hAnsi="Times New Roman" w:cs="Times New Roman"/>
          <w:szCs w:val="20"/>
          <w:lang w:eastAsia="en-AU"/>
        </w:rPr>
        <w:t xml:space="preserve"> means the pricing quantity of the listed brand of the pharmaceutical item on the day before the reduction day.</w:t>
      </w:r>
    </w:p>
    <w:p w14:paraId="276A82AB" w14:textId="77777777" w:rsidR="00E1777C" w:rsidRPr="00CB629A" w:rsidRDefault="00E1777C" w:rsidP="00E1777C">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PQ2 </w:t>
      </w:r>
      <w:r w:rsidRPr="00CB629A">
        <w:rPr>
          <w:rFonts w:ascii="Times New Roman" w:eastAsia="Times New Roman" w:hAnsi="Times New Roman" w:cs="Times New Roman"/>
          <w:szCs w:val="20"/>
          <w:lang w:eastAsia="en-AU"/>
        </w:rPr>
        <w:t>means the pricing quantity of the listed brand of the pharmaceutical item on the reduction day.</w:t>
      </w:r>
    </w:p>
    <w:p w14:paraId="3C23A0EE" w14:textId="77777777" w:rsidR="00E1777C" w:rsidRPr="00CB629A" w:rsidRDefault="00E1777C" w:rsidP="00E1777C">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Ministerial discretion not to apply, or to reduce, statutory price reduction</w:t>
      </w:r>
    </w:p>
    <w:p w14:paraId="3DE196E3"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In relation to a listed brand of a pharmaceutical item, the Minister may, by notifiable instrument, determine that:</w:t>
      </w:r>
    </w:p>
    <w:p w14:paraId="126666CC"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 xml:space="preserve">manufacturer price is, or (if applicable) one or more claimed prices are, not to be reduced under a provision mentioned in an item of the table in subsection (1) (the </w:t>
      </w:r>
      <w:r w:rsidRPr="00CB629A">
        <w:rPr>
          <w:rFonts w:ascii="Times New Roman" w:eastAsia="Times New Roman" w:hAnsi="Times New Roman" w:cs="Times New Roman"/>
          <w:b/>
          <w:i/>
          <w:szCs w:val="20"/>
          <w:lang w:eastAsia="en-AU"/>
        </w:rPr>
        <w:t>specified provision</w:t>
      </w:r>
      <w:r w:rsidRPr="00CB629A">
        <w:rPr>
          <w:rFonts w:ascii="Times New Roman" w:eastAsia="Times New Roman" w:hAnsi="Times New Roman" w:cs="Times New Roman"/>
          <w:szCs w:val="20"/>
          <w:lang w:eastAsia="en-AU"/>
        </w:rPr>
        <w:t>) in relation to a particular reduction day; or</w:t>
      </w:r>
    </w:p>
    <w:p w14:paraId="7D825BE6"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 xml:space="preserve">manufacturer price is, or (if applicable) one or more of the claimed prices are, to be reduced by a lower percentage than would otherwise apply under a provision mentioned in an item of the table in subsection (1) (the </w:t>
      </w:r>
      <w:r w:rsidRPr="00CB629A">
        <w:rPr>
          <w:rFonts w:ascii="Times New Roman" w:eastAsia="Times New Roman" w:hAnsi="Times New Roman" w:cs="Times New Roman"/>
          <w:b/>
          <w:i/>
          <w:szCs w:val="20"/>
          <w:lang w:eastAsia="en-AU"/>
        </w:rPr>
        <w:t>specified provision</w:t>
      </w:r>
      <w:r w:rsidRPr="00CB629A">
        <w:rPr>
          <w:rFonts w:ascii="Times New Roman" w:eastAsia="Times New Roman" w:hAnsi="Times New Roman" w:cs="Times New Roman"/>
          <w:szCs w:val="20"/>
          <w:lang w:eastAsia="en-AU"/>
        </w:rPr>
        <w:t>) in relation to a particular reduction day.</w:t>
      </w:r>
    </w:p>
    <w:p w14:paraId="0D0C84D0"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(3A)</w:t>
      </w:r>
      <w:r w:rsidRPr="00CB629A">
        <w:rPr>
          <w:rFonts w:ascii="Times New Roman" w:eastAsia="Times New Roman" w:hAnsi="Times New Roman" w:cs="Times New Roman"/>
          <w:szCs w:val="20"/>
          <w:lang w:eastAsia="en-AU"/>
        </w:rPr>
        <w:tab/>
        <w:t xml:space="preserve">In </w:t>
      </w:r>
      <w:proofErr w:type="gramStart"/>
      <w:r w:rsidRPr="00CB629A">
        <w:rPr>
          <w:rFonts w:ascii="Times New Roman" w:eastAsia="Times New Roman" w:hAnsi="Times New Roman" w:cs="Times New Roman"/>
          <w:szCs w:val="20"/>
          <w:lang w:eastAsia="en-AU"/>
        </w:rPr>
        <w:t>making a determination</w:t>
      </w:r>
      <w:proofErr w:type="gramEnd"/>
      <w:r w:rsidRPr="00CB629A">
        <w:rPr>
          <w:rFonts w:ascii="Times New Roman" w:eastAsia="Times New Roman" w:hAnsi="Times New Roman" w:cs="Times New Roman"/>
          <w:szCs w:val="20"/>
          <w:lang w:eastAsia="en-AU"/>
        </w:rPr>
        <w:t xml:space="preserve"> in relation to the application of an item of the table in subsection (1):</w:t>
      </w:r>
    </w:p>
    <w:p w14:paraId="344FD596"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Minister must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what the approved ex</w:t>
      </w:r>
      <w:r w:rsidRPr="00CB629A">
        <w:rPr>
          <w:rFonts w:ascii="Times New Roman" w:eastAsia="Times New Roman" w:hAnsi="Times New Roman" w:cs="Times New Roman"/>
          <w:szCs w:val="20"/>
          <w:lang w:eastAsia="en-AU"/>
        </w:rPr>
        <w:noBreakHyphen/>
        <w:t>manufacturer price, and (if applicable) each of the claimed prices, of the listed brand of the pharmaceutical item would otherwise be under this section in relation to the particular reduction day if a determination were not made; and</w:t>
      </w:r>
    </w:p>
    <w:p w14:paraId="75C1B3E8"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 Minister may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any other matter that the Minister considers relevant.</w:t>
      </w:r>
    </w:p>
    <w:p w14:paraId="231FB203"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(3B)</w:t>
      </w:r>
      <w:r w:rsidRPr="00CB629A">
        <w:rPr>
          <w:rFonts w:ascii="Times New Roman" w:eastAsia="Times New Roman" w:hAnsi="Times New Roman" w:cs="Times New Roman"/>
          <w:szCs w:val="20"/>
          <w:lang w:eastAsia="en-AU"/>
        </w:rPr>
        <w:tab/>
        <w:t xml:space="preserve">If the Minister </w:t>
      </w:r>
      <w:proofErr w:type="gramStart"/>
      <w:r w:rsidRPr="00CB629A">
        <w:rPr>
          <w:rFonts w:ascii="Times New Roman" w:eastAsia="Times New Roman" w:hAnsi="Times New Roman" w:cs="Times New Roman"/>
          <w:szCs w:val="20"/>
          <w:lang w:eastAsia="en-AU"/>
        </w:rPr>
        <w:t>makes a determination</w:t>
      </w:r>
      <w:proofErr w:type="gramEnd"/>
      <w:r w:rsidRPr="00CB629A">
        <w:rPr>
          <w:rFonts w:ascii="Times New Roman" w:eastAsia="Times New Roman" w:hAnsi="Times New Roman" w:cs="Times New Roman"/>
          <w:szCs w:val="20"/>
          <w:lang w:eastAsia="en-AU"/>
        </w:rPr>
        <w:t xml:space="preserve"> in relation to a specified provision, the approved ex</w:t>
      </w:r>
      <w:r w:rsidRPr="00CB629A">
        <w:rPr>
          <w:rFonts w:ascii="Times New Roman" w:eastAsia="Times New Roman" w:hAnsi="Times New Roman" w:cs="Times New Roman"/>
          <w:szCs w:val="20"/>
          <w:lang w:eastAsia="en-AU"/>
        </w:rPr>
        <w:noBreakHyphen/>
        <w:t>manufacturer price is, and (if applicable) each of the claimed prices are, not to be further reduced under that specified provision on any reduction day that occurs after the reduction day specified in the determination made under subsection (3).</w:t>
      </w:r>
    </w:p>
    <w:p w14:paraId="11FCD1C4" w14:textId="77777777" w:rsidR="00E1777C" w:rsidRPr="00CB629A" w:rsidRDefault="00E1777C" w:rsidP="00E1777C">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Section does not limit Minister’s powers</w:t>
      </w:r>
    </w:p>
    <w:p w14:paraId="2B081A48" w14:textId="77777777" w:rsidR="00E1777C" w:rsidRPr="00CB629A" w:rsidRDefault="00E1777C" w:rsidP="00E1777C">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This section does not limit the Minister’s powers, on or after the reduction day, to make:</w:t>
      </w:r>
    </w:p>
    <w:p w14:paraId="70E4F9F8"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further price agreements; or</w:t>
      </w:r>
    </w:p>
    <w:p w14:paraId="1B5699AE" w14:textId="77777777" w:rsidR="00E1777C" w:rsidRPr="00CB629A" w:rsidRDefault="00E1777C" w:rsidP="00E1777C">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further determinations under section </w:t>
      </w:r>
      <w:proofErr w:type="gramStart"/>
      <w:r w:rsidRPr="00CB629A">
        <w:rPr>
          <w:rFonts w:ascii="Times New Roman" w:eastAsia="Times New Roman" w:hAnsi="Times New Roman" w:cs="Times New Roman"/>
          <w:szCs w:val="20"/>
          <w:lang w:eastAsia="en-AU"/>
        </w:rPr>
        <w:t>85B;</w:t>
      </w:r>
      <w:proofErr w:type="gramEnd"/>
    </w:p>
    <w:p w14:paraId="645261FB" w14:textId="365D4ADC" w:rsidR="00E1777C" w:rsidRPr="00CB629A" w:rsidRDefault="00E1777C" w:rsidP="00E1777C">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for the listed brand of the pharmaceutical item.</w:t>
      </w:r>
    </w:p>
    <w:p w14:paraId="340D9DF5" w14:textId="5ABF00C7" w:rsidR="00B60534" w:rsidRPr="00CB629A" w:rsidRDefault="00B60534" w:rsidP="00E1777C">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br w:type="page"/>
      </w:r>
    </w:p>
    <w:p w14:paraId="6C8DC202" w14:textId="77777777" w:rsidR="00E1777C" w:rsidRPr="00CB629A" w:rsidRDefault="00E1777C" w:rsidP="00E1777C">
      <w:pPr>
        <w:spacing w:before="40" w:after="0" w:line="240" w:lineRule="auto"/>
        <w:ind w:left="1134"/>
        <w:rPr>
          <w:rFonts w:ascii="Times New Roman" w:eastAsia="Times New Roman" w:hAnsi="Times New Roman" w:cs="Times New Roman"/>
          <w:szCs w:val="20"/>
          <w:lang w:eastAsia="en-AU"/>
        </w:rPr>
      </w:pPr>
    </w:p>
    <w:p w14:paraId="0A2130E4" w14:textId="77777777" w:rsidR="00E1777C" w:rsidRPr="003717CE" w:rsidRDefault="00E1777C" w:rsidP="00E1777C">
      <w:pPr>
        <w:pStyle w:val="ListParagraph"/>
        <w:numPr>
          <w:ilvl w:val="0"/>
          <w:numId w:val="34"/>
        </w:numPr>
        <w:spacing w:line="276" w:lineRule="auto"/>
        <w:rPr>
          <w:rFonts w:ascii="Times New Roman" w:eastAsia="Times New Roman" w:hAnsi="Times New Roman" w:cs="Times New Roman"/>
          <w:b/>
          <w:bCs/>
          <w:sz w:val="28"/>
          <w:szCs w:val="28"/>
        </w:rPr>
      </w:pPr>
      <w:bookmarkStart w:id="37" w:name="Part2"/>
      <w:r w:rsidRPr="003717CE">
        <w:rPr>
          <w:rFonts w:ascii="Times New Roman" w:eastAsia="Times New Roman" w:hAnsi="Times New Roman" w:cs="Times New Roman"/>
          <w:b/>
          <w:bCs/>
          <w:sz w:val="28"/>
          <w:szCs w:val="28"/>
        </w:rPr>
        <w:t xml:space="preserve">First new brand reductions </w:t>
      </w:r>
    </w:p>
    <w:p w14:paraId="57621490" w14:textId="12B12C5A" w:rsidR="0083552D" w:rsidRPr="00CB629A" w:rsidRDefault="0083552D" w:rsidP="0083552D">
      <w:pPr>
        <w:pStyle w:val="ActHead5"/>
      </w:pPr>
      <w:bookmarkStart w:id="38" w:name="_Toc62642741"/>
      <w:bookmarkEnd w:id="37"/>
      <w:r w:rsidRPr="00CB629A">
        <w:rPr>
          <w:rStyle w:val="CharSectno"/>
          <w:rFonts w:eastAsiaTheme="minorHAnsi"/>
        </w:rPr>
        <w:t>99ACB</w:t>
      </w:r>
      <w:r w:rsidRPr="00CB629A">
        <w:t xml:space="preserve"> First new brand price reductions for brands of pharmaceutical items that are not combination items</w:t>
      </w:r>
      <w:bookmarkEnd w:id="38"/>
    </w:p>
    <w:p w14:paraId="68BBB526" w14:textId="77777777" w:rsidR="0083552D" w:rsidRPr="00CB629A" w:rsidRDefault="0083552D" w:rsidP="0083552D">
      <w:pPr>
        <w:pStyle w:val="SubsectionHead"/>
      </w:pPr>
      <w:r w:rsidRPr="00CB629A">
        <w:t>When section applies to new brands</w:t>
      </w:r>
    </w:p>
    <w:p w14:paraId="04214EAC" w14:textId="77777777" w:rsidR="0083552D" w:rsidRPr="00CB629A" w:rsidRDefault="0083552D" w:rsidP="0083552D">
      <w:pPr>
        <w:pStyle w:val="subsection"/>
      </w:pPr>
      <w:r w:rsidRPr="00CB629A">
        <w:tab/>
        <w:t>(1)</w:t>
      </w:r>
      <w:r w:rsidRPr="00CB629A">
        <w:tab/>
        <w:t xml:space="preserve">Subject to subsections (2), (3), (3A) and (3B), this section applies to a brand (the </w:t>
      </w:r>
      <w:r w:rsidRPr="00CB629A">
        <w:rPr>
          <w:b/>
          <w:i/>
        </w:rPr>
        <w:t>new brand</w:t>
      </w:r>
      <w:r w:rsidRPr="00CB629A">
        <w:t xml:space="preserve">) of a pharmaceutical item (the </w:t>
      </w:r>
      <w:r w:rsidRPr="00CB629A">
        <w:rPr>
          <w:b/>
          <w:i/>
        </w:rPr>
        <w:t>trigger item</w:t>
      </w:r>
      <w:r w:rsidRPr="00CB629A">
        <w:t>) that is not a combination item if:</w:t>
      </w:r>
    </w:p>
    <w:p w14:paraId="0CD3C420" w14:textId="77777777" w:rsidR="0083552D" w:rsidRPr="00CB629A" w:rsidRDefault="0083552D" w:rsidP="0083552D">
      <w:pPr>
        <w:pStyle w:val="paragraph"/>
      </w:pPr>
      <w:r w:rsidRPr="00CB629A">
        <w:tab/>
        <w:t>(a)</w:t>
      </w:r>
      <w:r w:rsidRPr="00CB629A">
        <w:tab/>
        <w:t xml:space="preserve">a determination under subsection 85(6) comes into force in relation to the new brand of the trigger item on a day (the </w:t>
      </w:r>
      <w:r w:rsidRPr="00CB629A">
        <w:rPr>
          <w:b/>
          <w:i/>
        </w:rPr>
        <w:t>determination day</w:t>
      </w:r>
      <w:r w:rsidRPr="00CB629A">
        <w:t>); and</w:t>
      </w:r>
    </w:p>
    <w:p w14:paraId="3317B679" w14:textId="77777777" w:rsidR="0083552D" w:rsidRPr="00CB629A" w:rsidRDefault="0083552D" w:rsidP="0083552D">
      <w:pPr>
        <w:pStyle w:val="paragraph"/>
      </w:pPr>
      <w:r w:rsidRPr="00CB629A">
        <w:tab/>
        <w:t>(b)</w:t>
      </w:r>
      <w:r w:rsidRPr="00CB629A">
        <w:tab/>
        <w:t>on the day before the determination day, the new brand of the trigger item was not a listed brand of the trigger item; and</w:t>
      </w:r>
    </w:p>
    <w:p w14:paraId="2FC0184C" w14:textId="77777777" w:rsidR="0083552D" w:rsidRPr="00CB629A" w:rsidRDefault="0083552D" w:rsidP="0083552D">
      <w:pPr>
        <w:pStyle w:val="paragraph"/>
      </w:pPr>
      <w:r w:rsidRPr="00CB629A">
        <w:tab/>
        <w:t>(c)</w:t>
      </w:r>
      <w:r w:rsidRPr="00CB629A">
        <w:tab/>
        <w:t>on the day before the determination day:</w:t>
      </w:r>
    </w:p>
    <w:p w14:paraId="7770FB5D" w14:textId="77777777" w:rsidR="0083552D" w:rsidRPr="00CB629A" w:rsidRDefault="0083552D" w:rsidP="0083552D">
      <w:pPr>
        <w:pStyle w:val="paragraphsub"/>
      </w:pPr>
      <w:r w:rsidRPr="00CB629A">
        <w:tab/>
        <w:t>(</w:t>
      </w:r>
      <w:proofErr w:type="spellStart"/>
      <w:r w:rsidRPr="00CB629A">
        <w:t>i</w:t>
      </w:r>
      <w:proofErr w:type="spellEnd"/>
      <w:r w:rsidRPr="00CB629A">
        <w:t>)</w:t>
      </w:r>
      <w:r w:rsidRPr="00CB629A">
        <w:tab/>
        <w:t xml:space="preserve">a brand (the </w:t>
      </w:r>
      <w:r w:rsidRPr="00CB629A">
        <w:rPr>
          <w:b/>
          <w:i/>
        </w:rPr>
        <w:t>existing brand</w:t>
      </w:r>
      <w:r w:rsidRPr="00CB629A">
        <w:t xml:space="preserve">) of a pharmaceutical item (the </w:t>
      </w:r>
      <w:r w:rsidRPr="00CB629A">
        <w:rPr>
          <w:b/>
          <w:i/>
        </w:rPr>
        <w:t>existing item</w:t>
      </w:r>
      <w:r w:rsidRPr="00CB629A">
        <w:t>) was a listed brand of the existing item; and</w:t>
      </w:r>
    </w:p>
    <w:p w14:paraId="4468243C" w14:textId="77777777" w:rsidR="0083552D" w:rsidRPr="00CB629A" w:rsidRDefault="0083552D" w:rsidP="0083552D">
      <w:pPr>
        <w:pStyle w:val="paragraphsub"/>
      </w:pPr>
      <w:r w:rsidRPr="00CB629A">
        <w:tab/>
        <w:t>(ii)</w:t>
      </w:r>
      <w:r w:rsidRPr="00CB629A">
        <w:tab/>
        <w:t>the new brand of the trigger item is bioequivalent or biosimilar to the existing brand of the existing item; and</w:t>
      </w:r>
    </w:p>
    <w:p w14:paraId="6A42D89A" w14:textId="77777777" w:rsidR="0083552D" w:rsidRPr="00CB629A" w:rsidRDefault="0083552D" w:rsidP="0083552D">
      <w:pPr>
        <w:pStyle w:val="paragraphsub"/>
      </w:pPr>
      <w:r w:rsidRPr="00CB629A">
        <w:tab/>
        <w:t>(iii)</w:t>
      </w:r>
      <w:r w:rsidRPr="00CB629A">
        <w:tab/>
        <w:t>the trigger item and existing item have the same drug and manner of administration.</w:t>
      </w:r>
    </w:p>
    <w:p w14:paraId="217C7EBD" w14:textId="77777777" w:rsidR="0083552D" w:rsidRPr="00CB629A" w:rsidRDefault="0083552D" w:rsidP="0083552D">
      <w:pPr>
        <w:pStyle w:val="notetext"/>
      </w:pPr>
      <w:r w:rsidRPr="00CB629A">
        <w:t>Note:</w:t>
      </w:r>
      <w:r w:rsidRPr="00CB629A">
        <w:tab/>
        <w:t>For the purposes of paragraph (c), the new brand and the existing brand may be the same brand, or the trigger item and the existing item may be the same pharmaceutical item.</w:t>
      </w:r>
    </w:p>
    <w:p w14:paraId="4016D6A0" w14:textId="77777777" w:rsidR="0083552D" w:rsidRPr="00CB629A" w:rsidRDefault="0083552D" w:rsidP="0083552D">
      <w:pPr>
        <w:pStyle w:val="SubsectionHead"/>
      </w:pPr>
      <w:r w:rsidRPr="00CB629A">
        <w:t>Circumstances in which section does not apply</w:t>
      </w:r>
    </w:p>
    <w:p w14:paraId="47349A48" w14:textId="77777777" w:rsidR="0083552D" w:rsidRPr="00CB629A" w:rsidRDefault="0083552D" w:rsidP="0083552D">
      <w:pPr>
        <w:pStyle w:val="subsection"/>
      </w:pPr>
      <w:r w:rsidRPr="00CB629A">
        <w:tab/>
        <w:t>(2)</w:t>
      </w:r>
      <w:r w:rsidRPr="00CB629A">
        <w:tab/>
        <w:t>This section does not apply in relation to the new brand of the trigger item if:</w:t>
      </w:r>
    </w:p>
    <w:p w14:paraId="480F940C" w14:textId="77777777" w:rsidR="0083552D" w:rsidRPr="00CB629A" w:rsidRDefault="0083552D" w:rsidP="0083552D">
      <w:pPr>
        <w:pStyle w:val="paragraph"/>
      </w:pPr>
      <w:r w:rsidRPr="00CB629A">
        <w:tab/>
        <w:t>(a)</w:t>
      </w:r>
      <w:r w:rsidRPr="00CB629A">
        <w:tab/>
        <w:t xml:space="preserve">the trigger item is in a class of pharmaceutical items to which a 12.5%, 16% or 25% administrative price reduction has </w:t>
      </w:r>
      <w:proofErr w:type="gramStart"/>
      <w:r w:rsidRPr="00CB629A">
        <w:t>applied;</w:t>
      </w:r>
      <w:proofErr w:type="gramEnd"/>
      <w:r w:rsidRPr="00CB629A">
        <w:t xml:space="preserve"> or</w:t>
      </w:r>
    </w:p>
    <w:p w14:paraId="18AF6CAC" w14:textId="77777777" w:rsidR="0083552D" w:rsidRPr="00CB629A" w:rsidRDefault="0083552D" w:rsidP="0083552D">
      <w:pPr>
        <w:pStyle w:val="paragraph"/>
      </w:pPr>
      <w:r w:rsidRPr="00CB629A">
        <w:tab/>
        <w:t>(b)</w:t>
      </w:r>
      <w:r w:rsidRPr="00CB629A">
        <w:tab/>
        <w:t xml:space="preserve">another pharmaceutical item that has the same drug and manner of administration as the new brand of the trigger item is in a class of pharmaceutical items to which a 12.5%, 16% or 25% administrative price reduction has </w:t>
      </w:r>
      <w:proofErr w:type="gramStart"/>
      <w:r w:rsidRPr="00CB629A">
        <w:t>applied;</w:t>
      </w:r>
      <w:proofErr w:type="gramEnd"/>
      <w:r w:rsidRPr="00CB629A">
        <w:t xml:space="preserve"> or</w:t>
      </w:r>
    </w:p>
    <w:p w14:paraId="1CE8D3EF" w14:textId="77777777" w:rsidR="0083552D" w:rsidRPr="00CB629A" w:rsidRDefault="0083552D" w:rsidP="0083552D">
      <w:pPr>
        <w:pStyle w:val="paragraph"/>
        <w:keepNext/>
        <w:keepLines/>
      </w:pPr>
      <w:r w:rsidRPr="00CB629A">
        <w:tab/>
        <w:t>(c)</w:t>
      </w:r>
      <w:r w:rsidRPr="00CB629A">
        <w:tab/>
        <w:t>if the drug that is in the trigger item is in a therapeutic group—a pharmaceutical item that:</w:t>
      </w:r>
    </w:p>
    <w:p w14:paraId="2B173C4F" w14:textId="77777777" w:rsidR="0083552D" w:rsidRPr="00CB629A" w:rsidRDefault="0083552D" w:rsidP="0083552D">
      <w:pPr>
        <w:pStyle w:val="paragraphsub"/>
      </w:pPr>
      <w:r w:rsidRPr="00CB629A">
        <w:tab/>
        <w:t>(</w:t>
      </w:r>
      <w:proofErr w:type="spellStart"/>
      <w:r w:rsidRPr="00CB629A">
        <w:t>i</w:t>
      </w:r>
      <w:proofErr w:type="spellEnd"/>
      <w:r w:rsidRPr="00CB629A">
        <w:t>)</w:t>
      </w:r>
      <w:r w:rsidRPr="00CB629A">
        <w:tab/>
        <w:t>has another drug that is in that group; and</w:t>
      </w:r>
    </w:p>
    <w:p w14:paraId="35717D4A" w14:textId="77777777" w:rsidR="0083552D" w:rsidRPr="00CB629A" w:rsidRDefault="0083552D" w:rsidP="0083552D">
      <w:pPr>
        <w:pStyle w:val="paragraphsub"/>
      </w:pPr>
      <w:r w:rsidRPr="00CB629A">
        <w:tab/>
        <w:t>(ii)</w:t>
      </w:r>
      <w:r w:rsidRPr="00CB629A">
        <w:tab/>
        <w:t xml:space="preserve">has the same manner of administration as the new brand of the trigger </w:t>
      </w:r>
      <w:proofErr w:type="gramStart"/>
      <w:r w:rsidRPr="00CB629A">
        <w:t>item;</w:t>
      </w:r>
      <w:proofErr w:type="gramEnd"/>
    </w:p>
    <w:p w14:paraId="5DE04A83" w14:textId="77777777" w:rsidR="0083552D" w:rsidRPr="00CB629A" w:rsidRDefault="0083552D" w:rsidP="0083552D">
      <w:pPr>
        <w:pStyle w:val="paragraph"/>
      </w:pPr>
      <w:r w:rsidRPr="00CB629A">
        <w:tab/>
      </w:r>
      <w:r w:rsidRPr="00CB629A">
        <w:tab/>
        <w:t xml:space="preserve">is in a class of pharmaceutical items to which a 12.5%, 16% or 25% administrative price reduction has </w:t>
      </w:r>
      <w:proofErr w:type="gramStart"/>
      <w:r w:rsidRPr="00CB629A">
        <w:t>applied;</w:t>
      </w:r>
      <w:proofErr w:type="gramEnd"/>
      <w:r w:rsidRPr="00CB629A">
        <w:t xml:space="preserve"> or</w:t>
      </w:r>
    </w:p>
    <w:p w14:paraId="00975A23" w14:textId="77777777" w:rsidR="0083552D" w:rsidRPr="00CB629A" w:rsidRDefault="0083552D" w:rsidP="0083552D">
      <w:pPr>
        <w:pStyle w:val="paragraph"/>
      </w:pPr>
      <w:r w:rsidRPr="00CB629A">
        <w:tab/>
        <w:t>(d)</w:t>
      </w:r>
      <w:r w:rsidRPr="00CB629A">
        <w:tab/>
        <w:t>on the day before the determination day:</w:t>
      </w:r>
    </w:p>
    <w:p w14:paraId="49699C53" w14:textId="77777777" w:rsidR="0083552D" w:rsidRPr="00CB629A" w:rsidRDefault="0083552D" w:rsidP="0083552D">
      <w:pPr>
        <w:pStyle w:val="paragraphsub"/>
      </w:pPr>
      <w:r w:rsidRPr="00CB629A">
        <w:tab/>
        <w:t>(</w:t>
      </w:r>
      <w:proofErr w:type="spellStart"/>
      <w:r w:rsidRPr="00CB629A">
        <w:t>i</w:t>
      </w:r>
      <w:proofErr w:type="spellEnd"/>
      <w:r w:rsidRPr="00CB629A">
        <w:t>)</w:t>
      </w:r>
      <w:r w:rsidRPr="00CB629A">
        <w:tab/>
        <w:t>the approved ex</w:t>
      </w:r>
      <w:r w:rsidRPr="00CB629A">
        <w:noBreakHyphen/>
        <w:t>manufacturer price of a listed brand of the existing item on 1 January 2016; or</w:t>
      </w:r>
    </w:p>
    <w:p w14:paraId="739EEB0D" w14:textId="77777777" w:rsidR="0083552D" w:rsidRPr="00CB629A" w:rsidRDefault="0083552D" w:rsidP="0083552D">
      <w:pPr>
        <w:pStyle w:val="paragraphsub"/>
      </w:pPr>
      <w:r w:rsidRPr="00CB629A">
        <w:tab/>
        <w:t>(ii)</w:t>
      </w:r>
      <w:r w:rsidRPr="00CB629A">
        <w:tab/>
        <w:t>if subparagraph (</w:t>
      </w:r>
      <w:proofErr w:type="spellStart"/>
      <w:r w:rsidRPr="00CB629A">
        <w:t>i</w:t>
      </w:r>
      <w:proofErr w:type="spellEnd"/>
      <w:r w:rsidRPr="00CB629A">
        <w:t>) does not apply—the original approved ex</w:t>
      </w:r>
      <w:r w:rsidRPr="00CB629A">
        <w:noBreakHyphen/>
        <w:t xml:space="preserve">manufacturer price of the first listed brand of the existing </w:t>
      </w:r>
      <w:proofErr w:type="gramStart"/>
      <w:r w:rsidRPr="00CB629A">
        <w:t>item;</w:t>
      </w:r>
      <w:proofErr w:type="gramEnd"/>
    </w:p>
    <w:p w14:paraId="32AC414B" w14:textId="77777777" w:rsidR="0083552D" w:rsidRPr="00CB629A" w:rsidRDefault="0083552D" w:rsidP="0083552D">
      <w:pPr>
        <w:pStyle w:val="paragraph"/>
      </w:pPr>
      <w:r w:rsidRPr="00CB629A">
        <w:tab/>
      </w:r>
      <w:r w:rsidRPr="00CB629A">
        <w:tab/>
        <w:t>has, by virtue of previous price reductions, been reduced by 60% or more.</w:t>
      </w:r>
    </w:p>
    <w:p w14:paraId="15519F8F" w14:textId="77777777" w:rsidR="0083552D" w:rsidRPr="00CB629A" w:rsidRDefault="0083552D" w:rsidP="0083552D">
      <w:pPr>
        <w:pStyle w:val="paragraph"/>
      </w:pPr>
      <w:r w:rsidRPr="00CB629A">
        <w:tab/>
        <w:t>(2A)</w:t>
      </w:r>
      <w:r w:rsidRPr="00CB629A">
        <w:tab/>
        <w:t>If the approved ex</w:t>
      </w:r>
      <w:r w:rsidRPr="00CB629A">
        <w:noBreakHyphen/>
        <w:t>manufacturer price mentioned in subparagraph (2)(d)(</w:t>
      </w:r>
      <w:proofErr w:type="spellStart"/>
      <w:r w:rsidRPr="00CB629A">
        <w:t>i</w:t>
      </w:r>
      <w:proofErr w:type="spellEnd"/>
      <w:r w:rsidRPr="00CB629A">
        <w:t>) or (ii) is by reference to a different pricing quantity than the pricing quantity on the day before the determination day, the approved ex</w:t>
      </w:r>
      <w:r w:rsidRPr="00CB629A">
        <w:noBreakHyphen/>
        <w:t>manufacturer price mentioned in that subparagraph is taken to be the amount that the approved ex</w:t>
      </w:r>
      <w:r w:rsidRPr="00CB629A">
        <w:noBreakHyphen/>
        <w:t>manufacturer price would have been had the pricing quantity been the same as the pricing quantity on the day before the determination day.</w:t>
      </w:r>
    </w:p>
    <w:p w14:paraId="7762E519" w14:textId="77777777" w:rsidR="0083552D" w:rsidRPr="00CB629A" w:rsidRDefault="0083552D" w:rsidP="0083552D">
      <w:pPr>
        <w:pStyle w:val="subsection"/>
      </w:pPr>
      <w:r w:rsidRPr="00CB629A">
        <w:tab/>
        <w:t>(3)</w:t>
      </w:r>
      <w:r w:rsidRPr="00CB629A">
        <w:tab/>
        <w:t>This section does not apply in relation to the new brand of the trigger item if:</w:t>
      </w:r>
    </w:p>
    <w:p w14:paraId="27FBDA1B" w14:textId="77777777" w:rsidR="0083552D" w:rsidRPr="00CB629A" w:rsidRDefault="0083552D" w:rsidP="0083552D">
      <w:pPr>
        <w:pStyle w:val="paragraph"/>
      </w:pPr>
      <w:r w:rsidRPr="00CB629A">
        <w:lastRenderedPageBreak/>
        <w:tab/>
        <w:t>(a)</w:t>
      </w:r>
      <w:r w:rsidRPr="00CB629A">
        <w:tab/>
        <w:t>any of the following has applied:</w:t>
      </w:r>
    </w:p>
    <w:p w14:paraId="03EB188D" w14:textId="77777777" w:rsidR="0083552D" w:rsidRPr="00CB629A" w:rsidRDefault="0083552D" w:rsidP="0083552D">
      <w:pPr>
        <w:pStyle w:val="paragraphsub"/>
      </w:pPr>
      <w:r w:rsidRPr="00CB629A">
        <w:tab/>
        <w:t>(</w:t>
      </w:r>
      <w:proofErr w:type="spellStart"/>
      <w:r w:rsidRPr="00CB629A">
        <w:t>i</w:t>
      </w:r>
      <w:proofErr w:type="spellEnd"/>
      <w:r w:rsidRPr="00CB629A">
        <w:t>)</w:t>
      </w:r>
      <w:r w:rsidRPr="00CB629A">
        <w:tab/>
        <w:t>subsection (5) or (5A</w:t>
      </w:r>
      <w:proofErr w:type="gramStart"/>
      <w:r w:rsidRPr="00CB629A">
        <w:t>);</w:t>
      </w:r>
      <w:proofErr w:type="gramEnd"/>
    </w:p>
    <w:p w14:paraId="6D198B6C" w14:textId="77777777" w:rsidR="0083552D" w:rsidRPr="00CB629A" w:rsidRDefault="0083552D" w:rsidP="0083552D">
      <w:pPr>
        <w:pStyle w:val="paragraphsub"/>
      </w:pPr>
      <w:r w:rsidRPr="00CB629A">
        <w:tab/>
        <w:t>(</w:t>
      </w:r>
      <w:proofErr w:type="spellStart"/>
      <w:r w:rsidRPr="00CB629A">
        <w:t>ia</w:t>
      </w:r>
      <w:proofErr w:type="spellEnd"/>
      <w:r w:rsidRPr="00CB629A">
        <w:t>)</w:t>
      </w:r>
      <w:r w:rsidRPr="00CB629A">
        <w:tab/>
        <w:t>a determination under paragraph (6</w:t>
      </w:r>
      <w:proofErr w:type="gramStart"/>
      <w:r w:rsidRPr="00CB629A">
        <w:t>A)(</w:t>
      </w:r>
      <w:proofErr w:type="gramEnd"/>
      <w:r w:rsidRPr="00CB629A">
        <w:t>b);</w:t>
      </w:r>
    </w:p>
    <w:p w14:paraId="0806A2E7" w14:textId="77777777" w:rsidR="0083552D" w:rsidRPr="00CB629A" w:rsidRDefault="0083552D" w:rsidP="0083552D">
      <w:pPr>
        <w:pStyle w:val="paragraphsub"/>
      </w:pPr>
      <w:r w:rsidRPr="00CB629A">
        <w:tab/>
        <w:t>(</w:t>
      </w:r>
      <w:proofErr w:type="spellStart"/>
      <w:r w:rsidRPr="00CB629A">
        <w:t>ib</w:t>
      </w:r>
      <w:proofErr w:type="spellEnd"/>
      <w:r w:rsidRPr="00CB629A">
        <w:t>)</w:t>
      </w:r>
      <w:r w:rsidRPr="00CB629A">
        <w:tab/>
        <w:t>subsection 99</w:t>
      </w:r>
      <w:proofErr w:type="gramStart"/>
      <w:r w:rsidRPr="00CB629A">
        <w:t>ACF(</w:t>
      </w:r>
      <w:proofErr w:type="gramEnd"/>
      <w:r w:rsidRPr="00CB629A">
        <w:t>1) or (2) because of item 4A, 4B or 8 in the table in subsection 99ACF(1);</w:t>
      </w:r>
    </w:p>
    <w:p w14:paraId="01A4245B" w14:textId="77777777" w:rsidR="0083552D" w:rsidRPr="00CB629A" w:rsidRDefault="0083552D" w:rsidP="0083552D">
      <w:pPr>
        <w:pStyle w:val="paragraphsub"/>
      </w:pPr>
      <w:r w:rsidRPr="00CB629A">
        <w:tab/>
        <w:t>(ii)</w:t>
      </w:r>
      <w:r w:rsidRPr="00CB629A">
        <w:tab/>
        <w:t>subsection 99</w:t>
      </w:r>
      <w:proofErr w:type="gramStart"/>
      <w:r w:rsidRPr="00CB629A">
        <w:t>ACF(</w:t>
      </w:r>
      <w:proofErr w:type="gramEnd"/>
      <w:r w:rsidRPr="00CB629A">
        <w:t>1) or (2) because of repealed section 99ACH;</w:t>
      </w:r>
    </w:p>
    <w:p w14:paraId="11135F86" w14:textId="77777777" w:rsidR="0083552D" w:rsidRPr="00CB629A" w:rsidRDefault="0083552D" w:rsidP="0083552D">
      <w:pPr>
        <w:pStyle w:val="paragraphsub"/>
      </w:pPr>
      <w:r w:rsidRPr="00CB629A">
        <w:tab/>
        <w:t>(iii)</w:t>
      </w:r>
      <w:r w:rsidRPr="00CB629A">
        <w:tab/>
        <w:t>repealed subsection 99ACF(2AB) or (2AC</w:t>
      </w:r>
      <w:proofErr w:type="gramStart"/>
      <w:r w:rsidRPr="00CB629A">
        <w:t>);</w:t>
      </w:r>
      <w:proofErr w:type="gramEnd"/>
    </w:p>
    <w:p w14:paraId="2F444E74" w14:textId="77777777" w:rsidR="0083552D" w:rsidRPr="00CB629A" w:rsidRDefault="0083552D" w:rsidP="0083552D">
      <w:pPr>
        <w:pStyle w:val="paragraphsub"/>
      </w:pPr>
      <w:r w:rsidRPr="00CB629A">
        <w:tab/>
        <w:t>(iv)</w:t>
      </w:r>
      <w:r w:rsidRPr="00CB629A">
        <w:tab/>
        <w:t xml:space="preserve">section </w:t>
      </w:r>
      <w:proofErr w:type="gramStart"/>
      <w:r w:rsidRPr="00CB629A">
        <w:t>99ACQ;</w:t>
      </w:r>
      <w:proofErr w:type="gramEnd"/>
    </w:p>
    <w:p w14:paraId="6A829503" w14:textId="77777777" w:rsidR="0083552D" w:rsidRPr="00CB629A" w:rsidRDefault="0083552D" w:rsidP="0083552D">
      <w:pPr>
        <w:pStyle w:val="paragraphsub"/>
      </w:pPr>
      <w:r w:rsidRPr="00CB629A">
        <w:tab/>
        <w:t>(v)</w:t>
      </w:r>
      <w:r w:rsidRPr="00CB629A">
        <w:tab/>
        <w:t>subsection 99</w:t>
      </w:r>
      <w:proofErr w:type="gramStart"/>
      <w:r w:rsidRPr="00CB629A">
        <w:t>ACR(</w:t>
      </w:r>
      <w:proofErr w:type="gramEnd"/>
      <w:r w:rsidRPr="00CB629A">
        <w:t>3) or (4);</w:t>
      </w:r>
    </w:p>
    <w:p w14:paraId="2E9B869E" w14:textId="77777777" w:rsidR="0083552D" w:rsidRPr="00CB629A" w:rsidRDefault="0083552D" w:rsidP="0083552D">
      <w:pPr>
        <w:pStyle w:val="subsection2"/>
      </w:pPr>
      <w:r w:rsidRPr="00CB629A">
        <w:t>in relation to:</w:t>
      </w:r>
    </w:p>
    <w:p w14:paraId="1F883A8F" w14:textId="77777777" w:rsidR="0083552D" w:rsidRPr="00CB629A" w:rsidRDefault="0083552D" w:rsidP="0083552D">
      <w:pPr>
        <w:pStyle w:val="paragraph"/>
      </w:pPr>
      <w:r w:rsidRPr="00CB629A">
        <w:tab/>
        <w:t>(b)</w:t>
      </w:r>
      <w:r w:rsidRPr="00CB629A">
        <w:tab/>
        <w:t>the new brand, or another listed brand, of the trigger item; or</w:t>
      </w:r>
    </w:p>
    <w:p w14:paraId="483B4DA6" w14:textId="77777777" w:rsidR="0083552D" w:rsidRPr="00CB629A" w:rsidRDefault="0083552D" w:rsidP="0083552D">
      <w:pPr>
        <w:pStyle w:val="paragraph"/>
      </w:pPr>
      <w:r w:rsidRPr="00CB629A">
        <w:tab/>
        <w:t>(c)</w:t>
      </w:r>
      <w:r w:rsidRPr="00CB629A">
        <w:tab/>
        <w:t>a listed brand of another pharmaceutical item that has the same drug and manner of administration as the new brand of the trigger item; or</w:t>
      </w:r>
    </w:p>
    <w:p w14:paraId="261EC102" w14:textId="77777777" w:rsidR="0083552D" w:rsidRPr="00CB629A" w:rsidRDefault="0083552D" w:rsidP="0083552D">
      <w:pPr>
        <w:pStyle w:val="paragraph"/>
      </w:pPr>
      <w:r w:rsidRPr="00CB629A">
        <w:tab/>
        <w:t>(d)</w:t>
      </w:r>
      <w:r w:rsidRPr="00CB629A">
        <w:tab/>
        <w:t>if the drug that is in the trigger item is in a therapeutic group—a listed brand of a pharmaceutical item that:</w:t>
      </w:r>
    </w:p>
    <w:p w14:paraId="04DF2C31" w14:textId="77777777" w:rsidR="0083552D" w:rsidRPr="00CB629A" w:rsidRDefault="0083552D" w:rsidP="0083552D">
      <w:pPr>
        <w:pStyle w:val="paragraphsub"/>
      </w:pPr>
      <w:r w:rsidRPr="00CB629A">
        <w:tab/>
        <w:t>(</w:t>
      </w:r>
      <w:proofErr w:type="spellStart"/>
      <w:r w:rsidRPr="00CB629A">
        <w:t>i</w:t>
      </w:r>
      <w:proofErr w:type="spellEnd"/>
      <w:r w:rsidRPr="00CB629A">
        <w:t>)</w:t>
      </w:r>
      <w:r w:rsidRPr="00CB629A">
        <w:tab/>
        <w:t>has another drug that is in that group; and</w:t>
      </w:r>
    </w:p>
    <w:p w14:paraId="00AF0BB4" w14:textId="77777777" w:rsidR="0083552D" w:rsidRPr="00CB629A" w:rsidRDefault="0083552D" w:rsidP="0083552D">
      <w:pPr>
        <w:pStyle w:val="paragraphsub"/>
      </w:pPr>
      <w:r w:rsidRPr="00CB629A">
        <w:tab/>
        <w:t>(ii)</w:t>
      </w:r>
      <w:r w:rsidRPr="00CB629A">
        <w:tab/>
        <w:t>has the same manner of administration as the new brand of the trigger item.</w:t>
      </w:r>
    </w:p>
    <w:p w14:paraId="566098D5" w14:textId="77777777" w:rsidR="0083552D" w:rsidRPr="00CB629A" w:rsidRDefault="0083552D" w:rsidP="0083552D">
      <w:pPr>
        <w:pStyle w:val="notetext"/>
      </w:pPr>
      <w:r w:rsidRPr="00CB629A">
        <w:t>Note:</w:t>
      </w:r>
      <w:r w:rsidRPr="00CB629A">
        <w:tab/>
        <w:t>For the purposes of subparagraph (a)(</w:t>
      </w:r>
      <w:proofErr w:type="spellStart"/>
      <w:r w:rsidRPr="00CB629A">
        <w:t>i</w:t>
      </w:r>
      <w:proofErr w:type="spellEnd"/>
      <w:r w:rsidRPr="00CB629A">
        <w:t xml:space="preserve">), subsections (5) and (5A) of this section </w:t>
      </w:r>
      <w:proofErr w:type="gramStart"/>
      <w:r w:rsidRPr="00CB629A">
        <w:t>are  taken</w:t>
      </w:r>
      <w:proofErr w:type="gramEnd"/>
      <w:r w:rsidRPr="00CB629A">
        <w:t xml:space="preserve"> not to have applied in relation to a brand of a pharmaceutical item in some cases: see section 99AEI and subsection (6B) of this section.</w:t>
      </w:r>
    </w:p>
    <w:p w14:paraId="52D4162B" w14:textId="77777777" w:rsidR="0083552D" w:rsidRPr="00CB629A" w:rsidRDefault="0083552D" w:rsidP="0083552D">
      <w:pPr>
        <w:pStyle w:val="subsection"/>
      </w:pPr>
      <w:r w:rsidRPr="00CB629A">
        <w:tab/>
        <w:t>(3A)</w:t>
      </w:r>
      <w:r w:rsidRPr="00CB629A">
        <w:tab/>
        <w:t>This section does not apply in relation to the new brand of the trigger item if:</w:t>
      </w:r>
    </w:p>
    <w:p w14:paraId="2D635F6A" w14:textId="77777777" w:rsidR="0083552D" w:rsidRPr="00CB629A" w:rsidRDefault="0083552D" w:rsidP="0083552D">
      <w:pPr>
        <w:pStyle w:val="paragraph"/>
      </w:pPr>
      <w:r w:rsidRPr="00CB629A">
        <w:tab/>
        <w:t>(a)</w:t>
      </w:r>
      <w:r w:rsidRPr="00CB629A">
        <w:tab/>
        <w:t>the new brand of the trigger item is a new presentation of an existing listed brand of a pharmaceutical item; and</w:t>
      </w:r>
    </w:p>
    <w:p w14:paraId="58503FA5" w14:textId="77777777" w:rsidR="0083552D" w:rsidRPr="00CB629A" w:rsidRDefault="0083552D" w:rsidP="0083552D">
      <w:pPr>
        <w:pStyle w:val="paragraph"/>
      </w:pPr>
      <w:r w:rsidRPr="00CB629A">
        <w:tab/>
        <w:t>(b)</w:t>
      </w:r>
      <w:r w:rsidRPr="00CB629A">
        <w:tab/>
        <w:t>the determination day in relation to the new brand of the trigger item is on or before the fifth anniversary of the drug in the pharmaceutical item being on F1; and</w:t>
      </w:r>
    </w:p>
    <w:p w14:paraId="19A68A7D" w14:textId="431132AA" w:rsidR="0083552D" w:rsidRPr="00CB629A" w:rsidRDefault="0083552D" w:rsidP="0083552D">
      <w:pPr>
        <w:pStyle w:val="paragraph"/>
      </w:pPr>
      <w:r w:rsidRPr="00CB629A">
        <w:tab/>
        <w:t>(c)</w:t>
      </w:r>
      <w:r w:rsidRPr="00CB629A">
        <w:tab/>
        <w:t xml:space="preserve">the </w:t>
      </w:r>
      <w:r w:rsidR="00E37D4E" w:rsidRPr="00CB629A">
        <w:t>Responsible Person</w:t>
      </w:r>
      <w:r w:rsidRPr="00CB629A">
        <w:t xml:space="preserve"> for the new brand of the trigger item is the same person as the </w:t>
      </w:r>
      <w:r w:rsidR="00E37D4E" w:rsidRPr="00CB629A">
        <w:t>Responsible Person</w:t>
      </w:r>
      <w:r w:rsidRPr="00CB629A">
        <w:t xml:space="preserve"> for the existing listed brand of the pharmaceutical item; and</w:t>
      </w:r>
    </w:p>
    <w:p w14:paraId="251BA651" w14:textId="77777777" w:rsidR="0083552D" w:rsidRPr="00CB629A" w:rsidRDefault="0083552D" w:rsidP="0083552D">
      <w:pPr>
        <w:pStyle w:val="paragraph"/>
      </w:pPr>
      <w:r w:rsidRPr="00CB629A">
        <w:tab/>
        <w:t>(d)</w:t>
      </w:r>
      <w:r w:rsidRPr="00CB629A">
        <w:tab/>
        <w:t>either of the following apply:</w:t>
      </w:r>
    </w:p>
    <w:p w14:paraId="30C84127" w14:textId="77777777" w:rsidR="0083552D" w:rsidRPr="00CB629A" w:rsidRDefault="0083552D" w:rsidP="0083552D">
      <w:pPr>
        <w:pStyle w:val="paragraphsub"/>
      </w:pPr>
      <w:r w:rsidRPr="00CB629A">
        <w:tab/>
        <w:t>(</w:t>
      </w:r>
      <w:proofErr w:type="spellStart"/>
      <w:r w:rsidRPr="00CB629A">
        <w:t>i</w:t>
      </w:r>
      <w:proofErr w:type="spellEnd"/>
      <w:r w:rsidRPr="00CB629A">
        <w:t>)</w:t>
      </w:r>
      <w:r w:rsidRPr="00CB629A">
        <w:tab/>
        <w:t xml:space="preserve">there is not another brand of the pharmaceutical item that has the drug that is a listed </w:t>
      </w:r>
      <w:proofErr w:type="gramStart"/>
      <w:r w:rsidRPr="00CB629A">
        <w:t>brand;</w:t>
      </w:r>
      <w:proofErr w:type="gramEnd"/>
    </w:p>
    <w:p w14:paraId="0D7832D6" w14:textId="77777777" w:rsidR="0083552D" w:rsidRPr="00CB629A" w:rsidRDefault="0083552D" w:rsidP="0083552D">
      <w:pPr>
        <w:pStyle w:val="paragraphsub"/>
      </w:pPr>
      <w:r w:rsidRPr="00CB629A">
        <w:tab/>
        <w:t>(ii)</w:t>
      </w:r>
      <w:r w:rsidRPr="00CB629A">
        <w:tab/>
        <w:t>the drug is not on F2.</w:t>
      </w:r>
    </w:p>
    <w:p w14:paraId="57430206" w14:textId="77777777" w:rsidR="0083552D" w:rsidRPr="00CB629A" w:rsidRDefault="0083552D" w:rsidP="0083552D">
      <w:pPr>
        <w:pStyle w:val="subsection"/>
      </w:pPr>
      <w:r w:rsidRPr="00CB629A">
        <w:tab/>
        <w:t>(3B)</w:t>
      </w:r>
      <w:r w:rsidRPr="00CB629A">
        <w:tab/>
        <w:t>This section does not apply in relation to the new brand of the trigger item if:</w:t>
      </w:r>
    </w:p>
    <w:p w14:paraId="40B1888E" w14:textId="77777777" w:rsidR="0083552D" w:rsidRPr="00CB629A" w:rsidRDefault="0083552D" w:rsidP="0083552D">
      <w:pPr>
        <w:pStyle w:val="paragraph"/>
      </w:pPr>
      <w:r w:rsidRPr="00CB629A">
        <w:tab/>
        <w:t>(a)</w:t>
      </w:r>
      <w:r w:rsidRPr="00CB629A">
        <w:tab/>
        <w:t>the new brand of the trigger item is a new presentation of an existing listed brand of a pharmaceutical item; and</w:t>
      </w:r>
    </w:p>
    <w:p w14:paraId="75D08A65" w14:textId="77777777" w:rsidR="0083552D" w:rsidRPr="00CB629A" w:rsidRDefault="0083552D" w:rsidP="0083552D">
      <w:pPr>
        <w:pStyle w:val="paragraph"/>
      </w:pPr>
      <w:r w:rsidRPr="00CB629A">
        <w:tab/>
        <w:t>(b)</w:t>
      </w:r>
      <w:r w:rsidRPr="00CB629A">
        <w:tab/>
        <w:t xml:space="preserve">the Minister has </w:t>
      </w:r>
      <w:proofErr w:type="gramStart"/>
      <w:r w:rsidRPr="00CB629A">
        <w:t>made a determination</w:t>
      </w:r>
      <w:proofErr w:type="gramEnd"/>
      <w:r w:rsidRPr="00CB629A">
        <w:t xml:space="preserve"> under section 99ACBA in relation to the new brand of the trigger item; and</w:t>
      </w:r>
    </w:p>
    <w:p w14:paraId="5C5A4A96" w14:textId="77777777" w:rsidR="0083552D" w:rsidRPr="00CB629A" w:rsidRDefault="0083552D" w:rsidP="0083552D">
      <w:pPr>
        <w:pStyle w:val="paragraph"/>
      </w:pPr>
      <w:r w:rsidRPr="00CB629A">
        <w:tab/>
        <w:t>(c)</w:t>
      </w:r>
      <w:r w:rsidRPr="00CB629A">
        <w:tab/>
        <w:t>the determination under section 99ACBA has not ceased to have effect.</w:t>
      </w:r>
    </w:p>
    <w:p w14:paraId="0EEC4D1D" w14:textId="77777777" w:rsidR="0083552D" w:rsidRPr="00CB629A" w:rsidRDefault="0083552D" w:rsidP="0083552D">
      <w:pPr>
        <w:pStyle w:val="SubsectionHead"/>
      </w:pPr>
      <w:r w:rsidRPr="00CB629A">
        <w:tab/>
        <w:t>First new brand price reduction</w:t>
      </w:r>
    </w:p>
    <w:p w14:paraId="1A57053D" w14:textId="77777777" w:rsidR="0083552D" w:rsidRPr="00CB629A" w:rsidRDefault="0083552D" w:rsidP="0083552D">
      <w:pPr>
        <w:pStyle w:val="subsection"/>
        <w:keepNext/>
      </w:pPr>
      <w:r w:rsidRPr="00CB629A">
        <w:tab/>
        <w:t>(4)</w:t>
      </w:r>
      <w:r w:rsidRPr="00CB629A">
        <w:tab/>
        <w:t>The Minister:</w:t>
      </w:r>
    </w:p>
    <w:p w14:paraId="1770B560" w14:textId="77777777" w:rsidR="0083552D" w:rsidRPr="00CB629A" w:rsidRDefault="0083552D" w:rsidP="0083552D">
      <w:pPr>
        <w:pStyle w:val="paragraph"/>
      </w:pPr>
      <w:r w:rsidRPr="00CB629A">
        <w:tab/>
        <w:t>(a)</w:t>
      </w:r>
      <w:r w:rsidRPr="00CB629A">
        <w:tab/>
        <w:t>may, under section 85AD, make a price agreement for the new brand of the trigger item; and</w:t>
      </w:r>
    </w:p>
    <w:p w14:paraId="59EAF0E6" w14:textId="77777777" w:rsidR="0083552D" w:rsidRPr="00CB629A" w:rsidRDefault="0083552D" w:rsidP="0083552D">
      <w:pPr>
        <w:pStyle w:val="paragraph"/>
      </w:pPr>
      <w:r w:rsidRPr="00CB629A">
        <w:tab/>
        <w:t>(b)</w:t>
      </w:r>
      <w:r w:rsidRPr="00CB629A">
        <w:tab/>
        <w:t xml:space="preserve">must not </w:t>
      </w:r>
      <w:proofErr w:type="gramStart"/>
      <w:r w:rsidRPr="00CB629A">
        <w:t>make a determination</w:t>
      </w:r>
      <w:proofErr w:type="gramEnd"/>
      <w:r w:rsidRPr="00CB629A">
        <w:t xml:space="preserve"> under section 85B in relation to the new brand of the trigger item.</w:t>
      </w:r>
    </w:p>
    <w:p w14:paraId="25289D45" w14:textId="77777777" w:rsidR="0083552D" w:rsidRPr="00CB629A" w:rsidRDefault="0083552D" w:rsidP="0083552D">
      <w:pPr>
        <w:pStyle w:val="subsection"/>
      </w:pPr>
      <w:r w:rsidRPr="00CB629A">
        <w:tab/>
        <w:t>(4A)</w:t>
      </w:r>
      <w:r w:rsidRPr="00CB629A">
        <w:tab/>
        <w:t>If, on the day before the determination day:</w:t>
      </w:r>
    </w:p>
    <w:p w14:paraId="22262142" w14:textId="77777777" w:rsidR="0083552D" w:rsidRPr="00CB629A" w:rsidRDefault="0083552D" w:rsidP="0083552D">
      <w:pPr>
        <w:pStyle w:val="paragraph"/>
      </w:pPr>
      <w:r w:rsidRPr="00CB629A">
        <w:tab/>
        <w:t>(a)</w:t>
      </w:r>
      <w:r w:rsidRPr="00CB629A">
        <w:tab/>
        <w:t>the approved ex</w:t>
      </w:r>
      <w:r w:rsidRPr="00CB629A">
        <w:noBreakHyphen/>
        <w:t>manufacturer price of a listed brand of the existing item on 1 January 2016; or</w:t>
      </w:r>
    </w:p>
    <w:p w14:paraId="2BD69581" w14:textId="77777777" w:rsidR="0083552D" w:rsidRPr="00CB629A" w:rsidRDefault="0083552D" w:rsidP="0083552D">
      <w:pPr>
        <w:pStyle w:val="paragraph"/>
      </w:pPr>
      <w:r w:rsidRPr="00CB629A">
        <w:lastRenderedPageBreak/>
        <w:tab/>
        <w:t>(b)</w:t>
      </w:r>
      <w:r w:rsidRPr="00CB629A">
        <w:tab/>
        <w:t>if paragraph (a) does not apply—the original approved ex</w:t>
      </w:r>
      <w:r w:rsidRPr="00CB629A">
        <w:noBreakHyphen/>
        <w:t xml:space="preserve">manufacturer price of the first listed brand of the existing </w:t>
      </w:r>
      <w:proofErr w:type="gramStart"/>
      <w:r w:rsidRPr="00CB629A">
        <w:t>item;</w:t>
      </w:r>
      <w:proofErr w:type="gramEnd"/>
    </w:p>
    <w:p w14:paraId="62323600" w14:textId="77777777" w:rsidR="0083552D" w:rsidRPr="00CB629A" w:rsidRDefault="0083552D" w:rsidP="0083552D">
      <w:pPr>
        <w:pStyle w:val="subsection2"/>
      </w:pPr>
      <w:r w:rsidRPr="00CB629A">
        <w:t>has, by virtue of previous price reductions, been reduced by:</w:t>
      </w:r>
    </w:p>
    <w:p w14:paraId="3B4E8A6C" w14:textId="77777777" w:rsidR="0083552D" w:rsidRPr="00CB629A" w:rsidRDefault="0083552D" w:rsidP="0083552D">
      <w:pPr>
        <w:pStyle w:val="paragraph"/>
      </w:pPr>
      <w:r w:rsidRPr="00CB629A">
        <w:tab/>
        <w:t>(c)</w:t>
      </w:r>
      <w:r w:rsidRPr="00CB629A">
        <w:tab/>
        <w:t>35% or less, subsection (5) applies; and</w:t>
      </w:r>
    </w:p>
    <w:p w14:paraId="4F2124B4" w14:textId="77777777" w:rsidR="0083552D" w:rsidRPr="00CB629A" w:rsidRDefault="0083552D" w:rsidP="0083552D">
      <w:pPr>
        <w:pStyle w:val="paragraph"/>
      </w:pPr>
      <w:r w:rsidRPr="00CB629A">
        <w:tab/>
        <w:t>(d)</w:t>
      </w:r>
      <w:r w:rsidRPr="00CB629A">
        <w:tab/>
        <w:t>more than 35% but less than 60%, subsection (5A) applies.</w:t>
      </w:r>
    </w:p>
    <w:p w14:paraId="4589F491" w14:textId="77777777" w:rsidR="0083552D" w:rsidRPr="00CB629A" w:rsidRDefault="0083552D" w:rsidP="0083552D">
      <w:pPr>
        <w:pStyle w:val="notetext"/>
      </w:pPr>
      <w:r w:rsidRPr="00CB629A">
        <w:t>Note:</w:t>
      </w:r>
      <w:r w:rsidRPr="00CB629A">
        <w:tab/>
        <w:t>If previous price reductions have been 60% or more, see paragraph (2)(d).</w:t>
      </w:r>
    </w:p>
    <w:p w14:paraId="58783D16" w14:textId="77777777" w:rsidR="0083552D" w:rsidRPr="00CB629A" w:rsidRDefault="0083552D" w:rsidP="0083552D">
      <w:pPr>
        <w:pStyle w:val="subsection"/>
      </w:pPr>
      <w:r w:rsidRPr="00CB629A">
        <w:tab/>
        <w:t>(4B)</w:t>
      </w:r>
      <w:r w:rsidRPr="00CB629A">
        <w:tab/>
        <w:t>If the approved ex</w:t>
      </w:r>
      <w:r w:rsidRPr="00CB629A">
        <w:noBreakHyphen/>
        <w:t>manufacturer price mentioned in paragraph (4</w:t>
      </w:r>
      <w:proofErr w:type="gramStart"/>
      <w:r w:rsidRPr="00CB629A">
        <w:t>A)(</w:t>
      </w:r>
      <w:proofErr w:type="gramEnd"/>
      <w:r w:rsidRPr="00CB629A">
        <w:t>a) or (b) is by reference to a different pricing quantity than the pricing quantity on the day before the determination day, the approved ex</w:t>
      </w:r>
      <w:r w:rsidRPr="00CB629A">
        <w:noBreakHyphen/>
        <w:t>manufacturer price mentioned in that paragraph is taken to be the amount that the approved ex</w:t>
      </w:r>
      <w:r w:rsidRPr="00CB629A">
        <w:noBreakHyphen/>
        <w:t>manufacturer price would have been had the pricing quantity been the same as the pricing quantity on the day before the determination day.</w:t>
      </w:r>
    </w:p>
    <w:p w14:paraId="17CC49BD" w14:textId="77777777" w:rsidR="0083552D" w:rsidRPr="00CB629A" w:rsidRDefault="0083552D" w:rsidP="0083552D">
      <w:pPr>
        <w:pStyle w:val="subsection"/>
      </w:pPr>
      <w:r w:rsidRPr="00CB629A">
        <w:tab/>
        <w:t>(5)</w:t>
      </w:r>
      <w:r w:rsidRPr="00CB629A">
        <w:tab/>
        <w:t>Subject to subsections (6) and (6A), the agreed price of the new brand of the trigger item that comes into force on the determination day must not exceed the approved ex</w:t>
      </w:r>
      <w:r w:rsidRPr="00CB629A">
        <w:noBreakHyphen/>
        <w:t>manufacturer price, on the day before the determination day, of the existing brand of the existing item, reduced by 25%.</w:t>
      </w:r>
    </w:p>
    <w:p w14:paraId="13359BD9" w14:textId="77777777" w:rsidR="0083552D" w:rsidRPr="00CB629A" w:rsidRDefault="0083552D" w:rsidP="0083552D">
      <w:pPr>
        <w:pStyle w:val="subsection"/>
      </w:pPr>
      <w:r w:rsidRPr="00CB629A">
        <w:tab/>
        <w:t>(5A)</w:t>
      </w:r>
      <w:r w:rsidRPr="00CB629A">
        <w:tab/>
        <w:t>Subject to subsections (6) and (6A), the agreed price of the new brand of the trigger item that comes into force on the determination day must not exceed:</w:t>
      </w:r>
    </w:p>
    <w:p w14:paraId="0AA8928D" w14:textId="77777777" w:rsidR="0083552D" w:rsidRPr="00CB629A" w:rsidRDefault="0083552D" w:rsidP="0083552D">
      <w:pPr>
        <w:pStyle w:val="paragraph"/>
      </w:pPr>
      <w:r w:rsidRPr="00CB629A">
        <w:tab/>
        <w:t>(a)</w:t>
      </w:r>
      <w:r w:rsidRPr="00CB629A">
        <w:tab/>
        <w:t xml:space="preserve"> 40% of the approved ex</w:t>
      </w:r>
      <w:r w:rsidRPr="00CB629A">
        <w:noBreakHyphen/>
        <w:t>manufacturer price of a listed brand of the existing item on 1 January 2016; or</w:t>
      </w:r>
    </w:p>
    <w:p w14:paraId="000ADFFA" w14:textId="77777777" w:rsidR="0083552D" w:rsidRPr="00CB629A" w:rsidRDefault="0083552D" w:rsidP="0083552D">
      <w:pPr>
        <w:pStyle w:val="paragraph"/>
      </w:pPr>
      <w:r w:rsidRPr="00CB629A">
        <w:tab/>
        <w:t>(b)</w:t>
      </w:r>
      <w:r w:rsidRPr="00CB629A">
        <w:tab/>
        <w:t>if paragraph (a) does not apply—40% of the original approved ex</w:t>
      </w:r>
      <w:r w:rsidRPr="00CB629A">
        <w:noBreakHyphen/>
        <w:t>manufacturer price of the first listed brand of the existing item.</w:t>
      </w:r>
    </w:p>
    <w:p w14:paraId="3C3F2880" w14:textId="77777777" w:rsidR="0083552D" w:rsidRPr="00CB629A" w:rsidRDefault="0083552D" w:rsidP="0083552D">
      <w:pPr>
        <w:pStyle w:val="subsection"/>
      </w:pPr>
      <w:r w:rsidRPr="00CB629A">
        <w:tab/>
        <w:t>(5B)</w:t>
      </w:r>
      <w:r w:rsidRPr="00CB629A">
        <w:tab/>
        <w:t>If the approved ex</w:t>
      </w:r>
      <w:r w:rsidRPr="00CB629A">
        <w:noBreakHyphen/>
        <w:t>manufacturer price mentioned in paragraph (5</w:t>
      </w:r>
      <w:proofErr w:type="gramStart"/>
      <w:r w:rsidRPr="00CB629A">
        <w:t>A)(</w:t>
      </w:r>
      <w:proofErr w:type="gramEnd"/>
      <w:r w:rsidRPr="00CB629A">
        <w:t>a) or (b) is by reference to a different pricing quantity than the pricing quantity on the day before the determination day, the approved ex</w:t>
      </w:r>
      <w:r w:rsidRPr="00CB629A">
        <w:noBreakHyphen/>
        <w:t>manufacturer price mentioned in that paragraph is taken to be the amount that the approved ex</w:t>
      </w:r>
      <w:r w:rsidRPr="00CB629A">
        <w:noBreakHyphen/>
        <w:t>manufacturer price would have been had the pricing quantity been the same as the pricing quantity on the day before the determination day.</w:t>
      </w:r>
    </w:p>
    <w:p w14:paraId="5E01968F" w14:textId="77777777" w:rsidR="0083552D" w:rsidRPr="00CB629A" w:rsidRDefault="0083552D" w:rsidP="0083552D">
      <w:pPr>
        <w:pStyle w:val="SubsectionHead"/>
      </w:pPr>
      <w:r w:rsidRPr="00CB629A">
        <w:t>Apportioning if pricing quantity changes</w:t>
      </w:r>
    </w:p>
    <w:p w14:paraId="7DF9CE2D" w14:textId="77777777" w:rsidR="0083552D" w:rsidRPr="00CB629A" w:rsidRDefault="0083552D" w:rsidP="0083552D">
      <w:pPr>
        <w:pStyle w:val="subsection"/>
      </w:pPr>
      <w:r w:rsidRPr="00CB629A">
        <w:tab/>
        <w:t>(6)</w:t>
      </w:r>
      <w:r w:rsidRPr="00CB629A">
        <w:tab/>
        <w:t>If the pricing quantity of the existing brand of the existing item on the day before the determination day is different from the pricing quantity of the existing brand of the existing item on the determination day, then, for the purposes of subsections (5) and (5A), the approved ex</w:t>
      </w:r>
      <w:r w:rsidRPr="00CB629A">
        <w:noBreakHyphen/>
        <w:t>manufacturer price of the existing brand of the existing item on the day before the determination day is taken to be the amount worked out as follows:</w:t>
      </w:r>
    </w:p>
    <w:p w14:paraId="73679991" w14:textId="77777777" w:rsidR="0083552D" w:rsidRPr="00CB629A" w:rsidRDefault="0083552D" w:rsidP="0083552D">
      <w:pPr>
        <w:pStyle w:val="subsection"/>
        <w:spacing w:before="120" w:after="120"/>
      </w:pPr>
      <w:r w:rsidRPr="00CB629A">
        <w:tab/>
      </w:r>
      <w:r w:rsidRPr="00CB629A">
        <w:tab/>
      </w:r>
      <w:r w:rsidRPr="00CB629A">
        <w:rPr>
          <w:noProof/>
        </w:rPr>
        <w:drawing>
          <wp:inline distT="0" distB="0" distL="0" distR="0" wp14:anchorId="18DCDAE5" wp14:editId="6BC64E0B">
            <wp:extent cx="895350" cy="504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p w14:paraId="687B4E61" w14:textId="77777777" w:rsidR="0083552D" w:rsidRPr="00CB629A" w:rsidRDefault="0083552D" w:rsidP="0083552D">
      <w:pPr>
        <w:pStyle w:val="subsection2"/>
      </w:pPr>
      <w:r w:rsidRPr="00CB629A">
        <w:t>where:</w:t>
      </w:r>
    </w:p>
    <w:p w14:paraId="5D7ABF12" w14:textId="77777777" w:rsidR="0083552D" w:rsidRPr="00CB629A" w:rsidRDefault="0083552D" w:rsidP="0083552D">
      <w:pPr>
        <w:pStyle w:val="Definition"/>
      </w:pPr>
      <w:r w:rsidRPr="00CB629A">
        <w:rPr>
          <w:b/>
          <w:i/>
        </w:rPr>
        <w:t>AEMP1</w:t>
      </w:r>
      <w:r w:rsidRPr="00CB629A">
        <w:t xml:space="preserve"> means the amount that was the approved ex</w:t>
      </w:r>
      <w:r w:rsidRPr="00CB629A">
        <w:noBreakHyphen/>
        <w:t>manufacturer price of the existing brand of the existing item on the day before the determination day.</w:t>
      </w:r>
    </w:p>
    <w:p w14:paraId="4900FB97" w14:textId="77777777" w:rsidR="0083552D" w:rsidRPr="00CB629A" w:rsidRDefault="0083552D" w:rsidP="0083552D">
      <w:pPr>
        <w:pStyle w:val="Definition"/>
      </w:pPr>
      <w:r w:rsidRPr="00CB629A">
        <w:rPr>
          <w:b/>
          <w:i/>
        </w:rPr>
        <w:t>PQ1</w:t>
      </w:r>
      <w:r w:rsidRPr="00CB629A">
        <w:t xml:space="preserve"> means the pricing quantity of the existing brand of the existing item on the day before the determination day.</w:t>
      </w:r>
    </w:p>
    <w:p w14:paraId="45C0B8D4" w14:textId="77777777" w:rsidR="0083552D" w:rsidRPr="00CB629A" w:rsidRDefault="0083552D" w:rsidP="0083552D">
      <w:pPr>
        <w:pStyle w:val="Definition"/>
      </w:pPr>
      <w:r w:rsidRPr="00CB629A">
        <w:rPr>
          <w:b/>
          <w:i/>
        </w:rPr>
        <w:t xml:space="preserve">PQ2 </w:t>
      </w:r>
      <w:r w:rsidRPr="00CB629A">
        <w:t>means the pricing quantity of the existing brand of the existing item on the determination day.</w:t>
      </w:r>
    </w:p>
    <w:p w14:paraId="0D7F8937" w14:textId="77777777" w:rsidR="0083552D" w:rsidRPr="00CB629A" w:rsidRDefault="0083552D" w:rsidP="0083552D">
      <w:pPr>
        <w:pStyle w:val="SubsectionHead"/>
      </w:pPr>
      <w:r w:rsidRPr="00CB629A">
        <w:lastRenderedPageBreak/>
        <w:t>Ministerial discretion not to apply, or to reduce, statutory price reduction</w:t>
      </w:r>
    </w:p>
    <w:p w14:paraId="70BFC18B" w14:textId="77777777" w:rsidR="0083552D" w:rsidRPr="00CB629A" w:rsidRDefault="0083552D" w:rsidP="0083552D">
      <w:pPr>
        <w:pStyle w:val="subsection"/>
      </w:pPr>
      <w:r w:rsidRPr="00CB629A">
        <w:tab/>
        <w:t>(6A)</w:t>
      </w:r>
      <w:r w:rsidRPr="00CB629A">
        <w:tab/>
        <w:t>The Minister may, by notifiable instrument, determine that:</w:t>
      </w:r>
    </w:p>
    <w:p w14:paraId="0770E50A" w14:textId="77777777" w:rsidR="0083552D" w:rsidRPr="00CB629A" w:rsidRDefault="0083552D" w:rsidP="0083552D">
      <w:pPr>
        <w:pStyle w:val="paragraph"/>
      </w:pPr>
      <w:r w:rsidRPr="00CB629A">
        <w:tab/>
        <w:t>(a)</w:t>
      </w:r>
      <w:r w:rsidRPr="00CB629A">
        <w:tab/>
        <w:t>the agreed price of the new brand of the trigger item that comes into force on the determination day is to be equal to the approved ex</w:t>
      </w:r>
      <w:r w:rsidRPr="00CB629A">
        <w:noBreakHyphen/>
        <w:t>manufacturer price, on the day before the determination day, of the existing brand of the existing item; or</w:t>
      </w:r>
    </w:p>
    <w:p w14:paraId="110F67B5" w14:textId="77777777" w:rsidR="0083552D" w:rsidRPr="00CB629A" w:rsidRDefault="0083552D" w:rsidP="0083552D">
      <w:pPr>
        <w:pStyle w:val="paragraph"/>
      </w:pPr>
      <w:r w:rsidRPr="00CB629A">
        <w:tab/>
        <w:t>(b)</w:t>
      </w:r>
      <w:r w:rsidRPr="00CB629A">
        <w:tab/>
        <w:t>the agreed price of the new brand of the trigger item that comes into force on the determination day must not exceed the approved ex</w:t>
      </w:r>
      <w:r w:rsidRPr="00CB629A">
        <w:noBreakHyphen/>
        <w:t>manufacturer price, on the day before the determination day, of the existing brand of the existing item, reduced by a lower percentage than would otherwise result from the operation of subsection (5) or (5A) in relation to the determination day.</w:t>
      </w:r>
    </w:p>
    <w:p w14:paraId="170A51A4" w14:textId="77777777" w:rsidR="0083552D" w:rsidRPr="00CB629A" w:rsidRDefault="0083552D" w:rsidP="0083552D">
      <w:pPr>
        <w:pStyle w:val="subsection"/>
      </w:pPr>
      <w:r w:rsidRPr="00CB629A">
        <w:tab/>
        <w:t>(6B)</w:t>
      </w:r>
      <w:r w:rsidRPr="00CB629A">
        <w:tab/>
        <w:t>If the Minister makes a determination under paragraph (6</w:t>
      </w:r>
      <w:proofErr w:type="gramStart"/>
      <w:r w:rsidRPr="00CB629A">
        <w:t>A)(</w:t>
      </w:r>
      <w:proofErr w:type="gramEnd"/>
      <w:r w:rsidRPr="00CB629A">
        <w:t>a), subsections (5) and (5A) are taken not to have applied to the trigger item.</w:t>
      </w:r>
    </w:p>
    <w:p w14:paraId="01EAAD9D" w14:textId="77777777" w:rsidR="0083552D" w:rsidRPr="00CB629A" w:rsidRDefault="0083552D" w:rsidP="0083552D">
      <w:pPr>
        <w:pStyle w:val="subsection"/>
      </w:pPr>
      <w:r w:rsidRPr="00CB629A">
        <w:tab/>
        <w:t>(6C)</w:t>
      </w:r>
      <w:r w:rsidRPr="00CB629A">
        <w:tab/>
        <w:t xml:space="preserve">In </w:t>
      </w:r>
      <w:proofErr w:type="gramStart"/>
      <w:r w:rsidRPr="00CB629A">
        <w:t>making a determination</w:t>
      </w:r>
      <w:proofErr w:type="gramEnd"/>
      <w:r w:rsidRPr="00CB629A">
        <w:t xml:space="preserve"> under subsection (6A):</w:t>
      </w:r>
    </w:p>
    <w:p w14:paraId="231319E2" w14:textId="77777777" w:rsidR="0083552D" w:rsidRPr="00CB629A" w:rsidRDefault="0083552D" w:rsidP="0083552D">
      <w:pPr>
        <w:pStyle w:val="paragraph"/>
        <w:numPr>
          <w:ilvl w:val="0"/>
          <w:numId w:val="35"/>
        </w:numPr>
      </w:pPr>
      <w:r w:rsidRPr="00CB629A">
        <w:t xml:space="preserve">  the Minister must </w:t>
      </w:r>
      <w:proofErr w:type="gramStart"/>
      <w:r w:rsidRPr="00CB629A">
        <w:t>take into account</w:t>
      </w:r>
      <w:proofErr w:type="gramEnd"/>
      <w:r w:rsidRPr="00CB629A">
        <w:t xml:space="preserve"> what the agreed price of the new brand of the trigger item would otherwise be under this section in relation to the particular determination day if a determination were not made; and</w:t>
      </w:r>
    </w:p>
    <w:p w14:paraId="2ED4AF46" w14:textId="77777777" w:rsidR="0083552D" w:rsidRPr="00CB629A" w:rsidRDefault="0083552D" w:rsidP="0083552D">
      <w:pPr>
        <w:pStyle w:val="paragraph"/>
      </w:pPr>
      <w:r w:rsidRPr="00CB629A">
        <w:tab/>
        <w:t>(b)</w:t>
      </w:r>
      <w:r w:rsidRPr="00CB629A">
        <w:tab/>
        <w:t xml:space="preserve">the Minister may </w:t>
      </w:r>
      <w:proofErr w:type="gramStart"/>
      <w:r w:rsidRPr="00CB629A">
        <w:t>take into account</w:t>
      </w:r>
      <w:proofErr w:type="gramEnd"/>
      <w:r w:rsidRPr="00CB629A">
        <w:t xml:space="preserve"> any other matter that the Minister considers relevant.</w:t>
      </w:r>
      <w:r w:rsidRPr="00CB629A">
        <w:tab/>
      </w:r>
    </w:p>
    <w:p w14:paraId="3054D571" w14:textId="77777777" w:rsidR="0083552D" w:rsidRPr="00CB629A" w:rsidRDefault="0083552D" w:rsidP="0083552D">
      <w:pPr>
        <w:pStyle w:val="SubsectionHead"/>
      </w:pPr>
      <w:r w:rsidRPr="00CB629A">
        <w:t>Section does not limit Minister’s powers</w:t>
      </w:r>
    </w:p>
    <w:p w14:paraId="418D0EB1" w14:textId="77777777" w:rsidR="0083552D" w:rsidRPr="00CB629A" w:rsidRDefault="0083552D" w:rsidP="0083552D">
      <w:pPr>
        <w:pStyle w:val="subsection"/>
      </w:pPr>
      <w:r w:rsidRPr="00CB629A">
        <w:tab/>
        <w:t>(7)</w:t>
      </w:r>
      <w:r w:rsidRPr="00CB629A">
        <w:tab/>
        <w:t>This section does not limit the Minister’s powers, after the determination day, to make:</w:t>
      </w:r>
    </w:p>
    <w:p w14:paraId="5B797072" w14:textId="77777777" w:rsidR="0083552D" w:rsidRPr="00CB629A" w:rsidRDefault="0083552D" w:rsidP="0083552D">
      <w:pPr>
        <w:pStyle w:val="paragraph"/>
      </w:pPr>
      <w:r w:rsidRPr="00CB629A">
        <w:tab/>
        <w:t>(a)</w:t>
      </w:r>
      <w:r w:rsidRPr="00CB629A">
        <w:tab/>
        <w:t>further price agreements; or</w:t>
      </w:r>
    </w:p>
    <w:p w14:paraId="5CDB9E94" w14:textId="77777777" w:rsidR="0083552D" w:rsidRPr="00CB629A" w:rsidRDefault="0083552D" w:rsidP="0083552D">
      <w:pPr>
        <w:pStyle w:val="paragraph"/>
      </w:pPr>
      <w:r w:rsidRPr="00CB629A">
        <w:tab/>
        <w:t>(b)</w:t>
      </w:r>
      <w:r w:rsidRPr="00CB629A">
        <w:tab/>
        <w:t>determinations under section </w:t>
      </w:r>
      <w:proofErr w:type="gramStart"/>
      <w:r w:rsidRPr="00CB629A">
        <w:t>85B;</w:t>
      </w:r>
      <w:proofErr w:type="gramEnd"/>
    </w:p>
    <w:p w14:paraId="705F7372" w14:textId="77777777" w:rsidR="0083552D" w:rsidRPr="00CB629A" w:rsidRDefault="0083552D" w:rsidP="0083552D">
      <w:pPr>
        <w:pStyle w:val="subsection2"/>
      </w:pPr>
      <w:r w:rsidRPr="00CB629A">
        <w:t>for the new brand of the trigger item.</w:t>
      </w:r>
    </w:p>
    <w:p w14:paraId="49C8880B" w14:textId="7E833BB8" w:rsidR="0081701B" w:rsidRPr="00CB629A" w:rsidRDefault="0081701B" w:rsidP="0081701B">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r w:rsidRPr="00CB629A">
        <w:rPr>
          <w:rFonts w:ascii="Times New Roman" w:eastAsia="Calibri" w:hAnsi="Times New Roman" w:cs="Times New Roman"/>
          <w:b/>
          <w:kern w:val="28"/>
          <w:sz w:val="24"/>
          <w:szCs w:val="20"/>
          <w:lang w:eastAsia="en-AU"/>
        </w:rPr>
        <w:t>99ACD</w:t>
      </w:r>
      <w:r w:rsidRPr="00CB629A">
        <w:rPr>
          <w:rFonts w:ascii="Times New Roman" w:eastAsia="Times New Roman" w:hAnsi="Times New Roman" w:cs="Times New Roman"/>
          <w:b/>
          <w:kern w:val="28"/>
          <w:sz w:val="24"/>
          <w:szCs w:val="20"/>
          <w:lang w:eastAsia="en-AU"/>
        </w:rPr>
        <w:t xml:space="preserve"> First new brand price reductions for brands of combination items</w:t>
      </w:r>
    </w:p>
    <w:p w14:paraId="2D17D927" w14:textId="77777777" w:rsidR="0081701B" w:rsidRPr="00CB629A" w:rsidRDefault="0081701B" w:rsidP="0081701B">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When section applies to new brands</w:t>
      </w:r>
    </w:p>
    <w:p w14:paraId="06F267C4"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 xml:space="preserve">Subject to subsections (1A), (2) and (3), this section applies to a brand (the </w:t>
      </w:r>
      <w:r w:rsidRPr="00CB629A">
        <w:rPr>
          <w:rFonts w:ascii="Times New Roman" w:eastAsia="Times New Roman" w:hAnsi="Times New Roman" w:cs="Times New Roman"/>
          <w:b/>
          <w:i/>
          <w:szCs w:val="20"/>
          <w:lang w:eastAsia="en-AU"/>
        </w:rPr>
        <w:t>new brand</w:t>
      </w:r>
      <w:r w:rsidRPr="00CB629A">
        <w:rPr>
          <w:rFonts w:ascii="Times New Roman" w:eastAsia="Times New Roman" w:hAnsi="Times New Roman" w:cs="Times New Roman"/>
          <w:szCs w:val="20"/>
          <w:lang w:eastAsia="en-AU"/>
        </w:rPr>
        <w:t xml:space="preserve">) of a pharmaceutical item (the </w:t>
      </w:r>
      <w:r w:rsidRPr="00CB629A">
        <w:rPr>
          <w:rFonts w:ascii="Times New Roman" w:eastAsia="Times New Roman" w:hAnsi="Times New Roman" w:cs="Times New Roman"/>
          <w:b/>
          <w:i/>
          <w:szCs w:val="20"/>
          <w:lang w:eastAsia="en-AU"/>
        </w:rPr>
        <w:t>trigger combination item</w:t>
      </w:r>
      <w:r w:rsidRPr="00CB629A">
        <w:rPr>
          <w:rFonts w:ascii="Times New Roman" w:eastAsia="Times New Roman" w:hAnsi="Times New Roman" w:cs="Times New Roman"/>
          <w:szCs w:val="20"/>
          <w:lang w:eastAsia="en-AU"/>
        </w:rPr>
        <w:t>) that is a combination item if:</w:t>
      </w:r>
    </w:p>
    <w:p w14:paraId="1C837F54"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a determination under subsection 85(6) comes into force in relation to the new brand of the trigger combination item on a day (the </w:t>
      </w:r>
      <w:r w:rsidRPr="00CB629A">
        <w:rPr>
          <w:rFonts w:ascii="Times New Roman" w:eastAsia="Times New Roman" w:hAnsi="Times New Roman" w:cs="Times New Roman"/>
          <w:b/>
          <w:i/>
          <w:szCs w:val="20"/>
          <w:lang w:eastAsia="en-AU"/>
        </w:rPr>
        <w:t>determination day</w:t>
      </w:r>
      <w:r w:rsidRPr="00CB629A">
        <w:rPr>
          <w:rFonts w:ascii="Times New Roman" w:eastAsia="Times New Roman" w:hAnsi="Times New Roman" w:cs="Times New Roman"/>
          <w:szCs w:val="20"/>
          <w:lang w:eastAsia="en-AU"/>
        </w:rPr>
        <w:t>); and</w:t>
      </w:r>
    </w:p>
    <w:p w14:paraId="7BB88B09"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on the day before the determination day, the new brand of the trigger combination item was not a listed brand of the trigger combination item; and</w:t>
      </w:r>
    </w:p>
    <w:p w14:paraId="71BACA1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on the day before the determination day:</w:t>
      </w:r>
    </w:p>
    <w:p w14:paraId="25E78489"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 xml:space="preserve">a brand (the </w:t>
      </w:r>
      <w:r w:rsidRPr="00CB629A">
        <w:rPr>
          <w:rFonts w:ascii="Times New Roman" w:eastAsia="Times New Roman" w:hAnsi="Times New Roman" w:cs="Times New Roman"/>
          <w:b/>
          <w:i/>
          <w:szCs w:val="20"/>
          <w:lang w:eastAsia="en-AU"/>
        </w:rPr>
        <w:t>existing brand</w:t>
      </w:r>
      <w:r w:rsidRPr="00CB629A">
        <w:rPr>
          <w:rFonts w:ascii="Times New Roman" w:eastAsia="Times New Roman" w:hAnsi="Times New Roman" w:cs="Times New Roman"/>
          <w:szCs w:val="20"/>
          <w:lang w:eastAsia="en-AU"/>
        </w:rPr>
        <w:t xml:space="preserve">) of a pharmaceutical item (the </w:t>
      </w:r>
      <w:r w:rsidRPr="00CB629A">
        <w:rPr>
          <w:rFonts w:ascii="Times New Roman" w:eastAsia="Times New Roman" w:hAnsi="Times New Roman" w:cs="Times New Roman"/>
          <w:b/>
          <w:i/>
          <w:szCs w:val="20"/>
          <w:lang w:eastAsia="en-AU"/>
        </w:rPr>
        <w:t>existing item</w:t>
      </w:r>
      <w:r w:rsidRPr="00CB629A">
        <w:rPr>
          <w:rFonts w:ascii="Times New Roman" w:eastAsia="Times New Roman" w:hAnsi="Times New Roman" w:cs="Times New Roman"/>
          <w:szCs w:val="20"/>
          <w:lang w:eastAsia="en-AU"/>
        </w:rPr>
        <w:t>) was a listed brand of the existing item; and</w:t>
      </w:r>
    </w:p>
    <w:p w14:paraId="3DD44DD1"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the new brand of the trigger combination item is bioequivalent or biosimilar to the existing brand of the existing item; and</w:t>
      </w:r>
    </w:p>
    <w:p w14:paraId="14BA20CC"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 xml:space="preserve">the drug in the trigger combination item and existing item </w:t>
      </w:r>
      <w:proofErr w:type="gramStart"/>
      <w:r w:rsidRPr="00CB629A">
        <w:rPr>
          <w:rFonts w:ascii="Times New Roman" w:eastAsia="Times New Roman" w:hAnsi="Times New Roman" w:cs="Times New Roman"/>
          <w:szCs w:val="20"/>
          <w:lang w:eastAsia="en-AU"/>
        </w:rPr>
        <w:t>contain</w:t>
      </w:r>
      <w:proofErr w:type="gramEnd"/>
      <w:r w:rsidRPr="00CB629A">
        <w:rPr>
          <w:rFonts w:ascii="Times New Roman" w:eastAsia="Times New Roman" w:hAnsi="Times New Roman" w:cs="Times New Roman"/>
          <w:szCs w:val="20"/>
          <w:lang w:eastAsia="en-AU"/>
        </w:rPr>
        <w:t xml:space="preserve"> the same component drugs; and</w:t>
      </w:r>
    </w:p>
    <w:p w14:paraId="4388EBBB"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the trigger combination item and the existing item have the same manner of administration.</w:t>
      </w:r>
    </w:p>
    <w:p w14:paraId="76C8328E" w14:textId="77777777" w:rsidR="0081701B" w:rsidRPr="00CB629A" w:rsidRDefault="0081701B" w:rsidP="0081701B">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For the purposes of paragraph (c), the new brand and the existing brand may be the same brand, or the trigger combination item and the existing item may be the same pharmaceutical item.</w:t>
      </w:r>
    </w:p>
    <w:p w14:paraId="794878AE" w14:textId="77777777" w:rsidR="0081701B" w:rsidRPr="00CB629A" w:rsidRDefault="0081701B" w:rsidP="0081701B">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lastRenderedPageBreak/>
        <w:t>Circumstances in which section does not apply to new brands</w:t>
      </w:r>
    </w:p>
    <w:p w14:paraId="6C4A983B"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(1A)</w:t>
      </w:r>
      <w:r w:rsidRPr="00CB629A">
        <w:rPr>
          <w:rFonts w:ascii="Times New Roman" w:eastAsia="Times New Roman" w:hAnsi="Times New Roman" w:cs="Times New Roman"/>
          <w:szCs w:val="20"/>
          <w:lang w:eastAsia="en-AU"/>
        </w:rPr>
        <w:tab/>
        <w:t>This section does not apply in relation to the new brand of the trigger combination item if:</w:t>
      </w:r>
    </w:p>
    <w:p w14:paraId="04BEF45E"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trigger combination item is in a class of pharmaceutical items to which a 12.5%, 16% or 25% administrative price reduction has </w:t>
      </w:r>
      <w:proofErr w:type="gramStart"/>
      <w:r w:rsidRPr="00CB629A">
        <w:rPr>
          <w:rFonts w:ascii="Times New Roman" w:eastAsia="Times New Roman" w:hAnsi="Times New Roman" w:cs="Times New Roman"/>
          <w:szCs w:val="20"/>
          <w:lang w:eastAsia="en-AU"/>
        </w:rPr>
        <w:t>applied;</w:t>
      </w:r>
      <w:proofErr w:type="gramEnd"/>
      <w:r w:rsidRPr="00CB629A">
        <w:rPr>
          <w:rFonts w:ascii="Times New Roman" w:eastAsia="Times New Roman" w:hAnsi="Times New Roman" w:cs="Times New Roman"/>
          <w:szCs w:val="20"/>
          <w:lang w:eastAsia="en-AU"/>
        </w:rPr>
        <w:t xml:space="preserve"> or</w:t>
      </w:r>
    </w:p>
    <w:p w14:paraId="2CB1610A"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another combination item that has the same drug and manner of administration as the new brand of the trigger combination item is in a class of pharmaceutical items to which a 12.5%, 16% or 25% administrative price reduction has </w:t>
      </w:r>
      <w:proofErr w:type="gramStart"/>
      <w:r w:rsidRPr="00CB629A">
        <w:rPr>
          <w:rFonts w:ascii="Times New Roman" w:eastAsia="Times New Roman" w:hAnsi="Times New Roman" w:cs="Times New Roman"/>
          <w:szCs w:val="20"/>
          <w:lang w:eastAsia="en-AU"/>
        </w:rPr>
        <w:t>applied;</w:t>
      </w:r>
      <w:proofErr w:type="gramEnd"/>
      <w:r w:rsidRPr="00CB629A">
        <w:rPr>
          <w:rFonts w:ascii="Times New Roman" w:eastAsia="Times New Roman" w:hAnsi="Times New Roman" w:cs="Times New Roman"/>
          <w:szCs w:val="20"/>
          <w:lang w:eastAsia="en-AU"/>
        </w:rPr>
        <w:t xml:space="preserve"> or</w:t>
      </w:r>
    </w:p>
    <w:p w14:paraId="2BE47A86"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if the drug in the trigger combination item is in a therapeutic group—a combination item that:</w:t>
      </w:r>
    </w:p>
    <w:p w14:paraId="773D41DD"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has another drug that is in that group; and</w:t>
      </w:r>
    </w:p>
    <w:p w14:paraId="0414BDAA"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 xml:space="preserve">has the same manner of administration as the new brand of the trigger combination </w:t>
      </w:r>
      <w:proofErr w:type="gramStart"/>
      <w:r w:rsidRPr="00CB629A">
        <w:rPr>
          <w:rFonts w:ascii="Times New Roman" w:eastAsia="Times New Roman" w:hAnsi="Times New Roman" w:cs="Times New Roman"/>
          <w:szCs w:val="20"/>
          <w:lang w:eastAsia="en-AU"/>
        </w:rPr>
        <w:t>item;</w:t>
      </w:r>
      <w:proofErr w:type="gramEnd"/>
    </w:p>
    <w:p w14:paraId="2ABCD85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t xml:space="preserve">is in a class of pharmaceutical items to which a 12.5%, 16% or 25% administrative price reduction has </w:t>
      </w:r>
      <w:proofErr w:type="gramStart"/>
      <w:r w:rsidRPr="00CB629A">
        <w:rPr>
          <w:rFonts w:ascii="Times New Roman" w:eastAsia="Times New Roman" w:hAnsi="Times New Roman" w:cs="Times New Roman"/>
          <w:szCs w:val="20"/>
          <w:lang w:eastAsia="en-AU"/>
        </w:rPr>
        <w:t>applied;</w:t>
      </w:r>
      <w:proofErr w:type="gramEnd"/>
      <w:r w:rsidRPr="00CB629A">
        <w:rPr>
          <w:rFonts w:ascii="Times New Roman" w:eastAsia="Times New Roman" w:hAnsi="Times New Roman" w:cs="Times New Roman"/>
          <w:szCs w:val="20"/>
          <w:lang w:eastAsia="en-AU"/>
        </w:rPr>
        <w:t xml:space="preserve"> or</w:t>
      </w:r>
    </w:p>
    <w:p w14:paraId="29C409D9"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on the day before the determination day:</w:t>
      </w:r>
    </w:p>
    <w:p w14:paraId="60BAA2EC"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a listed brand of the existing item on 1 January 2016; or</w:t>
      </w:r>
    </w:p>
    <w:p w14:paraId="73091072"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if subparagraph (</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 does not apply—the original approved ex</w:t>
      </w:r>
      <w:r w:rsidRPr="00CB629A">
        <w:rPr>
          <w:rFonts w:ascii="Times New Roman" w:eastAsia="Times New Roman" w:hAnsi="Times New Roman" w:cs="Times New Roman"/>
          <w:szCs w:val="20"/>
          <w:lang w:eastAsia="en-AU"/>
        </w:rPr>
        <w:noBreakHyphen/>
        <w:t xml:space="preserve">manufacturer price of the first listed brand of the existing </w:t>
      </w:r>
      <w:proofErr w:type="gramStart"/>
      <w:r w:rsidRPr="00CB629A">
        <w:rPr>
          <w:rFonts w:ascii="Times New Roman" w:eastAsia="Times New Roman" w:hAnsi="Times New Roman" w:cs="Times New Roman"/>
          <w:szCs w:val="20"/>
          <w:lang w:eastAsia="en-AU"/>
        </w:rPr>
        <w:t>item;</w:t>
      </w:r>
      <w:proofErr w:type="gramEnd"/>
    </w:p>
    <w:p w14:paraId="3DC8E804"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t xml:space="preserve">has, by virtue of previous price reductions, been reduced </w:t>
      </w:r>
      <w:proofErr w:type="gramStart"/>
      <w:r w:rsidRPr="00CB629A">
        <w:rPr>
          <w:rFonts w:ascii="Times New Roman" w:eastAsia="Times New Roman" w:hAnsi="Times New Roman" w:cs="Times New Roman"/>
          <w:szCs w:val="20"/>
          <w:lang w:eastAsia="en-AU"/>
        </w:rPr>
        <w:t>by  60</w:t>
      </w:r>
      <w:proofErr w:type="gramEnd"/>
      <w:r w:rsidRPr="00CB629A">
        <w:rPr>
          <w:rFonts w:ascii="Times New Roman" w:eastAsia="Times New Roman" w:hAnsi="Times New Roman" w:cs="Times New Roman"/>
          <w:szCs w:val="20"/>
          <w:lang w:eastAsia="en-AU"/>
        </w:rPr>
        <w:t>% or more.</w:t>
      </w:r>
    </w:p>
    <w:p w14:paraId="5F79AC01"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(1B)</w:t>
      </w:r>
      <w:r w:rsidRPr="00CB629A">
        <w:rPr>
          <w:rFonts w:ascii="Times New Roman" w:eastAsia="Times New Roman" w:hAnsi="Times New Roman" w:cs="Times New Roman"/>
          <w:szCs w:val="20"/>
          <w:lang w:eastAsia="en-AU"/>
        </w:rPr>
        <w:tab/>
        <w:t>If the approved ex</w:t>
      </w:r>
      <w:r w:rsidRPr="00CB629A">
        <w:rPr>
          <w:rFonts w:ascii="Times New Roman" w:eastAsia="Times New Roman" w:hAnsi="Times New Roman" w:cs="Times New Roman"/>
          <w:szCs w:val="20"/>
          <w:lang w:eastAsia="en-AU"/>
        </w:rPr>
        <w:noBreakHyphen/>
        <w:t>manufacturer price mentioned in subparagraph (1</w:t>
      </w:r>
      <w:proofErr w:type="gramStart"/>
      <w:r w:rsidRPr="00CB629A">
        <w:rPr>
          <w:rFonts w:ascii="Times New Roman" w:eastAsia="Times New Roman" w:hAnsi="Times New Roman" w:cs="Times New Roman"/>
          <w:szCs w:val="20"/>
          <w:lang w:eastAsia="en-AU"/>
        </w:rPr>
        <w:t>A)(</w:t>
      </w:r>
      <w:proofErr w:type="gramEnd"/>
      <w:r w:rsidRPr="00CB629A">
        <w:rPr>
          <w:rFonts w:ascii="Times New Roman" w:eastAsia="Times New Roman" w:hAnsi="Times New Roman" w:cs="Times New Roman"/>
          <w:szCs w:val="20"/>
          <w:lang w:eastAsia="en-AU"/>
        </w:rPr>
        <w:t>d)(</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 or (ii) is by reference to a different pricing quantity than the pricing quantity on the day before the determination day, the approved ex</w:t>
      </w:r>
      <w:r w:rsidRPr="00CB629A">
        <w:rPr>
          <w:rFonts w:ascii="Times New Roman" w:eastAsia="Times New Roman" w:hAnsi="Times New Roman" w:cs="Times New Roman"/>
          <w:szCs w:val="20"/>
          <w:lang w:eastAsia="en-AU"/>
        </w:rPr>
        <w:noBreakHyphen/>
        <w:t>manufacturer price mentioned in that subparagraph is taken to be the amount that the approved ex</w:t>
      </w:r>
      <w:r w:rsidRPr="00CB629A">
        <w:rPr>
          <w:rFonts w:ascii="Times New Roman" w:eastAsia="Times New Roman" w:hAnsi="Times New Roman" w:cs="Times New Roman"/>
          <w:szCs w:val="20"/>
          <w:lang w:eastAsia="en-AU"/>
        </w:rPr>
        <w:noBreakHyphen/>
        <w:t>manufacturer price would have been had the pricing quantity been the same as the pricing quantity on the day before the determination day.</w:t>
      </w:r>
    </w:p>
    <w:p w14:paraId="59C8984D"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This section does not apply in relation to the new brand of the trigger combination item if a listed provision (see subsection (2A)) has applied in relation to:</w:t>
      </w:r>
    </w:p>
    <w:p w14:paraId="7F879810"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new brand, or another listed brand, of the trigger combination item; or</w:t>
      </w:r>
    </w:p>
    <w:p w14:paraId="0FE192B4"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a brand of another combination item that:</w:t>
      </w:r>
    </w:p>
    <w:p w14:paraId="5BC5C4A7"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has a drug that contains the same component drugs as the new brand of the trigger combination item; and</w:t>
      </w:r>
    </w:p>
    <w:p w14:paraId="4D161C86"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has the same manner of administration as the new brand of the trigger combination item; or</w:t>
      </w:r>
    </w:p>
    <w:p w14:paraId="6451230F"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if the drug in the trigger combination item is in a therapeutic group—a combination item that:</w:t>
      </w:r>
    </w:p>
    <w:p w14:paraId="17BAE33F"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has another drug that is in that group; and</w:t>
      </w:r>
    </w:p>
    <w:p w14:paraId="77ACB7D5"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has the same manner of administration as the new brand of the trigger combination item.</w:t>
      </w:r>
    </w:p>
    <w:p w14:paraId="38155F50" w14:textId="77777777" w:rsidR="0081701B" w:rsidRPr="00CB629A" w:rsidRDefault="0081701B" w:rsidP="0081701B">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For the purposes of this subsection, subsections (5) and (5A) of this section are taken not to have applied in relation to a brand of a pharmaceutical item in some cases: see section 99AEI and subsection (7B) of this section.</w:t>
      </w:r>
    </w:p>
    <w:p w14:paraId="26F6607F"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(2A)</w:t>
      </w:r>
      <w:r w:rsidRPr="00CB629A">
        <w:rPr>
          <w:rFonts w:ascii="Times New Roman" w:eastAsia="Times New Roman" w:hAnsi="Times New Roman" w:cs="Times New Roman"/>
          <w:szCs w:val="20"/>
          <w:lang w:eastAsia="en-AU"/>
        </w:rPr>
        <w:tab/>
        <w:t xml:space="preserve">For the purposes of subsection (2), </w:t>
      </w:r>
      <w:r w:rsidRPr="00CB629A">
        <w:rPr>
          <w:rFonts w:ascii="Times New Roman" w:eastAsia="Times New Roman" w:hAnsi="Times New Roman" w:cs="Times New Roman"/>
          <w:b/>
          <w:i/>
          <w:szCs w:val="20"/>
          <w:lang w:eastAsia="en-AU"/>
        </w:rPr>
        <w:t>listed provision</w:t>
      </w:r>
      <w:r w:rsidRPr="00CB629A">
        <w:rPr>
          <w:rFonts w:ascii="Times New Roman" w:eastAsia="Times New Roman" w:hAnsi="Times New Roman" w:cs="Times New Roman"/>
          <w:szCs w:val="20"/>
          <w:lang w:eastAsia="en-AU"/>
        </w:rPr>
        <w:t xml:space="preserve"> means:</w:t>
      </w:r>
    </w:p>
    <w:p w14:paraId="54E0B93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bookmarkStart w:id="39" w:name="OriginalCursor"/>
      <w:bookmarkEnd w:id="39"/>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subsection (5) or (5A); or</w:t>
      </w:r>
    </w:p>
    <w:p w14:paraId="4C2E149F"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a determination under paragraph (7</w:t>
      </w:r>
      <w:proofErr w:type="gramStart"/>
      <w:r w:rsidRPr="00CB629A">
        <w:rPr>
          <w:rFonts w:ascii="Times New Roman" w:eastAsia="Times New Roman" w:hAnsi="Times New Roman" w:cs="Times New Roman"/>
          <w:szCs w:val="20"/>
          <w:lang w:eastAsia="en-AU"/>
        </w:rPr>
        <w:t>A)(</w:t>
      </w:r>
      <w:proofErr w:type="gramEnd"/>
      <w:r w:rsidRPr="00CB629A">
        <w:rPr>
          <w:rFonts w:ascii="Times New Roman" w:eastAsia="Times New Roman" w:hAnsi="Times New Roman" w:cs="Times New Roman"/>
          <w:szCs w:val="20"/>
          <w:lang w:eastAsia="en-AU"/>
        </w:rPr>
        <w:t>b); or</w:t>
      </w:r>
    </w:p>
    <w:p w14:paraId="1EDA06F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subsection 99</w:t>
      </w:r>
      <w:proofErr w:type="gramStart"/>
      <w:r w:rsidRPr="00CB629A">
        <w:rPr>
          <w:rFonts w:ascii="Times New Roman" w:eastAsia="Times New Roman" w:hAnsi="Times New Roman" w:cs="Times New Roman"/>
          <w:szCs w:val="20"/>
          <w:lang w:eastAsia="en-AU"/>
        </w:rPr>
        <w:t>ACF(</w:t>
      </w:r>
      <w:proofErr w:type="gramEnd"/>
      <w:r w:rsidRPr="00CB629A">
        <w:rPr>
          <w:rFonts w:ascii="Times New Roman" w:eastAsia="Times New Roman" w:hAnsi="Times New Roman" w:cs="Times New Roman"/>
          <w:szCs w:val="20"/>
          <w:lang w:eastAsia="en-AU"/>
        </w:rPr>
        <w:t>1) or (2) because of item 4A, 4B or 8 in the table in subsection 99ACF(1); or</w:t>
      </w:r>
    </w:p>
    <w:p w14:paraId="2D49ADC3"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(d)</w:t>
      </w:r>
      <w:r w:rsidRPr="00CB629A">
        <w:rPr>
          <w:rFonts w:ascii="Times New Roman" w:eastAsia="Times New Roman" w:hAnsi="Times New Roman" w:cs="Times New Roman"/>
          <w:szCs w:val="20"/>
          <w:lang w:eastAsia="en-AU"/>
        </w:rPr>
        <w:tab/>
        <w:t>section 99ACQ; or</w:t>
      </w:r>
    </w:p>
    <w:p w14:paraId="7E9BD3A0"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(e)</w:t>
      </w:r>
      <w:r w:rsidRPr="00CB629A">
        <w:rPr>
          <w:rFonts w:ascii="Times New Roman" w:eastAsia="Times New Roman" w:hAnsi="Times New Roman" w:cs="Times New Roman"/>
          <w:szCs w:val="20"/>
          <w:lang w:eastAsia="en-AU"/>
        </w:rPr>
        <w:tab/>
        <w:t>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3) or (4); or</w:t>
      </w:r>
    </w:p>
    <w:p w14:paraId="3B128D66"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(f)</w:t>
      </w:r>
      <w:r w:rsidRPr="00CB629A">
        <w:rPr>
          <w:rFonts w:ascii="Times New Roman" w:eastAsia="Times New Roman" w:hAnsi="Times New Roman" w:cs="Times New Roman"/>
          <w:szCs w:val="20"/>
          <w:lang w:eastAsia="en-AU"/>
        </w:rPr>
        <w:tab/>
        <w:t>repealed section 99ACE.</w:t>
      </w:r>
    </w:p>
    <w:p w14:paraId="51C747AA"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This section does not apply in relation to the new brand of the trigger combination item if:</w:t>
      </w:r>
    </w:p>
    <w:p w14:paraId="651514C7"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r>
      <w:proofErr w:type="gramStart"/>
      <w:r w:rsidRPr="00CB629A">
        <w:rPr>
          <w:rFonts w:ascii="Times New Roman" w:eastAsia="Times New Roman" w:hAnsi="Times New Roman" w:cs="Times New Roman"/>
          <w:szCs w:val="20"/>
          <w:lang w:eastAsia="en-AU"/>
        </w:rPr>
        <w:t>all of</w:t>
      </w:r>
      <w:proofErr w:type="gramEnd"/>
      <w:r w:rsidRPr="00CB629A">
        <w:rPr>
          <w:rFonts w:ascii="Times New Roman" w:eastAsia="Times New Roman" w:hAnsi="Times New Roman" w:cs="Times New Roman"/>
          <w:szCs w:val="20"/>
          <w:lang w:eastAsia="en-AU"/>
        </w:rPr>
        <w:t xml:space="preserve"> the following apply:</w:t>
      </w:r>
    </w:p>
    <w:p w14:paraId="74CB1631"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 xml:space="preserve">the new brand of the trigger combination item is a new presentation of an existing listed brand of a pharmaceutical </w:t>
      </w:r>
      <w:proofErr w:type="gramStart"/>
      <w:r w:rsidRPr="00CB629A">
        <w:rPr>
          <w:rFonts w:ascii="Times New Roman" w:eastAsia="Times New Roman" w:hAnsi="Times New Roman" w:cs="Times New Roman"/>
          <w:szCs w:val="20"/>
          <w:lang w:eastAsia="en-AU"/>
        </w:rPr>
        <w:t>item;</w:t>
      </w:r>
      <w:proofErr w:type="gramEnd"/>
    </w:p>
    <w:p w14:paraId="2E1F5854"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caps/>
          <w:szCs w:val="20"/>
          <w:lang w:eastAsia="en-AU"/>
        </w:rPr>
      </w:pPr>
      <w:r w:rsidRPr="00CB629A">
        <w:rPr>
          <w:rFonts w:ascii="Times New Roman" w:eastAsia="Times New Roman" w:hAnsi="Times New Roman" w:cs="Times New Roman"/>
          <w:caps/>
          <w:szCs w:val="20"/>
          <w:lang w:eastAsia="en-AU"/>
        </w:rPr>
        <w:tab/>
      </w:r>
      <w:r w:rsidRPr="00CB629A">
        <w:rPr>
          <w:rFonts w:ascii="Times New Roman" w:eastAsia="Times New Roman" w:hAnsi="Times New Roman" w:cs="Times New Roman"/>
          <w:szCs w:val="20"/>
          <w:lang w:eastAsia="en-AU"/>
        </w:rPr>
        <w:t>(ii)</w:t>
      </w:r>
      <w:r w:rsidRPr="00CB629A">
        <w:rPr>
          <w:rFonts w:ascii="Times New Roman" w:eastAsia="Times New Roman" w:hAnsi="Times New Roman" w:cs="Times New Roman"/>
          <w:caps/>
          <w:szCs w:val="20"/>
          <w:lang w:eastAsia="en-AU"/>
        </w:rPr>
        <w:tab/>
      </w:r>
      <w:r w:rsidRPr="00CB629A">
        <w:rPr>
          <w:rFonts w:ascii="Times New Roman" w:eastAsia="Times New Roman" w:hAnsi="Times New Roman" w:cs="Times New Roman"/>
          <w:szCs w:val="20"/>
          <w:lang w:eastAsia="en-AU"/>
        </w:rPr>
        <w:t xml:space="preserve">a declaration under subsection 85(2) is in force in relation to the drug in the pharmaceutical </w:t>
      </w:r>
      <w:proofErr w:type="gramStart"/>
      <w:r w:rsidRPr="00CB629A">
        <w:rPr>
          <w:rFonts w:ascii="Times New Roman" w:eastAsia="Times New Roman" w:hAnsi="Times New Roman" w:cs="Times New Roman"/>
          <w:szCs w:val="20"/>
          <w:lang w:eastAsia="en-AU"/>
        </w:rPr>
        <w:t>item;</w:t>
      </w:r>
      <w:proofErr w:type="gramEnd"/>
    </w:p>
    <w:p w14:paraId="038C522E"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 xml:space="preserve">the determination day in relation to the new brand of the trigger combination item is on or before the fifth anniversary of the declaration under subsection 85(2) being </w:t>
      </w:r>
      <w:proofErr w:type="gramStart"/>
      <w:r w:rsidRPr="00CB629A">
        <w:rPr>
          <w:rFonts w:ascii="Times New Roman" w:eastAsia="Times New Roman" w:hAnsi="Times New Roman" w:cs="Times New Roman"/>
          <w:szCs w:val="20"/>
          <w:lang w:eastAsia="en-AU"/>
        </w:rPr>
        <w:t>made;</w:t>
      </w:r>
      <w:proofErr w:type="gramEnd"/>
    </w:p>
    <w:p w14:paraId="39396303" w14:textId="7D770AFF"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(iv)</w:t>
      </w:r>
      <w:r w:rsidRPr="00CB629A">
        <w:rPr>
          <w:rFonts w:ascii="Times New Roman" w:eastAsia="Times New Roman" w:hAnsi="Times New Roman" w:cs="Times New Roman"/>
          <w:szCs w:val="20"/>
          <w:lang w:eastAsia="en-AU"/>
        </w:rPr>
        <w:tab/>
        <w:t xml:space="preserve">the </w:t>
      </w:r>
      <w:r w:rsidR="00E37D4E" w:rsidRPr="00CB629A">
        <w:rPr>
          <w:rFonts w:ascii="Times New Roman" w:eastAsia="Times New Roman" w:hAnsi="Times New Roman" w:cs="Times New Roman"/>
          <w:szCs w:val="20"/>
          <w:lang w:eastAsia="en-AU"/>
        </w:rPr>
        <w:t>Responsible Person</w:t>
      </w:r>
      <w:r w:rsidRPr="00CB629A">
        <w:rPr>
          <w:rFonts w:ascii="Times New Roman" w:eastAsia="Times New Roman" w:hAnsi="Times New Roman" w:cs="Times New Roman"/>
          <w:szCs w:val="20"/>
          <w:lang w:eastAsia="en-AU"/>
        </w:rPr>
        <w:t xml:space="preserve"> for the new brand of the trigger combination item is the same as the </w:t>
      </w:r>
      <w:r w:rsidR="00E37D4E" w:rsidRPr="00CB629A">
        <w:rPr>
          <w:rFonts w:ascii="Times New Roman" w:eastAsia="Times New Roman" w:hAnsi="Times New Roman" w:cs="Times New Roman"/>
          <w:szCs w:val="20"/>
          <w:lang w:eastAsia="en-AU"/>
        </w:rPr>
        <w:t>Responsible Person</w:t>
      </w:r>
      <w:r w:rsidRPr="00CB629A">
        <w:rPr>
          <w:rFonts w:ascii="Times New Roman" w:eastAsia="Times New Roman" w:hAnsi="Times New Roman" w:cs="Times New Roman"/>
          <w:szCs w:val="20"/>
          <w:lang w:eastAsia="en-AU"/>
        </w:rPr>
        <w:t xml:space="preserve"> for the existing listed brand of the pharmaceutical </w:t>
      </w:r>
      <w:proofErr w:type="gramStart"/>
      <w:r w:rsidRPr="00CB629A">
        <w:rPr>
          <w:rFonts w:ascii="Times New Roman" w:eastAsia="Times New Roman" w:hAnsi="Times New Roman" w:cs="Times New Roman"/>
          <w:szCs w:val="20"/>
          <w:lang w:eastAsia="en-AU"/>
        </w:rPr>
        <w:t>item;</w:t>
      </w:r>
      <w:proofErr w:type="gramEnd"/>
    </w:p>
    <w:p w14:paraId="69983BAF"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(v)</w:t>
      </w:r>
      <w:r w:rsidRPr="00CB629A">
        <w:rPr>
          <w:rFonts w:ascii="Times New Roman" w:eastAsia="Times New Roman" w:hAnsi="Times New Roman" w:cs="Times New Roman"/>
          <w:szCs w:val="20"/>
          <w:lang w:eastAsia="en-AU"/>
        </w:rPr>
        <w:tab/>
        <w:t>the drug is not on F2; or</w:t>
      </w:r>
    </w:p>
    <w:p w14:paraId="1036A15D"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r>
      <w:proofErr w:type="gramStart"/>
      <w:r w:rsidRPr="00CB629A">
        <w:rPr>
          <w:rFonts w:ascii="Times New Roman" w:eastAsia="Times New Roman" w:hAnsi="Times New Roman" w:cs="Times New Roman"/>
          <w:szCs w:val="20"/>
          <w:lang w:eastAsia="en-AU"/>
        </w:rPr>
        <w:t>all of</w:t>
      </w:r>
      <w:proofErr w:type="gramEnd"/>
      <w:r w:rsidRPr="00CB629A">
        <w:rPr>
          <w:rFonts w:ascii="Times New Roman" w:eastAsia="Times New Roman" w:hAnsi="Times New Roman" w:cs="Times New Roman"/>
          <w:szCs w:val="20"/>
          <w:lang w:eastAsia="en-AU"/>
        </w:rPr>
        <w:t xml:space="preserve"> the following apply:</w:t>
      </w:r>
    </w:p>
    <w:p w14:paraId="1AD918C5"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caps/>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 xml:space="preserve">the new brand of the trigger combination item is a new presentation of an existing listed brand of a pharmaceutical </w:t>
      </w:r>
      <w:proofErr w:type="gramStart"/>
      <w:r w:rsidRPr="00CB629A">
        <w:rPr>
          <w:rFonts w:ascii="Times New Roman" w:eastAsia="Times New Roman" w:hAnsi="Times New Roman" w:cs="Times New Roman"/>
          <w:szCs w:val="20"/>
          <w:lang w:eastAsia="en-AU"/>
        </w:rPr>
        <w:t>item;</w:t>
      </w:r>
      <w:proofErr w:type="gramEnd"/>
    </w:p>
    <w:p w14:paraId="159808F2"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 xml:space="preserve">the Minister has made a determination under section 99ACEA in relation to the new brand of the trigger combination </w:t>
      </w:r>
      <w:proofErr w:type="gramStart"/>
      <w:r w:rsidRPr="00CB629A">
        <w:rPr>
          <w:rFonts w:ascii="Times New Roman" w:eastAsia="Times New Roman" w:hAnsi="Times New Roman" w:cs="Times New Roman"/>
          <w:szCs w:val="20"/>
          <w:lang w:eastAsia="en-AU"/>
        </w:rPr>
        <w:t>item;</w:t>
      </w:r>
      <w:proofErr w:type="gramEnd"/>
    </w:p>
    <w:p w14:paraId="049BFB6B" w14:textId="77777777" w:rsidR="0081701B" w:rsidRPr="00CB629A" w:rsidRDefault="0081701B" w:rsidP="0081701B">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the determination under section 99ACEA has not ceased to have effect.</w:t>
      </w:r>
    </w:p>
    <w:p w14:paraId="6F08E0A1" w14:textId="77777777" w:rsidR="0081701B" w:rsidRPr="00CB629A" w:rsidRDefault="0081701B" w:rsidP="0081701B">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First new brand price reduction</w:t>
      </w:r>
    </w:p>
    <w:p w14:paraId="429E797F"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The Minister:</w:t>
      </w:r>
    </w:p>
    <w:p w14:paraId="54A7E476"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may, under a price agreement, agree an agreed price for the new brand of the trigger combination item that comes into force on the determination day; and</w:t>
      </w:r>
    </w:p>
    <w:p w14:paraId="47F46F37"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must not </w:t>
      </w:r>
      <w:proofErr w:type="gramStart"/>
      <w:r w:rsidRPr="00CB629A">
        <w:rPr>
          <w:rFonts w:ascii="Times New Roman" w:eastAsia="Times New Roman" w:hAnsi="Times New Roman" w:cs="Times New Roman"/>
          <w:szCs w:val="20"/>
          <w:lang w:eastAsia="en-AU"/>
        </w:rPr>
        <w:t>make a determination</w:t>
      </w:r>
      <w:proofErr w:type="gramEnd"/>
      <w:r w:rsidRPr="00CB629A">
        <w:rPr>
          <w:rFonts w:ascii="Times New Roman" w:eastAsia="Times New Roman" w:hAnsi="Times New Roman" w:cs="Times New Roman"/>
          <w:szCs w:val="20"/>
          <w:lang w:eastAsia="en-AU"/>
        </w:rPr>
        <w:t xml:space="preserve"> under section 85B for the new brand of the trigger combination item.</w:t>
      </w:r>
    </w:p>
    <w:p w14:paraId="075B5D7C"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(4A)</w:t>
      </w:r>
      <w:r w:rsidRPr="00CB629A">
        <w:rPr>
          <w:rFonts w:ascii="Times New Roman" w:eastAsia="Times New Roman" w:hAnsi="Times New Roman" w:cs="Times New Roman"/>
          <w:szCs w:val="20"/>
          <w:lang w:eastAsia="en-AU"/>
        </w:rPr>
        <w:tab/>
        <w:t>If, on the day before the determination day:</w:t>
      </w:r>
    </w:p>
    <w:p w14:paraId="571E22FB"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a listed brand of the existing item on 1 January 2016; or</w:t>
      </w:r>
    </w:p>
    <w:p w14:paraId="3A30D538"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paragraph (a) does not apply—the original approved ex</w:t>
      </w:r>
      <w:r w:rsidRPr="00CB629A">
        <w:rPr>
          <w:rFonts w:ascii="Times New Roman" w:eastAsia="Times New Roman" w:hAnsi="Times New Roman" w:cs="Times New Roman"/>
          <w:szCs w:val="20"/>
          <w:lang w:eastAsia="en-AU"/>
        </w:rPr>
        <w:noBreakHyphen/>
        <w:t xml:space="preserve">manufacturer price of the first listed brand of the existing </w:t>
      </w:r>
      <w:proofErr w:type="gramStart"/>
      <w:r w:rsidRPr="00CB629A">
        <w:rPr>
          <w:rFonts w:ascii="Times New Roman" w:eastAsia="Times New Roman" w:hAnsi="Times New Roman" w:cs="Times New Roman"/>
          <w:szCs w:val="20"/>
          <w:lang w:eastAsia="en-AU"/>
        </w:rPr>
        <w:t>item;</w:t>
      </w:r>
      <w:proofErr w:type="gramEnd"/>
    </w:p>
    <w:p w14:paraId="7E709D9B" w14:textId="77777777" w:rsidR="0081701B" w:rsidRPr="00CB629A" w:rsidRDefault="0081701B" w:rsidP="0081701B">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has, by virtue of previous price reductions, been reduced by:</w:t>
      </w:r>
    </w:p>
    <w:p w14:paraId="415B4276"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35% or less, subsection (5) applies; and</w:t>
      </w:r>
    </w:p>
    <w:p w14:paraId="65118C2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 xml:space="preserve">more than 35% but less </w:t>
      </w:r>
      <w:proofErr w:type="gramStart"/>
      <w:r w:rsidRPr="00CB629A">
        <w:rPr>
          <w:rFonts w:ascii="Times New Roman" w:eastAsia="Times New Roman" w:hAnsi="Times New Roman" w:cs="Times New Roman"/>
          <w:szCs w:val="20"/>
          <w:lang w:eastAsia="en-AU"/>
        </w:rPr>
        <w:t>than  60</w:t>
      </w:r>
      <w:proofErr w:type="gramEnd"/>
      <w:r w:rsidRPr="00CB629A">
        <w:rPr>
          <w:rFonts w:ascii="Times New Roman" w:eastAsia="Times New Roman" w:hAnsi="Times New Roman" w:cs="Times New Roman"/>
          <w:szCs w:val="20"/>
          <w:lang w:eastAsia="en-AU"/>
        </w:rPr>
        <w:t>%, subsection (5A) applies.</w:t>
      </w:r>
    </w:p>
    <w:p w14:paraId="6D3A5B21" w14:textId="77777777" w:rsidR="0081701B" w:rsidRPr="00CB629A" w:rsidRDefault="0081701B" w:rsidP="0081701B">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If previous price reductions have been 60% or more, see paragraph (1</w:t>
      </w:r>
      <w:proofErr w:type="gramStart"/>
      <w:r w:rsidRPr="00CB629A">
        <w:rPr>
          <w:rFonts w:ascii="Times New Roman" w:eastAsia="Times New Roman" w:hAnsi="Times New Roman" w:cs="Times New Roman"/>
          <w:sz w:val="18"/>
          <w:szCs w:val="20"/>
          <w:lang w:eastAsia="en-AU"/>
        </w:rPr>
        <w:t>A)(</w:t>
      </w:r>
      <w:proofErr w:type="gramEnd"/>
      <w:r w:rsidRPr="00CB629A">
        <w:rPr>
          <w:rFonts w:ascii="Times New Roman" w:eastAsia="Times New Roman" w:hAnsi="Times New Roman" w:cs="Times New Roman"/>
          <w:sz w:val="18"/>
          <w:szCs w:val="20"/>
          <w:lang w:eastAsia="en-AU"/>
        </w:rPr>
        <w:t>d).</w:t>
      </w:r>
    </w:p>
    <w:p w14:paraId="72C6EC35"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(4B)</w:t>
      </w:r>
      <w:r w:rsidRPr="00CB629A">
        <w:rPr>
          <w:rFonts w:ascii="Times New Roman" w:eastAsia="Times New Roman" w:hAnsi="Times New Roman" w:cs="Times New Roman"/>
          <w:szCs w:val="20"/>
          <w:lang w:eastAsia="en-AU"/>
        </w:rPr>
        <w:tab/>
        <w:t>If the approved ex</w:t>
      </w:r>
      <w:r w:rsidRPr="00CB629A">
        <w:rPr>
          <w:rFonts w:ascii="Times New Roman" w:eastAsia="Times New Roman" w:hAnsi="Times New Roman" w:cs="Times New Roman"/>
          <w:szCs w:val="20"/>
          <w:lang w:eastAsia="en-AU"/>
        </w:rPr>
        <w:noBreakHyphen/>
        <w:t>manufacturer price mentioned in paragraph (4</w:t>
      </w:r>
      <w:proofErr w:type="gramStart"/>
      <w:r w:rsidRPr="00CB629A">
        <w:rPr>
          <w:rFonts w:ascii="Times New Roman" w:eastAsia="Times New Roman" w:hAnsi="Times New Roman" w:cs="Times New Roman"/>
          <w:szCs w:val="20"/>
          <w:lang w:eastAsia="en-AU"/>
        </w:rPr>
        <w:t>A)(</w:t>
      </w:r>
      <w:proofErr w:type="gramEnd"/>
      <w:r w:rsidRPr="00CB629A">
        <w:rPr>
          <w:rFonts w:ascii="Times New Roman" w:eastAsia="Times New Roman" w:hAnsi="Times New Roman" w:cs="Times New Roman"/>
          <w:szCs w:val="20"/>
          <w:lang w:eastAsia="en-AU"/>
        </w:rPr>
        <w:t>a) or (b) is by reference to a different pricing quantity than the pricing quantity on the day before the determination day, the approved ex</w:t>
      </w:r>
      <w:r w:rsidRPr="00CB629A">
        <w:rPr>
          <w:rFonts w:ascii="Times New Roman" w:eastAsia="Times New Roman" w:hAnsi="Times New Roman" w:cs="Times New Roman"/>
          <w:szCs w:val="20"/>
          <w:lang w:eastAsia="en-AU"/>
        </w:rPr>
        <w:noBreakHyphen/>
        <w:t>manufacturer price mentioned in that paragraph is taken to be the amount that the approved ex</w:t>
      </w:r>
      <w:r w:rsidRPr="00CB629A">
        <w:rPr>
          <w:rFonts w:ascii="Times New Roman" w:eastAsia="Times New Roman" w:hAnsi="Times New Roman" w:cs="Times New Roman"/>
          <w:szCs w:val="20"/>
          <w:lang w:eastAsia="en-AU"/>
        </w:rPr>
        <w:noBreakHyphen/>
        <w:t>manufacturer price would have been had the pricing quantity been the same as the pricing quantity on the day before the determination day.</w:t>
      </w:r>
    </w:p>
    <w:p w14:paraId="5460AAC2"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w:t>
      </w:r>
      <w:r w:rsidRPr="00CB629A">
        <w:rPr>
          <w:rFonts w:ascii="Times New Roman" w:eastAsia="Times New Roman" w:hAnsi="Times New Roman" w:cs="Times New Roman"/>
          <w:szCs w:val="20"/>
          <w:lang w:eastAsia="en-AU"/>
        </w:rPr>
        <w:tab/>
        <w:t xml:space="preserve">Subject to subsections (7) and (7A), the agreed price of the new brand of the trigger combination item that comes into force on the determination day must not exceed the </w:t>
      </w:r>
      <w:r w:rsidRPr="00CB629A">
        <w:rPr>
          <w:rFonts w:ascii="Times New Roman" w:eastAsia="Times New Roman" w:hAnsi="Times New Roman" w:cs="Times New Roman"/>
          <w:szCs w:val="20"/>
          <w:lang w:eastAsia="en-AU"/>
        </w:rPr>
        <w:lastRenderedPageBreak/>
        <w:t>approved ex</w:t>
      </w:r>
      <w:r w:rsidRPr="00CB629A">
        <w:rPr>
          <w:rFonts w:ascii="Times New Roman" w:eastAsia="Times New Roman" w:hAnsi="Times New Roman" w:cs="Times New Roman"/>
          <w:szCs w:val="20"/>
          <w:lang w:eastAsia="en-AU"/>
        </w:rPr>
        <w:noBreakHyphen/>
        <w:t>manufacturer price, on the day before the determination day, of the existing brand of the existing item, reduced by 25%.</w:t>
      </w:r>
    </w:p>
    <w:p w14:paraId="1B83B7E9"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(5A)</w:t>
      </w:r>
      <w:r w:rsidRPr="00CB629A">
        <w:rPr>
          <w:rFonts w:ascii="Times New Roman" w:eastAsia="Times New Roman" w:hAnsi="Times New Roman" w:cs="Times New Roman"/>
          <w:szCs w:val="20"/>
          <w:lang w:eastAsia="en-AU"/>
        </w:rPr>
        <w:tab/>
        <w:t>Subject to subsections (7) and (7A), the agreed price of the new brand of the trigger combination item that comes into force on the determination day must not exceed:</w:t>
      </w:r>
    </w:p>
    <w:p w14:paraId="27331A8C"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40% of the approved ex</w:t>
      </w:r>
      <w:r w:rsidRPr="00CB629A">
        <w:rPr>
          <w:rFonts w:ascii="Times New Roman" w:eastAsia="Times New Roman" w:hAnsi="Times New Roman" w:cs="Times New Roman"/>
          <w:szCs w:val="20"/>
          <w:lang w:eastAsia="en-AU"/>
        </w:rPr>
        <w:noBreakHyphen/>
        <w:t>manufacturer price of a listed brand of the existing item on 1 January 2016; or</w:t>
      </w:r>
    </w:p>
    <w:p w14:paraId="6E8E2979"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paragraph (a) does not apply—40% of the original approved ex</w:t>
      </w:r>
      <w:r w:rsidRPr="00CB629A">
        <w:rPr>
          <w:rFonts w:ascii="Times New Roman" w:eastAsia="Times New Roman" w:hAnsi="Times New Roman" w:cs="Times New Roman"/>
          <w:szCs w:val="20"/>
          <w:lang w:eastAsia="en-AU"/>
        </w:rPr>
        <w:noBreakHyphen/>
        <w:t>manufacturer price of the first listed brand of the existing item.</w:t>
      </w:r>
    </w:p>
    <w:p w14:paraId="5EDA0522"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(5B)</w:t>
      </w:r>
      <w:r w:rsidRPr="00CB629A">
        <w:rPr>
          <w:rFonts w:ascii="Times New Roman" w:eastAsia="Times New Roman" w:hAnsi="Times New Roman" w:cs="Times New Roman"/>
          <w:szCs w:val="20"/>
          <w:lang w:eastAsia="en-AU"/>
        </w:rPr>
        <w:tab/>
        <w:t>If the approved ex</w:t>
      </w:r>
      <w:r w:rsidRPr="00CB629A">
        <w:rPr>
          <w:rFonts w:ascii="Times New Roman" w:eastAsia="Times New Roman" w:hAnsi="Times New Roman" w:cs="Times New Roman"/>
          <w:szCs w:val="20"/>
          <w:lang w:eastAsia="en-AU"/>
        </w:rPr>
        <w:noBreakHyphen/>
        <w:t>manufacturer price mentioned in paragraph (5</w:t>
      </w:r>
      <w:proofErr w:type="gramStart"/>
      <w:r w:rsidRPr="00CB629A">
        <w:rPr>
          <w:rFonts w:ascii="Times New Roman" w:eastAsia="Times New Roman" w:hAnsi="Times New Roman" w:cs="Times New Roman"/>
          <w:szCs w:val="20"/>
          <w:lang w:eastAsia="en-AU"/>
        </w:rPr>
        <w:t>A)(</w:t>
      </w:r>
      <w:proofErr w:type="gramEnd"/>
      <w:r w:rsidRPr="00CB629A">
        <w:rPr>
          <w:rFonts w:ascii="Times New Roman" w:eastAsia="Times New Roman" w:hAnsi="Times New Roman" w:cs="Times New Roman"/>
          <w:szCs w:val="20"/>
          <w:lang w:eastAsia="en-AU"/>
        </w:rPr>
        <w:t>a) or (b) is by reference to a different pricing quantity than the pricing quantity on the day before the determination day, the approved ex</w:t>
      </w:r>
      <w:r w:rsidRPr="00CB629A">
        <w:rPr>
          <w:rFonts w:ascii="Times New Roman" w:eastAsia="Times New Roman" w:hAnsi="Times New Roman" w:cs="Times New Roman"/>
          <w:szCs w:val="20"/>
          <w:lang w:eastAsia="en-AU"/>
        </w:rPr>
        <w:noBreakHyphen/>
        <w:t>manufacturer price mentioned in that paragraph is taken to be the amount that the approved ex</w:t>
      </w:r>
      <w:r w:rsidRPr="00CB629A">
        <w:rPr>
          <w:rFonts w:ascii="Times New Roman" w:eastAsia="Times New Roman" w:hAnsi="Times New Roman" w:cs="Times New Roman"/>
          <w:szCs w:val="20"/>
          <w:lang w:eastAsia="en-AU"/>
        </w:rPr>
        <w:noBreakHyphen/>
        <w:t>manufacturer price would have been had the pricing quantity been the same as the pricing quantity on the day before the determination day.</w:t>
      </w:r>
    </w:p>
    <w:p w14:paraId="6D03E50E" w14:textId="77777777" w:rsidR="0081701B" w:rsidRPr="00CB629A" w:rsidRDefault="0081701B" w:rsidP="0081701B">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Apportioning if pricing quantity changes</w:t>
      </w:r>
    </w:p>
    <w:p w14:paraId="49774604"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(7)</w:t>
      </w:r>
      <w:r w:rsidRPr="00CB629A">
        <w:rPr>
          <w:rFonts w:ascii="Times New Roman" w:eastAsia="Times New Roman" w:hAnsi="Times New Roman" w:cs="Times New Roman"/>
          <w:szCs w:val="20"/>
          <w:lang w:eastAsia="en-AU"/>
        </w:rPr>
        <w:tab/>
        <w:t>If the pricing quantity of the existing brand of the existing item on the day before the determination day is different from the pricing quantity of the existing brand of the existing item on the determination day, then, for the purposes of subsections (5) and (5A), the approved ex</w:t>
      </w:r>
      <w:r w:rsidRPr="00CB629A">
        <w:rPr>
          <w:rFonts w:ascii="Times New Roman" w:eastAsia="Times New Roman" w:hAnsi="Times New Roman" w:cs="Times New Roman"/>
          <w:szCs w:val="20"/>
          <w:lang w:eastAsia="en-AU"/>
        </w:rPr>
        <w:noBreakHyphen/>
        <w:t>manufacturer price of the existing brand of the existing item on the day before the determination day is taken to be the amount worked out as follows:</w:t>
      </w:r>
    </w:p>
    <w:p w14:paraId="7FC5F213" w14:textId="77777777" w:rsidR="0081701B" w:rsidRPr="00CB629A" w:rsidRDefault="0081701B" w:rsidP="0081701B">
      <w:pPr>
        <w:tabs>
          <w:tab w:val="right" w:pos="1021"/>
        </w:tabs>
        <w:spacing w:before="120" w:after="12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noProof/>
          <w:szCs w:val="20"/>
          <w:lang w:eastAsia="en-AU"/>
        </w:rPr>
        <w:drawing>
          <wp:inline distT="0" distB="0" distL="0" distR="0" wp14:anchorId="29CCEBEA" wp14:editId="358338C4">
            <wp:extent cx="895350" cy="504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p w14:paraId="67E4AEF2" w14:textId="77777777" w:rsidR="0081701B" w:rsidRPr="00CB629A" w:rsidRDefault="0081701B" w:rsidP="0081701B">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where:</w:t>
      </w:r>
    </w:p>
    <w:p w14:paraId="4B18776B" w14:textId="77777777" w:rsidR="0081701B" w:rsidRPr="00CB629A" w:rsidRDefault="0081701B" w:rsidP="0081701B">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AEMP1</w:t>
      </w:r>
      <w:r w:rsidRPr="00CB629A">
        <w:rPr>
          <w:rFonts w:ascii="Times New Roman" w:eastAsia="Times New Roman" w:hAnsi="Times New Roman" w:cs="Times New Roman"/>
          <w:szCs w:val="20"/>
          <w:lang w:eastAsia="en-AU"/>
        </w:rPr>
        <w:t xml:space="preserve"> means the amount that was the approved ex</w:t>
      </w:r>
      <w:r w:rsidRPr="00CB629A">
        <w:rPr>
          <w:rFonts w:ascii="Times New Roman" w:eastAsia="Times New Roman" w:hAnsi="Times New Roman" w:cs="Times New Roman"/>
          <w:szCs w:val="20"/>
          <w:lang w:eastAsia="en-AU"/>
        </w:rPr>
        <w:noBreakHyphen/>
        <w:t>manufacturer price of the existing brand of the existing item on the day before the determination day.</w:t>
      </w:r>
    </w:p>
    <w:p w14:paraId="04AA273B" w14:textId="77777777" w:rsidR="0081701B" w:rsidRPr="00CB629A" w:rsidRDefault="0081701B" w:rsidP="0081701B">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PQ1</w:t>
      </w:r>
      <w:r w:rsidRPr="00CB629A">
        <w:rPr>
          <w:rFonts w:ascii="Times New Roman" w:eastAsia="Times New Roman" w:hAnsi="Times New Roman" w:cs="Times New Roman"/>
          <w:szCs w:val="20"/>
          <w:lang w:eastAsia="en-AU"/>
        </w:rPr>
        <w:t xml:space="preserve"> means the pricing quantity of the existing brand of the existing item on the day before the determination day.</w:t>
      </w:r>
    </w:p>
    <w:p w14:paraId="0EAFB05E" w14:textId="77777777" w:rsidR="0081701B" w:rsidRPr="00CB629A" w:rsidRDefault="0081701B" w:rsidP="0081701B">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PQ2 </w:t>
      </w:r>
      <w:r w:rsidRPr="00CB629A">
        <w:rPr>
          <w:rFonts w:ascii="Times New Roman" w:eastAsia="Times New Roman" w:hAnsi="Times New Roman" w:cs="Times New Roman"/>
          <w:szCs w:val="20"/>
          <w:lang w:eastAsia="en-AU"/>
        </w:rPr>
        <w:t>means the pricing quantity of the existing brand of the existing item on the determination day.</w:t>
      </w:r>
    </w:p>
    <w:p w14:paraId="050DC6E4" w14:textId="77777777" w:rsidR="0081701B" w:rsidRPr="00CB629A" w:rsidRDefault="0081701B" w:rsidP="0081701B">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Ministerial discretion not to apply, or to reduce, statutory price reduction</w:t>
      </w:r>
    </w:p>
    <w:p w14:paraId="7C93C9E7"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(7A)</w:t>
      </w:r>
      <w:r w:rsidRPr="00CB629A">
        <w:rPr>
          <w:rFonts w:ascii="Times New Roman" w:eastAsia="Times New Roman" w:hAnsi="Times New Roman" w:cs="Times New Roman"/>
          <w:szCs w:val="20"/>
          <w:lang w:eastAsia="en-AU"/>
        </w:rPr>
        <w:tab/>
        <w:t>The Minister may, by notifiable instrument, determine that:</w:t>
      </w:r>
    </w:p>
    <w:p w14:paraId="4CB5A22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agreed price of the new brand of the trigger combination item that comes into force on the determination day is to be equal to the approved ex</w:t>
      </w:r>
      <w:r w:rsidRPr="00CB629A">
        <w:rPr>
          <w:rFonts w:ascii="Times New Roman" w:eastAsia="Times New Roman" w:hAnsi="Times New Roman" w:cs="Times New Roman"/>
          <w:szCs w:val="20"/>
          <w:lang w:eastAsia="en-AU"/>
        </w:rPr>
        <w:noBreakHyphen/>
        <w:t>manufacturer price, on the day before the determination day, of the existing brand of the existing item; or</w:t>
      </w:r>
    </w:p>
    <w:p w14:paraId="6F1A4FC3"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agreed price of the new brand of the trigger combination item that comes into force on the determination day must not exceed the approved ex</w:t>
      </w:r>
      <w:r w:rsidRPr="00CB629A">
        <w:rPr>
          <w:rFonts w:ascii="Times New Roman" w:eastAsia="Times New Roman" w:hAnsi="Times New Roman" w:cs="Times New Roman"/>
          <w:szCs w:val="20"/>
          <w:lang w:eastAsia="en-AU"/>
        </w:rPr>
        <w:noBreakHyphen/>
        <w:t>manufacturer price, on the day before the determination day, of the existing brand of the existing item, reduced by a lower percentage than would otherwise result from the operation of subsection (5) or (5A) in relation to the determination day.</w:t>
      </w:r>
    </w:p>
    <w:p w14:paraId="5F72E260"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(7B)</w:t>
      </w:r>
      <w:r w:rsidRPr="00CB629A">
        <w:rPr>
          <w:rFonts w:ascii="Times New Roman" w:eastAsia="Times New Roman" w:hAnsi="Times New Roman" w:cs="Times New Roman"/>
          <w:szCs w:val="20"/>
          <w:lang w:eastAsia="en-AU"/>
        </w:rPr>
        <w:tab/>
        <w:t>If the Minister makes a determination under paragraph (7</w:t>
      </w:r>
      <w:proofErr w:type="gramStart"/>
      <w:r w:rsidRPr="00CB629A">
        <w:rPr>
          <w:rFonts w:ascii="Times New Roman" w:eastAsia="Times New Roman" w:hAnsi="Times New Roman" w:cs="Times New Roman"/>
          <w:szCs w:val="20"/>
          <w:lang w:eastAsia="en-AU"/>
        </w:rPr>
        <w:t>A)(</w:t>
      </w:r>
      <w:proofErr w:type="gramEnd"/>
      <w:r w:rsidRPr="00CB629A">
        <w:rPr>
          <w:rFonts w:ascii="Times New Roman" w:eastAsia="Times New Roman" w:hAnsi="Times New Roman" w:cs="Times New Roman"/>
          <w:szCs w:val="20"/>
          <w:lang w:eastAsia="en-AU"/>
        </w:rPr>
        <w:t>a), subsections (5) and (5A) are taken not to have applied to the trigger combination item.</w:t>
      </w:r>
    </w:p>
    <w:p w14:paraId="55636480"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(7C)</w:t>
      </w:r>
      <w:r w:rsidRPr="00CB629A">
        <w:rPr>
          <w:rFonts w:ascii="Times New Roman" w:eastAsia="Times New Roman" w:hAnsi="Times New Roman" w:cs="Times New Roman"/>
          <w:szCs w:val="20"/>
          <w:lang w:eastAsia="en-AU"/>
        </w:rPr>
        <w:tab/>
        <w:t>In making a determination under subsection (7A</w:t>
      </w:r>
      <w:proofErr w:type="gramStart"/>
      <w:r w:rsidRPr="00CB629A">
        <w:rPr>
          <w:rFonts w:ascii="Times New Roman" w:eastAsia="Times New Roman" w:hAnsi="Times New Roman" w:cs="Times New Roman"/>
          <w:szCs w:val="20"/>
          <w:lang w:eastAsia="en-AU"/>
        </w:rPr>
        <w:t>) :</w:t>
      </w:r>
      <w:proofErr w:type="gramEnd"/>
    </w:p>
    <w:p w14:paraId="6113645B"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(a)</w:t>
      </w:r>
      <w:r w:rsidRPr="00CB629A">
        <w:rPr>
          <w:rFonts w:ascii="Times New Roman" w:eastAsia="Times New Roman" w:hAnsi="Times New Roman" w:cs="Times New Roman"/>
          <w:szCs w:val="20"/>
          <w:lang w:eastAsia="en-AU"/>
        </w:rPr>
        <w:tab/>
        <w:t xml:space="preserve">the Minister must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what the agreed price of the new brand of the trigger combination item would otherwise be under this section in relation to the particular determination day if a determination were not made; and</w:t>
      </w:r>
    </w:p>
    <w:p w14:paraId="3FFDD971"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 Minister may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any other matter that the Minister considers relevant.</w:t>
      </w:r>
      <w:r w:rsidRPr="00CB629A">
        <w:rPr>
          <w:rFonts w:ascii="Times New Roman" w:eastAsia="Times New Roman" w:hAnsi="Times New Roman" w:cs="Times New Roman"/>
          <w:szCs w:val="20"/>
          <w:lang w:eastAsia="en-AU"/>
        </w:rPr>
        <w:tab/>
      </w:r>
    </w:p>
    <w:p w14:paraId="088B8A7D" w14:textId="77777777" w:rsidR="0081701B" w:rsidRPr="00CB629A" w:rsidRDefault="0081701B" w:rsidP="0081701B">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Section does not limit Minister’s powers</w:t>
      </w:r>
    </w:p>
    <w:p w14:paraId="6C4C86FE" w14:textId="77777777" w:rsidR="0081701B" w:rsidRPr="00CB629A" w:rsidRDefault="0081701B" w:rsidP="0081701B">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(8)</w:t>
      </w:r>
      <w:r w:rsidRPr="00CB629A">
        <w:rPr>
          <w:rFonts w:ascii="Times New Roman" w:eastAsia="Times New Roman" w:hAnsi="Times New Roman" w:cs="Times New Roman"/>
          <w:szCs w:val="20"/>
          <w:lang w:eastAsia="en-AU"/>
        </w:rPr>
        <w:tab/>
        <w:t>This section does not limit the Minister’s powers, after the determination day, to make:</w:t>
      </w:r>
    </w:p>
    <w:p w14:paraId="4EE3B735"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further price agreements; or</w:t>
      </w:r>
    </w:p>
    <w:p w14:paraId="10F84CB1" w14:textId="77777777" w:rsidR="0081701B" w:rsidRPr="00CB629A" w:rsidRDefault="0081701B" w:rsidP="0081701B">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determinations under section </w:t>
      </w:r>
      <w:proofErr w:type="gramStart"/>
      <w:r w:rsidRPr="00CB629A">
        <w:rPr>
          <w:rFonts w:ascii="Times New Roman" w:eastAsia="Times New Roman" w:hAnsi="Times New Roman" w:cs="Times New Roman"/>
          <w:szCs w:val="20"/>
          <w:lang w:eastAsia="en-AU"/>
        </w:rPr>
        <w:t>85B;</w:t>
      </w:r>
      <w:proofErr w:type="gramEnd"/>
    </w:p>
    <w:p w14:paraId="20A2CD03" w14:textId="77777777" w:rsidR="0081701B" w:rsidRPr="00CB629A" w:rsidRDefault="0081701B" w:rsidP="0081701B">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for the new brand of the trigger combination item.</w:t>
      </w:r>
    </w:p>
    <w:p w14:paraId="2C626DBF" w14:textId="580BB8C5" w:rsidR="00221CEA" w:rsidRPr="00CB629A" w:rsidRDefault="00221CEA" w:rsidP="0081701B">
      <w:pPr>
        <w:pStyle w:val="ListParagraph"/>
        <w:ind w:left="0"/>
        <w:jc w:val="both"/>
        <w:rPr>
          <w:rFonts w:ascii="Times New Roman" w:eastAsia="Calibri" w:hAnsi="Times New Roman" w:cs="Times New Roman"/>
          <w:szCs w:val="20"/>
        </w:rPr>
      </w:pPr>
    </w:p>
    <w:p w14:paraId="5EC01C0F" w14:textId="505C1702" w:rsidR="00E37D58" w:rsidRPr="00CB629A" w:rsidRDefault="00E37D58" w:rsidP="00E37D58">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40" w:name="_Toc78961165"/>
      <w:r w:rsidRPr="00CB629A">
        <w:rPr>
          <w:rFonts w:ascii="Times New Roman" w:eastAsia="Times New Roman" w:hAnsi="Times New Roman" w:cs="Times New Roman"/>
          <w:b/>
          <w:kern w:val="28"/>
          <w:sz w:val="24"/>
          <w:szCs w:val="20"/>
          <w:lang w:eastAsia="en-AU"/>
        </w:rPr>
        <w:t xml:space="preserve">99ACR Flow-on of first new brand price reductions to related brands </w:t>
      </w:r>
      <w:bookmarkEnd w:id="40"/>
    </w:p>
    <w:p w14:paraId="0B0157E0"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 xml:space="preserve">This section applies to a brand (the </w:t>
      </w:r>
      <w:r w:rsidRPr="00CB629A">
        <w:rPr>
          <w:rFonts w:ascii="Times New Roman" w:eastAsia="Times New Roman" w:hAnsi="Times New Roman" w:cs="Times New Roman"/>
          <w:b/>
          <w:i/>
          <w:szCs w:val="20"/>
          <w:lang w:eastAsia="en-AU"/>
        </w:rPr>
        <w:t>related brand</w:t>
      </w:r>
      <w:r w:rsidRPr="00CB629A">
        <w:rPr>
          <w:rFonts w:ascii="Times New Roman" w:eastAsia="Times New Roman" w:hAnsi="Times New Roman" w:cs="Times New Roman"/>
          <w:szCs w:val="20"/>
          <w:lang w:eastAsia="en-AU"/>
        </w:rPr>
        <w:t xml:space="preserve">) of a pharmaceutical item (a </w:t>
      </w:r>
      <w:r w:rsidRPr="00CB629A">
        <w:rPr>
          <w:rFonts w:ascii="Times New Roman" w:eastAsia="Times New Roman" w:hAnsi="Times New Roman" w:cs="Times New Roman"/>
          <w:b/>
          <w:i/>
          <w:szCs w:val="20"/>
          <w:lang w:eastAsia="en-AU"/>
        </w:rPr>
        <w:t>related item</w:t>
      </w:r>
      <w:r w:rsidRPr="00CB629A">
        <w:rPr>
          <w:rFonts w:ascii="Times New Roman" w:eastAsia="Times New Roman" w:hAnsi="Times New Roman" w:cs="Times New Roman"/>
          <w:szCs w:val="20"/>
          <w:lang w:eastAsia="en-AU"/>
        </w:rPr>
        <w:t>) mentioned in subsection (2) if:</w:t>
      </w:r>
    </w:p>
    <w:p w14:paraId="4D94D97B"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subsection 99</w:t>
      </w:r>
      <w:proofErr w:type="gramStart"/>
      <w:r w:rsidRPr="00CB629A">
        <w:rPr>
          <w:rFonts w:ascii="Times New Roman" w:eastAsia="Times New Roman" w:hAnsi="Times New Roman" w:cs="Times New Roman"/>
          <w:szCs w:val="20"/>
          <w:lang w:eastAsia="en-AU"/>
        </w:rPr>
        <w:t>ACB(</w:t>
      </w:r>
      <w:proofErr w:type="gramEnd"/>
      <w:r w:rsidRPr="00CB629A">
        <w:rPr>
          <w:rFonts w:ascii="Times New Roman" w:eastAsia="Times New Roman" w:hAnsi="Times New Roman" w:cs="Times New Roman"/>
          <w:szCs w:val="20"/>
          <w:lang w:eastAsia="en-AU"/>
        </w:rPr>
        <w:t xml:space="preserve">5) or (5A) or 99ACD(5) or (5A) has applied to the agreed price for a brand (the </w:t>
      </w:r>
      <w:r w:rsidRPr="00CB629A">
        <w:rPr>
          <w:rFonts w:ascii="Times New Roman" w:eastAsia="Times New Roman" w:hAnsi="Times New Roman" w:cs="Times New Roman"/>
          <w:b/>
          <w:i/>
          <w:szCs w:val="20"/>
          <w:lang w:eastAsia="en-AU"/>
        </w:rPr>
        <w:t>new brand</w:t>
      </w:r>
      <w:r w:rsidRPr="00CB629A">
        <w:rPr>
          <w:rFonts w:ascii="Times New Roman" w:eastAsia="Times New Roman" w:hAnsi="Times New Roman" w:cs="Times New Roman"/>
          <w:szCs w:val="20"/>
          <w:lang w:eastAsia="en-AU"/>
        </w:rPr>
        <w:t xml:space="preserve">) of a pharmaceutical item (the </w:t>
      </w:r>
      <w:r w:rsidRPr="00CB629A">
        <w:rPr>
          <w:rFonts w:ascii="Times New Roman" w:eastAsia="Times New Roman" w:hAnsi="Times New Roman" w:cs="Times New Roman"/>
          <w:b/>
          <w:i/>
          <w:szCs w:val="20"/>
          <w:lang w:eastAsia="en-AU"/>
        </w:rPr>
        <w:t>new item</w:t>
      </w:r>
      <w:r w:rsidRPr="00CB629A">
        <w:rPr>
          <w:rFonts w:ascii="Times New Roman" w:eastAsia="Times New Roman" w:hAnsi="Times New Roman" w:cs="Times New Roman"/>
          <w:szCs w:val="20"/>
          <w:lang w:eastAsia="en-AU"/>
        </w:rPr>
        <w:t>); and</w:t>
      </w:r>
    </w:p>
    <w:p w14:paraId="62682ADC"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that price comes into force on a day (the </w:t>
      </w:r>
      <w:r w:rsidRPr="00CB629A">
        <w:rPr>
          <w:rFonts w:ascii="Times New Roman" w:eastAsia="Times New Roman" w:hAnsi="Times New Roman" w:cs="Times New Roman"/>
          <w:b/>
          <w:i/>
          <w:szCs w:val="20"/>
          <w:lang w:eastAsia="en-AU"/>
        </w:rPr>
        <w:t>reduction day</w:t>
      </w:r>
      <w:r w:rsidRPr="00CB629A">
        <w:rPr>
          <w:rFonts w:ascii="Times New Roman" w:eastAsia="Times New Roman" w:hAnsi="Times New Roman" w:cs="Times New Roman"/>
          <w:szCs w:val="20"/>
          <w:lang w:eastAsia="en-AU"/>
        </w:rPr>
        <w:t>); and</w:t>
      </w:r>
    </w:p>
    <w:p w14:paraId="51411855"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on the day before the reduction day, the related brand of the related item was a listed brand of the related item; and</w:t>
      </w:r>
    </w:p>
    <w:p w14:paraId="494F499F"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the related item is not an exempt item.</w:t>
      </w:r>
    </w:p>
    <w:p w14:paraId="01C84350" w14:textId="77777777" w:rsidR="00E37D58" w:rsidRPr="00CB629A" w:rsidRDefault="00E37D58" w:rsidP="00E37D58">
      <w:pPr>
        <w:spacing w:before="122" w:after="0" w:line="240" w:lineRule="auto"/>
        <w:ind w:left="1985" w:hanging="851"/>
        <w:rPr>
          <w:rFonts w:ascii="Times New Roman" w:eastAsia="Times New Roman" w:hAnsi="Times New Roman" w:cs="Times New Roman"/>
          <w:sz w:val="18"/>
          <w:szCs w:val="20"/>
          <w:lang w:eastAsia="en-AU"/>
        </w:rPr>
      </w:pPr>
      <w:r w:rsidRPr="00CB629A">
        <w:rPr>
          <w:rFonts w:ascii="Times New Roman" w:eastAsia="Times New Roman" w:hAnsi="Times New Roman" w:cs="Times New Roman"/>
          <w:sz w:val="18"/>
          <w:szCs w:val="20"/>
          <w:lang w:eastAsia="en-AU"/>
        </w:rPr>
        <w:t>Note:</w:t>
      </w:r>
      <w:r w:rsidRPr="00CB629A">
        <w:rPr>
          <w:rFonts w:ascii="Times New Roman" w:eastAsia="Times New Roman" w:hAnsi="Times New Roman" w:cs="Times New Roman"/>
          <w:sz w:val="18"/>
          <w:szCs w:val="20"/>
          <w:lang w:eastAsia="en-AU"/>
        </w:rPr>
        <w:tab/>
        <w:t>See also section 99ACG.</w:t>
      </w:r>
    </w:p>
    <w:p w14:paraId="7ACB12C6"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For the purposes of this section, a related brand of a related item is any of the following:</w:t>
      </w:r>
    </w:p>
    <w:p w14:paraId="5B9C3768"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a listed brand of another pharmaceutical item that has the same drug and manner of administration as the new </w:t>
      </w:r>
      <w:proofErr w:type="gramStart"/>
      <w:r w:rsidRPr="00CB629A">
        <w:rPr>
          <w:rFonts w:ascii="Times New Roman" w:eastAsia="Times New Roman" w:hAnsi="Times New Roman" w:cs="Times New Roman"/>
          <w:szCs w:val="20"/>
          <w:lang w:eastAsia="en-AU"/>
        </w:rPr>
        <w:t>item;</w:t>
      </w:r>
      <w:proofErr w:type="gramEnd"/>
    </w:p>
    <w:p w14:paraId="13067CE8"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 drug in the new item is in a therapeutic group—a listed brand of a pharmaceutical item that:</w:t>
      </w:r>
    </w:p>
    <w:p w14:paraId="7AF287E0" w14:textId="77777777" w:rsidR="00E37D58" w:rsidRPr="00CB629A" w:rsidRDefault="00E37D58" w:rsidP="00E37D58">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has another drug that is in that group; and</w:t>
      </w:r>
    </w:p>
    <w:p w14:paraId="45539409" w14:textId="77777777" w:rsidR="00E37D58" w:rsidRPr="00CB629A" w:rsidRDefault="00E37D58" w:rsidP="00E37D58">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has the same manner of administration as the new brand of the new item.</w:t>
      </w:r>
    </w:p>
    <w:p w14:paraId="3262FA42"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 xml:space="preserve">Subject to subsections (4) and (6), on the reduction day, the approved ex-manufacturer price, and (if applicable) the claimed price, of the related brand of the related item is taken to be reduced by a percentage equal to the percentage by which the agreed price for the new brand was reduced </w:t>
      </w:r>
      <w:proofErr w:type="gramStart"/>
      <w:r w:rsidRPr="00CB629A">
        <w:rPr>
          <w:rFonts w:ascii="Times New Roman" w:eastAsia="Times New Roman" w:hAnsi="Times New Roman" w:cs="Times New Roman"/>
          <w:szCs w:val="20"/>
          <w:lang w:eastAsia="en-AU"/>
        </w:rPr>
        <w:t>as a result of</w:t>
      </w:r>
      <w:proofErr w:type="gramEnd"/>
      <w:r w:rsidRPr="00CB629A">
        <w:rPr>
          <w:rFonts w:ascii="Times New Roman" w:eastAsia="Times New Roman" w:hAnsi="Times New Roman" w:cs="Times New Roman"/>
          <w:szCs w:val="20"/>
          <w:lang w:eastAsia="en-AU"/>
        </w:rPr>
        <w:t xml:space="preserve"> the application of the subsection mentioned in paragraph (1)(a).</w:t>
      </w:r>
    </w:p>
    <w:p w14:paraId="1A27796A" w14:textId="77777777" w:rsidR="00E37D58" w:rsidRPr="00CB629A" w:rsidRDefault="00E37D58" w:rsidP="00E37D58">
      <w:pPr>
        <w:tabs>
          <w:tab w:val="right" w:pos="1021"/>
        </w:tabs>
        <w:spacing w:before="180" w:after="0" w:line="240" w:lineRule="auto"/>
        <w:ind w:left="1134" w:hanging="425"/>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(4)</w:t>
      </w:r>
      <w:proofErr w:type="gramStart"/>
      <w:r w:rsidRPr="00CB629A">
        <w:rPr>
          <w:rFonts w:ascii="Times New Roman" w:eastAsia="Times New Roman" w:hAnsi="Times New Roman" w:cs="Times New Roman"/>
          <w:szCs w:val="20"/>
          <w:lang w:eastAsia="en-AU"/>
        </w:rPr>
        <w:tab/>
        <w:t xml:space="preserve">  Subsection</w:t>
      </w:r>
      <w:proofErr w:type="gramEnd"/>
      <w:r w:rsidRPr="00CB629A">
        <w:rPr>
          <w:rFonts w:ascii="Times New Roman" w:eastAsia="Times New Roman" w:hAnsi="Times New Roman" w:cs="Times New Roman"/>
          <w:szCs w:val="20"/>
          <w:lang w:eastAsia="en-AU"/>
        </w:rPr>
        <w:t xml:space="preserve"> (3) does not apply to the related brand of the related item if:</w:t>
      </w:r>
    </w:p>
    <w:p w14:paraId="77699D43"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on the reduction day, the approved ex-manufacturer price of the related brand of the related item does not exceed the approved ex-manufacturer price of the related brand of the related item in force on the day before the reduction day, reduced by more than the percentage required under subsection (3); and</w:t>
      </w:r>
    </w:p>
    <w:p w14:paraId="29C317AA"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there is an applicable claimed price of the related brand of the related item—on the reduction day, the claimed price of the related brand of the related item does not exceed the claimed price of the related brand of the related item in force on the day before the reduction day, reduced by more than the percentage required under subsection (3).</w:t>
      </w:r>
    </w:p>
    <w:p w14:paraId="3C6FA635" w14:textId="77777777" w:rsidR="00E37D58" w:rsidRPr="00CB629A" w:rsidRDefault="00E37D58" w:rsidP="00E37D58">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lastRenderedPageBreak/>
        <w:t>Apportioning if pricing quantity changes</w:t>
      </w:r>
    </w:p>
    <w:p w14:paraId="224803BE"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w:t>
      </w:r>
      <w:r w:rsidRPr="00CB629A">
        <w:rPr>
          <w:rFonts w:ascii="Times New Roman" w:eastAsia="Times New Roman" w:hAnsi="Times New Roman" w:cs="Times New Roman"/>
          <w:szCs w:val="20"/>
          <w:lang w:eastAsia="en-AU"/>
        </w:rPr>
        <w:tab/>
        <w:t>If the pricing quantity of the related brand of the related item on the day before the reduction day is different from the pricing quantity of the related brand of the related item on the reduction day, then, for the purposes of subsection (3) and paragraph (4)(a), the approved ex</w:t>
      </w:r>
      <w:r w:rsidRPr="00CB629A">
        <w:rPr>
          <w:rFonts w:ascii="Times New Roman" w:eastAsia="Times New Roman" w:hAnsi="Times New Roman" w:cs="Times New Roman"/>
          <w:szCs w:val="20"/>
          <w:lang w:eastAsia="en-AU"/>
        </w:rPr>
        <w:noBreakHyphen/>
        <w:t>manufacturer price of the related brand of the related item on the day before the reduction day is taken to be the amount worked out using the following formula:</w:t>
      </w:r>
    </w:p>
    <w:p w14:paraId="3FC44440"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r>
    </w:p>
    <w:p w14:paraId="677B15E0"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noProof/>
          <w:szCs w:val="20"/>
          <w:lang w:eastAsia="en-AU"/>
        </w:rPr>
        <w:drawing>
          <wp:inline distT="0" distB="0" distL="0" distR="0" wp14:anchorId="7F49A8F5" wp14:editId="47E3B70A">
            <wp:extent cx="895350"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428625"/>
                    </a:xfrm>
                    <a:prstGeom prst="rect">
                      <a:avLst/>
                    </a:prstGeom>
                    <a:noFill/>
                    <a:ln>
                      <a:noFill/>
                    </a:ln>
                  </pic:spPr>
                </pic:pic>
              </a:graphicData>
            </a:graphic>
          </wp:inline>
        </w:drawing>
      </w:r>
    </w:p>
    <w:p w14:paraId="78032F47" w14:textId="77777777" w:rsidR="00E37D58" w:rsidRPr="00CB629A" w:rsidRDefault="00E37D58" w:rsidP="00E37D58">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where:</w:t>
      </w:r>
    </w:p>
    <w:p w14:paraId="2D39AF21" w14:textId="77777777" w:rsidR="00E37D58" w:rsidRPr="00CB629A" w:rsidRDefault="00E37D58" w:rsidP="00E37D58">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AEMP1</w:t>
      </w:r>
      <w:r w:rsidRPr="00CB629A">
        <w:rPr>
          <w:rFonts w:ascii="Times New Roman" w:eastAsia="Times New Roman" w:hAnsi="Times New Roman" w:cs="Times New Roman"/>
          <w:szCs w:val="20"/>
          <w:lang w:eastAsia="en-AU"/>
        </w:rPr>
        <w:t xml:space="preserve"> means the amount that was the approved ex</w:t>
      </w:r>
      <w:r w:rsidRPr="00CB629A">
        <w:rPr>
          <w:rFonts w:ascii="Times New Roman" w:eastAsia="Times New Roman" w:hAnsi="Times New Roman" w:cs="Times New Roman"/>
          <w:szCs w:val="20"/>
          <w:lang w:eastAsia="en-AU"/>
        </w:rPr>
        <w:noBreakHyphen/>
        <w:t>manufacturer price of the related brand of the related item on the day before the reduction day.</w:t>
      </w:r>
    </w:p>
    <w:p w14:paraId="1900540A" w14:textId="77777777" w:rsidR="00E37D58" w:rsidRPr="00CB629A" w:rsidRDefault="00E37D58" w:rsidP="00E37D58">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PQ1</w:t>
      </w:r>
      <w:r w:rsidRPr="00CB629A">
        <w:rPr>
          <w:rFonts w:ascii="Times New Roman" w:eastAsia="Times New Roman" w:hAnsi="Times New Roman" w:cs="Times New Roman"/>
          <w:szCs w:val="20"/>
          <w:lang w:eastAsia="en-AU"/>
        </w:rPr>
        <w:t xml:space="preserve"> means the pricing quantity of the related brand of the related item on the day before the reduction day.</w:t>
      </w:r>
    </w:p>
    <w:p w14:paraId="3CA4CF50" w14:textId="77777777" w:rsidR="00E37D58" w:rsidRPr="00CB629A" w:rsidRDefault="00E37D58" w:rsidP="00E37D58">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PQ2 </w:t>
      </w:r>
      <w:r w:rsidRPr="00CB629A">
        <w:rPr>
          <w:rFonts w:ascii="Times New Roman" w:eastAsia="Times New Roman" w:hAnsi="Times New Roman" w:cs="Times New Roman"/>
          <w:szCs w:val="20"/>
          <w:lang w:eastAsia="en-AU"/>
        </w:rPr>
        <w:t>means the pricing quantity of the related brand of the related item on the reduction day.</w:t>
      </w:r>
    </w:p>
    <w:p w14:paraId="19B1F513" w14:textId="77777777" w:rsidR="00E37D58" w:rsidRPr="00CB629A" w:rsidRDefault="00E37D58" w:rsidP="00E37D58">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Ministerial discretion not to apply, or to reduce, flow-on price reduction</w:t>
      </w:r>
    </w:p>
    <w:p w14:paraId="5B13988B"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(6)</w:t>
      </w:r>
      <w:r w:rsidRPr="00CB629A">
        <w:rPr>
          <w:rFonts w:ascii="Times New Roman" w:eastAsia="Times New Roman" w:hAnsi="Times New Roman" w:cs="Times New Roman"/>
          <w:szCs w:val="20"/>
          <w:lang w:eastAsia="en-AU"/>
        </w:rPr>
        <w:tab/>
        <w:t xml:space="preserve"> In relation to the related brand of the related item, the Minister may, by notifiable instrument, determine that:</w:t>
      </w:r>
    </w:p>
    <w:p w14:paraId="19CFE0A5"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ex-manufacturer price, and (if applicable) the claimed price, is not to be reduced under subsection (3) in relation to a particular reduction day; or</w:t>
      </w:r>
    </w:p>
    <w:p w14:paraId="56E9CCBE"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approved ex-manufacturer price, and (if applicable) the claimed price, is to be reduced by a lower percentage than would otherwise apply under subsection (3) in relation to a particular reduction day.</w:t>
      </w:r>
    </w:p>
    <w:p w14:paraId="626074B5"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(7)</w:t>
      </w:r>
      <w:r w:rsidRPr="00CB629A">
        <w:rPr>
          <w:rFonts w:ascii="Times New Roman" w:eastAsia="Times New Roman" w:hAnsi="Times New Roman" w:cs="Times New Roman"/>
          <w:szCs w:val="20"/>
          <w:lang w:eastAsia="en-AU"/>
        </w:rPr>
        <w:tab/>
        <w:t xml:space="preserve">If the Minister </w:t>
      </w:r>
      <w:proofErr w:type="gramStart"/>
      <w:r w:rsidRPr="00CB629A">
        <w:rPr>
          <w:rFonts w:ascii="Times New Roman" w:eastAsia="Times New Roman" w:hAnsi="Times New Roman" w:cs="Times New Roman"/>
          <w:szCs w:val="20"/>
          <w:lang w:eastAsia="en-AU"/>
        </w:rPr>
        <w:t>makes a determination</w:t>
      </w:r>
      <w:proofErr w:type="gramEnd"/>
      <w:r w:rsidRPr="00CB629A">
        <w:rPr>
          <w:rFonts w:ascii="Times New Roman" w:eastAsia="Times New Roman" w:hAnsi="Times New Roman" w:cs="Times New Roman"/>
          <w:szCs w:val="20"/>
          <w:lang w:eastAsia="en-AU"/>
        </w:rPr>
        <w:t xml:space="preserve"> under paragraph (6)(a), subsection (3) is taken not to have applied to the related brand of the related item.</w:t>
      </w:r>
    </w:p>
    <w:p w14:paraId="296A1BDF"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(8)</w:t>
      </w:r>
      <w:r w:rsidRPr="00CB629A">
        <w:rPr>
          <w:rFonts w:ascii="Times New Roman" w:eastAsia="Times New Roman" w:hAnsi="Times New Roman" w:cs="Times New Roman"/>
          <w:szCs w:val="20"/>
          <w:lang w:eastAsia="en-AU"/>
        </w:rPr>
        <w:tab/>
        <w:t xml:space="preserve">In </w:t>
      </w:r>
      <w:proofErr w:type="gramStart"/>
      <w:r w:rsidRPr="00CB629A">
        <w:rPr>
          <w:rFonts w:ascii="Times New Roman" w:eastAsia="Times New Roman" w:hAnsi="Times New Roman" w:cs="Times New Roman"/>
          <w:szCs w:val="20"/>
          <w:lang w:eastAsia="en-AU"/>
        </w:rPr>
        <w:t>making a determination</w:t>
      </w:r>
      <w:proofErr w:type="gramEnd"/>
      <w:r w:rsidRPr="00CB629A">
        <w:rPr>
          <w:rFonts w:ascii="Times New Roman" w:eastAsia="Times New Roman" w:hAnsi="Times New Roman" w:cs="Times New Roman"/>
          <w:szCs w:val="20"/>
          <w:lang w:eastAsia="en-AU"/>
        </w:rPr>
        <w:t xml:space="preserve"> under subsection (6):</w:t>
      </w:r>
    </w:p>
    <w:p w14:paraId="66BC04DD"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Minister must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what the approved ex-manufacturer price, and (if applicable) the claimed price, of the related brand of the related item would otherwise be under this section in relation to the particular reduction day if a determination were not made; and</w:t>
      </w:r>
    </w:p>
    <w:p w14:paraId="56137DBB"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 Minister may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any other matter the Minister thinks is relevant.</w:t>
      </w:r>
    </w:p>
    <w:p w14:paraId="44CB5AE8" w14:textId="77777777" w:rsidR="00E37D58" w:rsidRPr="00CB629A" w:rsidRDefault="00E37D58" w:rsidP="00E37D58">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Section does not limit Minister’s powers</w:t>
      </w:r>
    </w:p>
    <w:p w14:paraId="486B464E" w14:textId="77777777"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(9)</w:t>
      </w:r>
      <w:r w:rsidRPr="00CB629A">
        <w:rPr>
          <w:rFonts w:ascii="Times New Roman" w:eastAsia="Times New Roman" w:hAnsi="Times New Roman" w:cs="Times New Roman"/>
          <w:szCs w:val="20"/>
          <w:lang w:eastAsia="en-AU"/>
        </w:rPr>
        <w:tab/>
        <w:t>This section does not limit the Minister’s powers, on or after the reduction day, to make:</w:t>
      </w:r>
    </w:p>
    <w:p w14:paraId="5674F7E0"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further price agreements; or</w:t>
      </w:r>
    </w:p>
    <w:p w14:paraId="60562889" w14:textId="77777777" w:rsidR="00E37D58" w:rsidRPr="00CB629A" w:rsidRDefault="00E37D58" w:rsidP="00E37D58">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determinations under section </w:t>
      </w:r>
      <w:proofErr w:type="gramStart"/>
      <w:r w:rsidRPr="00CB629A">
        <w:rPr>
          <w:rFonts w:ascii="Times New Roman" w:eastAsia="Times New Roman" w:hAnsi="Times New Roman" w:cs="Times New Roman"/>
          <w:szCs w:val="20"/>
          <w:lang w:eastAsia="en-AU"/>
        </w:rPr>
        <w:t>85B;</w:t>
      </w:r>
      <w:proofErr w:type="gramEnd"/>
    </w:p>
    <w:p w14:paraId="645DF9A4" w14:textId="77777777" w:rsidR="00E37D58" w:rsidRPr="00CB629A" w:rsidRDefault="00E37D58" w:rsidP="00E37D58">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for the related brand of the related item.</w:t>
      </w:r>
    </w:p>
    <w:p w14:paraId="043EFBAC" w14:textId="179ADADF" w:rsidR="00E37D58" w:rsidRPr="00CB629A" w:rsidRDefault="00E37D58"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p>
    <w:p w14:paraId="2ACB6C23" w14:textId="59004D5C" w:rsidR="00791093" w:rsidRPr="00CB629A" w:rsidRDefault="00791093"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p>
    <w:p w14:paraId="7BA4A9AB" w14:textId="77777777" w:rsidR="00791093" w:rsidRPr="00CB629A" w:rsidRDefault="00791093" w:rsidP="00E37D58">
      <w:pPr>
        <w:tabs>
          <w:tab w:val="right" w:pos="1021"/>
        </w:tabs>
        <w:spacing w:before="180" w:after="0" w:line="240" w:lineRule="auto"/>
        <w:ind w:left="1134" w:hanging="1134"/>
        <w:rPr>
          <w:rFonts w:ascii="Times New Roman" w:eastAsia="Times New Roman" w:hAnsi="Times New Roman" w:cs="Times New Roman"/>
          <w:szCs w:val="20"/>
          <w:lang w:eastAsia="en-AU"/>
        </w:rPr>
      </w:pPr>
    </w:p>
    <w:p w14:paraId="54BC5347" w14:textId="744CEAC6" w:rsidR="00E37D58" w:rsidRPr="003717CE" w:rsidRDefault="00E37D58" w:rsidP="00E37D58">
      <w:pPr>
        <w:pStyle w:val="ListParagraph"/>
        <w:numPr>
          <w:ilvl w:val="0"/>
          <w:numId w:val="34"/>
        </w:numPr>
        <w:jc w:val="both"/>
        <w:rPr>
          <w:rStyle w:val="Hyperlink"/>
          <w:rFonts w:ascii="Times New Roman" w:hAnsi="Times New Roman" w:cs="Times New Roman"/>
          <w:b/>
          <w:bCs/>
          <w:color w:val="auto"/>
          <w:sz w:val="28"/>
          <w:szCs w:val="28"/>
          <w:u w:val="none"/>
        </w:rPr>
      </w:pPr>
      <w:bookmarkStart w:id="41" w:name="Part3"/>
      <w:r w:rsidRPr="003717CE">
        <w:rPr>
          <w:rStyle w:val="Hyperlink"/>
          <w:rFonts w:ascii="Times New Roman" w:eastAsia="Times New Roman" w:hAnsi="Times New Roman" w:cs="Times New Roman"/>
          <w:b/>
          <w:bCs/>
          <w:color w:val="auto"/>
          <w:sz w:val="28"/>
          <w:szCs w:val="28"/>
          <w:u w:val="none"/>
        </w:rPr>
        <w:lastRenderedPageBreak/>
        <w:t>Catch-up price reductions</w:t>
      </w:r>
    </w:p>
    <w:p w14:paraId="7C03DFF0" w14:textId="2585D9DE" w:rsidR="0082009C" w:rsidRPr="00CB629A" w:rsidRDefault="0082009C" w:rsidP="0082009C">
      <w:pPr>
        <w:pStyle w:val="ActHead5"/>
      </w:pPr>
      <w:bookmarkStart w:id="42" w:name="_Toc78961161"/>
      <w:bookmarkStart w:id="43" w:name="_Toc78553289"/>
      <w:bookmarkEnd w:id="41"/>
      <w:r w:rsidRPr="00CB629A">
        <w:rPr>
          <w:rStyle w:val="CharSectno"/>
          <w:rFonts w:eastAsiaTheme="minorHAnsi"/>
        </w:rPr>
        <w:t>99ACN</w:t>
      </w:r>
      <w:r w:rsidRPr="00CB629A">
        <w:t xml:space="preserve"> Catch</w:t>
      </w:r>
      <w:r w:rsidRPr="00CB629A">
        <w:noBreakHyphen/>
        <w:t>up price reduction for certain drugs—15th anniversary</w:t>
      </w:r>
      <w:bookmarkEnd w:id="42"/>
      <w:bookmarkEnd w:id="43"/>
    </w:p>
    <w:p w14:paraId="3BB2FA8A" w14:textId="77777777" w:rsidR="0082009C" w:rsidRPr="00CB629A" w:rsidRDefault="0082009C" w:rsidP="0082009C">
      <w:pPr>
        <w:pStyle w:val="subsection"/>
      </w:pPr>
      <w:r w:rsidRPr="00CB629A">
        <w:tab/>
        <w:t>(1)</w:t>
      </w:r>
      <w:r w:rsidRPr="00CB629A">
        <w:tab/>
        <w:t>This section applies to a brand of a pharmaceutical item on the catch</w:t>
      </w:r>
      <w:r w:rsidRPr="00CB629A">
        <w:noBreakHyphen/>
        <w:t>up price reduction day if:</w:t>
      </w:r>
    </w:p>
    <w:p w14:paraId="5C425FD1" w14:textId="77777777" w:rsidR="0082009C" w:rsidRPr="00CB629A" w:rsidRDefault="0082009C" w:rsidP="0082009C">
      <w:pPr>
        <w:pStyle w:val="paragraph"/>
      </w:pPr>
      <w:r w:rsidRPr="00CB629A">
        <w:tab/>
        <w:t>(a)</w:t>
      </w:r>
      <w:r w:rsidRPr="00CB629A">
        <w:tab/>
        <w:t>the 15th anniversary of the drug in the pharmaceutical item being a listed drug was on or before 1 April 2022; and</w:t>
      </w:r>
    </w:p>
    <w:p w14:paraId="7962AD0A" w14:textId="77777777" w:rsidR="0082009C" w:rsidRPr="00CB629A" w:rsidRDefault="0082009C" w:rsidP="0082009C">
      <w:pPr>
        <w:pStyle w:val="paragraph"/>
      </w:pPr>
      <w:r w:rsidRPr="00CB629A">
        <w:tab/>
        <w:t>(b)</w:t>
      </w:r>
      <w:r w:rsidRPr="00CB629A">
        <w:tab/>
        <w:t>the pharmaceutical item is not an exempt item; and</w:t>
      </w:r>
    </w:p>
    <w:p w14:paraId="599549D9" w14:textId="77777777" w:rsidR="0082009C" w:rsidRPr="00CB629A" w:rsidRDefault="0082009C" w:rsidP="0082009C">
      <w:pPr>
        <w:pStyle w:val="paragraph"/>
      </w:pPr>
      <w:r w:rsidRPr="00CB629A">
        <w:tab/>
      </w:r>
    </w:p>
    <w:p w14:paraId="4F3EF55B" w14:textId="77777777" w:rsidR="0082009C" w:rsidRPr="00CB629A" w:rsidRDefault="0082009C" w:rsidP="0082009C">
      <w:pPr>
        <w:pStyle w:val="paragraph"/>
      </w:pPr>
      <w:r w:rsidRPr="00CB629A">
        <w:tab/>
        <w:t>(c)</w:t>
      </w:r>
      <w:r w:rsidRPr="00CB629A">
        <w:tab/>
        <w:t>on the catch-up price reduction day, the percentage worked out using the formula in subsection (2) is greater than zero.</w:t>
      </w:r>
    </w:p>
    <w:p w14:paraId="3D5770A3" w14:textId="77777777" w:rsidR="0082009C" w:rsidRPr="00CB629A" w:rsidRDefault="0082009C" w:rsidP="0082009C">
      <w:pPr>
        <w:pStyle w:val="notetext"/>
      </w:pPr>
      <w:r w:rsidRPr="00CB629A">
        <w:t>Note:</w:t>
      </w:r>
      <w:r w:rsidRPr="00CB629A">
        <w:tab/>
        <w:t>See also section 99ACG.</w:t>
      </w:r>
    </w:p>
    <w:p w14:paraId="5E88E91E" w14:textId="77777777" w:rsidR="0082009C" w:rsidRPr="00CB629A" w:rsidRDefault="0082009C" w:rsidP="0082009C">
      <w:pPr>
        <w:pStyle w:val="subsection"/>
      </w:pPr>
      <w:r w:rsidRPr="00CB629A">
        <w:tab/>
        <w:t>(2)</w:t>
      </w:r>
      <w:r w:rsidRPr="00CB629A">
        <w:tab/>
        <w:t>The formula mentioned in paragraph (1)(c) is:</w:t>
      </w:r>
    </w:p>
    <w:p w14:paraId="4563FDD0" w14:textId="77777777" w:rsidR="0082009C" w:rsidRPr="00CB629A" w:rsidRDefault="0082009C" w:rsidP="0082009C">
      <w:pPr>
        <w:pStyle w:val="subsection2"/>
        <w:rPr>
          <w:rStyle w:val="Strong"/>
          <w:b w:val="0"/>
          <w:bCs w:val="0"/>
        </w:rPr>
      </w:pPr>
    </w:p>
    <w:p w14:paraId="280CED34" w14:textId="77777777" w:rsidR="0082009C" w:rsidRPr="00CB629A" w:rsidRDefault="0082009C" w:rsidP="0082009C">
      <w:pPr>
        <w:pStyle w:val="subsection2"/>
      </w:pPr>
      <w:r w:rsidRPr="00CB629A">
        <w:rPr>
          <w:noProof/>
          <w:position w:val="-36"/>
        </w:rPr>
        <w:drawing>
          <wp:inline distT="0" distB="0" distL="0" distR="0" wp14:anchorId="684DD006" wp14:editId="0C325C03">
            <wp:extent cx="2295525" cy="58102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581025"/>
                    </a:xfrm>
                    <a:prstGeom prst="rect">
                      <a:avLst/>
                    </a:prstGeom>
                    <a:noFill/>
                    <a:ln>
                      <a:noFill/>
                    </a:ln>
                  </pic:spPr>
                </pic:pic>
              </a:graphicData>
            </a:graphic>
          </wp:inline>
        </w:drawing>
      </w:r>
    </w:p>
    <w:p w14:paraId="12F4B929" w14:textId="77777777" w:rsidR="0082009C" w:rsidRPr="00CB629A" w:rsidRDefault="0082009C" w:rsidP="0082009C">
      <w:pPr>
        <w:pStyle w:val="subsection2"/>
      </w:pPr>
      <w:r w:rsidRPr="00CB629A">
        <w:t>where:</w:t>
      </w:r>
    </w:p>
    <w:p w14:paraId="5170287E" w14:textId="77777777" w:rsidR="0082009C" w:rsidRPr="00CB629A" w:rsidRDefault="0082009C" w:rsidP="0082009C">
      <w:pPr>
        <w:pStyle w:val="Definition"/>
      </w:pPr>
      <w:r w:rsidRPr="00CB629A">
        <w:rPr>
          <w:b/>
          <w:i/>
        </w:rPr>
        <w:t>product of differential percentages</w:t>
      </w:r>
      <w:r w:rsidRPr="00CB629A">
        <w:t xml:space="preserve"> means:</w:t>
      </w:r>
    </w:p>
    <w:p w14:paraId="56CE585E" w14:textId="77777777" w:rsidR="0082009C" w:rsidRPr="00CB629A" w:rsidRDefault="0082009C" w:rsidP="0082009C">
      <w:pPr>
        <w:pStyle w:val="paragraph"/>
      </w:pPr>
      <w:r w:rsidRPr="00CB629A">
        <w:tab/>
        <w:t>(a)</w:t>
      </w:r>
      <w:r w:rsidRPr="00CB629A">
        <w:tab/>
        <w:t>if there has been only one previous price reduction under this Division—the differential percentage for that price reduction; or</w:t>
      </w:r>
    </w:p>
    <w:p w14:paraId="4520EBE2" w14:textId="77777777" w:rsidR="0082009C" w:rsidRPr="00CB629A" w:rsidRDefault="0082009C" w:rsidP="0082009C">
      <w:pPr>
        <w:pStyle w:val="paragraph"/>
      </w:pPr>
      <w:r w:rsidRPr="00CB629A">
        <w:tab/>
        <w:t>(b)</w:t>
      </w:r>
      <w:r w:rsidRPr="00CB629A">
        <w:tab/>
        <w:t>if there have been 2 or more previous price reductions under this Division—the product of the differential percentages for those previous price reductions; or</w:t>
      </w:r>
    </w:p>
    <w:p w14:paraId="1B061FDC" w14:textId="77777777" w:rsidR="0082009C" w:rsidRPr="00CB629A" w:rsidRDefault="0082009C" w:rsidP="0082009C">
      <w:pPr>
        <w:pStyle w:val="paragraph"/>
        <w:ind w:hanging="368"/>
      </w:pPr>
      <w:r w:rsidRPr="00CB629A">
        <w:t xml:space="preserve">(c)  </w:t>
      </w:r>
      <w:r w:rsidRPr="00CB629A">
        <w:tab/>
        <w:t>if there have not been any previous price reductions under this Division—100%.</w:t>
      </w:r>
    </w:p>
    <w:p w14:paraId="5500FDD5" w14:textId="77777777" w:rsidR="0082009C" w:rsidRPr="00CB629A" w:rsidRDefault="0082009C" w:rsidP="0082009C">
      <w:pPr>
        <w:pStyle w:val="notetext"/>
        <w:rPr>
          <w:color w:val="000000" w:themeColor="text1"/>
        </w:rPr>
      </w:pPr>
      <w:r w:rsidRPr="00CB629A">
        <w:t xml:space="preserve">Note 1: </w:t>
      </w:r>
      <w:r w:rsidRPr="00CB629A">
        <w:tab/>
      </w:r>
      <w:r w:rsidRPr="00CB629A">
        <w:rPr>
          <w:color w:val="000000" w:themeColor="text1"/>
        </w:rPr>
        <w:t>The effect of the formula is that, following the application of the price reduction which applies as a result of this section and item 8 of the table in section 99</w:t>
      </w:r>
      <w:proofErr w:type="gramStart"/>
      <w:r w:rsidRPr="00CB629A">
        <w:rPr>
          <w:color w:val="000000" w:themeColor="text1"/>
        </w:rPr>
        <w:t>ACF(</w:t>
      </w:r>
      <w:proofErr w:type="gramEnd"/>
      <w:r w:rsidRPr="00CB629A">
        <w:rPr>
          <w:color w:val="000000" w:themeColor="text1"/>
        </w:rPr>
        <w:t xml:space="preserve">1), the cumulative impact of price reductions under this Division, applied successively, will be 36.82%. For example, if the brand of the pharmaceutical item has been subject to a 5% </w:t>
      </w:r>
      <w:r w:rsidRPr="00CB629A">
        <w:t>previous price reduction under this Division</w:t>
      </w:r>
      <w:r w:rsidRPr="00CB629A">
        <w:rPr>
          <w:color w:val="000000" w:themeColor="text1"/>
        </w:rPr>
        <w:t xml:space="preserve"> followed by a 16% </w:t>
      </w:r>
      <w:r w:rsidRPr="00CB629A">
        <w:t>previous price reduction under this Division</w:t>
      </w:r>
      <w:r w:rsidRPr="00CB629A">
        <w:rPr>
          <w:color w:val="000000" w:themeColor="text1"/>
        </w:rPr>
        <w:t>, the product of the differential percentages will be (100% - 5%) x (100% - 16%) = 79.80%, and the percentage worked out using the formula will be 100% - 63.18%/79.80% = 20.83%.</w:t>
      </w:r>
    </w:p>
    <w:p w14:paraId="2216B616" w14:textId="77777777" w:rsidR="0082009C" w:rsidRPr="00CB629A" w:rsidRDefault="0082009C" w:rsidP="0082009C">
      <w:pPr>
        <w:pStyle w:val="notetext"/>
      </w:pPr>
      <w:r w:rsidRPr="00CB629A">
        <w:t>Note 2:</w:t>
      </w:r>
      <w:r w:rsidRPr="00CB629A">
        <w:tab/>
        <w:t>For rounding of the percentage worked out using the formula, see subsection (5).</w:t>
      </w:r>
    </w:p>
    <w:p w14:paraId="5C543E6F" w14:textId="77777777" w:rsidR="0082009C" w:rsidRPr="00CB629A" w:rsidRDefault="0082009C" w:rsidP="0082009C">
      <w:pPr>
        <w:pStyle w:val="subsection"/>
      </w:pPr>
      <w:r w:rsidRPr="00CB629A">
        <w:tab/>
        <w:t>(3)</w:t>
      </w:r>
      <w:r w:rsidRPr="00CB629A">
        <w:tab/>
        <w:t xml:space="preserve">For the purposes of this section, </w:t>
      </w:r>
      <w:r w:rsidRPr="00CB629A">
        <w:rPr>
          <w:b/>
          <w:i/>
        </w:rPr>
        <w:t>previous price reduction under this Division</w:t>
      </w:r>
      <w:r w:rsidRPr="00CB629A">
        <w:t xml:space="preserve"> has the meaning given by section 99ACNA.</w:t>
      </w:r>
    </w:p>
    <w:p w14:paraId="26EC1D5D" w14:textId="77777777" w:rsidR="0082009C" w:rsidRPr="00CB629A" w:rsidRDefault="0082009C" w:rsidP="0082009C">
      <w:pPr>
        <w:pStyle w:val="subsection"/>
      </w:pPr>
      <w:r w:rsidRPr="00CB629A">
        <w:tab/>
        <w:t>(4)</w:t>
      </w:r>
      <w:r w:rsidRPr="00CB629A">
        <w:tab/>
        <w:t xml:space="preserve">For the purposes of this section, the </w:t>
      </w:r>
      <w:r w:rsidRPr="00CB629A">
        <w:rPr>
          <w:b/>
          <w:i/>
        </w:rPr>
        <w:t>differential percentage</w:t>
      </w:r>
      <w:r w:rsidRPr="00CB629A">
        <w:t xml:space="preserve"> for a previous price reduction under this Division means the difference between 100% and the previous price reduction under this Division. </w:t>
      </w:r>
    </w:p>
    <w:p w14:paraId="4B2F47FC" w14:textId="77777777" w:rsidR="0082009C" w:rsidRPr="00CB629A" w:rsidRDefault="0082009C" w:rsidP="0082009C">
      <w:pPr>
        <w:pStyle w:val="subsection"/>
      </w:pPr>
      <w:r w:rsidRPr="00CB629A">
        <w:tab/>
        <w:t>(5)</w:t>
      </w:r>
      <w:r w:rsidRPr="00CB629A">
        <w:tab/>
        <w:t>The percentage worked out using the formula in subsection (2) is to be calculated to 2 decimal places (rounding up if the third decimal place is 5 or more).</w:t>
      </w:r>
    </w:p>
    <w:p w14:paraId="6FE96829" w14:textId="2267F0AC" w:rsidR="0082009C" w:rsidRPr="00CB629A" w:rsidRDefault="0082009C" w:rsidP="0082009C">
      <w:pPr>
        <w:pStyle w:val="subsection"/>
      </w:pPr>
      <w:r w:rsidRPr="00CB629A">
        <w:tab/>
        <w:t>(6)</w:t>
      </w:r>
      <w:r w:rsidRPr="00CB629A">
        <w:tab/>
        <w:t xml:space="preserve">In this section, the </w:t>
      </w:r>
      <w:r w:rsidRPr="00CB629A">
        <w:rPr>
          <w:b/>
          <w:i/>
        </w:rPr>
        <w:t>catch</w:t>
      </w:r>
      <w:r w:rsidRPr="00CB629A">
        <w:rPr>
          <w:b/>
          <w:i/>
        </w:rPr>
        <w:noBreakHyphen/>
        <w:t>up price reduction day</w:t>
      </w:r>
      <w:r w:rsidRPr="00CB629A">
        <w:t xml:space="preserve"> is 1 April 2023.</w:t>
      </w:r>
    </w:p>
    <w:p w14:paraId="1185F60D" w14:textId="77777777" w:rsidR="00AE63F2" w:rsidRPr="006D4CCF" w:rsidRDefault="00AE63F2" w:rsidP="00AE63F2">
      <w:pPr>
        <w:keepNext/>
        <w:keepLines/>
        <w:spacing w:before="280" w:after="0" w:line="240" w:lineRule="auto"/>
        <w:ind w:left="1134" w:hanging="1134"/>
        <w:outlineLvl w:val="4"/>
        <w:rPr>
          <w:rFonts w:ascii="Times New Roman" w:eastAsia="Calibri" w:hAnsi="Times New Roman" w:cs="Times New Roman"/>
          <w:b/>
          <w:kern w:val="28"/>
          <w:sz w:val="24"/>
          <w:szCs w:val="20"/>
          <w:lang w:eastAsia="en-AU"/>
        </w:rPr>
      </w:pPr>
      <w:bookmarkStart w:id="44" w:name="_Toc85192306"/>
      <w:bookmarkStart w:id="45" w:name="_Hlk94262193"/>
      <w:r w:rsidRPr="006D4CCF">
        <w:rPr>
          <w:rFonts w:ascii="Times New Roman" w:eastAsia="Calibri" w:hAnsi="Times New Roman" w:cs="Times New Roman"/>
          <w:b/>
          <w:kern w:val="28"/>
          <w:sz w:val="24"/>
          <w:szCs w:val="20"/>
          <w:lang w:eastAsia="en-AU"/>
        </w:rPr>
        <w:t xml:space="preserve">99ACNA </w:t>
      </w:r>
      <w:r w:rsidRPr="006D4CCF">
        <w:rPr>
          <w:rFonts w:ascii="Times New Roman" w:eastAsia="Times New Roman" w:hAnsi="Times New Roman" w:cs="Times New Roman"/>
          <w:b/>
          <w:kern w:val="28"/>
          <w:sz w:val="24"/>
          <w:szCs w:val="20"/>
          <w:lang w:eastAsia="en-AU"/>
        </w:rPr>
        <w:t>Catch</w:t>
      </w:r>
      <w:r w:rsidRPr="006D4CCF">
        <w:rPr>
          <w:rFonts w:ascii="Times New Roman" w:eastAsia="Times New Roman" w:hAnsi="Times New Roman" w:cs="Times New Roman"/>
          <w:b/>
          <w:kern w:val="28"/>
          <w:sz w:val="24"/>
          <w:szCs w:val="20"/>
          <w:lang w:eastAsia="en-AU"/>
        </w:rPr>
        <w:noBreakHyphen/>
        <w:t xml:space="preserve">up price reduction for certain drugs—meaning of </w:t>
      </w:r>
      <w:r w:rsidRPr="006D4CCF">
        <w:rPr>
          <w:rFonts w:ascii="Times New Roman" w:eastAsia="Times New Roman" w:hAnsi="Times New Roman" w:cs="Times New Roman"/>
          <w:b/>
          <w:i/>
          <w:kern w:val="28"/>
          <w:sz w:val="24"/>
          <w:szCs w:val="20"/>
          <w:lang w:eastAsia="en-AU"/>
        </w:rPr>
        <w:t>previous price reduction under this Division</w:t>
      </w:r>
      <w:bookmarkEnd w:id="44"/>
    </w:p>
    <w:bookmarkEnd w:id="45"/>
    <w:p w14:paraId="5B3CFA9B" w14:textId="77777777" w:rsidR="00AE63F2" w:rsidRPr="006D4CCF" w:rsidRDefault="00AE63F2" w:rsidP="00AE63F2">
      <w:pPr>
        <w:tabs>
          <w:tab w:val="right" w:pos="1021"/>
        </w:tabs>
        <w:spacing w:before="180" w:after="0" w:line="240" w:lineRule="auto"/>
        <w:ind w:left="1134" w:hanging="113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r>
      <w:bookmarkStart w:id="46" w:name="_Hlk94262242"/>
      <w:r w:rsidRPr="006D4CCF">
        <w:rPr>
          <w:rFonts w:ascii="Times New Roman" w:eastAsia="Times New Roman" w:hAnsi="Times New Roman" w:cs="Times New Roman"/>
          <w:szCs w:val="20"/>
          <w:lang w:eastAsia="en-AU"/>
        </w:rPr>
        <w:t>(1)</w:t>
      </w:r>
      <w:r w:rsidRPr="006D4CCF">
        <w:rPr>
          <w:rFonts w:ascii="Times New Roman" w:eastAsia="Times New Roman" w:hAnsi="Times New Roman" w:cs="Times New Roman"/>
          <w:szCs w:val="20"/>
          <w:lang w:eastAsia="en-AU"/>
        </w:rPr>
        <w:tab/>
        <w:t xml:space="preserve">For the purposes of the application of section 99ACN to a brand (the </w:t>
      </w:r>
      <w:r w:rsidRPr="006D4CCF">
        <w:rPr>
          <w:rFonts w:ascii="Times New Roman" w:eastAsia="Times New Roman" w:hAnsi="Times New Roman" w:cs="Times New Roman"/>
          <w:b/>
          <w:i/>
          <w:szCs w:val="20"/>
          <w:lang w:eastAsia="en-AU"/>
        </w:rPr>
        <w:t>relevant brand</w:t>
      </w:r>
      <w:r w:rsidRPr="006D4CCF">
        <w:rPr>
          <w:rFonts w:ascii="Times New Roman" w:eastAsia="Times New Roman" w:hAnsi="Times New Roman" w:cs="Times New Roman"/>
          <w:szCs w:val="20"/>
          <w:lang w:eastAsia="en-AU"/>
        </w:rPr>
        <w:t xml:space="preserve">) of a pharmaceutical item, </w:t>
      </w:r>
      <w:r w:rsidRPr="006D4CCF">
        <w:rPr>
          <w:rFonts w:ascii="Times New Roman" w:eastAsia="Times New Roman" w:hAnsi="Times New Roman" w:cs="Times New Roman"/>
          <w:b/>
          <w:i/>
          <w:szCs w:val="20"/>
          <w:lang w:eastAsia="en-AU"/>
        </w:rPr>
        <w:t>previous price reduction under this Division</w:t>
      </w:r>
      <w:r w:rsidRPr="006D4CCF">
        <w:rPr>
          <w:rFonts w:ascii="Times New Roman" w:eastAsia="Times New Roman" w:hAnsi="Times New Roman" w:cs="Times New Roman"/>
          <w:szCs w:val="20"/>
          <w:lang w:eastAsia="en-AU"/>
        </w:rPr>
        <w:t xml:space="preserve"> means:</w:t>
      </w:r>
      <w:bookmarkEnd w:id="46"/>
    </w:p>
    <w:p w14:paraId="4D66FAC1"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lastRenderedPageBreak/>
        <w:tab/>
        <w:t>(a)</w:t>
      </w:r>
      <w:r w:rsidRPr="006D4CCF">
        <w:rPr>
          <w:rFonts w:ascii="Times New Roman" w:eastAsia="Times New Roman" w:hAnsi="Times New Roman" w:cs="Times New Roman"/>
          <w:szCs w:val="20"/>
          <w:lang w:eastAsia="en-AU"/>
        </w:rPr>
        <w:tab/>
        <w:t>a reduction, on or before the catch</w:t>
      </w:r>
      <w:r w:rsidRPr="006D4CCF">
        <w:rPr>
          <w:rFonts w:ascii="Times New Roman" w:eastAsia="Times New Roman" w:hAnsi="Times New Roman" w:cs="Times New Roman"/>
          <w:szCs w:val="20"/>
          <w:lang w:eastAsia="en-AU"/>
        </w:rPr>
        <w:noBreakHyphen/>
        <w:t>up price reduction day, in the approved ex</w:t>
      </w:r>
      <w:r w:rsidRPr="006D4CCF">
        <w:rPr>
          <w:rFonts w:ascii="Times New Roman" w:eastAsia="Times New Roman" w:hAnsi="Times New Roman" w:cs="Times New Roman"/>
          <w:szCs w:val="20"/>
          <w:lang w:eastAsia="en-AU"/>
        </w:rPr>
        <w:noBreakHyphen/>
        <w:t>manufacturer price of the relevant brand or another brand of the pharmaceutical item under this Division (expressed as a percentage) (other than a reduction attributable to section 99ACN); or</w:t>
      </w:r>
    </w:p>
    <w:p w14:paraId="02AE8DEA"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(b)</w:t>
      </w:r>
      <w:r w:rsidRPr="006D4CCF">
        <w:rPr>
          <w:rFonts w:ascii="Times New Roman" w:eastAsia="Times New Roman" w:hAnsi="Times New Roman" w:cs="Times New Roman"/>
          <w:szCs w:val="20"/>
          <w:lang w:eastAsia="en-AU"/>
        </w:rPr>
        <w:tab/>
        <w:t>in the case of a reduction, on or before the catch</w:t>
      </w:r>
      <w:r w:rsidRPr="006D4CCF">
        <w:rPr>
          <w:rFonts w:ascii="Times New Roman" w:eastAsia="Times New Roman" w:hAnsi="Times New Roman" w:cs="Times New Roman"/>
          <w:szCs w:val="20"/>
          <w:lang w:eastAsia="en-AU"/>
        </w:rPr>
        <w:noBreakHyphen/>
        <w:t>up price reduction day, in the approved ex</w:t>
      </w:r>
      <w:r w:rsidRPr="006D4CCF">
        <w:rPr>
          <w:rFonts w:ascii="Times New Roman" w:eastAsia="Times New Roman" w:hAnsi="Times New Roman" w:cs="Times New Roman"/>
          <w:szCs w:val="20"/>
          <w:lang w:eastAsia="en-AU"/>
        </w:rPr>
        <w:noBreakHyphen/>
        <w:t>manufacturer price of the   relevant brand or another brand of the pharmaceutical item under subsection 99ACF (2)—the reduction in the approved ex</w:t>
      </w:r>
      <w:r w:rsidRPr="006D4CCF">
        <w:rPr>
          <w:rFonts w:ascii="Times New Roman" w:eastAsia="Times New Roman" w:hAnsi="Times New Roman" w:cs="Times New Roman"/>
          <w:szCs w:val="20"/>
          <w:lang w:eastAsia="en-AU"/>
        </w:rPr>
        <w:noBreakHyphen/>
        <w:t>manufacturer price of the relevant brand or the other brand of the pharmaceutical item (expressed as a percentage) that would have occurred under subsection 99ACF (1) if paragraph (b) of that subsection were disregarded; or</w:t>
      </w:r>
    </w:p>
    <w:p w14:paraId="7D870EA4"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(c)</w:t>
      </w:r>
      <w:r w:rsidRPr="006D4CCF">
        <w:rPr>
          <w:rFonts w:ascii="Times New Roman" w:eastAsia="Times New Roman" w:hAnsi="Times New Roman" w:cs="Times New Roman"/>
          <w:szCs w:val="20"/>
          <w:lang w:eastAsia="en-AU"/>
        </w:rPr>
        <w:tab/>
        <w:t>in the case of a reduction, on or before the catch</w:t>
      </w:r>
      <w:r w:rsidRPr="006D4CCF">
        <w:rPr>
          <w:rFonts w:ascii="Times New Roman" w:eastAsia="Times New Roman" w:hAnsi="Times New Roman" w:cs="Times New Roman"/>
          <w:szCs w:val="20"/>
          <w:lang w:eastAsia="en-AU"/>
        </w:rPr>
        <w:noBreakHyphen/>
        <w:t>up price reduction day, in the approved ex</w:t>
      </w:r>
      <w:r w:rsidRPr="006D4CCF">
        <w:rPr>
          <w:rFonts w:ascii="Times New Roman" w:eastAsia="Times New Roman" w:hAnsi="Times New Roman" w:cs="Times New Roman"/>
          <w:szCs w:val="20"/>
          <w:lang w:eastAsia="en-AU"/>
        </w:rPr>
        <w:noBreakHyphen/>
        <w:t>manufacturer price of the   relevant brand or another brand of the pharmaceutical item under subsection 99ACR (4)—the reduction in the approved ex</w:t>
      </w:r>
      <w:r w:rsidRPr="006D4CCF">
        <w:rPr>
          <w:rFonts w:ascii="Times New Roman" w:eastAsia="Times New Roman" w:hAnsi="Times New Roman" w:cs="Times New Roman"/>
          <w:szCs w:val="20"/>
          <w:lang w:eastAsia="en-AU"/>
        </w:rPr>
        <w:noBreakHyphen/>
        <w:t>manufacturer price of the relevant brand or the other brand of the pharmaceutical item (expressed as a percentage) that would have occurred under subsection 99ACR (3) if subsection 99</w:t>
      </w:r>
      <w:proofErr w:type="gramStart"/>
      <w:r w:rsidRPr="006D4CCF">
        <w:rPr>
          <w:rFonts w:ascii="Times New Roman" w:eastAsia="Times New Roman" w:hAnsi="Times New Roman" w:cs="Times New Roman"/>
          <w:szCs w:val="20"/>
          <w:lang w:eastAsia="en-AU"/>
        </w:rPr>
        <w:t>ACR(</w:t>
      </w:r>
      <w:proofErr w:type="gramEnd"/>
      <w:r w:rsidRPr="006D4CCF">
        <w:rPr>
          <w:rFonts w:ascii="Times New Roman" w:eastAsia="Times New Roman" w:hAnsi="Times New Roman" w:cs="Times New Roman"/>
          <w:szCs w:val="20"/>
          <w:lang w:eastAsia="en-AU"/>
        </w:rPr>
        <w:t>4) did not apply; or</w:t>
      </w:r>
    </w:p>
    <w:p w14:paraId="4149921B"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(d)</w:t>
      </w:r>
      <w:r w:rsidRPr="006D4CCF">
        <w:rPr>
          <w:rFonts w:ascii="Times New Roman" w:eastAsia="Times New Roman" w:hAnsi="Times New Roman" w:cs="Times New Roman"/>
          <w:szCs w:val="20"/>
          <w:lang w:eastAsia="en-AU"/>
        </w:rPr>
        <w:tab/>
      </w:r>
      <w:bookmarkStart w:id="47" w:name="_Hlk94262166"/>
      <w:r w:rsidRPr="006D4CCF">
        <w:rPr>
          <w:rFonts w:ascii="Times New Roman" w:eastAsia="Times New Roman" w:hAnsi="Times New Roman" w:cs="Times New Roman"/>
          <w:szCs w:val="20"/>
          <w:lang w:eastAsia="en-AU"/>
        </w:rPr>
        <w:t>a 12.5% administrative price reduction that applied, on or before the catch</w:t>
      </w:r>
      <w:r w:rsidRPr="006D4CCF">
        <w:rPr>
          <w:rFonts w:ascii="Times New Roman" w:eastAsia="Times New Roman" w:hAnsi="Times New Roman" w:cs="Times New Roman"/>
          <w:szCs w:val="20"/>
          <w:lang w:eastAsia="en-AU"/>
        </w:rPr>
        <w:noBreakHyphen/>
        <w:t>up price reduction day, to the relevant brand or another brand of the pharmaceutical item</w:t>
      </w:r>
      <w:bookmarkEnd w:id="47"/>
      <w:r w:rsidRPr="006D4CCF">
        <w:rPr>
          <w:rFonts w:ascii="Times New Roman" w:eastAsia="Times New Roman" w:hAnsi="Times New Roman" w:cs="Times New Roman"/>
          <w:szCs w:val="20"/>
          <w:lang w:eastAsia="en-AU"/>
        </w:rPr>
        <w:t>.</w:t>
      </w:r>
    </w:p>
    <w:p w14:paraId="3E76EF33" w14:textId="77777777" w:rsidR="00AE63F2" w:rsidRPr="006D4CCF" w:rsidRDefault="00AE63F2" w:rsidP="00AE63F2">
      <w:pPr>
        <w:tabs>
          <w:tab w:val="right" w:pos="1021"/>
        </w:tabs>
        <w:spacing w:before="180" w:after="0" w:line="240" w:lineRule="auto"/>
        <w:ind w:left="1134" w:hanging="113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(2)</w:t>
      </w:r>
      <w:r w:rsidRPr="006D4CCF">
        <w:rPr>
          <w:rFonts w:ascii="Times New Roman" w:eastAsia="Times New Roman" w:hAnsi="Times New Roman" w:cs="Times New Roman"/>
          <w:szCs w:val="20"/>
          <w:lang w:eastAsia="en-AU"/>
        </w:rPr>
        <w:tab/>
        <w:t>For the purposes of this section:</w:t>
      </w:r>
    </w:p>
    <w:p w14:paraId="73C345C0"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(a)</w:t>
      </w:r>
      <w:r w:rsidRPr="006D4CCF">
        <w:rPr>
          <w:rFonts w:ascii="Times New Roman" w:eastAsia="Times New Roman" w:hAnsi="Times New Roman" w:cs="Times New Roman"/>
          <w:szCs w:val="20"/>
          <w:lang w:eastAsia="en-AU"/>
        </w:rPr>
        <w:tab/>
        <w:t>a reduction in the agreed price of a brand of the pharmaceutical item is taken to be a reduction in the approved ex-manufacturer price of the brand of the pharmaceutical item; and</w:t>
      </w:r>
    </w:p>
    <w:p w14:paraId="2557C8DE"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(b)</w:t>
      </w:r>
      <w:r w:rsidRPr="006D4CCF">
        <w:rPr>
          <w:rFonts w:ascii="Times New Roman" w:eastAsia="Times New Roman" w:hAnsi="Times New Roman" w:cs="Times New Roman"/>
          <w:szCs w:val="20"/>
          <w:lang w:eastAsia="en-AU"/>
        </w:rPr>
        <w:tab/>
        <w:t>a reduction in the determined price of a brand of the pharmaceutical item is taken to be a reduction in the approved ex-manufacturer price of the brand of the pharmaceutical item; and</w:t>
      </w:r>
    </w:p>
    <w:p w14:paraId="33C1B8B4" w14:textId="77777777" w:rsidR="00AE63F2" w:rsidRPr="006D4CCF" w:rsidRDefault="00AE63F2" w:rsidP="00AE63F2">
      <w:pPr>
        <w:tabs>
          <w:tab w:val="right" w:pos="1531"/>
        </w:tabs>
        <w:spacing w:before="40" w:after="0" w:line="240" w:lineRule="auto"/>
        <w:ind w:left="1644" w:hanging="164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(c)</w:t>
      </w:r>
      <w:r w:rsidRPr="006D4CCF">
        <w:rPr>
          <w:rFonts w:ascii="Times New Roman" w:eastAsia="Times New Roman" w:hAnsi="Times New Roman" w:cs="Times New Roman"/>
          <w:szCs w:val="20"/>
          <w:lang w:eastAsia="en-AU"/>
        </w:rPr>
        <w:tab/>
        <w:t>a reduction before 1 October 2012 in the approved price to pharmacists (within the meaning of this Part as it stood before 1 October 2012) of a brand of the pharmaceutical item is taken to be a reduction in the approved ex-manufacturer price of the brand of the pharmaceutical item.</w:t>
      </w:r>
    </w:p>
    <w:p w14:paraId="29D792E1" w14:textId="77777777" w:rsidR="00AE63F2" w:rsidRPr="006D4CCF" w:rsidRDefault="00AE63F2" w:rsidP="00AE63F2">
      <w:pPr>
        <w:tabs>
          <w:tab w:val="right" w:pos="1021"/>
        </w:tabs>
        <w:spacing w:before="180" w:after="0" w:line="240" w:lineRule="auto"/>
        <w:ind w:left="1134" w:hanging="113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(3)</w:t>
      </w:r>
      <w:r w:rsidRPr="006D4CCF">
        <w:rPr>
          <w:rFonts w:ascii="Times New Roman" w:eastAsia="Times New Roman" w:hAnsi="Times New Roman" w:cs="Times New Roman"/>
          <w:szCs w:val="20"/>
          <w:lang w:eastAsia="en-AU"/>
        </w:rPr>
        <w:tab/>
        <w:t>A reference in this section to the approved ex</w:t>
      </w:r>
      <w:r w:rsidRPr="006D4CCF">
        <w:rPr>
          <w:rFonts w:ascii="Times New Roman" w:eastAsia="Times New Roman" w:hAnsi="Times New Roman" w:cs="Times New Roman"/>
          <w:szCs w:val="20"/>
          <w:lang w:eastAsia="en-AU"/>
        </w:rPr>
        <w:noBreakHyphen/>
        <w:t>manufacturer price of a brand of a pharmaceutical item being reduced under subsection 99ACR (4) is to be read as a reference to that subsection applying to the brand of the pharmaceutical item.</w:t>
      </w:r>
    </w:p>
    <w:p w14:paraId="4E2A9223" w14:textId="77777777" w:rsidR="00AE63F2" w:rsidRPr="006D4CCF" w:rsidRDefault="00AE63F2" w:rsidP="00AE63F2">
      <w:pPr>
        <w:tabs>
          <w:tab w:val="right" w:pos="1021"/>
        </w:tabs>
        <w:spacing w:before="180" w:after="0" w:line="240" w:lineRule="auto"/>
        <w:ind w:left="1134" w:hanging="113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(4)</w:t>
      </w:r>
      <w:r w:rsidRPr="006D4CCF">
        <w:rPr>
          <w:rFonts w:ascii="Times New Roman" w:eastAsia="Times New Roman" w:hAnsi="Times New Roman" w:cs="Times New Roman"/>
          <w:szCs w:val="20"/>
          <w:lang w:eastAsia="en-AU"/>
        </w:rPr>
        <w:tab/>
        <w:t>A reference in this section to this Division includes this Division as in force at any time before the commencement of this section.</w:t>
      </w:r>
    </w:p>
    <w:p w14:paraId="52351EBB" w14:textId="77777777" w:rsidR="00AE63F2" w:rsidRPr="006D4CCF" w:rsidRDefault="00AE63F2" w:rsidP="00AE63F2">
      <w:pPr>
        <w:tabs>
          <w:tab w:val="right" w:pos="1021"/>
        </w:tabs>
        <w:spacing w:before="180" w:after="0" w:line="240" w:lineRule="auto"/>
        <w:ind w:left="1134" w:hanging="1134"/>
        <w:rPr>
          <w:rFonts w:ascii="Times New Roman" w:eastAsia="Times New Roman" w:hAnsi="Times New Roman" w:cs="Times New Roman"/>
          <w:szCs w:val="20"/>
          <w:lang w:eastAsia="en-AU"/>
        </w:rPr>
      </w:pPr>
      <w:r w:rsidRPr="006D4CCF">
        <w:rPr>
          <w:rFonts w:ascii="Times New Roman" w:eastAsia="Times New Roman" w:hAnsi="Times New Roman" w:cs="Times New Roman"/>
          <w:szCs w:val="20"/>
          <w:lang w:eastAsia="en-AU"/>
        </w:rPr>
        <w:tab/>
        <w:t>(5)</w:t>
      </w:r>
      <w:r w:rsidRPr="006D4CCF">
        <w:rPr>
          <w:rFonts w:ascii="Times New Roman" w:eastAsia="Times New Roman" w:hAnsi="Times New Roman" w:cs="Times New Roman"/>
          <w:szCs w:val="20"/>
          <w:lang w:eastAsia="en-AU"/>
        </w:rPr>
        <w:tab/>
        <w:t xml:space="preserve">In this section, the </w:t>
      </w:r>
      <w:r w:rsidRPr="006D4CCF">
        <w:rPr>
          <w:rFonts w:ascii="Times New Roman" w:eastAsia="Times New Roman" w:hAnsi="Times New Roman" w:cs="Times New Roman"/>
          <w:b/>
          <w:i/>
          <w:szCs w:val="20"/>
          <w:lang w:eastAsia="en-AU"/>
        </w:rPr>
        <w:t>catch</w:t>
      </w:r>
      <w:r w:rsidRPr="006D4CCF">
        <w:rPr>
          <w:rFonts w:ascii="Times New Roman" w:eastAsia="Times New Roman" w:hAnsi="Times New Roman" w:cs="Times New Roman"/>
          <w:b/>
          <w:i/>
          <w:szCs w:val="20"/>
          <w:lang w:eastAsia="en-AU"/>
        </w:rPr>
        <w:noBreakHyphen/>
        <w:t>up price reduction day</w:t>
      </w:r>
      <w:r w:rsidRPr="006D4CCF">
        <w:rPr>
          <w:rFonts w:ascii="Times New Roman" w:eastAsia="Times New Roman" w:hAnsi="Times New Roman" w:cs="Times New Roman"/>
          <w:szCs w:val="20"/>
          <w:lang w:eastAsia="en-AU"/>
        </w:rPr>
        <w:t xml:space="preserve"> is 1 April 2023.</w:t>
      </w:r>
    </w:p>
    <w:p w14:paraId="5AE8D9DA" w14:textId="77777777" w:rsidR="00AE63F2" w:rsidRDefault="00AE63F2" w:rsidP="00AE63F2"/>
    <w:p w14:paraId="478E4A5A" w14:textId="77777777" w:rsidR="00AE63F2" w:rsidRDefault="00AE63F2" w:rsidP="0082009C">
      <w:pPr>
        <w:pStyle w:val="subsection"/>
      </w:pPr>
    </w:p>
    <w:p w14:paraId="0888AEAF" w14:textId="4351BFFD" w:rsidR="0082009C" w:rsidRPr="00D30962" w:rsidRDefault="0082009C" w:rsidP="0082009C">
      <w:pPr>
        <w:pStyle w:val="subsection"/>
      </w:pPr>
    </w:p>
    <w:p w14:paraId="151966AD" w14:textId="437B7D83" w:rsidR="00791093" w:rsidRPr="00CB629A" w:rsidRDefault="00791093" w:rsidP="0082009C">
      <w:pPr>
        <w:pStyle w:val="subsection"/>
      </w:pPr>
    </w:p>
    <w:p w14:paraId="738ADE0F" w14:textId="1C11E63D" w:rsidR="00AE63F2" w:rsidRDefault="00AE63F2" w:rsidP="0082009C">
      <w:pPr>
        <w:pStyle w:val="subsection"/>
      </w:pPr>
      <w:r>
        <w:br w:type="page"/>
      </w:r>
    </w:p>
    <w:p w14:paraId="75BA803C" w14:textId="77777777" w:rsidR="00791093" w:rsidRPr="00CB629A" w:rsidRDefault="00791093" w:rsidP="0082009C">
      <w:pPr>
        <w:pStyle w:val="subsection"/>
      </w:pPr>
    </w:p>
    <w:p w14:paraId="263FF608" w14:textId="77777777" w:rsidR="00791093" w:rsidRPr="00CB629A" w:rsidRDefault="00791093" w:rsidP="0082009C">
      <w:pPr>
        <w:pStyle w:val="subsection"/>
      </w:pPr>
    </w:p>
    <w:p w14:paraId="1963BD75" w14:textId="63B1AB20" w:rsidR="0082009C" w:rsidRPr="003717CE" w:rsidRDefault="0082009C" w:rsidP="0082009C">
      <w:pPr>
        <w:pStyle w:val="ListParagraph"/>
        <w:numPr>
          <w:ilvl w:val="0"/>
          <w:numId w:val="34"/>
        </w:numPr>
        <w:spacing w:line="276" w:lineRule="auto"/>
        <w:rPr>
          <w:rFonts w:ascii="Times New Roman" w:eastAsia="Times New Roman" w:hAnsi="Times New Roman" w:cs="Times New Roman"/>
          <w:b/>
          <w:bCs/>
          <w:sz w:val="28"/>
          <w:szCs w:val="28"/>
          <w:u w:val="single"/>
        </w:rPr>
      </w:pPr>
      <w:bookmarkStart w:id="48" w:name="Part4"/>
      <w:r w:rsidRPr="003717CE">
        <w:rPr>
          <w:rFonts w:ascii="Times New Roman" w:eastAsia="Times New Roman" w:hAnsi="Times New Roman" w:cs="Times New Roman"/>
          <w:b/>
          <w:bCs/>
          <w:sz w:val="28"/>
          <w:szCs w:val="28"/>
        </w:rPr>
        <w:t>Combination flow-on price reductions</w:t>
      </w:r>
    </w:p>
    <w:p w14:paraId="609F7E4D" w14:textId="61F3BDA2" w:rsidR="00482941" w:rsidRPr="00CB629A" w:rsidRDefault="00482941" w:rsidP="00482941">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r w:rsidRPr="00CB629A">
        <w:rPr>
          <w:rFonts w:ascii="Times New Roman" w:eastAsia="Times New Roman" w:hAnsi="Times New Roman" w:cs="Times New Roman"/>
          <w:b/>
          <w:kern w:val="28"/>
          <w:sz w:val="24"/>
          <w:szCs w:val="20"/>
          <w:lang w:eastAsia="en-AU"/>
        </w:rPr>
        <w:t>99</w:t>
      </w:r>
      <w:r w:rsidR="00B60534" w:rsidRPr="00CB629A">
        <w:rPr>
          <w:rFonts w:ascii="Times New Roman" w:eastAsia="Times New Roman" w:hAnsi="Times New Roman" w:cs="Times New Roman"/>
          <w:b/>
          <w:kern w:val="28"/>
          <w:sz w:val="24"/>
          <w:szCs w:val="20"/>
          <w:lang w:eastAsia="en-AU"/>
        </w:rPr>
        <w:t>ACC Price</w:t>
      </w:r>
      <w:r w:rsidRPr="00CB629A">
        <w:rPr>
          <w:rFonts w:ascii="Times New Roman" w:eastAsia="Times New Roman" w:hAnsi="Times New Roman" w:cs="Times New Roman"/>
          <w:b/>
          <w:kern w:val="28"/>
          <w:sz w:val="24"/>
          <w:szCs w:val="20"/>
          <w:lang w:eastAsia="en-AU"/>
        </w:rPr>
        <w:t xml:space="preserve"> reductions for single brands of combination items</w:t>
      </w:r>
    </w:p>
    <w:p w14:paraId="61BD4C5A" w14:textId="77777777" w:rsidR="00482941" w:rsidRPr="00CB629A" w:rsidRDefault="00482941" w:rsidP="00482941">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When section applies</w:t>
      </w:r>
    </w:p>
    <w:p w14:paraId="3627069E"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This section applies if:</w:t>
      </w:r>
    </w:p>
    <w:p w14:paraId="1235A0C9"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subsection 85</w:t>
      </w:r>
      <w:proofErr w:type="gramStart"/>
      <w:r w:rsidRPr="00CB629A">
        <w:rPr>
          <w:rFonts w:ascii="Times New Roman" w:eastAsia="Times New Roman" w:hAnsi="Times New Roman" w:cs="Times New Roman"/>
          <w:szCs w:val="20"/>
          <w:lang w:eastAsia="en-AU"/>
        </w:rPr>
        <w:t>AB(</w:t>
      </w:r>
      <w:proofErr w:type="gramEnd"/>
      <w:r w:rsidRPr="00CB629A">
        <w:rPr>
          <w:rFonts w:ascii="Times New Roman" w:eastAsia="Times New Roman" w:hAnsi="Times New Roman" w:cs="Times New Roman"/>
          <w:szCs w:val="20"/>
          <w:lang w:eastAsia="en-AU"/>
        </w:rPr>
        <w:t>5) applies to the drug in a combination item; and</w:t>
      </w:r>
    </w:p>
    <w:p w14:paraId="2E65FA24"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there is only one listed brand (the </w:t>
      </w:r>
      <w:r w:rsidRPr="00CB629A">
        <w:rPr>
          <w:rFonts w:ascii="Times New Roman" w:eastAsia="Times New Roman" w:hAnsi="Times New Roman" w:cs="Times New Roman"/>
          <w:b/>
          <w:i/>
          <w:szCs w:val="20"/>
          <w:lang w:eastAsia="en-AU"/>
        </w:rPr>
        <w:t>single brand</w:t>
      </w:r>
      <w:r w:rsidRPr="00CB629A">
        <w:rPr>
          <w:rFonts w:ascii="Times New Roman" w:eastAsia="Times New Roman" w:hAnsi="Times New Roman" w:cs="Times New Roman"/>
          <w:szCs w:val="20"/>
          <w:lang w:eastAsia="en-AU"/>
        </w:rPr>
        <w:t>) of the combination item; and</w:t>
      </w:r>
    </w:p>
    <w:p w14:paraId="1939F69F"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there is an approved ex-manufacturer price</w:t>
      </w:r>
      <w:r w:rsidRPr="00CB629A" w:rsidDel="00F32C85">
        <w:rPr>
          <w:rFonts w:ascii="Times New Roman" w:eastAsia="Times New Roman" w:hAnsi="Times New Roman" w:cs="Times New Roman"/>
          <w:szCs w:val="20"/>
          <w:lang w:eastAsia="en-AU"/>
        </w:rPr>
        <w:t xml:space="preserve"> </w:t>
      </w:r>
      <w:r w:rsidRPr="00CB629A">
        <w:rPr>
          <w:rFonts w:ascii="Times New Roman" w:eastAsia="Times New Roman" w:hAnsi="Times New Roman" w:cs="Times New Roman"/>
          <w:szCs w:val="20"/>
          <w:lang w:eastAsia="en-AU"/>
        </w:rPr>
        <w:t>for the single brand of the combination item; and</w:t>
      </w:r>
    </w:p>
    <w:p w14:paraId="5FB6E66F"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 xml:space="preserve">any of the following apply: </w:t>
      </w:r>
    </w:p>
    <w:p w14:paraId="06B324C4"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 xml:space="preserve">if the drug in the combination item contains only one listed component drug—that listed component drug becomes subject to a statutory price reduction on a day (the </w:t>
      </w:r>
      <w:r w:rsidRPr="00CB629A">
        <w:rPr>
          <w:rFonts w:ascii="Times New Roman" w:eastAsia="Times New Roman" w:hAnsi="Times New Roman" w:cs="Times New Roman"/>
          <w:b/>
          <w:i/>
          <w:szCs w:val="20"/>
          <w:lang w:eastAsia="en-AU"/>
        </w:rPr>
        <w:t>reduction day</w:t>
      </w:r>
      <w:r w:rsidRPr="00CB629A">
        <w:rPr>
          <w:rFonts w:ascii="Times New Roman" w:eastAsia="Times New Roman" w:hAnsi="Times New Roman" w:cs="Times New Roman"/>
          <w:szCs w:val="20"/>
          <w:lang w:eastAsia="en-AU"/>
        </w:rPr>
        <w:t>); or</w:t>
      </w:r>
    </w:p>
    <w:p w14:paraId="21963105"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 xml:space="preserve">if the drug in the combination item contains 2 or more listed component drugs—one of the listed component drugs becomes subject to a statutory price reduction on a day (the </w:t>
      </w:r>
      <w:r w:rsidRPr="00CB629A">
        <w:rPr>
          <w:rFonts w:ascii="Times New Roman" w:eastAsia="Times New Roman" w:hAnsi="Times New Roman" w:cs="Times New Roman"/>
          <w:b/>
          <w:i/>
          <w:szCs w:val="20"/>
          <w:lang w:eastAsia="en-AU"/>
        </w:rPr>
        <w:t>reduction day</w:t>
      </w:r>
      <w:r w:rsidRPr="00CB629A">
        <w:rPr>
          <w:rFonts w:ascii="Times New Roman" w:eastAsia="Times New Roman" w:hAnsi="Times New Roman" w:cs="Times New Roman"/>
          <w:szCs w:val="20"/>
          <w:lang w:eastAsia="en-AU"/>
        </w:rPr>
        <w:t>); or</w:t>
      </w:r>
    </w:p>
    <w:p w14:paraId="19E3610A"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(iii)</w:t>
      </w:r>
      <w:r w:rsidRPr="00CB629A">
        <w:rPr>
          <w:rFonts w:ascii="Times New Roman" w:eastAsia="Times New Roman" w:hAnsi="Times New Roman" w:cs="Times New Roman"/>
          <w:szCs w:val="20"/>
          <w:lang w:eastAsia="en-AU"/>
        </w:rPr>
        <w:tab/>
        <w:t xml:space="preserve">if the drug in the combination item contains 2 or more listed component drugs—2 or more of the listed component drugs become subject to a statutory price reduction on the same day (the </w:t>
      </w:r>
      <w:r w:rsidRPr="00CB629A">
        <w:rPr>
          <w:rFonts w:ascii="Times New Roman" w:eastAsia="Times New Roman" w:hAnsi="Times New Roman" w:cs="Times New Roman"/>
          <w:b/>
          <w:i/>
          <w:szCs w:val="20"/>
          <w:lang w:eastAsia="en-AU"/>
        </w:rPr>
        <w:t>reduction day</w:t>
      </w:r>
      <w:r w:rsidRPr="00CB629A">
        <w:rPr>
          <w:rFonts w:ascii="Times New Roman" w:eastAsia="Times New Roman" w:hAnsi="Times New Roman" w:cs="Times New Roman"/>
          <w:szCs w:val="20"/>
          <w:lang w:eastAsia="en-AU"/>
        </w:rPr>
        <w:t>); and</w:t>
      </w:r>
    </w:p>
    <w:p w14:paraId="430E7667"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(e)</w:t>
      </w:r>
      <w:r w:rsidRPr="00CB629A">
        <w:rPr>
          <w:rFonts w:ascii="Times New Roman" w:eastAsia="Times New Roman" w:hAnsi="Times New Roman" w:cs="Times New Roman"/>
          <w:szCs w:val="20"/>
          <w:lang w:eastAsia="en-AU"/>
        </w:rPr>
        <w:tab/>
        <w:t>on the reduction day, or on the day before that day, no listed brand of another combination item that has a drug that contains the same component drugs as the combination item:</w:t>
      </w:r>
    </w:p>
    <w:p w14:paraId="1CE128FC"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is bioequivalent or biosimilar to the single brand of the combination item; and</w:t>
      </w:r>
    </w:p>
    <w:p w14:paraId="04EDFDAE"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has the same manner of administration as the single brand of the combination item.</w:t>
      </w:r>
    </w:p>
    <w:p w14:paraId="39299D2E" w14:textId="77777777" w:rsidR="00482941" w:rsidRPr="00CB629A" w:rsidRDefault="00482941" w:rsidP="00482941">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Price reduction</w:t>
      </w:r>
    </w:p>
    <w:p w14:paraId="0C7FC48E"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Subject to subsections (5A), (5C) and (5E), on the reduction day, the approved ex</w:t>
      </w:r>
      <w:r w:rsidRPr="00CB629A">
        <w:rPr>
          <w:rFonts w:ascii="Times New Roman" w:eastAsia="Times New Roman" w:hAnsi="Times New Roman" w:cs="Times New Roman"/>
          <w:szCs w:val="20"/>
          <w:lang w:eastAsia="en-AU"/>
        </w:rPr>
        <w:noBreakHyphen/>
        <w:t>manufacturer price of the single brand of the combination item is taken to be reduced in accordance with a method prescribed by the regulations.</w:t>
      </w:r>
    </w:p>
    <w:p w14:paraId="1CA44312"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Different methods may be prescribed by the regulations for different classes of combination items.</w:t>
      </w:r>
    </w:p>
    <w:p w14:paraId="64ADC7F4"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 xml:space="preserve">Subsection (3) does not limit subsection 33(3A) of the </w:t>
      </w:r>
      <w:r w:rsidRPr="00CB629A">
        <w:rPr>
          <w:rFonts w:ascii="Times New Roman" w:eastAsia="Times New Roman" w:hAnsi="Times New Roman" w:cs="Times New Roman"/>
          <w:i/>
          <w:szCs w:val="20"/>
          <w:lang w:eastAsia="en-AU"/>
        </w:rPr>
        <w:t>Acts Interpretation Act 1901</w:t>
      </w:r>
      <w:r w:rsidRPr="00CB629A">
        <w:rPr>
          <w:rFonts w:ascii="Times New Roman" w:eastAsia="Times New Roman" w:hAnsi="Times New Roman" w:cs="Times New Roman"/>
          <w:szCs w:val="20"/>
          <w:lang w:eastAsia="en-AU"/>
        </w:rPr>
        <w:t>.</w:t>
      </w:r>
    </w:p>
    <w:p w14:paraId="79DCC13D" w14:textId="77777777" w:rsidR="00482941" w:rsidRPr="00CB629A" w:rsidRDefault="00482941" w:rsidP="00482941">
      <w:pPr>
        <w:tabs>
          <w:tab w:val="right" w:pos="1021"/>
        </w:tabs>
        <w:spacing w:before="180" w:after="0" w:line="240" w:lineRule="auto"/>
        <w:ind w:left="1134" w:hanging="425"/>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  Subject to subsections (5A) and (5C), if the approved ex</w:t>
      </w:r>
      <w:r w:rsidRPr="00CB629A">
        <w:rPr>
          <w:rFonts w:ascii="Times New Roman" w:eastAsia="Times New Roman" w:hAnsi="Times New Roman" w:cs="Times New Roman"/>
          <w:szCs w:val="20"/>
          <w:lang w:eastAsia="en-AU"/>
        </w:rPr>
        <w:noBreakHyphen/>
        <w:t>manufacturer price of the single brand of the combination item is reduced under subsection (2), then, on the reduction day, the claimed price (if any) of the single brand of the combination item is taken to be reduced by a percentage equal to the percentage by which the approved ex</w:t>
      </w:r>
      <w:r w:rsidRPr="00CB629A">
        <w:rPr>
          <w:rFonts w:ascii="Times New Roman" w:eastAsia="Times New Roman" w:hAnsi="Times New Roman" w:cs="Times New Roman"/>
          <w:szCs w:val="20"/>
          <w:lang w:eastAsia="en-AU"/>
        </w:rPr>
        <w:noBreakHyphen/>
        <w:t>manufacturer price of the single brand of the combination item is reduced under subsection (2).</w:t>
      </w:r>
    </w:p>
    <w:p w14:paraId="24EE4D0E" w14:textId="77777777" w:rsidR="00482941" w:rsidRPr="00CB629A" w:rsidRDefault="00482941" w:rsidP="00482941">
      <w:pPr>
        <w:tabs>
          <w:tab w:val="right" w:pos="1021"/>
        </w:tabs>
        <w:spacing w:before="180" w:after="0" w:line="240" w:lineRule="auto"/>
        <w:ind w:left="1134" w:hanging="425"/>
        <w:rPr>
          <w:rFonts w:ascii="Times New Roman" w:eastAsia="Times New Roman" w:hAnsi="Times New Roman" w:cs="Times New Roman"/>
          <w:i/>
          <w:iCs/>
          <w:szCs w:val="20"/>
          <w:lang w:eastAsia="en-AU"/>
        </w:rPr>
      </w:pPr>
      <w:r w:rsidRPr="00CB629A">
        <w:rPr>
          <w:rFonts w:ascii="Times New Roman" w:eastAsia="Times New Roman" w:hAnsi="Times New Roman" w:cs="Times New Roman"/>
          <w:i/>
          <w:iCs/>
          <w:szCs w:val="20"/>
          <w:lang w:eastAsia="en-AU"/>
        </w:rPr>
        <w:t>Reduction cap</w:t>
      </w:r>
    </w:p>
    <w:p w14:paraId="650ECA5B" w14:textId="77777777" w:rsidR="00482941" w:rsidRPr="00CB629A" w:rsidRDefault="00482941" w:rsidP="00482941">
      <w:pPr>
        <w:tabs>
          <w:tab w:val="right" w:pos="1134"/>
        </w:tabs>
        <w:spacing w:before="180" w:after="0" w:line="240" w:lineRule="auto"/>
        <w:ind w:left="1134" w:hanging="567"/>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(5A)</w:t>
      </w:r>
      <w:proofErr w:type="gramStart"/>
      <w:r w:rsidRPr="00CB629A">
        <w:rPr>
          <w:rFonts w:ascii="Times New Roman" w:eastAsia="Times New Roman" w:hAnsi="Times New Roman" w:cs="Times New Roman"/>
          <w:szCs w:val="20"/>
          <w:lang w:eastAsia="en-AU"/>
        </w:rPr>
        <w:tab/>
        <w:t xml:space="preserve">  If</w:t>
      </w:r>
      <w:proofErr w:type="gramEnd"/>
      <w:r w:rsidRPr="00CB629A">
        <w:rPr>
          <w:rFonts w:ascii="Times New Roman" w:eastAsia="Times New Roman" w:hAnsi="Times New Roman" w:cs="Times New Roman"/>
          <w:szCs w:val="20"/>
          <w:lang w:eastAsia="en-AU"/>
        </w:rPr>
        <w:t>:</w:t>
      </w:r>
    </w:p>
    <w:p w14:paraId="0375EEB6"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 of the single brand of the combination item is to be reduced under subsection (2); and</w:t>
      </w:r>
    </w:p>
    <w:p w14:paraId="5E5373F0"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(b)</w:t>
      </w:r>
      <w:r w:rsidRPr="00CB629A">
        <w:rPr>
          <w:rFonts w:ascii="Times New Roman" w:eastAsia="Times New Roman" w:hAnsi="Times New Roman" w:cs="Times New Roman"/>
          <w:szCs w:val="20"/>
          <w:lang w:eastAsia="en-AU"/>
        </w:rPr>
        <w:tab/>
        <w:t>apart from this subsection, the reduced approved ex</w:t>
      </w:r>
      <w:r w:rsidRPr="00CB629A">
        <w:rPr>
          <w:rFonts w:ascii="Times New Roman" w:eastAsia="Times New Roman" w:hAnsi="Times New Roman" w:cs="Times New Roman"/>
          <w:szCs w:val="20"/>
          <w:lang w:eastAsia="en-AU"/>
        </w:rPr>
        <w:noBreakHyphen/>
        <w:t xml:space="preserve">manufacturer price would be less than the amount (the </w:t>
      </w:r>
      <w:r w:rsidRPr="00CB629A">
        <w:rPr>
          <w:rFonts w:ascii="Times New Roman" w:eastAsia="Times New Roman" w:hAnsi="Times New Roman" w:cs="Times New Roman"/>
          <w:b/>
          <w:i/>
          <w:szCs w:val="20"/>
          <w:lang w:eastAsia="en-AU"/>
        </w:rPr>
        <w:t>capped price</w:t>
      </w:r>
      <w:r w:rsidRPr="00CB629A">
        <w:rPr>
          <w:rFonts w:ascii="Times New Roman" w:eastAsia="Times New Roman" w:hAnsi="Times New Roman" w:cs="Times New Roman"/>
          <w:szCs w:val="20"/>
          <w:lang w:eastAsia="en-AU"/>
        </w:rPr>
        <w:t>) equal to:</w:t>
      </w:r>
    </w:p>
    <w:p w14:paraId="4293A464"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40% of the approved ex</w:t>
      </w:r>
      <w:r w:rsidRPr="00CB629A">
        <w:rPr>
          <w:rFonts w:ascii="Times New Roman" w:eastAsia="Times New Roman" w:hAnsi="Times New Roman" w:cs="Times New Roman"/>
          <w:szCs w:val="20"/>
          <w:lang w:eastAsia="en-AU"/>
        </w:rPr>
        <w:noBreakHyphen/>
        <w:t>manufacturer price of a listed brand of the combination item on 1 January 2016; or</w:t>
      </w:r>
    </w:p>
    <w:p w14:paraId="351660E1" w14:textId="77777777" w:rsidR="00482941" w:rsidRPr="00CB629A" w:rsidRDefault="00482941" w:rsidP="00482941">
      <w:pPr>
        <w:tabs>
          <w:tab w:val="right" w:pos="1985"/>
        </w:tabs>
        <w:spacing w:before="40" w:after="0" w:line="240" w:lineRule="auto"/>
        <w:ind w:left="2098" w:hanging="397"/>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(ii)</w:t>
      </w:r>
      <w:proofErr w:type="gramStart"/>
      <w:r w:rsidRPr="00CB629A">
        <w:rPr>
          <w:rFonts w:ascii="Times New Roman" w:eastAsia="Times New Roman" w:hAnsi="Times New Roman" w:cs="Times New Roman"/>
          <w:szCs w:val="20"/>
          <w:lang w:eastAsia="en-AU"/>
        </w:rPr>
        <w:tab/>
        <w:t xml:space="preserve">  if</w:t>
      </w:r>
      <w:proofErr w:type="gramEnd"/>
      <w:r w:rsidRPr="00CB629A">
        <w:rPr>
          <w:rFonts w:ascii="Times New Roman" w:eastAsia="Times New Roman" w:hAnsi="Times New Roman" w:cs="Times New Roman"/>
          <w:szCs w:val="20"/>
          <w:lang w:eastAsia="en-AU"/>
        </w:rPr>
        <w:t xml:space="preserve"> subparagraph (</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 does not apply—40% of the original approved ex</w:t>
      </w:r>
      <w:r w:rsidRPr="00CB629A">
        <w:rPr>
          <w:rFonts w:ascii="Times New Roman" w:eastAsia="Times New Roman" w:hAnsi="Times New Roman" w:cs="Times New Roman"/>
          <w:szCs w:val="20"/>
          <w:lang w:eastAsia="en-AU"/>
        </w:rPr>
        <w:noBreakHyphen/>
        <w:t>manufacturer price of the first listed brand of the combination item;</w:t>
      </w:r>
    </w:p>
    <w:p w14:paraId="368F5555" w14:textId="77777777" w:rsidR="00482941" w:rsidRPr="00CB629A" w:rsidRDefault="00482941" w:rsidP="00482941">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the approved ex</w:t>
      </w:r>
      <w:r w:rsidRPr="00CB629A">
        <w:rPr>
          <w:rFonts w:ascii="Times New Roman" w:eastAsia="Times New Roman" w:hAnsi="Times New Roman" w:cs="Times New Roman"/>
          <w:szCs w:val="20"/>
          <w:lang w:eastAsia="en-AU"/>
        </w:rPr>
        <w:noBreakHyphen/>
        <w:t>manufacturer price of the single brand of the combination item is taken to be reduced under subsection (2) to an amount equal to the capped price.</w:t>
      </w:r>
    </w:p>
    <w:p w14:paraId="33C95D32"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(5B)</w:t>
      </w:r>
      <w:r w:rsidRPr="00CB629A">
        <w:rPr>
          <w:rFonts w:ascii="Times New Roman" w:eastAsia="Times New Roman" w:hAnsi="Times New Roman" w:cs="Times New Roman"/>
          <w:szCs w:val="20"/>
          <w:lang w:eastAsia="en-AU"/>
        </w:rPr>
        <w:tab/>
        <w:t>If the approved ex</w:t>
      </w:r>
      <w:r w:rsidRPr="00CB629A">
        <w:rPr>
          <w:rFonts w:ascii="Times New Roman" w:eastAsia="Times New Roman" w:hAnsi="Times New Roman" w:cs="Times New Roman"/>
          <w:szCs w:val="20"/>
          <w:lang w:eastAsia="en-AU"/>
        </w:rPr>
        <w:noBreakHyphen/>
        <w:t>manufacturer price mentioned in subparagraph (5</w:t>
      </w:r>
      <w:proofErr w:type="gramStart"/>
      <w:r w:rsidRPr="00CB629A">
        <w:rPr>
          <w:rFonts w:ascii="Times New Roman" w:eastAsia="Times New Roman" w:hAnsi="Times New Roman" w:cs="Times New Roman"/>
          <w:szCs w:val="20"/>
          <w:lang w:eastAsia="en-AU"/>
        </w:rPr>
        <w:t>A)(</w:t>
      </w:r>
      <w:proofErr w:type="gramEnd"/>
      <w:r w:rsidRPr="00CB629A">
        <w:rPr>
          <w:rFonts w:ascii="Times New Roman" w:eastAsia="Times New Roman" w:hAnsi="Times New Roman" w:cs="Times New Roman"/>
          <w:szCs w:val="20"/>
          <w:lang w:eastAsia="en-AU"/>
        </w:rPr>
        <w:t>b)(</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 or (ii) is by reference to a different pricing quantity than the pricing quantity on the reduction day, the approved ex</w:t>
      </w:r>
      <w:r w:rsidRPr="00CB629A">
        <w:rPr>
          <w:rFonts w:ascii="Times New Roman" w:eastAsia="Times New Roman" w:hAnsi="Times New Roman" w:cs="Times New Roman"/>
          <w:szCs w:val="20"/>
          <w:lang w:eastAsia="en-AU"/>
        </w:rPr>
        <w:noBreakHyphen/>
        <w:t>manufacturer price mentioned in that subparagraph is taken to be the amount that the approved ex</w:t>
      </w:r>
      <w:r w:rsidRPr="00CB629A">
        <w:rPr>
          <w:rFonts w:ascii="Times New Roman" w:eastAsia="Times New Roman" w:hAnsi="Times New Roman" w:cs="Times New Roman"/>
          <w:szCs w:val="20"/>
          <w:lang w:eastAsia="en-AU"/>
        </w:rPr>
        <w:noBreakHyphen/>
        <w:t>manufacturer price would have been had the pricing quantity been the same as the pricing quantity on the reduction day.</w:t>
      </w:r>
    </w:p>
    <w:p w14:paraId="4F090D4C" w14:textId="77777777" w:rsidR="00482941" w:rsidRPr="00CB629A" w:rsidRDefault="00482941" w:rsidP="00482941">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Ministerial discretion not to apply, or to reduce, statutory price reduction</w:t>
      </w:r>
    </w:p>
    <w:p w14:paraId="294FF70D"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(5C)</w:t>
      </w:r>
      <w:r w:rsidRPr="00CB629A">
        <w:rPr>
          <w:rFonts w:ascii="Times New Roman" w:eastAsia="Times New Roman" w:hAnsi="Times New Roman" w:cs="Times New Roman"/>
          <w:szCs w:val="20"/>
          <w:lang w:eastAsia="en-AU"/>
        </w:rPr>
        <w:tab/>
        <w:t>In relation to the single brand of the combination item, the Minister may, by notifiable instrument, determine that:</w:t>
      </w:r>
    </w:p>
    <w:p w14:paraId="7BC56A69"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ex-manufacturer price, and (if applicable) the claimed price, is not to be reduced under subsection (2) or (5), as the case requires, in relation to a particular reduction day; or</w:t>
      </w:r>
    </w:p>
    <w:p w14:paraId="5F90434A"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approved ex-manufacturer price, and (if applicable) the claimed price, is to be reduced by a lower percentage than would otherwise apply under subsection (2) or (5), as the case requires, in relation to a particular reduction day.</w:t>
      </w:r>
    </w:p>
    <w:p w14:paraId="3C72658B"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(5D)</w:t>
      </w:r>
      <w:r w:rsidRPr="00CB629A">
        <w:rPr>
          <w:rFonts w:ascii="Times New Roman" w:eastAsia="Times New Roman" w:hAnsi="Times New Roman" w:cs="Times New Roman"/>
          <w:szCs w:val="20"/>
          <w:lang w:eastAsia="en-AU"/>
        </w:rPr>
        <w:tab/>
        <w:t xml:space="preserve">In </w:t>
      </w:r>
      <w:proofErr w:type="gramStart"/>
      <w:r w:rsidRPr="00CB629A">
        <w:rPr>
          <w:rFonts w:ascii="Times New Roman" w:eastAsia="Times New Roman" w:hAnsi="Times New Roman" w:cs="Times New Roman"/>
          <w:szCs w:val="20"/>
          <w:lang w:eastAsia="en-AU"/>
        </w:rPr>
        <w:t>making a determination</w:t>
      </w:r>
      <w:proofErr w:type="gramEnd"/>
      <w:r w:rsidRPr="00CB629A">
        <w:rPr>
          <w:rFonts w:ascii="Times New Roman" w:eastAsia="Times New Roman" w:hAnsi="Times New Roman" w:cs="Times New Roman"/>
          <w:szCs w:val="20"/>
          <w:lang w:eastAsia="en-AU"/>
        </w:rPr>
        <w:t xml:space="preserve"> under subsection (5C):</w:t>
      </w:r>
    </w:p>
    <w:p w14:paraId="0BAE6269"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Minister must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 xml:space="preserve"> what the approved ex-manufacturer price, and (if applicable) the claimed price, of the single brand of the combination item would otherwise be under this section in relation to the particular reduction day if a determination were not made; and</w:t>
      </w:r>
    </w:p>
    <w:p w14:paraId="3C02129D"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 Minister may </w:t>
      </w:r>
      <w:proofErr w:type="gramStart"/>
      <w:r w:rsidRPr="00CB629A">
        <w:rPr>
          <w:rFonts w:ascii="Times New Roman" w:eastAsia="Times New Roman" w:hAnsi="Times New Roman" w:cs="Times New Roman"/>
          <w:szCs w:val="20"/>
          <w:lang w:eastAsia="en-AU"/>
        </w:rPr>
        <w:t>take into account</w:t>
      </w:r>
      <w:proofErr w:type="gramEnd"/>
      <w:r w:rsidRPr="00CB629A">
        <w:rPr>
          <w:rFonts w:ascii="Times New Roman" w:eastAsia="Times New Roman" w:hAnsi="Times New Roman" w:cs="Times New Roman"/>
          <w:szCs w:val="20"/>
          <w:lang w:eastAsia="en-AU"/>
        </w:rPr>
        <w:t>:</w:t>
      </w:r>
    </w:p>
    <w:p w14:paraId="3690DAEA"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any advice given to the Minister under subsection 101(4AC) in relation to the combination item; and</w:t>
      </w:r>
    </w:p>
    <w:p w14:paraId="6E2B2097"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any other matter the Minister thinks is relevant.</w:t>
      </w:r>
    </w:p>
    <w:p w14:paraId="078E3C0B"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(5E)</w:t>
      </w:r>
      <w:r w:rsidRPr="00CB629A">
        <w:rPr>
          <w:rFonts w:ascii="Times New Roman" w:eastAsia="Times New Roman" w:hAnsi="Times New Roman" w:cs="Times New Roman"/>
          <w:szCs w:val="20"/>
          <w:lang w:eastAsia="en-AU"/>
        </w:rPr>
        <w:tab/>
        <w:t xml:space="preserve">If the Minister </w:t>
      </w:r>
      <w:proofErr w:type="gramStart"/>
      <w:r w:rsidRPr="00CB629A">
        <w:rPr>
          <w:rFonts w:ascii="Times New Roman" w:eastAsia="Times New Roman" w:hAnsi="Times New Roman" w:cs="Times New Roman"/>
          <w:szCs w:val="20"/>
          <w:lang w:eastAsia="en-AU"/>
        </w:rPr>
        <w:t>makes a determination</w:t>
      </w:r>
      <w:proofErr w:type="gramEnd"/>
      <w:r w:rsidRPr="00CB629A">
        <w:rPr>
          <w:rFonts w:ascii="Times New Roman" w:eastAsia="Times New Roman" w:hAnsi="Times New Roman" w:cs="Times New Roman"/>
          <w:szCs w:val="20"/>
          <w:lang w:eastAsia="en-AU"/>
        </w:rPr>
        <w:t xml:space="preserve"> under subsection (5C), the approved ex-manufacturer price of the single brand of the combination item is not to be further reduced under this section on any reduction day that occurs after the reduction day specified in the determination made under subsection (5C).</w:t>
      </w:r>
    </w:p>
    <w:p w14:paraId="76A216C8" w14:textId="77777777" w:rsidR="00482941" w:rsidRPr="00CB629A" w:rsidRDefault="00482941" w:rsidP="00482941">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Section does not limit Minister’s powers</w:t>
      </w:r>
    </w:p>
    <w:p w14:paraId="4350FDFA"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(5F)</w:t>
      </w:r>
      <w:r w:rsidRPr="00CB629A">
        <w:rPr>
          <w:rFonts w:ascii="Times New Roman" w:eastAsia="Times New Roman" w:hAnsi="Times New Roman" w:cs="Times New Roman"/>
          <w:szCs w:val="20"/>
          <w:lang w:eastAsia="en-AU"/>
        </w:rPr>
        <w:tab/>
        <w:t>This section does not limit the Minister’s powers, on or after the reduction day, to make:</w:t>
      </w:r>
    </w:p>
    <w:p w14:paraId="152C3B76"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further price agreements; or</w:t>
      </w:r>
    </w:p>
    <w:p w14:paraId="5CF1D6F6"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determinations under section </w:t>
      </w:r>
      <w:proofErr w:type="gramStart"/>
      <w:r w:rsidRPr="00CB629A">
        <w:rPr>
          <w:rFonts w:ascii="Times New Roman" w:eastAsia="Times New Roman" w:hAnsi="Times New Roman" w:cs="Times New Roman"/>
          <w:szCs w:val="20"/>
          <w:lang w:eastAsia="en-AU"/>
        </w:rPr>
        <w:t>85B;</w:t>
      </w:r>
      <w:proofErr w:type="gramEnd"/>
    </w:p>
    <w:p w14:paraId="44D084F1" w14:textId="77777777" w:rsidR="00482941" w:rsidRPr="00CB629A" w:rsidRDefault="00482941" w:rsidP="00482941">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for the single brand of the combination item.</w:t>
      </w:r>
    </w:p>
    <w:p w14:paraId="0E88E8C5" w14:textId="77777777" w:rsidR="00482941" w:rsidRPr="00CB629A" w:rsidRDefault="00482941" w:rsidP="00482941">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Subject to statutory price reduction etc.</w:t>
      </w:r>
    </w:p>
    <w:p w14:paraId="35569187"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(6)</w:t>
      </w:r>
      <w:r w:rsidRPr="00CB629A">
        <w:rPr>
          <w:rFonts w:ascii="Times New Roman" w:eastAsia="Times New Roman" w:hAnsi="Times New Roman" w:cs="Times New Roman"/>
          <w:szCs w:val="20"/>
          <w:lang w:eastAsia="en-AU"/>
        </w:rPr>
        <w:tab/>
        <w:t>The following provisions have effect:</w:t>
      </w:r>
    </w:p>
    <w:p w14:paraId="5519B837"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a listed component drug contained in a drug in a combination item becomes </w:t>
      </w:r>
      <w:r w:rsidRPr="00CB629A">
        <w:rPr>
          <w:rFonts w:ascii="Times New Roman" w:eastAsia="Times New Roman" w:hAnsi="Times New Roman" w:cs="Times New Roman"/>
          <w:b/>
          <w:i/>
          <w:szCs w:val="20"/>
          <w:lang w:eastAsia="en-AU"/>
        </w:rPr>
        <w:t>subject to statutory price reduction</w:t>
      </w:r>
      <w:r w:rsidRPr="00CB629A">
        <w:rPr>
          <w:rFonts w:ascii="Times New Roman" w:eastAsia="Times New Roman" w:hAnsi="Times New Roman" w:cs="Times New Roman"/>
          <w:szCs w:val="20"/>
          <w:lang w:eastAsia="en-AU"/>
        </w:rPr>
        <w:t xml:space="preserve"> if section 99ACB or 99ACQ or subsection 99</w:t>
      </w:r>
      <w:proofErr w:type="gramStart"/>
      <w:r w:rsidRPr="00CB629A">
        <w:rPr>
          <w:rFonts w:ascii="Times New Roman" w:eastAsia="Times New Roman" w:hAnsi="Times New Roman" w:cs="Times New Roman"/>
          <w:szCs w:val="20"/>
          <w:lang w:eastAsia="en-AU"/>
        </w:rPr>
        <w:t>ACR(</w:t>
      </w:r>
      <w:proofErr w:type="gramEnd"/>
      <w:r w:rsidRPr="00CB629A">
        <w:rPr>
          <w:rFonts w:ascii="Times New Roman" w:eastAsia="Times New Roman" w:hAnsi="Times New Roman" w:cs="Times New Roman"/>
          <w:szCs w:val="20"/>
          <w:lang w:eastAsia="en-AU"/>
        </w:rPr>
        <w:t xml:space="preserve">3) </w:t>
      </w:r>
      <w:r w:rsidRPr="00CB629A">
        <w:rPr>
          <w:rFonts w:ascii="Times New Roman" w:eastAsia="Times New Roman" w:hAnsi="Times New Roman" w:cs="Times New Roman"/>
          <w:szCs w:val="20"/>
          <w:lang w:eastAsia="en-AU"/>
        </w:rPr>
        <w:lastRenderedPageBreak/>
        <w:t>or (4) or section 99ADH, has applied to a listed brand of a pharmaceutical item that:</w:t>
      </w:r>
    </w:p>
    <w:p w14:paraId="56BCFD75"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has the listed component drug; and</w:t>
      </w:r>
    </w:p>
    <w:p w14:paraId="2B54456D"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 xml:space="preserve">has the same manner of administration as the combination </w:t>
      </w:r>
      <w:proofErr w:type="gramStart"/>
      <w:r w:rsidRPr="00CB629A">
        <w:rPr>
          <w:rFonts w:ascii="Times New Roman" w:eastAsia="Times New Roman" w:hAnsi="Times New Roman" w:cs="Times New Roman"/>
          <w:szCs w:val="20"/>
          <w:lang w:eastAsia="en-AU"/>
        </w:rPr>
        <w:t>item;</w:t>
      </w:r>
      <w:proofErr w:type="gramEnd"/>
    </w:p>
    <w:p w14:paraId="5AF82ADB"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whichever provision mentioned in paragraph (a) applied, that provision applies to the listed component drug contained in the drug in the combination item in the same way as that provision applies to the listed brand of the pharmaceutical item that:</w:t>
      </w:r>
    </w:p>
    <w:p w14:paraId="7D90FF9A"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has the listed component drug; and</w:t>
      </w:r>
    </w:p>
    <w:p w14:paraId="3EAAB44D" w14:textId="77777777" w:rsidR="00482941" w:rsidRPr="00CB629A" w:rsidRDefault="00482941" w:rsidP="00482941">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 xml:space="preserve">has the same manner of administration as the combination </w:t>
      </w:r>
      <w:proofErr w:type="gramStart"/>
      <w:r w:rsidRPr="00CB629A">
        <w:rPr>
          <w:rFonts w:ascii="Times New Roman" w:eastAsia="Times New Roman" w:hAnsi="Times New Roman" w:cs="Times New Roman"/>
          <w:szCs w:val="20"/>
          <w:lang w:eastAsia="en-AU"/>
        </w:rPr>
        <w:t>item;</w:t>
      </w:r>
      <w:proofErr w:type="gramEnd"/>
    </w:p>
    <w:p w14:paraId="35D3C377"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 xml:space="preserve">a listed component drug contained in a drug in a combination item becomes </w:t>
      </w:r>
      <w:r w:rsidRPr="00CB629A">
        <w:rPr>
          <w:rFonts w:ascii="Times New Roman" w:eastAsia="Times New Roman" w:hAnsi="Times New Roman" w:cs="Times New Roman"/>
          <w:b/>
          <w:i/>
          <w:szCs w:val="20"/>
          <w:lang w:eastAsia="en-AU"/>
        </w:rPr>
        <w:t>subject to statutory price reduction</w:t>
      </w:r>
      <w:r w:rsidRPr="00CB629A">
        <w:rPr>
          <w:rFonts w:ascii="Times New Roman" w:eastAsia="Times New Roman" w:hAnsi="Times New Roman" w:cs="Times New Roman"/>
          <w:szCs w:val="20"/>
          <w:lang w:eastAsia="en-AU"/>
        </w:rPr>
        <w:t xml:space="preserve"> if subsection 99</w:t>
      </w:r>
      <w:proofErr w:type="gramStart"/>
      <w:r w:rsidRPr="00CB629A">
        <w:rPr>
          <w:rFonts w:ascii="Times New Roman" w:eastAsia="Times New Roman" w:hAnsi="Times New Roman" w:cs="Times New Roman"/>
          <w:szCs w:val="20"/>
          <w:lang w:eastAsia="en-AU"/>
        </w:rPr>
        <w:t>ACF(</w:t>
      </w:r>
      <w:proofErr w:type="gramEnd"/>
      <w:r w:rsidRPr="00CB629A">
        <w:rPr>
          <w:rFonts w:ascii="Times New Roman" w:eastAsia="Times New Roman" w:hAnsi="Times New Roman" w:cs="Times New Roman"/>
          <w:szCs w:val="20"/>
          <w:lang w:eastAsia="en-AU"/>
        </w:rPr>
        <w:t>1) or (2) because of an item in the table in section 99ACF has applied to a listed brand of a pharmaceutical item that has the listed component drug;</w:t>
      </w:r>
    </w:p>
    <w:p w14:paraId="17FE8FBD"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whichever provision mentioned in paragraph (c) applied, that provision applies to the listed component drug contained in the drug in the combination item in the same way as that provision applies to the listed brand of the pharmaceutical item that has the listed component drug.</w:t>
      </w:r>
    </w:p>
    <w:p w14:paraId="1BDD0188" w14:textId="77777777" w:rsidR="00482941" w:rsidRPr="00CB629A" w:rsidRDefault="00482941" w:rsidP="00482941">
      <w:pPr>
        <w:keepNext/>
        <w:keepLines/>
        <w:spacing w:before="240" w:after="0" w:line="240" w:lineRule="auto"/>
        <w:ind w:left="1134"/>
        <w:rPr>
          <w:rFonts w:ascii="Times New Roman" w:eastAsia="Times New Roman" w:hAnsi="Times New Roman" w:cs="Times New Roman"/>
          <w:i/>
          <w:szCs w:val="20"/>
          <w:lang w:eastAsia="en-AU"/>
        </w:rPr>
      </w:pPr>
      <w:r w:rsidRPr="00CB629A">
        <w:rPr>
          <w:rFonts w:ascii="Times New Roman" w:eastAsia="Times New Roman" w:hAnsi="Times New Roman" w:cs="Times New Roman"/>
          <w:i/>
          <w:szCs w:val="20"/>
          <w:lang w:eastAsia="en-AU"/>
        </w:rPr>
        <w:t xml:space="preserve">Modified meaning of the </w:t>
      </w:r>
      <w:r w:rsidRPr="00CB629A">
        <w:rPr>
          <w:rFonts w:ascii="Times New Roman" w:eastAsia="Times New Roman" w:hAnsi="Times New Roman" w:cs="Times New Roman"/>
          <w:b/>
          <w:i/>
          <w:szCs w:val="20"/>
          <w:lang w:eastAsia="en-AU"/>
        </w:rPr>
        <w:t>same manner of administration</w:t>
      </w:r>
    </w:p>
    <w:p w14:paraId="089076E8" w14:textId="77777777" w:rsidR="00482941" w:rsidRPr="00CB629A" w:rsidRDefault="00482941" w:rsidP="00482941">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(7)</w:t>
      </w:r>
      <w:r w:rsidRPr="00CB629A">
        <w:rPr>
          <w:rFonts w:ascii="Times New Roman" w:eastAsia="Times New Roman" w:hAnsi="Times New Roman" w:cs="Times New Roman"/>
          <w:szCs w:val="20"/>
          <w:lang w:eastAsia="en-AU"/>
        </w:rPr>
        <w:tab/>
        <w:t>For the purposes of subsection (6), a combination item whose drug contains a listed component drug has the same manner of administration as another pharmaceutical item that has (or whose drug contains) the listed component drug if the manner of administration set out in a determination under subsection 85(5) for the combination item, to the extent that the manner of administration relates to the listed component drug:</w:t>
      </w:r>
    </w:p>
    <w:p w14:paraId="292E541C" w14:textId="77777777"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if the other pharmaceutical item is not a combination item—is the same as the manner of administration set out in a determination under subsection 85(5) for the other pharmaceutical item; or</w:t>
      </w:r>
    </w:p>
    <w:p w14:paraId="73E50D74" w14:textId="45947B8E" w:rsidR="00482941" w:rsidRPr="00CB629A" w:rsidRDefault="00482941" w:rsidP="00482941">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 other pharmaceutical item is another combination item—is the same as the manner of administration set out in a determination under subsection 85(5) for the other combination item, to the extent that the manner of administration relates to the listed component drug.</w:t>
      </w:r>
    </w:p>
    <w:p w14:paraId="31FECF8E" w14:textId="2EA62D0F" w:rsidR="00482941" w:rsidRPr="00CB629A" w:rsidRDefault="00482941" w:rsidP="00482941">
      <w:pPr>
        <w:spacing w:line="276" w:lineRule="auto"/>
        <w:rPr>
          <w:rStyle w:val="Hyperlink"/>
          <w:rFonts w:ascii="Times New Roman" w:eastAsia="Times New Roman" w:hAnsi="Times New Roman" w:cs="Times New Roman"/>
          <w:b/>
          <w:bCs/>
          <w:color w:val="auto"/>
          <w:sz w:val="24"/>
          <w:szCs w:val="24"/>
        </w:rPr>
      </w:pPr>
    </w:p>
    <w:p w14:paraId="01172955" w14:textId="47CBE67A" w:rsidR="00300BAB" w:rsidRPr="00CB629A" w:rsidRDefault="00300BAB" w:rsidP="00300BAB">
      <w:pPr>
        <w:pStyle w:val="ActHead5"/>
      </w:pPr>
      <w:bookmarkStart w:id="49" w:name="_Toc62642771"/>
      <w:bookmarkEnd w:id="48"/>
      <w:r w:rsidRPr="00CB629A">
        <w:rPr>
          <w:rStyle w:val="CharSectno"/>
          <w:rFonts w:eastAsiaTheme="minorHAnsi"/>
        </w:rPr>
        <w:t>99ADHB</w:t>
      </w:r>
      <w:r w:rsidRPr="00CB629A">
        <w:t xml:space="preserve"> Flow on price reductions for brands of combination items</w:t>
      </w:r>
      <w:bookmarkEnd w:id="49"/>
    </w:p>
    <w:p w14:paraId="70994AA3" w14:textId="77777777" w:rsidR="00300BAB" w:rsidRPr="00CB629A" w:rsidRDefault="00300BAB" w:rsidP="00300BAB">
      <w:pPr>
        <w:pStyle w:val="SubsectionHead"/>
      </w:pPr>
      <w:r w:rsidRPr="00CB629A">
        <w:t>When section applies</w:t>
      </w:r>
    </w:p>
    <w:p w14:paraId="43D1483A" w14:textId="77777777" w:rsidR="00300BAB" w:rsidRPr="00CB629A" w:rsidRDefault="00300BAB" w:rsidP="00300BAB">
      <w:pPr>
        <w:pStyle w:val="subsection"/>
      </w:pPr>
      <w:r w:rsidRPr="00CB629A">
        <w:tab/>
        <w:t>(1)</w:t>
      </w:r>
      <w:r w:rsidRPr="00CB629A">
        <w:tab/>
        <w:t>This section applies if:</w:t>
      </w:r>
    </w:p>
    <w:p w14:paraId="4ECCA592" w14:textId="77777777" w:rsidR="00300BAB" w:rsidRPr="00CB629A" w:rsidRDefault="00300BAB" w:rsidP="00300BAB">
      <w:pPr>
        <w:pStyle w:val="paragraph"/>
      </w:pPr>
      <w:r w:rsidRPr="00CB629A">
        <w:tab/>
        <w:t>(a)</w:t>
      </w:r>
      <w:r w:rsidRPr="00CB629A">
        <w:tab/>
        <w:t>there is an approved ex</w:t>
      </w:r>
      <w:r w:rsidRPr="00CB629A">
        <w:noBreakHyphen/>
        <w:t xml:space="preserve">manufacturer price (the </w:t>
      </w:r>
      <w:r w:rsidRPr="00CB629A">
        <w:rPr>
          <w:b/>
          <w:i/>
        </w:rPr>
        <w:t>existing price</w:t>
      </w:r>
      <w:r w:rsidRPr="00CB629A">
        <w:t xml:space="preserve">) in force for a brand (the </w:t>
      </w:r>
      <w:r w:rsidRPr="00CB629A">
        <w:rPr>
          <w:b/>
          <w:i/>
        </w:rPr>
        <w:t>existing brand</w:t>
      </w:r>
      <w:r w:rsidRPr="00CB629A">
        <w:t>) of a combination item; and</w:t>
      </w:r>
    </w:p>
    <w:p w14:paraId="1BF8BD57" w14:textId="77777777" w:rsidR="00300BAB" w:rsidRPr="00CB629A" w:rsidRDefault="00300BAB" w:rsidP="00300BAB">
      <w:pPr>
        <w:pStyle w:val="paragraph"/>
      </w:pPr>
      <w:r w:rsidRPr="00CB629A">
        <w:tab/>
        <w:t>(b)</w:t>
      </w:r>
      <w:r w:rsidRPr="00CB629A">
        <w:tab/>
        <w:t>the combination item is not an exempt item; and</w:t>
      </w:r>
    </w:p>
    <w:p w14:paraId="30846A47" w14:textId="77777777" w:rsidR="00300BAB" w:rsidRPr="00CB629A" w:rsidRDefault="00300BAB" w:rsidP="00300BAB">
      <w:pPr>
        <w:pStyle w:val="paragraph"/>
      </w:pPr>
      <w:r w:rsidRPr="00CB629A">
        <w:tab/>
        <w:t>(c)</w:t>
      </w:r>
      <w:r w:rsidRPr="00CB629A">
        <w:tab/>
        <w:t>the combination item has a drug on F2; and</w:t>
      </w:r>
    </w:p>
    <w:p w14:paraId="62EDFE0F" w14:textId="77777777" w:rsidR="00300BAB" w:rsidRPr="00CB629A" w:rsidRDefault="00300BAB" w:rsidP="00300BAB">
      <w:pPr>
        <w:pStyle w:val="paragraph"/>
      </w:pPr>
      <w:r w:rsidRPr="00CB629A">
        <w:tab/>
        <w:t>(d)</w:t>
      </w:r>
      <w:r w:rsidRPr="00CB629A">
        <w:tab/>
        <w:t xml:space="preserve">a brand of a pharmaceutical item (the </w:t>
      </w:r>
      <w:r w:rsidRPr="00CB629A">
        <w:rPr>
          <w:b/>
          <w:i/>
        </w:rPr>
        <w:t>non</w:t>
      </w:r>
      <w:r w:rsidRPr="00CB629A">
        <w:rPr>
          <w:b/>
          <w:i/>
        </w:rPr>
        <w:noBreakHyphen/>
        <w:t>combination item</w:t>
      </w:r>
      <w:r w:rsidRPr="00CB629A">
        <w:t xml:space="preserve">) that is not a combination item has a drug (the </w:t>
      </w:r>
      <w:r w:rsidRPr="00CB629A">
        <w:rPr>
          <w:b/>
          <w:i/>
        </w:rPr>
        <w:t>common drug</w:t>
      </w:r>
      <w:r w:rsidRPr="00CB629A">
        <w:t>) that is in the combination item; and</w:t>
      </w:r>
    </w:p>
    <w:p w14:paraId="5F385E3D" w14:textId="77777777" w:rsidR="00300BAB" w:rsidRPr="00CB629A" w:rsidRDefault="00300BAB" w:rsidP="00300BAB">
      <w:pPr>
        <w:pStyle w:val="paragraph"/>
      </w:pPr>
      <w:r w:rsidRPr="00CB629A">
        <w:tab/>
        <w:t>(e)</w:t>
      </w:r>
      <w:r w:rsidRPr="00CB629A">
        <w:tab/>
        <w:t>the combination item has the same manner of administration as the non</w:t>
      </w:r>
      <w:r w:rsidRPr="00CB629A">
        <w:noBreakHyphen/>
        <w:t>combination item; and</w:t>
      </w:r>
    </w:p>
    <w:p w14:paraId="10842D5E" w14:textId="77777777" w:rsidR="00300BAB" w:rsidRPr="00CB629A" w:rsidRDefault="00300BAB" w:rsidP="00300BAB">
      <w:pPr>
        <w:pStyle w:val="paragraph"/>
      </w:pPr>
      <w:r w:rsidRPr="00CB629A">
        <w:tab/>
        <w:t>(f)</w:t>
      </w:r>
      <w:r w:rsidRPr="00CB629A">
        <w:tab/>
        <w:t xml:space="preserve">on a day (the </w:t>
      </w:r>
      <w:r w:rsidRPr="00CB629A">
        <w:rPr>
          <w:b/>
          <w:i/>
        </w:rPr>
        <w:t>reduction day</w:t>
      </w:r>
      <w:r w:rsidRPr="00CB629A">
        <w:t>) after the day the existing price came into force for the existing brand of the combination item, section 99ADH applied to the brand of the non</w:t>
      </w:r>
      <w:r w:rsidRPr="00CB629A">
        <w:noBreakHyphen/>
        <w:t>combination item.</w:t>
      </w:r>
    </w:p>
    <w:p w14:paraId="39CD3582" w14:textId="77777777" w:rsidR="00300BAB" w:rsidRPr="00CB629A" w:rsidRDefault="00300BAB" w:rsidP="00300BAB">
      <w:pPr>
        <w:pStyle w:val="notetext"/>
      </w:pPr>
      <w:r w:rsidRPr="00CB629A">
        <w:lastRenderedPageBreak/>
        <w:t>Note:</w:t>
      </w:r>
      <w:r w:rsidRPr="00CB629A">
        <w:tab/>
        <w:t xml:space="preserve">The meaning of </w:t>
      </w:r>
      <w:r w:rsidRPr="00CB629A">
        <w:rPr>
          <w:b/>
          <w:i/>
        </w:rPr>
        <w:t>the same manner of administration</w:t>
      </w:r>
      <w:r w:rsidRPr="00CB629A">
        <w:rPr>
          <w:b/>
        </w:rPr>
        <w:t xml:space="preserve"> </w:t>
      </w:r>
      <w:r w:rsidRPr="00CB629A">
        <w:t>is modified for the purposes of this section by subsection (7).</w:t>
      </w:r>
    </w:p>
    <w:p w14:paraId="108A8536" w14:textId="77777777" w:rsidR="00300BAB" w:rsidRPr="00CB629A" w:rsidRDefault="00300BAB" w:rsidP="00300BAB">
      <w:pPr>
        <w:pStyle w:val="SubsectionHead"/>
      </w:pPr>
      <w:r w:rsidRPr="00CB629A">
        <w:t>Price reduction</w:t>
      </w:r>
    </w:p>
    <w:p w14:paraId="2D2518F3" w14:textId="77777777" w:rsidR="00300BAB" w:rsidRPr="00CB629A" w:rsidRDefault="00300BAB" w:rsidP="00300BAB">
      <w:pPr>
        <w:pStyle w:val="subsection"/>
      </w:pPr>
      <w:r w:rsidRPr="00CB629A">
        <w:tab/>
        <w:t>(2)</w:t>
      </w:r>
      <w:r w:rsidRPr="00CB629A">
        <w:tab/>
        <w:t>Subject to subsections (6) and (6B), on the reduction day, the approved ex</w:t>
      </w:r>
      <w:r w:rsidRPr="00CB629A">
        <w:noBreakHyphen/>
        <w:t>manufacturer price of the existing brand of the combination item is taken to be reduced in accordance with a method prescribed by the regulations.</w:t>
      </w:r>
    </w:p>
    <w:p w14:paraId="033ADBD4" w14:textId="77777777" w:rsidR="00300BAB" w:rsidRPr="00CB629A" w:rsidRDefault="00300BAB" w:rsidP="00300BAB">
      <w:pPr>
        <w:pStyle w:val="subsection"/>
      </w:pPr>
      <w:r w:rsidRPr="00CB629A">
        <w:tab/>
        <w:t>(3)</w:t>
      </w:r>
      <w:r w:rsidRPr="00CB629A">
        <w:tab/>
        <w:t>Different methods may be prescribed by the regulations for different classes of combination items.</w:t>
      </w:r>
    </w:p>
    <w:p w14:paraId="040FF450" w14:textId="77777777" w:rsidR="00300BAB" w:rsidRPr="00CB629A" w:rsidRDefault="00300BAB" w:rsidP="00300BAB">
      <w:pPr>
        <w:pStyle w:val="subsection"/>
      </w:pPr>
      <w:r w:rsidRPr="00CB629A">
        <w:tab/>
        <w:t>(4)</w:t>
      </w:r>
      <w:r w:rsidRPr="00CB629A">
        <w:tab/>
        <w:t xml:space="preserve">Subsection (3) does not limit subsection 33(3A) of the </w:t>
      </w:r>
      <w:r w:rsidRPr="00CB629A">
        <w:rPr>
          <w:i/>
        </w:rPr>
        <w:t>Acts Interpretation Act 1901</w:t>
      </w:r>
      <w:r w:rsidRPr="00CB629A">
        <w:t>.</w:t>
      </w:r>
    </w:p>
    <w:p w14:paraId="731C5F8D" w14:textId="77777777" w:rsidR="00300BAB" w:rsidRPr="00CB629A" w:rsidRDefault="00300BAB" w:rsidP="00300BAB">
      <w:pPr>
        <w:pStyle w:val="subsection"/>
        <w:ind w:hanging="425"/>
      </w:pPr>
      <w:r w:rsidRPr="00CB629A">
        <w:t xml:space="preserve">(5)  </w:t>
      </w:r>
      <w:r w:rsidRPr="00CB629A">
        <w:tab/>
        <w:t>Subject to subsection (6), if the approved ex</w:t>
      </w:r>
      <w:r w:rsidRPr="00CB629A">
        <w:noBreakHyphen/>
        <w:t>manufacturer price of the existing brand of the combination item is reduced under subsection (2), then, on the reduction day, the claimed price (if any) of the existing brand of the combination item is taken to be reduced by a percentage equal to the percentage by which the approved ex</w:t>
      </w:r>
      <w:r w:rsidRPr="00CB629A">
        <w:noBreakHyphen/>
        <w:t>manufacturer price of the existing brand of the combination item is reduced under subsection (2).</w:t>
      </w:r>
    </w:p>
    <w:p w14:paraId="228AA7CA" w14:textId="77777777" w:rsidR="00300BAB" w:rsidRPr="00CB629A" w:rsidRDefault="00300BAB" w:rsidP="00300BAB">
      <w:pPr>
        <w:pStyle w:val="SubsectionHead"/>
      </w:pPr>
      <w:r w:rsidRPr="00CB629A">
        <w:t>Ministerial discretion not to apply, or to reduce, statutory price reduction</w:t>
      </w:r>
    </w:p>
    <w:p w14:paraId="3C53B997" w14:textId="77777777" w:rsidR="00300BAB" w:rsidRPr="00CB629A" w:rsidRDefault="00300BAB" w:rsidP="00300BAB">
      <w:pPr>
        <w:pStyle w:val="subsection"/>
      </w:pPr>
      <w:r w:rsidRPr="00CB629A">
        <w:tab/>
        <w:t>(6)</w:t>
      </w:r>
      <w:r w:rsidRPr="00CB629A">
        <w:tab/>
        <w:t>In relation to the existing brand of the combination item, the Minister may, by notifiable instrument, determine that:</w:t>
      </w:r>
    </w:p>
    <w:p w14:paraId="73039B16" w14:textId="77777777" w:rsidR="00300BAB" w:rsidRPr="00CB629A" w:rsidRDefault="00300BAB" w:rsidP="00300BAB">
      <w:pPr>
        <w:pStyle w:val="paragraph"/>
      </w:pPr>
      <w:r w:rsidRPr="00CB629A">
        <w:tab/>
        <w:t>(a)</w:t>
      </w:r>
      <w:r w:rsidRPr="00CB629A">
        <w:tab/>
        <w:t>the approved ex-manufacturer price, and (if applicable) the claimed price, is not to be reduced under subsection (2) or (5), as the case requires, in relation to a particular reduction day; or</w:t>
      </w:r>
    </w:p>
    <w:p w14:paraId="6C6194E6" w14:textId="77777777" w:rsidR="00300BAB" w:rsidRPr="00CB629A" w:rsidRDefault="00300BAB" w:rsidP="00300BAB">
      <w:pPr>
        <w:pStyle w:val="paragraph"/>
      </w:pPr>
      <w:r w:rsidRPr="00CB629A">
        <w:tab/>
        <w:t>(b)</w:t>
      </w:r>
      <w:r w:rsidRPr="00CB629A">
        <w:tab/>
        <w:t>the approved ex-manufacturer price, and (if applicable) the claimed price, is to be reduced by a lower percentage than would otherwise apply under subsection (2) or (5), as the case requires, in relation to a particular reduction day.</w:t>
      </w:r>
    </w:p>
    <w:p w14:paraId="769A29C5" w14:textId="77777777" w:rsidR="00300BAB" w:rsidRPr="00CB629A" w:rsidRDefault="00300BAB" w:rsidP="00300BAB">
      <w:pPr>
        <w:pStyle w:val="subsection"/>
      </w:pPr>
      <w:r w:rsidRPr="00CB629A">
        <w:tab/>
        <w:t>(6A)</w:t>
      </w:r>
      <w:r w:rsidRPr="00CB629A">
        <w:tab/>
        <w:t xml:space="preserve">In </w:t>
      </w:r>
      <w:proofErr w:type="gramStart"/>
      <w:r w:rsidRPr="00CB629A">
        <w:t>making a determination</w:t>
      </w:r>
      <w:proofErr w:type="gramEnd"/>
      <w:r w:rsidRPr="00CB629A">
        <w:t xml:space="preserve"> under subsection (6):</w:t>
      </w:r>
    </w:p>
    <w:p w14:paraId="13417244" w14:textId="77777777" w:rsidR="00300BAB" w:rsidRPr="00CB629A" w:rsidRDefault="00300BAB" w:rsidP="00300BAB">
      <w:pPr>
        <w:pStyle w:val="paragraph"/>
      </w:pPr>
      <w:r w:rsidRPr="00CB629A">
        <w:tab/>
        <w:t>(a)</w:t>
      </w:r>
      <w:r w:rsidRPr="00CB629A">
        <w:tab/>
        <w:t xml:space="preserve">the Minister must </w:t>
      </w:r>
      <w:proofErr w:type="gramStart"/>
      <w:r w:rsidRPr="00CB629A">
        <w:t>take into account</w:t>
      </w:r>
      <w:proofErr w:type="gramEnd"/>
      <w:r w:rsidRPr="00CB629A">
        <w:t xml:space="preserve"> what the approved ex-manufacturer price, and (if applicable) the claimed price, of the existing brand of the combination item would otherwise be under this section in relation to the particular reduction day if a determination were not made; and</w:t>
      </w:r>
    </w:p>
    <w:p w14:paraId="50C94C61" w14:textId="77777777" w:rsidR="00300BAB" w:rsidRPr="00CB629A" w:rsidRDefault="00300BAB" w:rsidP="00300BAB">
      <w:pPr>
        <w:pStyle w:val="paragraph"/>
      </w:pPr>
      <w:r w:rsidRPr="00CB629A">
        <w:tab/>
        <w:t>(b)</w:t>
      </w:r>
      <w:r w:rsidRPr="00CB629A">
        <w:tab/>
        <w:t xml:space="preserve">the Minister may </w:t>
      </w:r>
      <w:proofErr w:type="gramStart"/>
      <w:r w:rsidRPr="00CB629A">
        <w:t>take into account</w:t>
      </w:r>
      <w:proofErr w:type="gramEnd"/>
      <w:r w:rsidRPr="00CB629A">
        <w:t>:</w:t>
      </w:r>
    </w:p>
    <w:p w14:paraId="55840F7C" w14:textId="77777777" w:rsidR="00300BAB" w:rsidRPr="00CB629A" w:rsidRDefault="00300BAB" w:rsidP="00300BAB">
      <w:pPr>
        <w:pStyle w:val="paragraphsub"/>
      </w:pPr>
      <w:r w:rsidRPr="00CB629A">
        <w:tab/>
        <w:t>(</w:t>
      </w:r>
      <w:proofErr w:type="spellStart"/>
      <w:r w:rsidRPr="00CB629A">
        <w:t>i</w:t>
      </w:r>
      <w:proofErr w:type="spellEnd"/>
      <w:r w:rsidRPr="00CB629A">
        <w:t>)</w:t>
      </w:r>
      <w:r w:rsidRPr="00CB629A">
        <w:tab/>
        <w:t>any advice given to the Minister under subsection 101(4AC) in relation to the combination item; and</w:t>
      </w:r>
    </w:p>
    <w:p w14:paraId="4652F79D" w14:textId="77777777" w:rsidR="00300BAB" w:rsidRPr="00CB629A" w:rsidRDefault="00300BAB" w:rsidP="00300BAB">
      <w:pPr>
        <w:pStyle w:val="paragraphsub"/>
      </w:pPr>
      <w:r w:rsidRPr="00CB629A">
        <w:tab/>
        <w:t>(ii)</w:t>
      </w:r>
      <w:r w:rsidRPr="00CB629A">
        <w:tab/>
        <w:t>any other matter the Minister thinks is relevant.</w:t>
      </w:r>
    </w:p>
    <w:p w14:paraId="77F22DA1" w14:textId="77777777" w:rsidR="00300BAB" w:rsidRPr="00CB629A" w:rsidRDefault="00300BAB" w:rsidP="00300BAB">
      <w:pPr>
        <w:pStyle w:val="subsection"/>
      </w:pPr>
      <w:r w:rsidRPr="00CB629A">
        <w:tab/>
        <w:t>(6B)</w:t>
      </w:r>
      <w:r w:rsidRPr="00CB629A">
        <w:tab/>
        <w:t xml:space="preserve">If the Minister </w:t>
      </w:r>
      <w:proofErr w:type="gramStart"/>
      <w:r w:rsidRPr="00CB629A">
        <w:t>makes a determination</w:t>
      </w:r>
      <w:proofErr w:type="gramEnd"/>
      <w:r w:rsidRPr="00CB629A">
        <w:t xml:space="preserve"> under subsection (6), the approved ex-manufacturer price of the existing brand of the combination item is not to be further reduced under this section on any reduction day that occurs after the reduction day specified in the determination made under subsection (6).</w:t>
      </w:r>
    </w:p>
    <w:p w14:paraId="20CD7366" w14:textId="77777777" w:rsidR="00300BAB" w:rsidRPr="00CB629A" w:rsidRDefault="00300BAB" w:rsidP="00300BAB">
      <w:pPr>
        <w:pStyle w:val="SubsectionHead"/>
      </w:pPr>
      <w:r w:rsidRPr="00CB629A">
        <w:t>Section does not limit Minister’s powers</w:t>
      </w:r>
    </w:p>
    <w:p w14:paraId="04D0D7EA" w14:textId="77777777" w:rsidR="00300BAB" w:rsidRPr="00CB629A" w:rsidRDefault="00300BAB" w:rsidP="00300BAB">
      <w:pPr>
        <w:pStyle w:val="subsection"/>
      </w:pPr>
      <w:r w:rsidRPr="00CB629A">
        <w:tab/>
        <w:t>(6C)</w:t>
      </w:r>
      <w:r w:rsidRPr="00CB629A">
        <w:tab/>
        <w:t>This section does not limit the Minister’s powers, on or after the reduction day, to make:</w:t>
      </w:r>
    </w:p>
    <w:p w14:paraId="5AF7E6E6" w14:textId="77777777" w:rsidR="00300BAB" w:rsidRPr="00CB629A" w:rsidRDefault="00300BAB" w:rsidP="00300BAB">
      <w:pPr>
        <w:pStyle w:val="paragraph"/>
      </w:pPr>
      <w:r w:rsidRPr="00CB629A">
        <w:tab/>
        <w:t>(a)</w:t>
      </w:r>
      <w:r w:rsidRPr="00CB629A">
        <w:tab/>
        <w:t>further price agreements; or</w:t>
      </w:r>
    </w:p>
    <w:p w14:paraId="7361FCEA" w14:textId="77777777" w:rsidR="00300BAB" w:rsidRPr="00CB629A" w:rsidRDefault="00300BAB" w:rsidP="00300BAB">
      <w:pPr>
        <w:pStyle w:val="paragraph"/>
      </w:pPr>
      <w:r w:rsidRPr="00CB629A">
        <w:tab/>
        <w:t>(b)</w:t>
      </w:r>
      <w:r w:rsidRPr="00CB629A">
        <w:tab/>
        <w:t>determinations under section </w:t>
      </w:r>
      <w:proofErr w:type="gramStart"/>
      <w:r w:rsidRPr="00CB629A">
        <w:t>85B;</w:t>
      </w:r>
      <w:proofErr w:type="gramEnd"/>
    </w:p>
    <w:p w14:paraId="11308469" w14:textId="77777777" w:rsidR="00300BAB" w:rsidRPr="00CB629A" w:rsidRDefault="00300BAB" w:rsidP="00300BAB">
      <w:pPr>
        <w:pStyle w:val="subsection2"/>
      </w:pPr>
      <w:r w:rsidRPr="00CB629A">
        <w:t>for the existing brand of the combination item.</w:t>
      </w:r>
    </w:p>
    <w:p w14:paraId="0D547D19" w14:textId="77777777" w:rsidR="00300BAB" w:rsidRPr="00CB629A" w:rsidRDefault="00300BAB" w:rsidP="00300BAB">
      <w:pPr>
        <w:pStyle w:val="SubsectionHead"/>
      </w:pPr>
      <w:r w:rsidRPr="00CB629A">
        <w:lastRenderedPageBreak/>
        <w:t xml:space="preserve">Modified meaning of the </w:t>
      </w:r>
      <w:r w:rsidRPr="00CB629A">
        <w:rPr>
          <w:b/>
        </w:rPr>
        <w:t>same manner of administration</w:t>
      </w:r>
    </w:p>
    <w:p w14:paraId="7D4FF076" w14:textId="77777777" w:rsidR="00300BAB" w:rsidRPr="00CB629A" w:rsidRDefault="00300BAB" w:rsidP="00300BAB">
      <w:pPr>
        <w:pStyle w:val="subsection"/>
      </w:pPr>
      <w:r w:rsidRPr="00CB629A">
        <w:tab/>
        <w:t>(7)</w:t>
      </w:r>
      <w:r w:rsidRPr="00CB629A">
        <w:tab/>
        <w:t xml:space="preserve">For the purposes of this section, the existing brand of the combination item has the same manner of administration as a pharmaceutical item that is not a combination item (the </w:t>
      </w:r>
      <w:r w:rsidRPr="00CB629A">
        <w:rPr>
          <w:b/>
          <w:i/>
        </w:rPr>
        <w:t>non</w:t>
      </w:r>
      <w:r w:rsidRPr="00CB629A">
        <w:rPr>
          <w:b/>
          <w:i/>
        </w:rPr>
        <w:noBreakHyphen/>
        <w:t>combination item</w:t>
      </w:r>
      <w:r w:rsidRPr="00CB629A">
        <w:t>) if the manner of administration set out in a determination under subsection 85(5) for the combination item, to the extent that the manner of administration relates to the common drug, is the same as the manner of administration set out in a determination under subsection 85(5) for the non</w:t>
      </w:r>
      <w:r w:rsidRPr="00CB629A">
        <w:noBreakHyphen/>
        <w:t>combination item.</w:t>
      </w:r>
    </w:p>
    <w:p w14:paraId="7EC8CA89" w14:textId="77777777" w:rsidR="00300BAB" w:rsidRPr="00CB629A" w:rsidRDefault="00300BAB" w:rsidP="00300BAB">
      <w:pPr>
        <w:pStyle w:val="subsection"/>
      </w:pPr>
    </w:p>
    <w:p w14:paraId="780EEAB8" w14:textId="77777777" w:rsidR="00300BAB" w:rsidRPr="00CB629A" w:rsidRDefault="00300BAB" w:rsidP="00300BAB">
      <w:pPr>
        <w:pStyle w:val="SubsectionHead"/>
      </w:pPr>
      <w:r w:rsidRPr="00CB629A">
        <w:t>Section does not limit Minister’s powers</w:t>
      </w:r>
    </w:p>
    <w:p w14:paraId="6B66E6DC" w14:textId="504B1EE9" w:rsidR="00300BAB" w:rsidRPr="00CB629A" w:rsidRDefault="00300BAB" w:rsidP="00791093">
      <w:pPr>
        <w:pStyle w:val="subsection"/>
      </w:pPr>
      <w:r w:rsidRPr="00CB629A">
        <w:tab/>
        <w:t>(13)</w:t>
      </w:r>
      <w:r w:rsidRPr="00CB629A">
        <w:tab/>
        <w:t>This section does not limit the Minister’s powers, after the reduction day, to make further price agreements or determinations under section 85B in relation to the existing brand of the combination item.</w:t>
      </w:r>
      <w:r w:rsidR="00482941" w:rsidRPr="00CB629A">
        <w:br w:type="page"/>
      </w:r>
    </w:p>
    <w:p w14:paraId="3610860B" w14:textId="77777777" w:rsidR="00564855" w:rsidRPr="00CB629A" w:rsidRDefault="00564855" w:rsidP="00300BAB">
      <w:pPr>
        <w:pStyle w:val="subsection"/>
        <w:rPr>
          <w:b/>
          <w:bCs/>
          <w:sz w:val="24"/>
          <w:szCs w:val="24"/>
        </w:rPr>
      </w:pPr>
    </w:p>
    <w:p w14:paraId="785F98E2" w14:textId="37AE2FFA" w:rsidR="00564855" w:rsidRPr="003717CE" w:rsidRDefault="00564855" w:rsidP="00564855">
      <w:pPr>
        <w:pStyle w:val="ListParagraph"/>
        <w:numPr>
          <w:ilvl w:val="0"/>
          <w:numId w:val="33"/>
        </w:numPr>
        <w:spacing w:line="276" w:lineRule="auto"/>
        <w:rPr>
          <w:rFonts w:ascii="Times New Roman" w:eastAsia="Times New Roman" w:hAnsi="Times New Roman" w:cs="Times New Roman"/>
          <w:b/>
          <w:bCs/>
          <w:color w:val="0563C1" w:themeColor="hyperlink"/>
          <w:sz w:val="28"/>
          <w:szCs w:val="28"/>
          <w:u w:val="single"/>
        </w:rPr>
      </w:pPr>
      <w:bookmarkStart w:id="50" w:name="Part5"/>
      <w:r w:rsidRPr="003717CE">
        <w:rPr>
          <w:rFonts w:ascii="Times New Roman" w:eastAsia="Times New Roman" w:hAnsi="Times New Roman" w:cs="Times New Roman"/>
          <w:b/>
          <w:bCs/>
          <w:sz w:val="28"/>
          <w:szCs w:val="28"/>
        </w:rPr>
        <w:t xml:space="preserve">New presentation (5 – 10 years) </w:t>
      </w:r>
    </w:p>
    <w:p w14:paraId="45CDC499" w14:textId="5678DEB4" w:rsidR="00564855" w:rsidRPr="00CB629A" w:rsidRDefault="00564855" w:rsidP="00564855">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51" w:name="_Toc84500380"/>
      <w:bookmarkEnd w:id="50"/>
      <w:r w:rsidRPr="00CB629A">
        <w:rPr>
          <w:rFonts w:ascii="Times New Roman" w:eastAsia="Calibri" w:hAnsi="Times New Roman" w:cs="Times New Roman"/>
          <w:b/>
          <w:kern w:val="28"/>
          <w:sz w:val="24"/>
          <w:szCs w:val="20"/>
          <w:lang w:eastAsia="en-AU"/>
        </w:rPr>
        <w:t>99ACBA</w:t>
      </w:r>
      <w:r w:rsidRPr="00CB629A">
        <w:rPr>
          <w:rFonts w:ascii="Times New Roman" w:eastAsia="Times New Roman" w:hAnsi="Times New Roman" w:cs="Times New Roman"/>
          <w:b/>
          <w:kern w:val="28"/>
          <w:sz w:val="24"/>
          <w:szCs w:val="20"/>
          <w:lang w:eastAsia="en-AU"/>
        </w:rPr>
        <w:t xml:space="preserve"> Ministerial determination—brand of pharmaceutical item that is not a combination item is not a new brand</w:t>
      </w:r>
      <w:bookmarkEnd w:id="51"/>
    </w:p>
    <w:p w14:paraId="01FBFB6D"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If:</w:t>
      </w:r>
    </w:p>
    <w:p w14:paraId="3AE92FE8"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a brand of a pharmaceutical item (the </w:t>
      </w:r>
      <w:r w:rsidRPr="00CB629A">
        <w:rPr>
          <w:rFonts w:ascii="Times New Roman" w:eastAsia="Times New Roman" w:hAnsi="Times New Roman" w:cs="Times New Roman"/>
          <w:b/>
          <w:i/>
          <w:szCs w:val="20"/>
          <w:lang w:eastAsia="en-AU"/>
        </w:rPr>
        <w:t>trigger item</w:t>
      </w:r>
      <w:r w:rsidRPr="00CB629A">
        <w:rPr>
          <w:rFonts w:ascii="Times New Roman" w:eastAsia="Times New Roman" w:hAnsi="Times New Roman" w:cs="Times New Roman"/>
          <w:szCs w:val="20"/>
          <w:lang w:eastAsia="en-AU"/>
        </w:rPr>
        <w:t>) is not a combination item; and</w:t>
      </w:r>
    </w:p>
    <w:p w14:paraId="1EDFB0AD"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brand of the trigger item:</w:t>
      </w:r>
    </w:p>
    <w:p w14:paraId="06899BB7" w14:textId="77777777" w:rsidR="00564855" w:rsidRPr="00CB629A" w:rsidRDefault="00564855" w:rsidP="00564855">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w:t>
      </w:r>
      <w:proofErr w:type="spellStart"/>
      <w:r w:rsidRPr="00CB629A">
        <w:rPr>
          <w:rFonts w:ascii="Times New Roman" w:eastAsia="Times New Roman" w:hAnsi="Times New Roman" w:cs="Times New Roman"/>
          <w:szCs w:val="20"/>
          <w:lang w:eastAsia="en-AU"/>
        </w:rPr>
        <w:t>i</w:t>
      </w:r>
      <w:proofErr w:type="spellEnd"/>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szCs w:val="20"/>
          <w:lang w:eastAsia="en-AU"/>
        </w:rPr>
        <w:tab/>
        <w:t>is not a listed brand of the trigger item; and</w:t>
      </w:r>
    </w:p>
    <w:p w14:paraId="68277E2A" w14:textId="77777777" w:rsidR="00564855" w:rsidRPr="00CB629A" w:rsidRDefault="00564855" w:rsidP="00564855">
      <w:pPr>
        <w:tabs>
          <w:tab w:val="right" w:pos="1985"/>
        </w:tabs>
        <w:spacing w:before="40" w:after="0" w:line="240" w:lineRule="auto"/>
        <w:ind w:left="2098" w:hanging="2098"/>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(ii)</w:t>
      </w:r>
      <w:r w:rsidRPr="00CB629A">
        <w:rPr>
          <w:rFonts w:ascii="Times New Roman" w:eastAsia="Times New Roman" w:hAnsi="Times New Roman" w:cs="Times New Roman"/>
          <w:szCs w:val="20"/>
          <w:lang w:eastAsia="en-AU"/>
        </w:rPr>
        <w:tab/>
        <w:t>is a new presentation of an existing listed brand of a pharmaceutical item; and</w:t>
      </w:r>
    </w:p>
    <w:p w14:paraId="4E20046C"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 xml:space="preserve">the Minister is satisfied that the determination day in relation to the brand of the trigger item is to be after the fifth anniversary, and before the tenth anniversary, of the drug in the pharmaceutical item being on </w:t>
      </w:r>
      <w:proofErr w:type="gramStart"/>
      <w:r w:rsidRPr="00CB629A">
        <w:rPr>
          <w:rFonts w:ascii="Times New Roman" w:eastAsia="Times New Roman" w:hAnsi="Times New Roman" w:cs="Times New Roman"/>
          <w:szCs w:val="20"/>
          <w:lang w:eastAsia="en-AU"/>
        </w:rPr>
        <w:t>F1;</w:t>
      </w:r>
      <w:proofErr w:type="gramEnd"/>
    </w:p>
    <w:p w14:paraId="3D56840B" w14:textId="77777777" w:rsidR="00564855" w:rsidRPr="00CB629A" w:rsidRDefault="00564855" w:rsidP="00564855">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the Minister may determine, by notifiable instrument, that the brand of the trigger item is not a new brand for the purposes of section 99ACB.</w:t>
      </w:r>
    </w:p>
    <w:p w14:paraId="3B14678C"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 xml:space="preserve">If the Minister </w:t>
      </w:r>
      <w:proofErr w:type="gramStart"/>
      <w:r w:rsidRPr="00CB629A">
        <w:rPr>
          <w:rFonts w:ascii="Times New Roman" w:eastAsia="Times New Roman" w:hAnsi="Times New Roman" w:cs="Times New Roman"/>
          <w:szCs w:val="20"/>
          <w:lang w:eastAsia="en-AU"/>
        </w:rPr>
        <w:t>makes a determination</w:t>
      </w:r>
      <w:proofErr w:type="gramEnd"/>
      <w:r w:rsidRPr="00CB629A">
        <w:rPr>
          <w:rFonts w:ascii="Times New Roman" w:eastAsia="Times New Roman" w:hAnsi="Times New Roman" w:cs="Times New Roman"/>
          <w:szCs w:val="20"/>
          <w:lang w:eastAsia="en-AU"/>
        </w:rPr>
        <w:t xml:space="preserve"> under this section in relation to the brand of the trigger item, it must be made before the determination day in relation to the brand of the trigger item.</w:t>
      </w:r>
    </w:p>
    <w:p w14:paraId="18D53FA0"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 xml:space="preserve">In </w:t>
      </w:r>
      <w:proofErr w:type="gramStart"/>
      <w:r w:rsidRPr="00CB629A">
        <w:rPr>
          <w:rFonts w:ascii="Times New Roman" w:eastAsia="Times New Roman" w:hAnsi="Times New Roman" w:cs="Times New Roman"/>
          <w:szCs w:val="20"/>
          <w:lang w:eastAsia="en-AU"/>
        </w:rPr>
        <w:t>making a determination</w:t>
      </w:r>
      <w:proofErr w:type="gramEnd"/>
      <w:r w:rsidRPr="00CB629A">
        <w:rPr>
          <w:rFonts w:ascii="Times New Roman" w:eastAsia="Times New Roman" w:hAnsi="Times New Roman" w:cs="Times New Roman"/>
          <w:szCs w:val="20"/>
          <w:lang w:eastAsia="en-AU"/>
        </w:rPr>
        <w:t>, the Minister may have regard to:</w:t>
      </w:r>
    </w:p>
    <w:p w14:paraId="47F6A7D4"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any advice given by the Pharmaceutical Benefits Advisory Committee; and</w:t>
      </w:r>
    </w:p>
    <w:p w14:paraId="5C914D86" w14:textId="6F34BDFD"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any information provided by the </w:t>
      </w:r>
      <w:r w:rsidR="00E37D4E" w:rsidRPr="00CB629A">
        <w:rPr>
          <w:rFonts w:ascii="Times New Roman" w:eastAsia="Times New Roman" w:hAnsi="Times New Roman" w:cs="Times New Roman"/>
          <w:szCs w:val="20"/>
          <w:lang w:eastAsia="en-AU"/>
        </w:rPr>
        <w:t>Responsible Person</w:t>
      </w:r>
      <w:r w:rsidRPr="00CB629A">
        <w:rPr>
          <w:rFonts w:ascii="Times New Roman" w:eastAsia="Times New Roman" w:hAnsi="Times New Roman" w:cs="Times New Roman"/>
          <w:szCs w:val="20"/>
          <w:lang w:eastAsia="en-AU"/>
        </w:rPr>
        <w:t xml:space="preserve"> for the brand of the trigger item; and</w:t>
      </w:r>
    </w:p>
    <w:p w14:paraId="4D5801E5"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any other matter that the Minister considers relevant.</w:t>
      </w:r>
    </w:p>
    <w:p w14:paraId="444D7D77"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A determination made under this section ceases to have effect on whichever is the earliest of the following:</w:t>
      </w:r>
    </w:p>
    <w:p w14:paraId="6BD31ED0"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day that another brand of the pharmaceutical item becomes a listed </w:t>
      </w:r>
      <w:proofErr w:type="gramStart"/>
      <w:r w:rsidRPr="00CB629A">
        <w:rPr>
          <w:rFonts w:ascii="Times New Roman" w:eastAsia="Times New Roman" w:hAnsi="Times New Roman" w:cs="Times New Roman"/>
          <w:szCs w:val="20"/>
          <w:lang w:eastAsia="en-AU"/>
        </w:rPr>
        <w:t>brand;</w:t>
      </w:r>
      <w:proofErr w:type="gramEnd"/>
    </w:p>
    <w:p w14:paraId="1D51F093"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the day that the drug in the pharmaceutical item does not satisfy all of the criteria for </w:t>
      </w:r>
      <w:proofErr w:type="gramStart"/>
      <w:r w:rsidRPr="00CB629A">
        <w:rPr>
          <w:rFonts w:ascii="Times New Roman" w:eastAsia="Times New Roman" w:hAnsi="Times New Roman" w:cs="Times New Roman"/>
          <w:szCs w:val="20"/>
          <w:lang w:eastAsia="en-AU"/>
        </w:rPr>
        <w:t>F1;</w:t>
      </w:r>
      <w:proofErr w:type="gramEnd"/>
    </w:p>
    <w:p w14:paraId="6B86F72A"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the tenth anniversary of the drug in the pharmaceutical item being on F1.</w:t>
      </w:r>
    </w:p>
    <w:p w14:paraId="33C4F634"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w:t>
      </w:r>
      <w:r w:rsidRPr="00CB629A">
        <w:rPr>
          <w:rFonts w:ascii="Times New Roman" w:eastAsia="Times New Roman" w:hAnsi="Times New Roman" w:cs="Times New Roman"/>
          <w:szCs w:val="20"/>
          <w:lang w:eastAsia="en-AU"/>
        </w:rPr>
        <w:tab/>
        <w:t>In this section:</w:t>
      </w:r>
    </w:p>
    <w:p w14:paraId="2625EAC1"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ab/>
      </w:r>
      <w:r w:rsidRPr="00CB629A">
        <w:rPr>
          <w:rFonts w:ascii="Times New Roman" w:eastAsia="Times New Roman" w:hAnsi="Times New Roman" w:cs="Times New Roman"/>
          <w:b/>
          <w:i/>
          <w:szCs w:val="20"/>
          <w:lang w:eastAsia="en-AU"/>
        </w:rPr>
        <w:tab/>
        <w:t>determination day</w:t>
      </w:r>
      <w:r w:rsidRPr="00CB629A">
        <w:rPr>
          <w:rFonts w:ascii="Times New Roman" w:eastAsia="Times New Roman" w:hAnsi="Times New Roman" w:cs="Times New Roman"/>
          <w:szCs w:val="20"/>
          <w:lang w:eastAsia="en-AU"/>
        </w:rPr>
        <w:t xml:space="preserve"> has the same meaning as in paragraph 99ACB(1)(a).</w:t>
      </w:r>
    </w:p>
    <w:p w14:paraId="644F4245" w14:textId="1B071D1F" w:rsidR="00564855" w:rsidRPr="00CB629A" w:rsidRDefault="00564855" w:rsidP="00564855">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52" w:name="_Toc84500385"/>
      <w:r w:rsidRPr="00CB629A">
        <w:rPr>
          <w:rFonts w:ascii="Times New Roman" w:eastAsia="Calibri" w:hAnsi="Times New Roman" w:cs="Times New Roman"/>
          <w:b/>
          <w:kern w:val="28"/>
          <w:sz w:val="24"/>
          <w:szCs w:val="20"/>
          <w:lang w:eastAsia="en-AU"/>
        </w:rPr>
        <w:t>99ACEA</w:t>
      </w:r>
      <w:r w:rsidRPr="00CB629A">
        <w:rPr>
          <w:rFonts w:ascii="Times New Roman" w:eastAsia="Times New Roman" w:hAnsi="Times New Roman" w:cs="Times New Roman"/>
          <w:b/>
          <w:kern w:val="28"/>
          <w:sz w:val="24"/>
          <w:szCs w:val="20"/>
          <w:lang w:eastAsia="en-AU"/>
        </w:rPr>
        <w:t xml:space="preserve"> Ministerial determination—brand of pharmaceutical item that is a combination item is not a new brand</w:t>
      </w:r>
      <w:bookmarkEnd w:id="52"/>
    </w:p>
    <w:p w14:paraId="4FAE437B"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If:</w:t>
      </w:r>
    </w:p>
    <w:p w14:paraId="6B5FAD88"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a brand of a pharmaceutical item (the </w:t>
      </w:r>
      <w:r w:rsidRPr="00CB629A">
        <w:rPr>
          <w:rFonts w:ascii="Times New Roman" w:eastAsia="Times New Roman" w:hAnsi="Times New Roman" w:cs="Times New Roman"/>
          <w:b/>
          <w:i/>
          <w:szCs w:val="20"/>
          <w:lang w:eastAsia="en-AU"/>
        </w:rPr>
        <w:t>trigger combination item</w:t>
      </w:r>
      <w:r w:rsidRPr="00CB629A">
        <w:rPr>
          <w:rFonts w:ascii="Times New Roman" w:eastAsia="Times New Roman" w:hAnsi="Times New Roman" w:cs="Times New Roman"/>
          <w:szCs w:val="20"/>
          <w:lang w:eastAsia="en-AU"/>
        </w:rPr>
        <w:t>) is a combination item; and</w:t>
      </w:r>
    </w:p>
    <w:p w14:paraId="5091312B"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brand of the trigger combination item is a new presentation of an existing listed brand of a pharmaceutical item; and</w:t>
      </w:r>
    </w:p>
    <w:p w14:paraId="6D1814B6"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a declaration under subsection 85(2) is in force in relation to the drug in the pharmaceutical item; and</w:t>
      </w:r>
    </w:p>
    <w:p w14:paraId="4FDF7F01"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(d)</w:t>
      </w:r>
      <w:r w:rsidRPr="00CB629A">
        <w:rPr>
          <w:rFonts w:ascii="Times New Roman" w:eastAsia="Times New Roman" w:hAnsi="Times New Roman" w:cs="Times New Roman"/>
          <w:szCs w:val="20"/>
          <w:lang w:eastAsia="en-AU"/>
        </w:rPr>
        <w:tab/>
        <w:t xml:space="preserve">the Minister is satisfied that the determination day in relation to the brand of the trigger combination item is after the fifth anniversary, and before the tenth anniversary, of the declaration under subsection 85(2) being </w:t>
      </w:r>
      <w:proofErr w:type="gramStart"/>
      <w:r w:rsidRPr="00CB629A">
        <w:rPr>
          <w:rFonts w:ascii="Times New Roman" w:eastAsia="Times New Roman" w:hAnsi="Times New Roman" w:cs="Times New Roman"/>
          <w:szCs w:val="20"/>
          <w:lang w:eastAsia="en-AU"/>
        </w:rPr>
        <w:t>made;</w:t>
      </w:r>
      <w:proofErr w:type="gramEnd"/>
    </w:p>
    <w:p w14:paraId="4C1830FD" w14:textId="77777777" w:rsidR="00564855" w:rsidRPr="00CB629A" w:rsidRDefault="00564855" w:rsidP="00564855">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the Minister may determine, by notifiable instrument, that the brand of the trigger combination item is not a new brand for the purposes of section 99ACD.</w:t>
      </w:r>
    </w:p>
    <w:p w14:paraId="571C3BC4"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 xml:space="preserve">If the Minister </w:t>
      </w:r>
      <w:proofErr w:type="gramStart"/>
      <w:r w:rsidRPr="00CB629A">
        <w:rPr>
          <w:rFonts w:ascii="Times New Roman" w:eastAsia="Times New Roman" w:hAnsi="Times New Roman" w:cs="Times New Roman"/>
          <w:szCs w:val="20"/>
          <w:lang w:eastAsia="en-AU"/>
        </w:rPr>
        <w:t>makes a determination</w:t>
      </w:r>
      <w:proofErr w:type="gramEnd"/>
      <w:r w:rsidRPr="00CB629A">
        <w:rPr>
          <w:rFonts w:ascii="Times New Roman" w:eastAsia="Times New Roman" w:hAnsi="Times New Roman" w:cs="Times New Roman"/>
          <w:szCs w:val="20"/>
          <w:lang w:eastAsia="en-AU"/>
        </w:rPr>
        <w:t xml:space="preserve"> under this section in relation to the brand of the trigger combination item, it must be made before the determination day in relation to the brand of the trigger combination item.</w:t>
      </w:r>
    </w:p>
    <w:p w14:paraId="712DB095"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 xml:space="preserve">In </w:t>
      </w:r>
      <w:proofErr w:type="gramStart"/>
      <w:r w:rsidRPr="00CB629A">
        <w:rPr>
          <w:rFonts w:ascii="Times New Roman" w:eastAsia="Times New Roman" w:hAnsi="Times New Roman" w:cs="Times New Roman"/>
          <w:szCs w:val="20"/>
          <w:lang w:eastAsia="en-AU"/>
        </w:rPr>
        <w:t>making a determination</w:t>
      </w:r>
      <w:proofErr w:type="gramEnd"/>
      <w:r w:rsidRPr="00CB629A">
        <w:rPr>
          <w:rFonts w:ascii="Times New Roman" w:eastAsia="Times New Roman" w:hAnsi="Times New Roman" w:cs="Times New Roman"/>
          <w:szCs w:val="20"/>
          <w:lang w:eastAsia="en-AU"/>
        </w:rPr>
        <w:t>, the Minister may have regard to:</w:t>
      </w:r>
    </w:p>
    <w:p w14:paraId="00DC30EE"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any advice given by the Pharmaceutical Benefits Advisory Committee; and</w:t>
      </w:r>
    </w:p>
    <w:p w14:paraId="1A4DC40C" w14:textId="4C4C47BB"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any information provided by the </w:t>
      </w:r>
      <w:r w:rsidR="00E37D4E" w:rsidRPr="00CB629A">
        <w:rPr>
          <w:rFonts w:ascii="Times New Roman" w:eastAsia="Times New Roman" w:hAnsi="Times New Roman" w:cs="Times New Roman"/>
          <w:szCs w:val="20"/>
          <w:lang w:eastAsia="en-AU"/>
        </w:rPr>
        <w:t>Responsible Person</w:t>
      </w:r>
      <w:r w:rsidRPr="00CB629A">
        <w:rPr>
          <w:rFonts w:ascii="Times New Roman" w:eastAsia="Times New Roman" w:hAnsi="Times New Roman" w:cs="Times New Roman"/>
          <w:szCs w:val="20"/>
          <w:lang w:eastAsia="en-AU"/>
        </w:rPr>
        <w:t xml:space="preserve"> for the brand of the trigger combination item; and</w:t>
      </w:r>
    </w:p>
    <w:p w14:paraId="3466D2EF"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any other matter that the Minister considers relevant.</w:t>
      </w:r>
    </w:p>
    <w:p w14:paraId="67B6E03E"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A determination made under this section ceases to have effect on whichever is the earliest of the following:</w:t>
      </w:r>
    </w:p>
    <w:p w14:paraId="6DC5A2AB"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 xml:space="preserve">the tenth anniversary of the declaration under subsection 85(2) being </w:t>
      </w:r>
      <w:proofErr w:type="gramStart"/>
      <w:r w:rsidRPr="00CB629A">
        <w:rPr>
          <w:rFonts w:ascii="Times New Roman" w:eastAsia="Times New Roman" w:hAnsi="Times New Roman" w:cs="Times New Roman"/>
          <w:szCs w:val="20"/>
          <w:lang w:eastAsia="en-AU"/>
        </w:rPr>
        <w:t>made;</w:t>
      </w:r>
      <w:proofErr w:type="gramEnd"/>
    </w:p>
    <w:p w14:paraId="51FE711B" w14:textId="77777777" w:rsidR="00564855" w:rsidRPr="00CB629A" w:rsidRDefault="00564855" w:rsidP="00564855">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day that the drug is on F2.</w:t>
      </w:r>
    </w:p>
    <w:p w14:paraId="294603BC" w14:textId="77777777" w:rsidR="00564855" w:rsidRPr="00CB629A" w:rsidRDefault="00564855" w:rsidP="00564855">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(5)</w:t>
      </w:r>
      <w:r w:rsidRPr="00CB629A">
        <w:rPr>
          <w:rFonts w:ascii="Times New Roman" w:eastAsia="Times New Roman" w:hAnsi="Times New Roman" w:cs="Times New Roman"/>
          <w:szCs w:val="20"/>
          <w:lang w:eastAsia="en-AU"/>
        </w:rPr>
        <w:tab/>
        <w:t>In this section:</w:t>
      </w:r>
    </w:p>
    <w:p w14:paraId="7E09FE7D" w14:textId="3F827FE4" w:rsidR="00564855" w:rsidRPr="00CB629A" w:rsidRDefault="00564855" w:rsidP="00564855">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determination day</w:t>
      </w:r>
      <w:r w:rsidRPr="00CB629A">
        <w:rPr>
          <w:rFonts w:ascii="Times New Roman" w:eastAsia="Times New Roman" w:hAnsi="Times New Roman" w:cs="Times New Roman"/>
          <w:szCs w:val="20"/>
          <w:lang w:eastAsia="en-AU"/>
        </w:rPr>
        <w:t xml:space="preserve"> has the same meaning as in paragraph 99ACD(1)(a).</w:t>
      </w:r>
    </w:p>
    <w:p w14:paraId="0C711C95" w14:textId="53D5B951" w:rsidR="00176A32" w:rsidRPr="00CB629A" w:rsidRDefault="00176A32" w:rsidP="00564855">
      <w:pPr>
        <w:spacing w:before="180" w:after="0" w:line="240" w:lineRule="auto"/>
        <w:ind w:left="1134"/>
        <w:rPr>
          <w:rFonts w:ascii="Times New Roman" w:eastAsia="Times New Roman" w:hAnsi="Times New Roman" w:cs="Times New Roman"/>
          <w:b/>
          <w:i/>
          <w:szCs w:val="20"/>
          <w:lang w:eastAsia="en-AU"/>
        </w:rPr>
      </w:pPr>
      <w:r w:rsidRPr="00CB629A">
        <w:rPr>
          <w:rFonts w:ascii="Times New Roman" w:eastAsia="Times New Roman" w:hAnsi="Times New Roman" w:cs="Times New Roman"/>
          <w:b/>
          <w:i/>
          <w:szCs w:val="20"/>
          <w:lang w:eastAsia="en-AU"/>
        </w:rPr>
        <w:br w:type="page"/>
      </w:r>
    </w:p>
    <w:p w14:paraId="746B882B" w14:textId="783C9F0D" w:rsidR="0093793F" w:rsidRPr="00CB629A" w:rsidRDefault="002446C3" w:rsidP="00441C5E">
      <w:pPr>
        <w:pStyle w:val="Heading1"/>
        <w:numPr>
          <w:ilvl w:val="0"/>
          <w:numId w:val="0"/>
        </w:numPr>
        <w:rPr>
          <w:rFonts w:ascii="Times New Roman" w:hAnsi="Times New Roman"/>
        </w:rPr>
      </w:pPr>
      <w:bookmarkStart w:id="53" w:name="Appendix3"/>
      <w:bookmarkEnd w:id="21"/>
      <w:r w:rsidRPr="005E5D71">
        <w:rPr>
          <w:rFonts w:ascii="Times New Roman" w:hAnsi="Times New Roman"/>
          <w:sz w:val="28"/>
          <w:szCs w:val="24"/>
        </w:rPr>
        <w:lastRenderedPageBreak/>
        <w:t xml:space="preserve">APPENDIX </w:t>
      </w:r>
      <w:r w:rsidR="0093793F" w:rsidRPr="005E5D71">
        <w:rPr>
          <w:rFonts w:ascii="Times New Roman" w:hAnsi="Times New Roman"/>
          <w:sz w:val="28"/>
          <w:szCs w:val="24"/>
        </w:rPr>
        <w:t>3</w:t>
      </w:r>
      <w:bookmarkEnd w:id="53"/>
      <w:r w:rsidR="00441C5E" w:rsidRPr="005E5D71">
        <w:rPr>
          <w:rFonts w:ascii="Times New Roman" w:hAnsi="Times New Roman"/>
          <w:sz w:val="28"/>
          <w:szCs w:val="24"/>
        </w:rPr>
        <w:t xml:space="preserve">: </w:t>
      </w:r>
      <w:r w:rsidR="0093793F" w:rsidRPr="005E5D71">
        <w:rPr>
          <w:rFonts w:ascii="Times New Roman" w:hAnsi="Times New Roman"/>
          <w:sz w:val="28"/>
          <w:szCs w:val="24"/>
        </w:rPr>
        <w:t xml:space="preserve">Excerpts from the Strategic Agreement with </w:t>
      </w:r>
      <w:r w:rsidR="003717CE">
        <w:rPr>
          <w:rFonts w:ascii="Times New Roman" w:hAnsi="Times New Roman"/>
          <w:sz w:val="28"/>
          <w:szCs w:val="24"/>
        </w:rPr>
        <w:t>M</w:t>
      </w:r>
      <w:r w:rsidR="0093793F" w:rsidRPr="005E5D71">
        <w:rPr>
          <w:rFonts w:ascii="Times New Roman" w:hAnsi="Times New Roman"/>
          <w:sz w:val="28"/>
          <w:szCs w:val="24"/>
        </w:rPr>
        <w:t>edicines Australia</w:t>
      </w:r>
    </w:p>
    <w:p w14:paraId="6D140DDA" w14:textId="77777777" w:rsidR="002446C3" w:rsidRPr="005400D0" w:rsidRDefault="002446C3" w:rsidP="002446C3">
      <w:pPr>
        <w:pStyle w:val="Heading1"/>
        <w:rPr>
          <w:rFonts w:ascii="Times New Roman" w:hAnsi="Times New Roman"/>
          <w:sz w:val="24"/>
          <w:szCs w:val="24"/>
        </w:rPr>
      </w:pPr>
      <w:bookmarkStart w:id="54" w:name="_Toc69856688"/>
      <w:bookmarkStart w:id="55" w:name="_Ref75846433"/>
      <w:bookmarkStart w:id="56" w:name="_Ref75854151"/>
      <w:bookmarkStart w:id="57" w:name="_Ref76633660"/>
      <w:bookmarkStart w:id="58" w:name="_Ref76646394"/>
      <w:bookmarkStart w:id="59" w:name="_Ref76899250"/>
      <w:bookmarkStart w:id="60" w:name="_Toc78984647"/>
      <w:r w:rsidRPr="005400D0">
        <w:rPr>
          <w:rFonts w:ascii="Times New Roman" w:hAnsi="Times New Roman"/>
          <w:sz w:val="24"/>
          <w:szCs w:val="24"/>
        </w:rPr>
        <w:t>Statutory Price Reductions</w:t>
      </w:r>
      <w:bookmarkEnd w:id="54"/>
      <w:bookmarkEnd w:id="55"/>
      <w:bookmarkEnd w:id="56"/>
      <w:bookmarkEnd w:id="57"/>
      <w:bookmarkEnd w:id="58"/>
      <w:bookmarkEnd w:id="59"/>
      <w:bookmarkEnd w:id="60"/>
      <w:r w:rsidRPr="005400D0">
        <w:rPr>
          <w:rFonts w:ascii="Times New Roman" w:hAnsi="Times New Roman"/>
          <w:sz w:val="24"/>
          <w:szCs w:val="24"/>
        </w:rPr>
        <w:t xml:space="preserve"> </w:t>
      </w:r>
    </w:p>
    <w:p w14:paraId="35645929" w14:textId="77777777" w:rsidR="002446C3" w:rsidRPr="005400D0" w:rsidRDefault="002446C3" w:rsidP="002446C3">
      <w:pPr>
        <w:pStyle w:val="Heading2"/>
        <w:rPr>
          <w:rFonts w:ascii="Times New Roman" w:hAnsi="Times New Roman"/>
          <w:sz w:val="24"/>
          <w:szCs w:val="24"/>
        </w:rPr>
      </w:pPr>
      <w:bookmarkStart w:id="61" w:name="_Toc69856689"/>
      <w:bookmarkStart w:id="62" w:name="_Toc78984648"/>
      <w:r w:rsidRPr="005400D0">
        <w:rPr>
          <w:rFonts w:ascii="Times New Roman" w:hAnsi="Times New Roman"/>
          <w:sz w:val="24"/>
          <w:szCs w:val="24"/>
        </w:rPr>
        <w:t>Outline</w:t>
      </w:r>
      <w:bookmarkEnd w:id="61"/>
      <w:bookmarkEnd w:id="62"/>
    </w:p>
    <w:p w14:paraId="65BD4233"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As at the date of this Agreement, Division 3A of Part VII of the Act provides for Statutory Price Reductions.</w:t>
      </w:r>
    </w:p>
    <w:p w14:paraId="28A1833C" w14:textId="77777777" w:rsidR="002446C3" w:rsidRPr="005400D0" w:rsidRDefault="002446C3" w:rsidP="002446C3">
      <w:pPr>
        <w:pStyle w:val="Heading3"/>
        <w:keepNext/>
        <w:rPr>
          <w:rFonts w:ascii="Times New Roman" w:hAnsi="Times New Roman"/>
          <w:sz w:val="22"/>
          <w:szCs w:val="22"/>
        </w:rPr>
      </w:pPr>
      <w:r w:rsidRPr="005400D0">
        <w:rPr>
          <w:rFonts w:ascii="Times New Roman" w:hAnsi="Times New Roman"/>
          <w:sz w:val="22"/>
          <w:szCs w:val="22"/>
        </w:rPr>
        <w:t>The parties agree that the Commonwealth will seek amendments to the Act</w:t>
      </w:r>
      <w:r w:rsidRPr="005400D0">
        <w:rPr>
          <w:rStyle w:val="FootnoteReference"/>
          <w:rFonts w:ascii="Times New Roman" w:hAnsi="Times New Roman"/>
          <w:sz w:val="22"/>
          <w:szCs w:val="22"/>
        </w:rPr>
        <w:footnoteReference w:id="13"/>
      </w:r>
      <w:r w:rsidRPr="005400D0">
        <w:rPr>
          <w:rFonts w:ascii="Times New Roman" w:hAnsi="Times New Roman"/>
          <w:sz w:val="22"/>
          <w:szCs w:val="22"/>
        </w:rPr>
        <w:t xml:space="preserve"> to commence from 1 July 2022 to:</w:t>
      </w:r>
    </w:p>
    <w:p w14:paraId="57344D11" w14:textId="36061F6A" w:rsidR="002446C3" w:rsidRPr="005400D0" w:rsidRDefault="002446C3" w:rsidP="002446C3">
      <w:pPr>
        <w:pStyle w:val="Heading4"/>
        <w:keepNext/>
        <w:ind w:left="2552" w:hanging="851"/>
        <w:rPr>
          <w:rFonts w:ascii="Times New Roman" w:hAnsi="Times New Roman"/>
          <w:sz w:val="22"/>
          <w:szCs w:val="22"/>
        </w:rPr>
      </w:pPr>
      <w:r w:rsidRPr="005400D0">
        <w:rPr>
          <w:rFonts w:ascii="Times New Roman" w:hAnsi="Times New Roman"/>
          <w:sz w:val="22"/>
          <w:szCs w:val="22"/>
        </w:rPr>
        <w:t xml:space="preserve">continue or modify (or both) Statutory Price Reductions on the basis set out in clauses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_Ref63340690 \r \h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9.2</w:t>
      </w:r>
      <w:r w:rsidRPr="005400D0">
        <w:rPr>
          <w:rFonts w:ascii="Times New Roman" w:hAnsi="Times New Roman"/>
          <w:sz w:val="22"/>
          <w:szCs w:val="22"/>
        </w:rPr>
        <w:fldChar w:fldCharType="end"/>
      </w:r>
      <w:r w:rsidRPr="005400D0">
        <w:rPr>
          <w:rFonts w:ascii="Times New Roman" w:hAnsi="Times New Roman"/>
          <w:sz w:val="22"/>
          <w:szCs w:val="22"/>
        </w:rPr>
        <w:t xml:space="preserve">,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_Ref63340702 \r \h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9.3</w:t>
      </w:r>
      <w:r w:rsidRPr="005400D0">
        <w:rPr>
          <w:rFonts w:ascii="Times New Roman" w:hAnsi="Times New Roman"/>
          <w:sz w:val="22"/>
          <w:szCs w:val="22"/>
        </w:rPr>
        <w:fldChar w:fldCharType="end"/>
      </w:r>
      <w:r w:rsidRPr="005400D0">
        <w:rPr>
          <w:rFonts w:ascii="Times New Roman" w:hAnsi="Times New Roman"/>
          <w:sz w:val="22"/>
          <w:szCs w:val="22"/>
        </w:rPr>
        <w:t xml:space="preserve"> and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_Ref68442094 \w \h </w:instrText>
      </w:r>
      <w:r w:rsidR="00CB629A" w:rsidRPr="005400D0">
        <w:rPr>
          <w:rFonts w:ascii="Times New Roman" w:hAnsi="Times New Roman"/>
          <w:sz w:val="22"/>
          <w:szCs w:val="22"/>
        </w:rPr>
        <w:instrText xml:space="preserve">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9.4.1</w:t>
      </w:r>
      <w:r w:rsidRPr="005400D0">
        <w:rPr>
          <w:rFonts w:ascii="Times New Roman" w:hAnsi="Times New Roman"/>
          <w:sz w:val="22"/>
          <w:szCs w:val="22"/>
        </w:rPr>
        <w:fldChar w:fldCharType="end"/>
      </w:r>
      <w:r w:rsidRPr="005400D0">
        <w:rPr>
          <w:rFonts w:ascii="Times New Roman" w:hAnsi="Times New Roman"/>
          <w:sz w:val="22"/>
          <w:szCs w:val="22"/>
        </w:rPr>
        <w:t xml:space="preserve">; </w:t>
      </w:r>
    </w:p>
    <w:p w14:paraId="0C7D6ED4" w14:textId="669E64BE" w:rsidR="002446C3" w:rsidRPr="005400D0" w:rsidRDefault="002446C3" w:rsidP="002446C3">
      <w:pPr>
        <w:pStyle w:val="Heading4"/>
        <w:ind w:left="2552" w:hanging="851"/>
        <w:rPr>
          <w:rFonts w:ascii="Times New Roman" w:hAnsi="Times New Roman"/>
          <w:sz w:val="22"/>
          <w:szCs w:val="22"/>
        </w:rPr>
      </w:pPr>
      <w:r w:rsidRPr="005400D0">
        <w:rPr>
          <w:rFonts w:ascii="Times New Roman" w:hAnsi="Times New Roman"/>
          <w:sz w:val="22"/>
          <w:szCs w:val="22"/>
        </w:rPr>
        <w:t xml:space="preserve">reflect the arrangements set out in clauses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_Ref63434324 \r \h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9.5</w:t>
      </w:r>
      <w:r w:rsidRPr="005400D0">
        <w:rPr>
          <w:rFonts w:ascii="Times New Roman" w:hAnsi="Times New Roman"/>
          <w:sz w:val="22"/>
          <w:szCs w:val="22"/>
        </w:rPr>
        <w:fldChar w:fldCharType="end"/>
      </w:r>
      <w:r w:rsidRPr="005400D0">
        <w:rPr>
          <w:rFonts w:ascii="Times New Roman" w:hAnsi="Times New Roman"/>
          <w:sz w:val="22"/>
          <w:szCs w:val="22"/>
        </w:rPr>
        <w:t xml:space="preserve"> and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_Ref63434325 \r \h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9.6</w:t>
      </w:r>
      <w:r w:rsidRPr="005400D0">
        <w:rPr>
          <w:rFonts w:ascii="Times New Roman" w:hAnsi="Times New Roman"/>
          <w:sz w:val="22"/>
          <w:szCs w:val="22"/>
        </w:rPr>
        <w:fldChar w:fldCharType="end"/>
      </w:r>
      <w:r w:rsidRPr="005400D0">
        <w:rPr>
          <w:rFonts w:ascii="Times New Roman" w:hAnsi="Times New Roman"/>
          <w:sz w:val="22"/>
          <w:szCs w:val="22"/>
        </w:rPr>
        <w:t>; and</w:t>
      </w:r>
    </w:p>
    <w:p w14:paraId="431172D6" w14:textId="3BAC8584" w:rsidR="002446C3" w:rsidRPr="005400D0" w:rsidRDefault="002446C3" w:rsidP="002446C3">
      <w:pPr>
        <w:pStyle w:val="Heading4"/>
        <w:ind w:left="2552" w:hanging="851"/>
        <w:rPr>
          <w:rFonts w:ascii="Times New Roman" w:hAnsi="Times New Roman"/>
          <w:sz w:val="22"/>
          <w:szCs w:val="22"/>
        </w:rPr>
      </w:pPr>
      <w:r w:rsidRPr="005400D0">
        <w:rPr>
          <w:rFonts w:ascii="Times New Roman" w:hAnsi="Times New Roman"/>
          <w:sz w:val="22"/>
          <w:szCs w:val="22"/>
        </w:rPr>
        <w:t>make consequential changes to Divisions 3A and 3B of Part VII of the Act to implement the modified Statutory Price Reductions and other arrangements described in this clause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_Ref75846433 \r \h </w:instrText>
      </w:r>
      <w:r w:rsidR="00CB629A" w:rsidRPr="005400D0">
        <w:rPr>
          <w:rFonts w:ascii="Times New Roman" w:hAnsi="Times New Roman"/>
          <w:sz w:val="22"/>
          <w:szCs w:val="22"/>
        </w:rPr>
        <w:instrText xml:space="preserve">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w:t>
      </w:r>
      <w:r w:rsidRPr="005400D0">
        <w:rPr>
          <w:rFonts w:ascii="Times New Roman" w:hAnsi="Times New Roman"/>
          <w:sz w:val="22"/>
          <w:szCs w:val="22"/>
        </w:rPr>
        <w:fldChar w:fldCharType="end"/>
      </w:r>
      <w:r w:rsidRPr="005400D0">
        <w:rPr>
          <w:rFonts w:ascii="Times New Roman" w:hAnsi="Times New Roman"/>
          <w:sz w:val="22"/>
          <w:szCs w:val="22"/>
        </w:rPr>
        <w:t>.</w:t>
      </w:r>
    </w:p>
    <w:p w14:paraId="0F6F61F3" w14:textId="77777777" w:rsidR="002446C3" w:rsidRPr="005400D0" w:rsidRDefault="002446C3" w:rsidP="002446C3">
      <w:pPr>
        <w:pStyle w:val="Heading2"/>
        <w:rPr>
          <w:rFonts w:ascii="Times New Roman" w:hAnsi="Times New Roman"/>
          <w:sz w:val="24"/>
          <w:szCs w:val="24"/>
        </w:rPr>
      </w:pPr>
      <w:bookmarkStart w:id="63" w:name="_Ref63340690"/>
      <w:bookmarkStart w:id="64" w:name="_Toc69856690"/>
      <w:bookmarkStart w:id="65" w:name="_Toc78984649"/>
      <w:r w:rsidRPr="005400D0">
        <w:rPr>
          <w:rFonts w:ascii="Times New Roman" w:hAnsi="Times New Roman"/>
          <w:sz w:val="24"/>
          <w:szCs w:val="24"/>
        </w:rPr>
        <w:t>Amendments to Statutory Price Reductions</w:t>
      </w:r>
      <w:bookmarkEnd w:id="63"/>
      <w:bookmarkEnd w:id="64"/>
      <w:bookmarkEnd w:id="65"/>
    </w:p>
    <w:p w14:paraId="3F0D5176"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 xml:space="preserve">The percentage reductions for the Statutory Price Reductions in Table 2 that applied prior to this Agreement will be modified as per the new percentage under this Agreement set out in Table 2 and will apply </w:t>
      </w:r>
      <w:bookmarkStart w:id="66" w:name="_Hlk63349417"/>
      <w:r w:rsidRPr="005400D0">
        <w:rPr>
          <w:rFonts w:ascii="Times New Roman" w:hAnsi="Times New Roman"/>
          <w:sz w:val="22"/>
          <w:szCs w:val="22"/>
        </w:rPr>
        <w:t>on the corresponding reduction days specified in Table 2 during the Term.</w:t>
      </w:r>
    </w:p>
    <w:p w14:paraId="7CFAFFD1"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 xml:space="preserve">The Statutory Price Reduction mechanisms described in this clause will apply until the end of the Term. </w:t>
      </w:r>
      <w:bookmarkStart w:id="67" w:name="_Hlk63349449"/>
      <w:bookmarkEnd w:id="66"/>
    </w:p>
    <w:p w14:paraId="443500F8" w14:textId="77777777" w:rsidR="002446C3" w:rsidRPr="005400D0" w:rsidRDefault="002446C3" w:rsidP="002446C3">
      <w:pPr>
        <w:pStyle w:val="BodyIndent1"/>
        <w:keepNext/>
        <w:rPr>
          <w:rFonts w:ascii="Times New Roman" w:eastAsiaTheme="minorHAnsi" w:hAnsi="Times New Roman" w:cs="Times New Roman"/>
          <w:noProof/>
          <w:sz w:val="22"/>
          <w:szCs w:val="22"/>
        </w:rPr>
      </w:pPr>
      <w:r w:rsidRPr="005400D0">
        <w:rPr>
          <w:rFonts w:ascii="Times New Roman" w:eastAsiaTheme="minorHAnsi" w:hAnsi="Times New Roman" w:cs="Times New Roman"/>
          <w:noProof/>
          <w:sz w:val="22"/>
          <w:szCs w:val="22"/>
        </w:rPr>
        <w:t>Table 2: Amendments to SPRs</w:t>
      </w:r>
    </w:p>
    <w:tbl>
      <w:tblPr>
        <w:tblStyle w:val="TableGrid1"/>
        <w:tblW w:w="8917" w:type="dxa"/>
        <w:tblInd w:w="846" w:type="dxa"/>
        <w:tblLook w:val="04A0" w:firstRow="1" w:lastRow="0" w:firstColumn="1" w:lastColumn="0" w:noHBand="0" w:noVBand="1"/>
        <w:tblDescription w:val="Table 2: Amendments to SPRs"/>
      </w:tblPr>
      <w:tblGrid>
        <w:gridCol w:w="1071"/>
        <w:gridCol w:w="2898"/>
        <w:gridCol w:w="1701"/>
        <w:gridCol w:w="1626"/>
        <w:gridCol w:w="1621"/>
      </w:tblGrid>
      <w:tr w:rsidR="002446C3" w:rsidRPr="005400D0" w14:paraId="4183A3C7" w14:textId="77777777" w:rsidTr="000F5962">
        <w:trPr>
          <w:tblHeader/>
        </w:trPr>
        <w:tc>
          <w:tcPr>
            <w:tcW w:w="1071" w:type="dxa"/>
            <w:shd w:val="clear" w:color="auto" w:fill="0070C0"/>
            <w:vAlign w:val="center"/>
          </w:tcPr>
          <w:p w14:paraId="4072F04D" w14:textId="77777777" w:rsidR="002446C3" w:rsidRPr="005400D0" w:rsidRDefault="002446C3" w:rsidP="000F5962">
            <w:pPr>
              <w:keepNext/>
              <w:spacing w:before="20" w:after="20"/>
              <w:rPr>
                <w:noProof/>
                <w:sz w:val="22"/>
                <w:szCs w:val="22"/>
              </w:rPr>
            </w:pPr>
            <w:r w:rsidRPr="005400D0">
              <w:rPr>
                <w:noProof/>
                <w:sz w:val="22"/>
                <w:szCs w:val="22"/>
              </w:rPr>
              <w:t>Section</w:t>
            </w:r>
          </w:p>
        </w:tc>
        <w:tc>
          <w:tcPr>
            <w:tcW w:w="2898" w:type="dxa"/>
            <w:shd w:val="clear" w:color="auto" w:fill="0070C0"/>
            <w:vAlign w:val="center"/>
          </w:tcPr>
          <w:p w14:paraId="14799B62" w14:textId="77777777" w:rsidR="002446C3" w:rsidRPr="005400D0" w:rsidRDefault="002446C3" w:rsidP="000F5962">
            <w:pPr>
              <w:keepNext/>
              <w:spacing w:before="20" w:after="20"/>
              <w:rPr>
                <w:noProof/>
                <w:sz w:val="22"/>
                <w:szCs w:val="22"/>
              </w:rPr>
            </w:pPr>
            <w:r w:rsidRPr="005400D0">
              <w:rPr>
                <w:noProof/>
                <w:sz w:val="22"/>
                <w:szCs w:val="22"/>
              </w:rPr>
              <w:t>Description</w:t>
            </w:r>
          </w:p>
        </w:tc>
        <w:tc>
          <w:tcPr>
            <w:tcW w:w="1701" w:type="dxa"/>
            <w:shd w:val="clear" w:color="auto" w:fill="0070C0"/>
          </w:tcPr>
          <w:p w14:paraId="184AB72D" w14:textId="77777777" w:rsidR="002446C3" w:rsidRPr="005400D0" w:rsidRDefault="002446C3" w:rsidP="000F5962">
            <w:pPr>
              <w:keepNext/>
              <w:spacing w:before="20" w:after="20"/>
              <w:ind w:hanging="1"/>
              <w:rPr>
                <w:noProof/>
                <w:sz w:val="22"/>
                <w:szCs w:val="22"/>
              </w:rPr>
            </w:pPr>
            <w:r w:rsidRPr="005400D0">
              <w:rPr>
                <w:noProof/>
                <w:sz w:val="22"/>
                <w:szCs w:val="22"/>
              </w:rPr>
              <w:t>Percentage prior to this Agreement</w:t>
            </w:r>
            <w:r w:rsidRPr="005400D0">
              <w:rPr>
                <w:rStyle w:val="FootnoteReference"/>
                <w:noProof/>
                <w:sz w:val="22"/>
                <w:szCs w:val="22"/>
              </w:rPr>
              <w:footnoteReference w:id="14"/>
            </w:r>
          </w:p>
        </w:tc>
        <w:tc>
          <w:tcPr>
            <w:tcW w:w="1626" w:type="dxa"/>
            <w:shd w:val="clear" w:color="auto" w:fill="0070C0"/>
            <w:vAlign w:val="center"/>
          </w:tcPr>
          <w:p w14:paraId="0561F226" w14:textId="77777777" w:rsidR="002446C3" w:rsidRPr="005400D0" w:rsidRDefault="002446C3" w:rsidP="000F5962">
            <w:pPr>
              <w:keepNext/>
              <w:spacing w:before="20" w:after="20"/>
              <w:ind w:hanging="1"/>
              <w:rPr>
                <w:noProof/>
                <w:sz w:val="22"/>
                <w:szCs w:val="22"/>
              </w:rPr>
            </w:pPr>
            <w:r w:rsidRPr="005400D0">
              <w:rPr>
                <w:noProof/>
                <w:sz w:val="22"/>
                <w:szCs w:val="22"/>
              </w:rPr>
              <w:t>New percentage under this Agreement</w:t>
            </w:r>
          </w:p>
        </w:tc>
        <w:tc>
          <w:tcPr>
            <w:tcW w:w="1621" w:type="dxa"/>
            <w:shd w:val="clear" w:color="auto" w:fill="0070C0"/>
            <w:vAlign w:val="center"/>
          </w:tcPr>
          <w:p w14:paraId="19934325" w14:textId="77777777" w:rsidR="002446C3" w:rsidRPr="005400D0" w:rsidRDefault="002446C3" w:rsidP="000F5962">
            <w:pPr>
              <w:keepNext/>
              <w:spacing w:before="20" w:after="20"/>
              <w:ind w:hanging="1"/>
              <w:rPr>
                <w:noProof/>
                <w:sz w:val="22"/>
                <w:szCs w:val="22"/>
              </w:rPr>
            </w:pPr>
            <w:r w:rsidRPr="005400D0">
              <w:rPr>
                <w:noProof/>
                <w:sz w:val="22"/>
                <w:szCs w:val="22"/>
              </w:rPr>
              <w:t>Reduction day(s)</w:t>
            </w:r>
          </w:p>
        </w:tc>
      </w:tr>
      <w:tr w:rsidR="002446C3" w:rsidRPr="005400D0" w14:paraId="0DAC8536" w14:textId="77777777" w:rsidTr="000F5962">
        <w:trPr>
          <w:trHeight w:val="340"/>
        </w:trPr>
        <w:tc>
          <w:tcPr>
            <w:tcW w:w="1071" w:type="dxa"/>
            <w:vAlign w:val="center"/>
          </w:tcPr>
          <w:p w14:paraId="722EF21D" w14:textId="77777777" w:rsidR="002446C3" w:rsidRPr="005400D0" w:rsidRDefault="002446C3" w:rsidP="000F5962">
            <w:pPr>
              <w:spacing w:before="20" w:after="20"/>
              <w:ind w:hanging="1"/>
              <w:rPr>
                <w:noProof/>
                <w:sz w:val="22"/>
                <w:szCs w:val="22"/>
              </w:rPr>
            </w:pPr>
            <w:r w:rsidRPr="005400D0">
              <w:rPr>
                <w:noProof/>
                <w:sz w:val="22"/>
                <w:szCs w:val="22"/>
              </w:rPr>
              <w:t>99ACHA</w:t>
            </w:r>
          </w:p>
        </w:tc>
        <w:tc>
          <w:tcPr>
            <w:tcW w:w="2898" w:type="dxa"/>
            <w:vAlign w:val="center"/>
          </w:tcPr>
          <w:p w14:paraId="0E0B4729" w14:textId="77777777" w:rsidR="002446C3" w:rsidRPr="005400D0" w:rsidRDefault="002446C3" w:rsidP="000F5962">
            <w:pPr>
              <w:spacing w:before="20" w:after="20"/>
              <w:ind w:hanging="1"/>
              <w:rPr>
                <w:noProof/>
                <w:sz w:val="22"/>
                <w:szCs w:val="22"/>
              </w:rPr>
            </w:pPr>
            <w:r w:rsidRPr="005400D0">
              <w:rPr>
                <w:noProof/>
                <w:sz w:val="22"/>
                <w:szCs w:val="22"/>
              </w:rPr>
              <w:t>One off price reduction on 5</w:t>
            </w:r>
            <w:r w:rsidRPr="005400D0">
              <w:rPr>
                <w:noProof/>
                <w:sz w:val="22"/>
                <w:szCs w:val="22"/>
                <w:vertAlign w:val="superscript"/>
              </w:rPr>
              <w:t>th</w:t>
            </w:r>
            <w:r w:rsidRPr="005400D0">
              <w:rPr>
                <w:noProof/>
                <w:sz w:val="22"/>
                <w:szCs w:val="22"/>
              </w:rPr>
              <w:t xml:space="preserve"> anniversary of the drug being a Listed Drug</w:t>
            </w:r>
          </w:p>
        </w:tc>
        <w:tc>
          <w:tcPr>
            <w:tcW w:w="1701" w:type="dxa"/>
            <w:vAlign w:val="center"/>
          </w:tcPr>
          <w:p w14:paraId="61B5B6DA" w14:textId="77777777" w:rsidR="002446C3" w:rsidRPr="005400D0" w:rsidRDefault="002446C3" w:rsidP="000F5962">
            <w:pPr>
              <w:spacing w:before="20" w:after="20"/>
              <w:ind w:hanging="1"/>
              <w:rPr>
                <w:noProof/>
                <w:sz w:val="22"/>
                <w:szCs w:val="22"/>
              </w:rPr>
            </w:pPr>
            <w:r w:rsidRPr="005400D0">
              <w:rPr>
                <w:noProof/>
                <w:sz w:val="22"/>
                <w:szCs w:val="22"/>
              </w:rPr>
              <w:t>5%</w:t>
            </w:r>
          </w:p>
        </w:tc>
        <w:tc>
          <w:tcPr>
            <w:tcW w:w="1626" w:type="dxa"/>
            <w:vAlign w:val="center"/>
          </w:tcPr>
          <w:p w14:paraId="1334A390" w14:textId="77777777" w:rsidR="002446C3" w:rsidRPr="005400D0" w:rsidRDefault="002446C3" w:rsidP="000F5962">
            <w:pPr>
              <w:spacing w:before="20" w:after="20"/>
              <w:ind w:hanging="1"/>
              <w:rPr>
                <w:noProof/>
                <w:sz w:val="22"/>
                <w:szCs w:val="22"/>
              </w:rPr>
            </w:pPr>
            <w:r w:rsidRPr="005400D0">
              <w:rPr>
                <w:noProof/>
                <w:sz w:val="22"/>
                <w:szCs w:val="22"/>
              </w:rPr>
              <w:t>5%</w:t>
            </w:r>
          </w:p>
        </w:tc>
        <w:tc>
          <w:tcPr>
            <w:tcW w:w="1621" w:type="dxa"/>
            <w:shd w:val="clear" w:color="auto" w:fill="auto"/>
            <w:vAlign w:val="center"/>
          </w:tcPr>
          <w:p w14:paraId="65738109" w14:textId="77777777" w:rsidR="002446C3" w:rsidRPr="005400D0" w:rsidRDefault="002446C3" w:rsidP="000F5962">
            <w:pPr>
              <w:spacing w:before="20" w:after="20"/>
              <w:ind w:hanging="1"/>
              <w:rPr>
                <w:noProof/>
                <w:sz w:val="22"/>
                <w:szCs w:val="22"/>
              </w:rPr>
            </w:pPr>
            <w:bookmarkStart w:id="68" w:name="_Hlk63340828"/>
            <w:r w:rsidRPr="005400D0">
              <w:rPr>
                <w:noProof/>
                <w:sz w:val="22"/>
                <w:szCs w:val="22"/>
              </w:rPr>
              <w:t>1 April 2023</w:t>
            </w:r>
          </w:p>
          <w:p w14:paraId="1B2A192D" w14:textId="77777777" w:rsidR="002446C3" w:rsidRPr="005400D0" w:rsidRDefault="002446C3" w:rsidP="000F5962">
            <w:pPr>
              <w:spacing w:before="20" w:after="20"/>
              <w:ind w:hanging="1"/>
              <w:rPr>
                <w:noProof/>
                <w:sz w:val="22"/>
                <w:szCs w:val="22"/>
              </w:rPr>
            </w:pPr>
            <w:r w:rsidRPr="005400D0">
              <w:rPr>
                <w:noProof/>
                <w:sz w:val="22"/>
                <w:szCs w:val="22"/>
              </w:rPr>
              <w:t>1 April 2024</w:t>
            </w:r>
          </w:p>
          <w:p w14:paraId="3914A432" w14:textId="77777777" w:rsidR="002446C3" w:rsidRPr="005400D0" w:rsidRDefault="002446C3" w:rsidP="000F5962">
            <w:pPr>
              <w:spacing w:before="20" w:after="20"/>
              <w:ind w:hanging="1"/>
              <w:rPr>
                <w:noProof/>
                <w:sz w:val="22"/>
                <w:szCs w:val="22"/>
              </w:rPr>
            </w:pPr>
            <w:r w:rsidRPr="005400D0">
              <w:rPr>
                <w:noProof/>
                <w:sz w:val="22"/>
                <w:szCs w:val="22"/>
              </w:rPr>
              <w:t>1 April 2025</w:t>
            </w:r>
          </w:p>
          <w:p w14:paraId="67EBEBA0" w14:textId="77777777" w:rsidR="002446C3" w:rsidRPr="005400D0" w:rsidRDefault="002446C3" w:rsidP="000F5962">
            <w:pPr>
              <w:spacing w:before="20" w:after="20"/>
              <w:ind w:hanging="1"/>
              <w:rPr>
                <w:noProof/>
                <w:sz w:val="22"/>
                <w:szCs w:val="22"/>
              </w:rPr>
            </w:pPr>
            <w:r w:rsidRPr="005400D0">
              <w:rPr>
                <w:noProof/>
                <w:sz w:val="22"/>
                <w:szCs w:val="22"/>
              </w:rPr>
              <w:t>1 April 2026</w:t>
            </w:r>
          </w:p>
          <w:p w14:paraId="60BB54AE" w14:textId="77777777" w:rsidR="002446C3" w:rsidRPr="005400D0" w:rsidRDefault="002446C3" w:rsidP="000F5962">
            <w:pPr>
              <w:spacing w:before="20" w:after="20"/>
              <w:ind w:hanging="1"/>
              <w:rPr>
                <w:noProof/>
                <w:sz w:val="22"/>
                <w:szCs w:val="22"/>
              </w:rPr>
            </w:pPr>
            <w:r w:rsidRPr="005400D0">
              <w:rPr>
                <w:noProof/>
                <w:sz w:val="22"/>
                <w:szCs w:val="22"/>
              </w:rPr>
              <w:t>1 April 2027</w:t>
            </w:r>
            <w:bookmarkEnd w:id="68"/>
          </w:p>
        </w:tc>
      </w:tr>
      <w:tr w:rsidR="002446C3" w:rsidRPr="005400D0" w14:paraId="37DDB512" w14:textId="77777777" w:rsidTr="000F5962">
        <w:trPr>
          <w:cantSplit/>
          <w:trHeight w:val="340"/>
        </w:trPr>
        <w:tc>
          <w:tcPr>
            <w:tcW w:w="1071" w:type="dxa"/>
            <w:vAlign w:val="center"/>
          </w:tcPr>
          <w:p w14:paraId="2E7F0E9B" w14:textId="77777777" w:rsidR="002446C3" w:rsidRPr="005400D0" w:rsidRDefault="002446C3" w:rsidP="000F5962">
            <w:pPr>
              <w:spacing w:before="20" w:after="20"/>
              <w:ind w:hanging="1"/>
              <w:rPr>
                <w:noProof/>
                <w:sz w:val="22"/>
                <w:szCs w:val="22"/>
              </w:rPr>
            </w:pPr>
            <w:r w:rsidRPr="005400D0">
              <w:rPr>
                <w:noProof/>
                <w:sz w:val="22"/>
                <w:szCs w:val="22"/>
              </w:rPr>
              <w:t>99ACJ</w:t>
            </w:r>
          </w:p>
        </w:tc>
        <w:tc>
          <w:tcPr>
            <w:tcW w:w="2898" w:type="dxa"/>
            <w:vAlign w:val="center"/>
          </w:tcPr>
          <w:p w14:paraId="5B602DAB" w14:textId="77777777" w:rsidR="002446C3" w:rsidRPr="005400D0" w:rsidRDefault="002446C3" w:rsidP="000F5962">
            <w:pPr>
              <w:spacing w:before="20" w:after="20"/>
              <w:ind w:hanging="1"/>
              <w:rPr>
                <w:noProof/>
                <w:sz w:val="22"/>
                <w:szCs w:val="22"/>
              </w:rPr>
            </w:pPr>
            <w:r w:rsidRPr="005400D0">
              <w:rPr>
                <w:noProof/>
                <w:sz w:val="22"/>
                <w:szCs w:val="22"/>
              </w:rPr>
              <w:t>One off price reduction on 10</w:t>
            </w:r>
            <w:r w:rsidRPr="005400D0">
              <w:rPr>
                <w:noProof/>
                <w:sz w:val="22"/>
                <w:szCs w:val="22"/>
                <w:vertAlign w:val="superscript"/>
              </w:rPr>
              <w:t>th</w:t>
            </w:r>
            <w:r w:rsidRPr="005400D0">
              <w:rPr>
                <w:noProof/>
                <w:sz w:val="22"/>
                <w:szCs w:val="22"/>
              </w:rPr>
              <w:t xml:space="preserve"> anniversary of drug being a Listed Drug</w:t>
            </w:r>
          </w:p>
        </w:tc>
        <w:tc>
          <w:tcPr>
            <w:tcW w:w="1701" w:type="dxa"/>
            <w:vAlign w:val="center"/>
          </w:tcPr>
          <w:p w14:paraId="13C4DF67" w14:textId="77777777" w:rsidR="002446C3" w:rsidRPr="005400D0" w:rsidRDefault="002446C3" w:rsidP="000F5962">
            <w:pPr>
              <w:spacing w:before="20" w:after="20"/>
              <w:ind w:hanging="1"/>
              <w:rPr>
                <w:noProof/>
                <w:sz w:val="22"/>
                <w:szCs w:val="22"/>
              </w:rPr>
            </w:pPr>
            <w:r w:rsidRPr="005400D0">
              <w:rPr>
                <w:noProof/>
                <w:sz w:val="22"/>
                <w:szCs w:val="22"/>
              </w:rPr>
              <w:t>10%</w:t>
            </w:r>
          </w:p>
        </w:tc>
        <w:tc>
          <w:tcPr>
            <w:tcW w:w="1626" w:type="dxa"/>
            <w:vAlign w:val="center"/>
          </w:tcPr>
          <w:p w14:paraId="02BB2393" w14:textId="77777777" w:rsidR="002446C3" w:rsidRPr="005400D0" w:rsidRDefault="002446C3" w:rsidP="000F5962">
            <w:pPr>
              <w:spacing w:before="20" w:after="20"/>
              <w:ind w:hanging="1"/>
              <w:rPr>
                <w:noProof/>
                <w:sz w:val="22"/>
                <w:szCs w:val="22"/>
              </w:rPr>
            </w:pPr>
            <w:r w:rsidRPr="005400D0">
              <w:rPr>
                <w:noProof/>
                <w:sz w:val="22"/>
                <w:szCs w:val="22"/>
              </w:rPr>
              <w:t>5%</w:t>
            </w:r>
          </w:p>
        </w:tc>
        <w:tc>
          <w:tcPr>
            <w:tcW w:w="1621" w:type="dxa"/>
            <w:shd w:val="clear" w:color="auto" w:fill="auto"/>
            <w:vAlign w:val="center"/>
          </w:tcPr>
          <w:p w14:paraId="605077DF" w14:textId="77777777" w:rsidR="002446C3" w:rsidRPr="005400D0" w:rsidRDefault="002446C3" w:rsidP="000F5962">
            <w:pPr>
              <w:spacing w:before="20" w:after="20"/>
              <w:ind w:hanging="1"/>
              <w:rPr>
                <w:noProof/>
                <w:sz w:val="22"/>
                <w:szCs w:val="22"/>
              </w:rPr>
            </w:pPr>
            <w:r w:rsidRPr="005400D0">
              <w:rPr>
                <w:noProof/>
                <w:sz w:val="22"/>
                <w:szCs w:val="22"/>
              </w:rPr>
              <w:t>1 April 2023</w:t>
            </w:r>
          </w:p>
          <w:p w14:paraId="0A138C12" w14:textId="77777777" w:rsidR="002446C3" w:rsidRPr="005400D0" w:rsidRDefault="002446C3" w:rsidP="000F5962">
            <w:pPr>
              <w:spacing w:before="20" w:after="20"/>
              <w:ind w:hanging="1"/>
              <w:rPr>
                <w:noProof/>
                <w:sz w:val="22"/>
                <w:szCs w:val="22"/>
              </w:rPr>
            </w:pPr>
            <w:r w:rsidRPr="005400D0">
              <w:rPr>
                <w:noProof/>
                <w:sz w:val="22"/>
                <w:szCs w:val="22"/>
              </w:rPr>
              <w:t>1 April 2024</w:t>
            </w:r>
          </w:p>
          <w:p w14:paraId="2AF141CB" w14:textId="77777777" w:rsidR="002446C3" w:rsidRPr="005400D0" w:rsidRDefault="002446C3" w:rsidP="000F5962">
            <w:pPr>
              <w:spacing w:before="20" w:after="20"/>
              <w:ind w:hanging="1"/>
              <w:rPr>
                <w:noProof/>
                <w:sz w:val="22"/>
                <w:szCs w:val="22"/>
              </w:rPr>
            </w:pPr>
            <w:r w:rsidRPr="005400D0">
              <w:rPr>
                <w:noProof/>
                <w:sz w:val="22"/>
                <w:szCs w:val="22"/>
              </w:rPr>
              <w:t>1 April 2025</w:t>
            </w:r>
          </w:p>
          <w:p w14:paraId="0475C584" w14:textId="77777777" w:rsidR="002446C3" w:rsidRPr="005400D0" w:rsidRDefault="002446C3" w:rsidP="000F5962">
            <w:pPr>
              <w:spacing w:before="20" w:after="20"/>
              <w:ind w:hanging="1"/>
              <w:rPr>
                <w:noProof/>
                <w:sz w:val="22"/>
                <w:szCs w:val="22"/>
              </w:rPr>
            </w:pPr>
            <w:r w:rsidRPr="005400D0">
              <w:rPr>
                <w:noProof/>
                <w:sz w:val="22"/>
                <w:szCs w:val="22"/>
              </w:rPr>
              <w:t>1 April 2026</w:t>
            </w:r>
          </w:p>
          <w:p w14:paraId="35271858" w14:textId="77777777" w:rsidR="002446C3" w:rsidRPr="005400D0" w:rsidRDefault="002446C3" w:rsidP="000F5962">
            <w:pPr>
              <w:spacing w:before="20" w:after="20"/>
              <w:ind w:hanging="1"/>
              <w:rPr>
                <w:noProof/>
                <w:sz w:val="22"/>
                <w:szCs w:val="22"/>
              </w:rPr>
            </w:pPr>
            <w:r w:rsidRPr="005400D0">
              <w:rPr>
                <w:noProof/>
                <w:sz w:val="22"/>
                <w:szCs w:val="22"/>
              </w:rPr>
              <w:t>1 April 2027</w:t>
            </w:r>
          </w:p>
        </w:tc>
      </w:tr>
      <w:tr w:rsidR="002446C3" w:rsidRPr="005400D0" w14:paraId="1D48ED4E" w14:textId="77777777" w:rsidTr="000F5962">
        <w:trPr>
          <w:cantSplit/>
          <w:trHeight w:val="394"/>
        </w:trPr>
        <w:tc>
          <w:tcPr>
            <w:tcW w:w="1071" w:type="dxa"/>
            <w:vMerge w:val="restart"/>
            <w:vAlign w:val="center"/>
          </w:tcPr>
          <w:p w14:paraId="4F7849DB" w14:textId="77777777" w:rsidR="002446C3" w:rsidRPr="005400D0" w:rsidRDefault="002446C3" w:rsidP="000F5962">
            <w:pPr>
              <w:spacing w:before="20" w:after="20"/>
              <w:ind w:hanging="1"/>
              <w:rPr>
                <w:noProof/>
                <w:sz w:val="22"/>
                <w:szCs w:val="22"/>
              </w:rPr>
            </w:pPr>
            <w:r w:rsidRPr="005400D0">
              <w:rPr>
                <w:noProof/>
                <w:sz w:val="22"/>
                <w:szCs w:val="22"/>
              </w:rPr>
              <w:lastRenderedPageBreak/>
              <w:t>99ACK</w:t>
            </w:r>
          </w:p>
        </w:tc>
        <w:tc>
          <w:tcPr>
            <w:tcW w:w="2898" w:type="dxa"/>
            <w:vMerge w:val="restart"/>
            <w:vAlign w:val="center"/>
          </w:tcPr>
          <w:p w14:paraId="54B639FD" w14:textId="77777777" w:rsidR="002446C3" w:rsidRPr="005400D0" w:rsidRDefault="002446C3" w:rsidP="000F5962">
            <w:pPr>
              <w:spacing w:before="20" w:after="20"/>
              <w:ind w:hanging="1"/>
              <w:rPr>
                <w:noProof/>
                <w:sz w:val="22"/>
                <w:szCs w:val="22"/>
              </w:rPr>
            </w:pPr>
            <w:r w:rsidRPr="005400D0">
              <w:rPr>
                <w:noProof/>
                <w:sz w:val="22"/>
                <w:szCs w:val="22"/>
              </w:rPr>
              <w:t>One off price reduction on 15</w:t>
            </w:r>
            <w:r w:rsidRPr="005400D0">
              <w:rPr>
                <w:noProof/>
                <w:sz w:val="22"/>
                <w:szCs w:val="22"/>
                <w:vertAlign w:val="superscript"/>
              </w:rPr>
              <w:t>th</w:t>
            </w:r>
            <w:r w:rsidRPr="005400D0">
              <w:rPr>
                <w:noProof/>
                <w:sz w:val="22"/>
                <w:szCs w:val="22"/>
              </w:rPr>
              <w:t xml:space="preserve"> anniverary of drug being a Listed Drug (if before any first new brand price reduction)</w:t>
            </w:r>
          </w:p>
        </w:tc>
        <w:tc>
          <w:tcPr>
            <w:tcW w:w="1701" w:type="dxa"/>
            <w:vMerge w:val="restart"/>
            <w:vAlign w:val="center"/>
          </w:tcPr>
          <w:p w14:paraId="6DDB7A2C" w14:textId="77777777" w:rsidR="002446C3" w:rsidRPr="005400D0" w:rsidRDefault="002446C3" w:rsidP="000F5962">
            <w:pPr>
              <w:spacing w:before="20" w:after="20"/>
              <w:ind w:hanging="1"/>
              <w:rPr>
                <w:noProof/>
                <w:sz w:val="22"/>
                <w:szCs w:val="22"/>
              </w:rPr>
            </w:pPr>
            <w:r w:rsidRPr="005400D0">
              <w:rPr>
                <w:noProof/>
                <w:sz w:val="22"/>
                <w:szCs w:val="22"/>
              </w:rPr>
              <w:t>5%</w:t>
            </w:r>
          </w:p>
        </w:tc>
        <w:tc>
          <w:tcPr>
            <w:tcW w:w="1626" w:type="dxa"/>
            <w:vAlign w:val="center"/>
          </w:tcPr>
          <w:p w14:paraId="17EACCF8" w14:textId="77777777" w:rsidR="002446C3" w:rsidRPr="005400D0" w:rsidRDefault="002446C3" w:rsidP="000F5962">
            <w:pPr>
              <w:spacing w:before="20" w:after="20"/>
              <w:ind w:hanging="1"/>
              <w:rPr>
                <w:noProof/>
                <w:sz w:val="22"/>
                <w:szCs w:val="22"/>
              </w:rPr>
            </w:pPr>
            <w:r w:rsidRPr="005400D0">
              <w:rPr>
                <w:noProof/>
                <w:sz w:val="22"/>
                <w:szCs w:val="22"/>
              </w:rPr>
              <w:t>26.1%</w:t>
            </w:r>
          </w:p>
        </w:tc>
        <w:tc>
          <w:tcPr>
            <w:tcW w:w="1621" w:type="dxa"/>
            <w:shd w:val="clear" w:color="auto" w:fill="auto"/>
            <w:vAlign w:val="center"/>
          </w:tcPr>
          <w:p w14:paraId="25C5F7A0" w14:textId="77777777" w:rsidR="002446C3" w:rsidRPr="005400D0" w:rsidRDefault="002446C3" w:rsidP="000F5962">
            <w:pPr>
              <w:spacing w:before="20" w:after="20"/>
              <w:ind w:hanging="1"/>
              <w:rPr>
                <w:noProof/>
                <w:sz w:val="22"/>
                <w:szCs w:val="22"/>
              </w:rPr>
            </w:pPr>
            <w:r w:rsidRPr="005400D0">
              <w:rPr>
                <w:noProof/>
                <w:sz w:val="22"/>
                <w:szCs w:val="22"/>
              </w:rPr>
              <w:t>1 April 2023</w:t>
            </w:r>
          </w:p>
          <w:p w14:paraId="36B96B13" w14:textId="77777777" w:rsidR="002446C3" w:rsidRPr="005400D0" w:rsidRDefault="002446C3" w:rsidP="000F5962">
            <w:pPr>
              <w:spacing w:before="20" w:after="20"/>
              <w:ind w:hanging="1"/>
              <w:rPr>
                <w:noProof/>
                <w:sz w:val="22"/>
                <w:szCs w:val="22"/>
              </w:rPr>
            </w:pPr>
            <w:r w:rsidRPr="005400D0">
              <w:rPr>
                <w:noProof/>
                <w:sz w:val="22"/>
                <w:szCs w:val="22"/>
              </w:rPr>
              <w:t>1 April 2024</w:t>
            </w:r>
          </w:p>
          <w:p w14:paraId="024D895A" w14:textId="77777777" w:rsidR="002446C3" w:rsidRPr="005400D0" w:rsidRDefault="002446C3" w:rsidP="000F5962">
            <w:pPr>
              <w:spacing w:before="20" w:after="20"/>
              <w:ind w:hanging="1"/>
              <w:rPr>
                <w:noProof/>
                <w:sz w:val="22"/>
                <w:szCs w:val="22"/>
              </w:rPr>
            </w:pPr>
            <w:r w:rsidRPr="005400D0">
              <w:rPr>
                <w:noProof/>
                <w:sz w:val="22"/>
                <w:szCs w:val="22"/>
              </w:rPr>
              <w:t>1 April 2025</w:t>
            </w:r>
          </w:p>
          <w:p w14:paraId="739B062D" w14:textId="77777777" w:rsidR="002446C3" w:rsidRPr="005400D0" w:rsidRDefault="002446C3" w:rsidP="000F5962">
            <w:pPr>
              <w:spacing w:before="20" w:after="20"/>
              <w:ind w:hanging="1"/>
              <w:rPr>
                <w:noProof/>
                <w:sz w:val="22"/>
                <w:szCs w:val="22"/>
              </w:rPr>
            </w:pPr>
            <w:r w:rsidRPr="005400D0">
              <w:rPr>
                <w:noProof/>
                <w:sz w:val="22"/>
                <w:szCs w:val="22"/>
              </w:rPr>
              <w:t>1 April 2026</w:t>
            </w:r>
          </w:p>
        </w:tc>
      </w:tr>
      <w:tr w:rsidR="002446C3" w:rsidRPr="005400D0" w14:paraId="2AD76FD7" w14:textId="77777777" w:rsidTr="000F5962">
        <w:trPr>
          <w:cantSplit/>
          <w:trHeight w:val="395"/>
        </w:trPr>
        <w:tc>
          <w:tcPr>
            <w:tcW w:w="1071" w:type="dxa"/>
            <w:vMerge/>
            <w:vAlign w:val="center"/>
          </w:tcPr>
          <w:p w14:paraId="11C4849B" w14:textId="77777777" w:rsidR="002446C3" w:rsidRPr="005400D0" w:rsidRDefault="002446C3" w:rsidP="000F5962">
            <w:pPr>
              <w:spacing w:before="20" w:after="20"/>
              <w:ind w:hanging="1"/>
              <w:rPr>
                <w:noProof/>
                <w:sz w:val="22"/>
                <w:szCs w:val="22"/>
              </w:rPr>
            </w:pPr>
          </w:p>
        </w:tc>
        <w:tc>
          <w:tcPr>
            <w:tcW w:w="2898" w:type="dxa"/>
            <w:vMerge/>
          </w:tcPr>
          <w:p w14:paraId="3B1FFBC9" w14:textId="77777777" w:rsidR="002446C3" w:rsidRPr="005400D0" w:rsidRDefault="002446C3" w:rsidP="000F5962">
            <w:pPr>
              <w:spacing w:before="20" w:after="20"/>
              <w:ind w:hanging="1"/>
              <w:rPr>
                <w:noProof/>
                <w:sz w:val="22"/>
                <w:szCs w:val="22"/>
              </w:rPr>
            </w:pPr>
          </w:p>
        </w:tc>
        <w:tc>
          <w:tcPr>
            <w:tcW w:w="1701" w:type="dxa"/>
            <w:vMerge/>
            <w:vAlign w:val="center"/>
          </w:tcPr>
          <w:p w14:paraId="550B20D0" w14:textId="77777777" w:rsidR="002446C3" w:rsidRPr="005400D0" w:rsidRDefault="002446C3" w:rsidP="000F5962">
            <w:pPr>
              <w:spacing w:before="20" w:after="20"/>
              <w:ind w:hanging="1"/>
              <w:rPr>
                <w:noProof/>
                <w:sz w:val="22"/>
                <w:szCs w:val="22"/>
              </w:rPr>
            </w:pPr>
          </w:p>
        </w:tc>
        <w:tc>
          <w:tcPr>
            <w:tcW w:w="1626" w:type="dxa"/>
            <w:vAlign w:val="center"/>
          </w:tcPr>
          <w:p w14:paraId="26F6C0C1" w14:textId="77777777" w:rsidR="002446C3" w:rsidRPr="005400D0" w:rsidRDefault="002446C3" w:rsidP="000F5962">
            <w:pPr>
              <w:spacing w:before="20" w:after="20"/>
              <w:ind w:hanging="1"/>
              <w:rPr>
                <w:noProof/>
                <w:sz w:val="22"/>
                <w:szCs w:val="22"/>
              </w:rPr>
            </w:pPr>
            <w:r w:rsidRPr="005400D0">
              <w:rPr>
                <w:noProof/>
                <w:sz w:val="22"/>
                <w:szCs w:val="22"/>
              </w:rPr>
              <w:t>30%</w:t>
            </w:r>
          </w:p>
        </w:tc>
        <w:tc>
          <w:tcPr>
            <w:tcW w:w="1621" w:type="dxa"/>
            <w:shd w:val="clear" w:color="auto" w:fill="auto"/>
            <w:vAlign w:val="center"/>
          </w:tcPr>
          <w:p w14:paraId="634D62E2" w14:textId="77777777" w:rsidR="002446C3" w:rsidRPr="005400D0" w:rsidRDefault="002446C3" w:rsidP="000F5962">
            <w:pPr>
              <w:spacing w:before="20" w:after="20"/>
              <w:ind w:hanging="1"/>
              <w:rPr>
                <w:noProof/>
                <w:sz w:val="22"/>
                <w:szCs w:val="22"/>
              </w:rPr>
            </w:pPr>
            <w:r w:rsidRPr="005400D0">
              <w:rPr>
                <w:noProof/>
                <w:sz w:val="22"/>
                <w:szCs w:val="22"/>
              </w:rPr>
              <w:t>1 April 2027</w:t>
            </w:r>
          </w:p>
        </w:tc>
      </w:tr>
      <w:tr w:rsidR="002446C3" w:rsidRPr="005400D0" w14:paraId="58DB6322" w14:textId="77777777" w:rsidTr="000F5962">
        <w:trPr>
          <w:cantSplit/>
          <w:trHeight w:val="395"/>
        </w:trPr>
        <w:tc>
          <w:tcPr>
            <w:tcW w:w="1071" w:type="dxa"/>
          </w:tcPr>
          <w:p w14:paraId="25EA48A0" w14:textId="77777777" w:rsidR="002446C3" w:rsidRPr="005400D0" w:rsidRDefault="002446C3" w:rsidP="000F5962">
            <w:pPr>
              <w:spacing w:before="20" w:after="20"/>
              <w:ind w:hanging="1"/>
              <w:rPr>
                <w:noProof/>
                <w:sz w:val="22"/>
                <w:szCs w:val="22"/>
              </w:rPr>
            </w:pPr>
            <w:r w:rsidRPr="005400D0">
              <w:rPr>
                <w:noProof/>
                <w:sz w:val="22"/>
                <w:szCs w:val="22"/>
              </w:rPr>
              <w:t>99ACB</w:t>
            </w:r>
          </w:p>
          <w:p w14:paraId="27F0DA79" w14:textId="77777777" w:rsidR="002446C3" w:rsidRPr="005400D0" w:rsidRDefault="002446C3" w:rsidP="000F5962">
            <w:pPr>
              <w:spacing w:before="20" w:after="20"/>
              <w:ind w:hanging="1"/>
              <w:rPr>
                <w:noProof/>
                <w:sz w:val="22"/>
                <w:szCs w:val="22"/>
              </w:rPr>
            </w:pPr>
            <w:r w:rsidRPr="005400D0">
              <w:rPr>
                <w:noProof/>
                <w:sz w:val="22"/>
                <w:szCs w:val="22"/>
              </w:rPr>
              <w:t>99ACD</w:t>
            </w:r>
          </w:p>
          <w:p w14:paraId="5DFA1E36" w14:textId="77777777" w:rsidR="002446C3" w:rsidRPr="005400D0" w:rsidRDefault="002446C3" w:rsidP="000F5962">
            <w:pPr>
              <w:spacing w:before="20" w:after="20"/>
              <w:ind w:hanging="1"/>
              <w:rPr>
                <w:noProof/>
                <w:sz w:val="22"/>
                <w:szCs w:val="22"/>
              </w:rPr>
            </w:pPr>
            <w:r w:rsidRPr="005400D0">
              <w:rPr>
                <w:noProof/>
                <w:sz w:val="22"/>
                <w:szCs w:val="22"/>
              </w:rPr>
              <w:t>99ACE</w:t>
            </w:r>
          </w:p>
          <w:p w14:paraId="5F65D7AE" w14:textId="77777777" w:rsidR="002446C3" w:rsidRPr="005400D0" w:rsidRDefault="002446C3" w:rsidP="000F5962">
            <w:pPr>
              <w:spacing w:before="20" w:after="20"/>
              <w:ind w:hanging="1"/>
              <w:rPr>
                <w:noProof/>
                <w:sz w:val="22"/>
                <w:szCs w:val="22"/>
              </w:rPr>
            </w:pPr>
            <w:r w:rsidRPr="005400D0">
              <w:rPr>
                <w:noProof/>
                <w:sz w:val="22"/>
                <w:szCs w:val="22"/>
              </w:rPr>
              <w:t>99ACF</w:t>
            </w:r>
          </w:p>
          <w:p w14:paraId="611014C9" w14:textId="77777777" w:rsidR="002446C3" w:rsidRPr="005400D0" w:rsidRDefault="002446C3" w:rsidP="000F5962">
            <w:pPr>
              <w:spacing w:before="20" w:after="20"/>
              <w:ind w:hanging="1"/>
              <w:rPr>
                <w:noProof/>
                <w:sz w:val="22"/>
                <w:szCs w:val="22"/>
              </w:rPr>
            </w:pPr>
            <w:r w:rsidRPr="005400D0">
              <w:rPr>
                <w:noProof/>
                <w:sz w:val="22"/>
                <w:szCs w:val="22"/>
              </w:rPr>
              <w:t>99ACH</w:t>
            </w:r>
          </w:p>
        </w:tc>
        <w:tc>
          <w:tcPr>
            <w:tcW w:w="2898" w:type="dxa"/>
          </w:tcPr>
          <w:p w14:paraId="40FA5669" w14:textId="77777777" w:rsidR="002446C3" w:rsidRPr="005400D0" w:rsidRDefault="002446C3" w:rsidP="000F5962">
            <w:pPr>
              <w:spacing w:before="20" w:after="20"/>
              <w:ind w:hanging="1"/>
              <w:rPr>
                <w:noProof/>
                <w:sz w:val="22"/>
                <w:szCs w:val="22"/>
              </w:rPr>
            </w:pPr>
            <w:r w:rsidRPr="005400D0">
              <w:rPr>
                <w:noProof/>
                <w:sz w:val="22"/>
                <w:szCs w:val="22"/>
              </w:rPr>
              <w:t>First new brand price reduction (if before 15</w:t>
            </w:r>
            <w:r w:rsidRPr="005400D0">
              <w:rPr>
                <w:noProof/>
                <w:sz w:val="22"/>
                <w:szCs w:val="22"/>
                <w:vertAlign w:val="superscript"/>
              </w:rPr>
              <w:t>th</w:t>
            </w:r>
            <w:r w:rsidRPr="005400D0">
              <w:rPr>
                <w:noProof/>
                <w:sz w:val="22"/>
                <w:szCs w:val="22"/>
              </w:rPr>
              <w:t xml:space="preserve"> anniversary of drug being a Listed Drug)</w:t>
            </w:r>
          </w:p>
        </w:tc>
        <w:tc>
          <w:tcPr>
            <w:tcW w:w="1701" w:type="dxa"/>
            <w:vAlign w:val="center"/>
          </w:tcPr>
          <w:p w14:paraId="5ED1C97E" w14:textId="77777777" w:rsidR="002446C3" w:rsidRPr="005400D0" w:rsidRDefault="002446C3" w:rsidP="000F5962">
            <w:pPr>
              <w:spacing w:before="20" w:after="20"/>
              <w:rPr>
                <w:noProof/>
                <w:sz w:val="22"/>
                <w:szCs w:val="22"/>
              </w:rPr>
            </w:pPr>
            <w:r w:rsidRPr="005400D0">
              <w:rPr>
                <w:noProof/>
                <w:sz w:val="22"/>
                <w:szCs w:val="22"/>
              </w:rPr>
              <w:t xml:space="preserve">25% up to a maximum of 40% off the earliest of 1 January 2016 or date of listing AEMP until 30 June 2022.  16% thereafter </w:t>
            </w:r>
          </w:p>
        </w:tc>
        <w:tc>
          <w:tcPr>
            <w:tcW w:w="1626" w:type="dxa"/>
          </w:tcPr>
          <w:p w14:paraId="312BCE53" w14:textId="77777777" w:rsidR="002446C3" w:rsidRPr="005400D0" w:rsidRDefault="002446C3" w:rsidP="000F5962">
            <w:pPr>
              <w:spacing w:before="20" w:after="20"/>
              <w:ind w:hanging="1"/>
              <w:rPr>
                <w:noProof/>
                <w:sz w:val="22"/>
                <w:szCs w:val="22"/>
              </w:rPr>
            </w:pPr>
            <w:r w:rsidRPr="005400D0">
              <w:rPr>
                <w:noProof/>
                <w:sz w:val="22"/>
                <w:szCs w:val="22"/>
              </w:rPr>
              <w:t>25% up to a maximum of 60% off the earliest of 1 January 2016 or date of listing AEMP</w:t>
            </w:r>
            <w:r w:rsidRPr="005400D0">
              <w:rPr>
                <w:rStyle w:val="FootnoteReference"/>
                <w:noProof/>
                <w:sz w:val="22"/>
                <w:szCs w:val="22"/>
              </w:rPr>
              <w:footnoteReference w:id="15"/>
            </w:r>
            <w:r w:rsidRPr="005400D0">
              <w:rPr>
                <w:noProof/>
                <w:sz w:val="22"/>
                <w:szCs w:val="22"/>
              </w:rPr>
              <w:t xml:space="preserve">, </w:t>
            </w:r>
          </w:p>
        </w:tc>
        <w:tc>
          <w:tcPr>
            <w:tcW w:w="1621" w:type="dxa"/>
            <w:shd w:val="clear" w:color="auto" w:fill="auto"/>
          </w:tcPr>
          <w:p w14:paraId="7897210A" w14:textId="77777777" w:rsidR="002446C3" w:rsidRPr="005400D0" w:rsidRDefault="002446C3" w:rsidP="000F5962">
            <w:pPr>
              <w:spacing w:before="20" w:after="20"/>
              <w:ind w:hanging="1"/>
              <w:rPr>
                <w:noProof/>
                <w:sz w:val="22"/>
                <w:szCs w:val="22"/>
              </w:rPr>
            </w:pPr>
            <w:r w:rsidRPr="005400D0">
              <w:rPr>
                <w:noProof/>
                <w:sz w:val="22"/>
                <w:szCs w:val="22"/>
              </w:rPr>
              <w:t>The listing of the first new brand</w:t>
            </w:r>
          </w:p>
        </w:tc>
      </w:tr>
    </w:tbl>
    <w:p w14:paraId="7376FBC5" w14:textId="77777777" w:rsidR="002446C3" w:rsidRPr="005400D0" w:rsidRDefault="002446C3" w:rsidP="002446C3">
      <w:pPr>
        <w:pStyle w:val="Heading2"/>
        <w:rPr>
          <w:rFonts w:ascii="Times New Roman" w:hAnsi="Times New Roman"/>
          <w:sz w:val="24"/>
          <w:szCs w:val="24"/>
        </w:rPr>
      </w:pPr>
      <w:bookmarkStart w:id="70" w:name="_Ref63340702"/>
      <w:bookmarkStart w:id="71" w:name="_Toc69856691"/>
      <w:bookmarkStart w:id="72" w:name="_Toc78984650"/>
      <w:bookmarkEnd w:id="67"/>
      <w:r w:rsidRPr="005400D0">
        <w:rPr>
          <w:rFonts w:ascii="Times New Roman" w:hAnsi="Times New Roman"/>
          <w:sz w:val="24"/>
          <w:szCs w:val="24"/>
        </w:rPr>
        <w:t>Catch-up reductions</w:t>
      </w:r>
      <w:bookmarkEnd w:id="70"/>
      <w:bookmarkEnd w:id="71"/>
      <w:bookmarkEnd w:id="72"/>
    </w:p>
    <w:p w14:paraId="36A5AE67"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On 1 April 2023, a catch-up reduction of 5% will apply to Listed Brands that have a Listed Drug that has had its 10</w:t>
      </w:r>
      <w:r w:rsidRPr="005400D0">
        <w:rPr>
          <w:rFonts w:ascii="Times New Roman" w:hAnsi="Times New Roman"/>
          <w:sz w:val="22"/>
          <w:szCs w:val="22"/>
          <w:vertAlign w:val="superscript"/>
        </w:rPr>
        <w:t>th</w:t>
      </w:r>
      <w:r w:rsidRPr="005400D0">
        <w:rPr>
          <w:rFonts w:ascii="Times New Roman" w:hAnsi="Times New Roman"/>
          <w:sz w:val="22"/>
          <w:szCs w:val="22"/>
        </w:rPr>
        <w:t xml:space="preserve"> anniversary of listing on the PBS between 1 May 2021 and 1 April 2022. </w:t>
      </w:r>
    </w:p>
    <w:p w14:paraId="0D206662" w14:textId="77777777" w:rsidR="002446C3" w:rsidRPr="005400D0" w:rsidRDefault="002446C3" w:rsidP="002446C3">
      <w:pPr>
        <w:pStyle w:val="Heading3"/>
        <w:keepLines/>
        <w:ind w:left="1702" w:hanging="851"/>
        <w:rPr>
          <w:rFonts w:ascii="Times New Roman" w:hAnsi="Times New Roman"/>
          <w:sz w:val="22"/>
          <w:szCs w:val="22"/>
        </w:rPr>
      </w:pPr>
      <w:r w:rsidRPr="005400D0">
        <w:rPr>
          <w:rFonts w:ascii="Times New Roman" w:hAnsi="Times New Roman"/>
          <w:sz w:val="22"/>
          <w:szCs w:val="22"/>
        </w:rPr>
        <w:t xml:space="preserve">On 1 April 2023, a catch-up reduction will apply to all Listed Brands that have a Listed Drug that has been listed for 15 years or </w:t>
      </w:r>
      <w:proofErr w:type="gramStart"/>
      <w:r w:rsidRPr="005400D0">
        <w:rPr>
          <w:rFonts w:ascii="Times New Roman" w:hAnsi="Times New Roman"/>
          <w:sz w:val="22"/>
          <w:szCs w:val="22"/>
        </w:rPr>
        <w:t>more, and</w:t>
      </w:r>
      <w:proofErr w:type="gramEnd"/>
      <w:r w:rsidRPr="005400D0">
        <w:rPr>
          <w:rFonts w:ascii="Times New Roman" w:hAnsi="Times New Roman"/>
          <w:sz w:val="22"/>
          <w:szCs w:val="22"/>
        </w:rPr>
        <w:t xml:space="preserve"> have not taken a Price Disclosure reduction (under Division 3B of the Act), such that the sum of Statutory Price Reductions (including catch-ups) the Listed Brand has been subject to after these catch-up reductions, applied successively, will total 36.82%.</w:t>
      </w:r>
      <w:r w:rsidRPr="005400D0">
        <w:rPr>
          <w:rStyle w:val="FootnoteReference"/>
          <w:rFonts w:ascii="Times New Roman" w:hAnsi="Times New Roman"/>
          <w:sz w:val="22"/>
          <w:szCs w:val="22"/>
        </w:rPr>
        <w:footnoteReference w:id="16"/>
      </w:r>
      <w:r w:rsidRPr="005400D0">
        <w:rPr>
          <w:rFonts w:ascii="Times New Roman" w:hAnsi="Times New Roman"/>
          <w:sz w:val="22"/>
          <w:szCs w:val="22"/>
        </w:rPr>
        <w:t xml:space="preserve">  Examples of the catch-up percentages are set out in the Table at Appendix 1.</w:t>
      </w:r>
    </w:p>
    <w:p w14:paraId="2F048396" w14:textId="77777777" w:rsidR="002446C3" w:rsidRPr="005400D0" w:rsidRDefault="002446C3" w:rsidP="002446C3">
      <w:pPr>
        <w:pStyle w:val="Heading3"/>
        <w:keepLines/>
        <w:ind w:left="1702" w:hanging="851"/>
        <w:rPr>
          <w:rFonts w:ascii="Times New Roman" w:hAnsi="Times New Roman"/>
          <w:sz w:val="22"/>
          <w:szCs w:val="22"/>
        </w:rPr>
      </w:pPr>
      <w:bookmarkStart w:id="73" w:name="_Ref63434284"/>
      <w:r w:rsidRPr="005400D0">
        <w:rPr>
          <w:rFonts w:ascii="Times New Roman" w:hAnsi="Times New Roman"/>
          <w:sz w:val="22"/>
          <w:szCs w:val="22"/>
        </w:rPr>
        <w:t>Listed Brands with a Listed Drug that move to the F2 formulary after 1 August 2022, and prior to the 15</w:t>
      </w:r>
      <w:r w:rsidRPr="005400D0">
        <w:rPr>
          <w:rFonts w:ascii="Times New Roman" w:hAnsi="Times New Roman"/>
          <w:sz w:val="22"/>
          <w:szCs w:val="22"/>
          <w:vertAlign w:val="superscript"/>
        </w:rPr>
        <w:t>th</w:t>
      </w:r>
      <w:r w:rsidRPr="005400D0">
        <w:rPr>
          <w:rFonts w:ascii="Times New Roman" w:hAnsi="Times New Roman"/>
          <w:sz w:val="22"/>
          <w:szCs w:val="22"/>
        </w:rPr>
        <w:t> anniversary of that Listed Drug being listed, will be subject to a 1.48% reduction on the 15</w:t>
      </w:r>
      <w:r w:rsidRPr="005400D0">
        <w:rPr>
          <w:rFonts w:ascii="Times New Roman" w:hAnsi="Times New Roman"/>
          <w:sz w:val="22"/>
          <w:szCs w:val="22"/>
          <w:vertAlign w:val="superscript"/>
        </w:rPr>
        <w:t>th</w:t>
      </w:r>
      <w:r w:rsidRPr="005400D0">
        <w:rPr>
          <w:rFonts w:ascii="Times New Roman" w:hAnsi="Times New Roman"/>
          <w:sz w:val="22"/>
          <w:szCs w:val="22"/>
        </w:rPr>
        <w:t xml:space="preserve"> anniversary of that Listed Drug being listed if no Price Disclosure reduction has applied.</w:t>
      </w:r>
    </w:p>
    <w:p w14:paraId="5B38DDFE" w14:textId="77777777" w:rsidR="002446C3" w:rsidRPr="005400D0" w:rsidRDefault="002446C3" w:rsidP="002446C3">
      <w:pPr>
        <w:pStyle w:val="Heading2"/>
        <w:rPr>
          <w:rFonts w:ascii="Times New Roman" w:hAnsi="Times New Roman"/>
          <w:sz w:val="24"/>
          <w:szCs w:val="24"/>
        </w:rPr>
      </w:pPr>
      <w:bookmarkStart w:id="74" w:name="_Ref63695942"/>
      <w:bookmarkStart w:id="75" w:name="_Toc69856692"/>
      <w:bookmarkStart w:id="76" w:name="_Toc78984651"/>
      <w:r w:rsidRPr="005400D0">
        <w:rPr>
          <w:rFonts w:ascii="Times New Roman" w:hAnsi="Times New Roman"/>
          <w:sz w:val="24"/>
          <w:szCs w:val="24"/>
        </w:rPr>
        <w:t>Cap on Statutory Price Reductions</w:t>
      </w:r>
      <w:bookmarkEnd w:id="73"/>
      <w:bookmarkEnd w:id="74"/>
      <w:bookmarkEnd w:id="75"/>
      <w:bookmarkEnd w:id="76"/>
    </w:p>
    <w:p w14:paraId="2FA94492" w14:textId="780A6294" w:rsidR="002446C3" w:rsidRPr="005400D0" w:rsidRDefault="002446C3" w:rsidP="002446C3">
      <w:pPr>
        <w:pStyle w:val="Heading3"/>
        <w:rPr>
          <w:rFonts w:ascii="Times New Roman" w:hAnsi="Times New Roman"/>
          <w:sz w:val="22"/>
          <w:szCs w:val="22"/>
        </w:rPr>
      </w:pPr>
      <w:bookmarkStart w:id="77" w:name="_Ref68442094"/>
      <w:bookmarkStart w:id="78" w:name="_Ref66918205"/>
      <w:bookmarkStart w:id="79" w:name="_Ref63433619"/>
      <w:r w:rsidRPr="005400D0">
        <w:rPr>
          <w:rFonts w:ascii="Times New Roman" w:hAnsi="Times New Roman"/>
          <w:sz w:val="22"/>
          <w:szCs w:val="22"/>
        </w:rPr>
        <w:t xml:space="preserve">Without limiting clauses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_Ref68447321 \r \h </w:instrText>
      </w:r>
      <w:r w:rsidR="00CB629A" w:rsidRPr="005400D0">
        <w:rPr>
          <w:rFonts w:ascii="Times New Roman" w:hAnsi="Times New Roman"/>
          <w:sz w:val="22"/>
          <w:szCs w:val="22"/>
        </w:rPr>
        <w:instrText xml:space="preserve">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9.4.2</w:t>
      </w:r>
      <w:r w:rsidRPr="005400D0">
        <w:rPr>
          <w:rFonts w:ascii="Times New Roman" w:hAnsi="Times New Roman"/>
          <w:sz w:val="22"/>
          <w:szCs w:val="22"/>
        </w:rPr>
        <w:fldChar w:fldCharType="end"/>
      </w:r>
      <w:r w:rsidRPr="005400D0">
        <w:rPr>
          <w:rFonts w:ascii="Times New Roman" w:hAnsi="Times New Roman"/>
          <w:sz w:val="22"/>
          <w:szCs w:val="22"/>
        </w:rPr>
        <w:t xml:space="preserve"> or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_Ref68609133 \r \h </w:instrText>
      </w:r>
      <w:r w:rsidR="00CB629A" w:rsidRPr="005400D0">
        <w:rPr>
          <w:rFonts w:ascii="Times New Roman" w:hAnsi="Times New Roman"/>
          <w:sz w:val="22"/>
          <w:szCs w:val="22"/>
        </w:rPr>
        <w:instrText xml:space="preserve">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9.5.2</w:t>
      </w:r>
      <w:r w:rsidRPr="005400D0">
        <w:rPr>
          <w:rFonts w:ascii="Times New Roman" w:hAnsi="Times New Roman"/>
          <w:sz w:val="22"/>
          <w:szCs w:val="22"/>
        </w:rPr>
        <w:fldChar w:fldCharType="end"/>
      </w:r>
      <w:r w:rsidRPr="005400D0">
        <w:rPr>
          <w:rFonts w:ascii="Times New Roman" w:hAnsi="Times New Roman"/>
          <w:sz w:val="22"/>
          <w:szCs w:val="22"/>
        </w:rPr>
        <w:t xml:space="preserve"> or the Minister’s discretion under the Act, the Commonwealth will seek to amend the Act to provide that Statutory Price Reductions </w:t>
      </w:r>
      <w:bookmarkEnd w:id="77"/>
      <w:r w:rsidRPr="005400D0">
        <w:rPr>
          <w:rFonts w:ascii="Times New Roman" w:hAnsi="Times New Roman"/>
          <w:sz w:val="22"/>
          <w:szCs w:val="22"/>
        </w:rPr>
        <w:t xml:space="preserve">will not take Approved Ex-Manufacturer Price(s) for Listed Brands of Pharmaceutical Items below 40% of their Approved Ex-Manufacturer Price(s) on </w:t>
      </w:r>
      <w:bookmarkStart w:id="80" w:name="_Ref68438943"/>
      <w:r w:rsidRPr="005400D0">
        <w:rPr>
          <w:rFonts w:ascii="Times New Roman" w:hAnsi="Times New Roman"/>
          <w:sz w:val="22"/>
          <w:szCs w:val="22"/>
        </w:rPr>
        <w:t>1 January 2016 or</w:t>
      </w:r>
      <w:bookmarkEnd w:id="80"/>
      <w:r w:rsidRPr="005400D0">
        <w:rPr>
          <w:rFonts w:ascii="Times New Roman" w:hAnsi="Times New Roman"/>
          <w:sz w:val="22"/>
          <w:szCs w:val="22"/>
        </w:rPr>
        <w:t xml:space="preserve"> </w:t>
      </w:r>
      <w:bookmarkStart w:id="81" w:name="_Ref68438944"/>
      <w:r w:rsidRPr="005400D0">
        <w:rPr>
          <w:rFonts w:ascii="Times New Roman" w:hAnsi="Times New Roman"/>
          <w:sz w:val="22"/>
          <w:szCs w:val="22"/>
        </w:rPr>
        <w:t>later date of listing on the PBS</w:t>
      </w:r>
      <w:bookmarkEnd w:id="81"/>
      <w:r w:rsidRPr="005400D0">
        <w:rPr>
          <w:rFonts w:ascii="Times New Roman" w:hAnsi="Times New Roman"/>
          <w:sz w:val="22"/>
          <w:szCs w:val="22"/>
        </w:rPr>
        <w:t>.</w:t>
      </w:r>
      <w:bookmarkEnd w:id="78"/>
    </w:p>
    <w:p w14:paraId="0BB87314" w14:textId="6547C7F6" w:rsidR="002446C3" w:rsidRPr="005400D0" w:rsidRDefault="002446C3" w:rsidP="002446C3">
      <w:pPr>
        <w:pStyle w:val="Heading3"/>
        <w:keepNext/>
        <w:keepLines/>
        <w:ind w:left="1702" w:hanging="851"/>
        <w:rPr>
          <w:rFonts w:ascii="Times New Roman" w:hAnsi="Times New Roman"/>
          <w:sz w:val="22"/>
          <w:szCs w:val="22"/>
        </w:rPr>
      </w:pPr>
      <w:bookmarkStart w:id="82" w:name="_Without_limiting_clause"/>
      <w:bookmarkStart w:id="83" w:name="_Ref68444258"/>
      <w:bookmarkStart w:id="84" w:name="_Ref68447321"/>
      <w:bookmarkEnd w:id="82"/>
      <w:r w:rsidRPr="005400D0">
        <w:rPr>
          <w:rFonts w:ascii="Times New Roman" w:hAnsi="Times New Roman"/>
          <w:sz w:val="22"/>
          <w:szCs w:val="22"/>
        </w:rPr>
        <w:lastRenderedPageBreak/>
        <w:t xml:space="preserve">Without limiting clause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_Ref68609133 \r \h </w:instrText>
      </w:r>
      <w:r w:rsidR="00CB629A" w:rsidRPr="005400D0">
        <w:rPr>
          <w:rFonts w:ascii="Times New Roman" w:hAnsi="Times New Roman"/>
          <w:sz w:val="22"/>
          <w:szCs w:val="22"/>
        </w:rPr>
        <w:instrText xml:space="preserve">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9.5.2</w:t>
      </w:r>
      <w:r w:rsidRPr="005400D0">
        <w:rPr>
          <w:rFonts w:ascii="Times New Roman" w:hAnsi="Times New Roman"/>
          <w:sz w:val="22"/>
          <w:szCs w:val="22"/>
        </w:rPr>
        <w:fldChar w:fldCharType="end"/>
      </w:r>
      <w:r w:rsidRPr="005400D0">
        <w:rPr>
          <w:rFonts w:ascii="Times New Roman" w:hAnsi="Times New Roman"/>
          <w:sz w:val="22"/>
          <w:szCs w:val="22"/>
        </w:rPr>
        <w:t xml:space="preserve"> or the Minister’s discretion under the Act, the Commonwealth will continue its existing policy</w:t>
      </w:r>
      <w:r w:rsidRPr="005400D0">
        <w:rPr>
          <w:rStyle w:val="FootnoteReference"/>
          <w:rFonts w:ascii="Times New Roman" w:hAnsi="Times New Roman"/>
          <w:sz w:val="22"/>
          <w:szCs w:val="22"/>
        </w:rPr>
        <w:footnoteReference w:id="17"/>
      </w:r>
      <w:r w:rsidRPr="005400D0">
        <w:rPr>
          <w:rFonts w:ascii="Times New Roman" w:hAnsi="Times New Roman"/>
          <w:sz w:val="22"/>
          <w:szCs w:val="22"/>
        </w:rPr>
        <w:t xml:space="preserve"> for agreeing prices of the First New Brand where the originator brand of a Pharmaceutical Item (</w:t>
      </w:r>
      <w:r w:rsidRPr="005400D0">
        <w:rPr>
          <w:rFonts w:ascii="Times New Roman" w:hAnsi="Times New Roman"/>
          <w:b/>
          <w:bCs/>
          <w:sz w:val="22"/>
          <w:szCs w:val="22"/>
        </w:rPr>
        <w:t>Existing Brand</w:t>
      </w:r>
      <w:r w:rsidRPr="005400D0">
        <w:rPr>
          <w:rFonts w:ascii="Times New Roman" w:hAnsi="Times New Roman"/>
          <w:sz w:val="22"/>
          <w:szCs w:val="22"/>
        </w:rPr>
        <w:t>) has or had an Effective Price, subject to the new 60% cap. To list a First New Brand in this circumstance:</w:t>
      </w:r>
    </w:p>
    <w:p w14:paraId="3E23782B" w14:textId="187125CC" w:rsidR="002446C3" w:rsidRPr="005400D0" w:rsidRDefault="002446C3" w:rsidP="002446C3">
      <w:pPr>
        <w:pStyle w:val="Heading4"/>
        <w:keepNext/>
        <w:keepLines/>
        <w:rPr>
          <w:rFonts w:ascii="Times New Roman" w:hAnsi="Times New Roman"/>
          <w:sz w:val="22"/>
          <w:szCs w:val="22"/>
        </w:rPr>
      </w:pPr>
      <w:r w:rsidRPr="005400D0">
        <w:rPr>
          <w:rFonts w:ascii="Times New Roman" w:hAnsi="Times New Roman"/>
          <w:sz w:val="22"/>
          <w:szCs w:val="22"/>
        </w:rPr>
        <w:t xml:space="preserve">the </w:t>
      </w:r>
      <w:r w:rsidR="00E37D4E" w:rsidRPr="005400D0">
        <w:rPr>
          <w:rFonts w:ascii="Times New Roman" w:hAnsi="Times New Roman"/>
          <w:sz w:val="22"/>
          <w:szCs w:val="22"/>
        </w:rPr>
        <w:t>Responsible Person</w:t>
      </w:r>
      <w:r w:rsidRPr="005400D0">
        <w:rPr>
          <w:rFonts w:ascii="Times New Roman" w:hAnsi="Times New Roman"/>
          <w:sz w:val="22"/>
          <w:szCs w:val="22"/>
        </w:rPr>
        <w:t xml:space="preserve"> for the First New Brand will be expected to offer an Approved Ex-Manufacturer Price for the First New Brand that is not more than a price that is 25% lower than the Effective Price for the Existing </w:t>
      </w:r>
      <w:proofErr w:type="gramStart"/>
      <w:r w:rsidRPr="005400D0">
        <w:rPr>
          <w:rFonts w:ascii="Times New Roman" w:hAnsi="Times New Roman"/>
          <w:sz w:val="22"/>
          <w:szCs w:val="22"/>
        </w:rPr>
        <w:t>Brand;</w:t>
      </w:r>
      <w:proofErr w:type="gramEnd"/>
      <w:r w:rsidRPr="005400D0">
        <w:rPr>
          <w:rFonts w:ascii="Times New Roman" w:hAnsi="Times New Roman"/>
          <w:sz w:val="22"/>
          <w:szCs w:val="22"/>
        </w:rPr>
        <w:t xml:space="preserve"> </w:t>
      </w:r>
    </w:p>
    <w:p w14:paraId="71C5E269" w14:textId="396E939B" w:rsidR="002446C3" w:rsidRPr="005400D0" w:rsidRDefault="002446C3" w:rsidP="002446C3">
      <w:pPr>
        <w:pStyle w:val="Heading4"/>
        <w:keepNext/>
        <w:keepLines/>
        <w:rPr>
          <w:rFonts w:ascii="Times New Roman" w:hAnsi="Times New Roman"/>
          <w:sz w:val="22"/>
          <w:szCs w:val="22"/>
        </w:rPr>
      </w:pPr>
      <w:r w:rsidRPr="005400D0">
        <w:rPr>
          <w:rFonts w:ascii="Times New Roman" w:hAnsi="Times New Roman"/>
          <w:sz w:val="22"/>
          <w:szCs w:val="22"/>
        </w:rPr>
        <w:t xml:space="preserve">where the Approved Ex-Manufacturer Price of the First New Brand that is 25% lower than the Effective Price of the Existing Brand would be below 40% of the Effective Price of the Existing Brand on 1 January 2016 or later date of listing on the PBS, the </w:t>
      </w:r>
      <w:r w:rsidR="00E37D4E" w:rsidRPr="005400D0">
        <w:rPr>
          <w:rFonts w:ascii="Times New Roman" w:hAnsi="Times New Roman"/>
          <w:sz w:val="22"/>
          <w:szCs w:val="22"/>
        </w:rPr>
        <w:t>Responsible Person</w:t>
      </w:r>
      <w:r w:rsidRPr="005400D0">
        <w:rPr>
          <w:rFonts w:ascii="Times New Roman" w:hAnsi="Times New Roman"/>
          <w:sz w:val="22"/>
          <w:szCs w:val="22"/>
        </w:rPr>
        <w:t xml:space="preserve"> for the First New Brand will be expected to offer an Approved Ex-Manufacturer Price for the First New Brand that is not more than 40% of the Effective Price of the Existing Brand on 1 January 2016 or later date of listing on the PBS; or</w:t>
      </w:r>
      <w:bookmarkEnd w:id="83"/>
      <w:bookmarkEnd w:id="84"/>
    </w:p>
    <w:p w14:paraId="4F8BB959" w14:textId="38841DBB" w:rsidR="002446C3" w:rsidRPr="005400D0" w:rsidRDefault="002446C3" w:rsidP="002446C3">
      <w:pPr>
        <w:pStyle w:val="Heading4"/>
        <w:rPr>
          <w:rFonts w:ascii="Times New Roman" w:hAnsi="Times New Roman"/>
          <w:sz w:val="22"/>
          <w:szCs w:val="22"/>
        </w:rPr>
      </w:pPr>
      <w:bookmarkStart w:id="85" w:name="_Ref69853025"/>
      <w:r w:rsidRPr="005400D0">
        <w:rPr>
          <w:rFonts w:ascii="Times New Roman" w:hAnsi="Times New Roman"/>
          <w:sz w:val="22"/>
          <w:szCs w:val="22"/>
        </w:rPr>
        <w:t xml:space="preserve">where the Effective Price of the Existing Brand is already below 40% of the Effective Price on 1 January 2016 or later date of listing on the PBS, the </w:t>
      </w:r>
      <w:r w:rsidR="00E37D4E" w:rsidRPr="005400D0">
        <w:rPr>
          <w:rFonts w:ascii="Times New Roman" w:hAnsi="Times New Roman"/>
          <w:sz w:val="22"/>
          <w:szCs w:val="22"/>
        </w:rPr>
        <w:t>Responsible Person</w:t>
      </w:r>
      <w:r w:rsidRPr="005400D0">
        <w:rPr>
          <w:rFonts w:ascii="Times New Roman" w:hAnsi="Times New Roman"/>
          <w:sz w:val="22"/>
          <w:szCs w:val="22"/>
        </w:rPr>
        <w:t xml:space="preserve"> for the First New Brand will be expected to offer an Approved Ex-Manufacturer Price that is equal to the current Effective Price of the Existing Brand.</w:t>
      </w:r>
      <w:bookmarkEnd w:id="85"/>
      <w:r w:rsidRPr="005400D0">
        <w:rPr>
          <w:rFonts w:ascii="Times New Roman" w:hAnsi="Times New Roman"/>
          <w:sz w:val="22"/>
          <w:szCs w:val="22"/>
        </w:rPr>
        <w:t xml:space="preserve"> </w:t>
      </w:r>
    </w:p>
    <w:p w14:paraId="3E52780E"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 xml:space="preserve">By no later than July 2022 the Commonwealth will publish on the pbs.gov.au website a detailed statement of its First New Brand price reduction policy as updated </w:t>
      </w:r>
      <w:proofErr w:type="gramStart"/>
      <w:r w:rsidRPr="005400D0">
        <w:rPr>
          <w:rFonts w:ascii="Times New Roman" w:hAnsi="Times New Roman"/>
          <w:sz w:val="22"/>
          <w:szCs w:val="22"/>
        </w:rPr>
        <w:t>as a result of</w:t>
      </w:r>
      <w:proofErr w:type="gramEnd"/>
      <w:r w:rsidRPr="005400D0">
        <w:rPr>
          <w:rFonts w:ascii="Times New Roman" w:hAnsi="Times New Roman"/>
          <w:sz w:val="22"/>
          <w:szCs w:val="22"/>
        </w:rPr>
        <w:t xml:space="preserve"> this Agreement.</w:t>
      </w:r>
      <w:r w:rsidRPr="005400D0">
        <w:rPr>
          <w:rStyle w:val="FootnoteReference"/>
          <w:rFonts w:ascii="Times New Roman" w:hAnsi="Times New Roman"/>
          <w:sz w:val="22"/>
          <w:szCs w:val="22"/>
        </w:rPr>
        <w:footnoteReference w:id="18"/>
      </w:r>
    </w:p>
    <w:p w14:paraId="7CD47A10" w14:textId="77777777" w:rsidR="002446C3" w:rsidRPr="005400D0" w:rsidRDefault="002446C3" w:rsidP="002446C3">
      <w:pPr>
        <w:pStyle w:val="Heading2"/>
        <w:rPr>
          <w:rFonts w:ascii="Times New Roman" w:hAnsi="Times New Roman"/>
          <w:sz w:val="24"/>
          <w:szCs w:val="24"/>
        </w:rPr>
      </w:pPr>
      <w:bookmarkStart w:id="86" w:name="_Ref63434324"/>
      <w:bookmarkStart w:id="87" w:name="_Toc69856693"/>
      <w:bookmarkStart w:id="88" w:name="_Toc78984652"/>
      <w:bookmarkEnd w:id="79"/>
      <w:r w:rsidRPr="005400D0">
        <w:rPr>
          <w:rFonts w:ascii="Times New Roman" w:hAnsi="Times New Roman"/>
          <w:sz w:val="24"/>
          <w:szCs w:val="24"/>
        </w:rPr>
        <w:t>Price reduction mechanism</w:t>
      </w:r>
      <w:bookmarkEnd w:id="86"/>
      <w:bookmarkEnd w:id="87"/>
      <w:bookmarkEnd w:id="88"/>
    </w:p>
    <w:p w14:paraId="7E5BB4DD" w14:textId="3E3C5A62" w:rsidR="002446C3" w:rsidRPr="005400D0" w:rsidRDefault="002446C3" w:rsidP="002446C3">
      <w:pPr>
        <w:pStyle w:val="Heading3"/>
        <w:rPr>
          <w:rFonts w:ascii="Times New Roman" w:hAnsi="Times New Roman"/>
          <w:sz w:val="22"/>
          <w:szCs w:val="22"/>
        </w:rPr>
      </w:pPr>
      <w:bookmarkStart w:id="89" w:name="_Ref65490825"/>
      <w:r w:rsidRPr="005400D0">
        <w:rPr>
          <w:rFonts w:ascii="Times New Roman" w:hAnsi="Times New Roman"/>
          <w:sz w:val="22"/>
          <w:szCs w:val="22"/>
        </w:rPr>
        <w:t xml:space="preserve">The Commonwealth will seek to amend the Act to provide that all price reductions under Division 3A and Division 3B of the Act occur through a legislated mechanism without the need for the Minister and </w:t>
      </w:r>
      <w:r w:rsidR="00E37D4E" w:rsidRPr="005400D0">
        <w:rPr>
          <w:rFonts w:ascii="Times New Roman" w:hAnsi="Times New Roman"/>
          <w:sz w:val="22"/>
          <w:szCs w:val="22"/>
        </w:rPr>
        <w:t>Responsible Person</w:t>
      </w:r>
      <w:r w:rsidRPr="005400D0">
        <w:rPr>
          <w:rFonts w:ascii="Times New Roman" w:hAnsi="Times New Roman"/>
          <w:sz w:val="22"/>
          <w:szCs w:val="22"/>
        </w:rPr>
        <w:t xml:space="preserve"> for the Listed Brand to enter into a new price agreement under section 85AD of the Act.</w:t>
      </w:r>
      <w:bookmarkEnd w:id="89"/>
    </w:p>
    <w:p w14:paraId="1F3688A2" w14:textId="59B73914" w:rsidR="002446C3" w:rsidRPr="005400D0" w:rsidRDefault="002446C3" w:rsidP="002446C3">
      <w:pPr>
        <w:pStyle w:val="Heading3"/>
        <w:ind w:left="1702" w:hanging="851"/>
        <w:rPr>
          <w:rFonts w:ascii="Times New Roman" w:hAnsi="Times New Roman"/>
          <w:sz w:val="22"/>
          <w:szCs w:val="22"/>
        </w:rPr>
      </w:pPr>
      <w:bookmarkStart w:id="90" w:name="_Ref68609133"/>
      <w:bookmarkStart w:id="91" w:name="_Ref65490827"/>
      <w:r w:rsidRPr="005400D0">
        <w:rPr>
          <w:rFonts w:ascii="Times New Roman" w:hAnsi="Times New Roman"/>
          <w:sz w:val="22"/>
          <w:szCs w:val="22"/>
        </w:rPr>
        <w:t>The Commonwealth will seek to amend the Act so that where a Listed Brand of a Pharmaceutical Item (</w:t>
      </w:r>
      <w:r w:rsidRPr="005400D0">
        <w:rPr>
          <w:rFonts w:ascii="Times New Roman" w:hAnsi="Times New Roman"/>
          <w:b/>
          <w:bCs/>
          <w:sz w:val="22"/>
          <w:szCs w:val="22"/>
        </w:rPr>
        <w:t>Existing Brand</w:t>
      </w:r>
      <w:r w:rsidRPr="005400D0">
        <w:rPr>
          <w:rFonts w:ascii="Times New Roman" w:hAnsi="Times New Roman"/>
          <w:sz w:val="22"/>
          <w:szCs w:val="22"/>
        </w:rPr>
        <w:t>) has an Effective Price, and the First New Brand of the Pharmaceutical Item that is bioequivalent or biosimilar to the Existing Brand (</w:t>
      </w:r>
      <w:r w:rsidRPr="005400D0">
        <w:rPr>
          <w:rFonts w:ascii="Times New Roman" w:hAnsi="Times New Roman"/>
          <w:b/>
          <w:bCs/>
          <w:sz w:val="22"/>
          <w:szCs w:val="22"/>
        </w:rPr>
        <w:t>New Brand</w:t>
      </w:r>
      <w:r w:rsidRPr="005400D0">
        <w:rPr>
          <w:rFonts w:ascii="Times New Roman" w:hAnsi="Times New Roman"/>
          <w:sz w:val="22"/>
          <w:szCs w:val="22"/>
        </w:rPr>
        <w:t xml:space="preserve">) is listed, the Approved Ex-Manufacturer Price of the Existing Brand will automatically adjust to be equal to the Approved Ex-Manufacturer Price of the New Brand without the need for the Minister and </w:t>
      </w:r>
      <w:r w:rsidR="00E37D4E" w:rsidRPr="005400D0">
        <w:rPr>
          <w:rFonts w:ascii="Times New Roman" w:hAnsi="Times New Roman"/>
          <w:sz w:val="22"/>
          <w:szCs w:val="22"/>
        </w:rPr>
        <w:lastRenderedPageBreak/>
        <w:t>Responsible Person</w:t>
      </w:r>
      <w:r w:rsidRPr="005400D0">
        <w:rPr>
          <w:rFonts w:ascii="Times New Roman" w:hAnsi="Times New Roman"/>
          <w:sz w:val="22"/>
          <w:szCs w:val="22"/>
        </w:rPr>
        <w:t xml:space="preserve"> for the Existing Brand to enter into a new price agreement under section 85AD of the Act. Listed Brands that have the same drug and manner of administration as the New </w:t>
      </w:r>
      <w:proofErr w:type="gramStart"/>
      <w:r w:rsidRPr="005400D0">
        <w:rPr>
          <w:rFonts w:ascii="Times New Roman" w:hAnsi="Times New Roman"/>
          <w:sz w:val="22"/>
          <w:szCs w:val="22"/>
        </w:rPr>
        <w:t>Brand, but</w:t>
      </w:r>
      <w:proofErr w:type="gramEnd"/>
      <w:r w:rsidRPr="005400D0">
        <w:rPr>
          <w:rFonts w:ascii="Times New Roman" w:hAnsi="Times New Roman"/>
          <w:sz w:val="22"/>
          <w:szCs w:val="22"/>
        </w:rPr>
        <w:t xml:space="preserve"> are a different Pharmaceutical Item to the New Brand, will also have their Approved Ex-Manufacturer Price reduced by the same percentage reduction that applied to the Existing Brand upon the listing of the New Brand.</w:t>
      </w:r>
      <w:bookmarkEnd w:id="90"/>
      <w:r w:rsidRPr="005400D0">
        <w:rPr>
          <w:rFonts w:ascii="Times New Roman" w:hAnsi="Times New Roman"/>
          <w:sz w:val="22"/>
          <w:szCs w:val="22"/>
        </w:rPr>
        <w:t xml:space="preserve"> </w:t>
      </w:r>
      <w:bookmarkEnd w:id="91"/>
    </w:p>
    <w:p w14:paraId="0A247C8E" w14:textId="2A0F461F" w:rsidR="002446C3" w:rsidRPr="005400D0" w:rsidRDefault="002446C3" w:rsidP="002446C3">
      <w:pPr>
        <w:pStyle w:val="Heading3"/>
        <w:ind w:left="1702" w:hanging="851"/>
        <w:rPr>
          <w:rFonts w:ascii="Times New Roman" w:hAnsi="Times New Roman"/>
          <w:sz w:val="22"/>
          <w:szCs w:val="22"/>
        </w:rPr>
      </w:pPr>
      <w:bookmarkStart w:id="92" w:name="_Ref65596848"/>
      <w:r w:rsidRPr="005400D0">
        <w:rPr>
          <w:rFonts w:ascii="Times New Roman" w:hAnsi="Times New Roman"/>
          <w:sz w:val="22"/>
          <w:szCs w:val="22"/>
        </w:rPr>
        <w:t xml:space="preserve">Amendments will be sought to the Act so that where a single ingredient Listed Drug that forms part of one or more Combination Items takes a price reduction under the Act, the Approved Ex-Manufacturer Price for the Combination Items containing that Listed Drug will be adjusted by legislated mechanism without the need for the Minister and </w:t>
      </w:r>
      <w:r w:rsidR="00E37D4E" w:rsidRPr="005400D0">
        <w:rPr>
          <w:rFonts w:ascii="Times New Roman" w:hAnsi="Times New Roman"/>
          <w:sz w:val="22"/>
          <w:szCs w:val="22"/>
        </w:rPr>
        <w:t>Responsible Person</w:t>
      </w:r>
      <w:r w:rsidRPr="005400D0">
        <w:rPr>
          <w:rFonts w:ascii="Times New Roman" w:hAnsi="Times New Roman"/>
          <w:sz w:val="22"/>
          <w:szCs w:val="22"/>
        </w:rPr>
        <w:t xml:space="preserve"> for that Combination Item to enter into a new price agreement under section 85AD of the Act. This will be given effect through the formula at Appendix 2. </w:t>
      </w:r>
      <w:bookmarkEnd w:id="92"/>
    </w:p>
    <w:p w14:paraId="34CB14ED" w14:textId="77777777" w:rsidR="002446C3" w:rsidRPr="005400D0" w:rsidRDefault="002446C3" w:rsidP="002446C3">
      <w:pPr>
        <w:pStyle w:val="Heading2"/>
        <w:keepLines/>
        <w:rPr>
          <w:rFonts w:ascii="Times New Roman" w:hAnsi="Times New Roman"/>
          <w:sz w:val="24"/>
          <w:szCs w:val="24"/>
        </w:rPr>
      </w:pPr>
      <w:bookmarkStart w:id="93" w:name="_Ref63434325"/>
      <w:bookmarkStart w:id="94" w:name="_Toc69856694"/>
      <w:bookmarkStart w:id="95" w:name="_Toc78984653"/>
      <w:r w:rsidRPr="005400D0">
        <w:rPr>
          <w:rFonts w:ascii="Times New Roman" w:hAnsi="Times New Roman"/>
          <w:sz w:val="24"/>
          <w:szCs w:val="24"/>
        </w:rPr>
        <w:t>Ministerial discretion</w:t>
      </w:r>
      <w:bookmarkEnd w:id="93"/>
      <w:bookmarkEnd w:id="94"/>
      <w:bookmarkEnd w:id="95"/>
    </w:p>
    <w:p w14:paraId="6DEE8A8E" w14:textId="4FF5BA35" w:rsidR="002446C3" w:rsidRPr="005400D0" w:rsidRDefault="002446C3" w:rsidP="002446C3">
      <w:pPr>
        <w:pStyle w:val="Heading3"/>
        <w:keepNext/>
        <w:keepLines/>
        <w:rPr>
          <w:rFonts w:ascii="Times New Roman" w:hAnsi="Times New Roman"/>
          <w:sz w:val="22"/>
          <w:szCs w:val="22"/>
        </w:rPr>
      </w:pPr>
      <w:bookmarkStart w:id="96" w:name="_Ref72749232"/>
      <w:r w:rsidRPr="005400D0">
        <w:rPr>
          <w:rFonts w:ascii="Times New Roman" w:hAnsi="Times New Roman"/>
          <w:sz w:val="22"/>
          <w:szCs w:val="22"/>
        </w:rPr>
        <w:t xml:space="preserve">During the Term, the Minister will continue to have the existing discretions to reduce or not apply Statutory Price Reductions under Division 3A of Part VII of the Act, and the Act will be amended to provide for Ministerial discretion for the new Statutory Price Reductions described in this clause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_Ref76633660 \r \h </w:instrText>
      </w:r>
      <w:r w:rsidR="00CB629A" w:rsidRPr="005400D0">
        <w:rPr>
          <w:rFonts w:ascii="Times New Roman" w:hAnsi="Times New Roman"/>
          <w:sz w:val="22"/>
          <w:szCs w:val="22"/>
        </w:rPr>
        <w:instrText xml:space="preserve">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w:t>
      </w:r>
      <w:r w:rsidRPr="005400D0">
        <w:rPr>
          <w:rFonts w:ascii="Times New Roman" w:hAnsi="Times New Roman"/>
          <w:sz w:val="22"/>
          <w:szCs w:val="22"/>
        </w:rPr>
        <w:fldChar w:fldCharType="end"/>
      </w:r>
      <w:r w:rsidRPr="005400D0">
        <w:rPr>
          <w:rFonts w:ascii="Times New Roman" w:hAnsi="Times New Roman"/>
          <w:sz w:val="22"/>
          <w:szCs w:val="22"/>
        </w:rPr>
        <w:t xml:space="preserve">, such that Ministerial discretion will be available for all Statutory Price Reductions in Division 3A of Part VII of the Act during the Term.  For clarity, this includes the flow on price reductions referred to in clause </w:t>
      </w:r>
      <w:r w:rsidRPr="005400D0">
        <w:rPr>
          <w:rFonts w:ascii="Times New Roman" w:hAnsi="Times New Roman"/>
          <w:sz w:val="22"/>
          <w:szCs w:val="22"/>
        </w:rPr>
        <w:fldChar w:fldCharType="begin"/>
      </w:r>
      <w:r w:rsidRPr="005400D0">
        <w:rPr>
          <w:rFonts w:ascii="Times New Roman" w:hAnsi="Times New Roman"/>
          <w:sz w:val="22"/>
          <w:szCs w:val="22"/>
        </w:rPr>
        <w:instrText xml:space="preserve"> REF _Ref63434324 \r \h  \* MERGEFORMAT </w:instrText>
      </w:r>
      <w:r w:rsidRPr="005400D0">
        <w:rPr>
          <w:rFonts w:ascii="Times New Roman" w:hAnsi="Times New Roman"/>
          <w:sz w:val="22"/>
          <w:szCs w:val="22"/>
        </w:rPr>
      </w:r>
      <w:r w:rsidRPr="005400D0">
        <w:rPr>
          <w:rFonts w:ascii="Times New Roman" w:hAnsi="Times New Roman"/>
          <w:sz w:val="22"/>
          <w:szCs w:val="22"/>
        </w:rPr>
        <w:fldChar w:fldCharType="separate"/>
      </w:r>
      <w:r w:rsidR="003E0B69">
        <w:rPr>
          <w:rFonts w:ascii="Times New Roman" w:hAnsi="Times New Roman"/>
          <w:sz w:val="22"/>
          <w:szCs w:val="22"/>
        </w:rPr>
        <w:t>9.5</w:t>
      </w:r>
      <w:r w:rsidRPr="005400D0">
        <w:rPr>
          <w:rFonts w:ascii="Times New Roman" w:hAnsi="Times New Roman"/>
          <w:sz w:val="22"/>
          <w:szCs w:val="22"/>
        </w:rPr>
        <w:fldChar w:fldCharType="end"/>
      </w:r>
      <w:r w:rsidRPr="005400D0">
        <w:rPr>
          <w:rFonts w:ascii="Times New Roman" w:hAnsi="Times New Roman"/>
          <w:sz w:val="22"/>
          <w:szCs w:val="22"/>
        </w:rPr>
        <w:t xml:space="preserve">.  The procedure for flow on price reductions will ensure that the </w:t>
      </w:r>
      <w:r w:rsidR="00E37D4E" w:rsidRPr="005400D0">
        <w:rPr>
          <w:rFonts w:ascii="Times New Roman" w:hAnsi="Times New Roman"/>
          <w:sz w:val="22"/>
          <w:szCs w:val="22"/>
        </w:rPr>
        <w:t>Responsible Person</w:t>
      </w:r>
      <w:r w:rsidRPr="005400D0">
        <w:rPr>
          <w:rFonts w:ascii="Times New Roman" w:hAnsi="Times New Roman"/>
          <w:sz w:val="22"/>
          <w:szCs w:val="22"/>
        </w:rPr>
        <w:t xml:space="preserve"> for a Listed Brand has an opportunity to apply for the exercise of Ministerial discretion before any reduction to the trigger item takes effect. </w:t>
      </w:r>
      <w:bookmarkEnd w:id="96"/>
    </w:p>
    <w:p w14:paraId="73466E35"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 xml:space="preserve">The Minister will continue to exercise the discretions to reduce or not apply Statutory Price Reductions having regard to the Ministerial Discretion Guidance Material (as updated from time to time in consultation with relevant stakeholders, including Medicines Australia).  </w:t>
      </w:r>
    </w:p>
    <w:p w14:paraId="6FFED492" w14:textId="77777777" w:rsidR="002446C3" w:rsidRPr="005400D0" w:rsidRDefault="002446C3" w:rsidP="002446C3">
      <w:pPr>
        <w:pStyle w:val="Heading2"/>
        <w:rPr>
          <w:rFonts w:ascii="Times New Roman" w:hAnsi="Times New Roman"/>
          <w:sz w:val="24"/>
          <w:szCs w:val="24"/>
        </w:rPr>
      </w:pPr>
      <w:bookmarkStart w:id="97" w:name="_Toc69856695"/>
      <w:bookmarkStart w:id="98" w:name="_Toc78984654"/>
      <w:r w:rsidRPr="005400D0">
        <w:rPr>
          <w:rFonts w:ascii="Times New Roman" w:hAnsi="Times New Roman"/>
          <w:sz w:val="24"/>
          <w:szCs w:val="24"/>
        </w:rPr>
        <w:t>Clarification in respect of arrangements</w:t>
      </w:r>
      <w:bookmarkEnd w:id="97"/>
      <w:bookmarkEnd w:id="98"/>
    </w:p>
    <w:p w14:paraId="1E2DE5D8"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Nothing in this Agreement is intended to limit:</w:t>
      </w:r>
    </w:p>
    <w:p w14:paraId="61D74C3C" w14:textId="47636194" w:rsidR="002446C3" w:rsidRPr="005400D0" w:rsidRDefault="002446C3" w:rsidP="002446C3">
      <w:pPr>
        <w:pStyle w:val="Heading4"/>
        <w:ind w:left="2552" w:hanging="851"/>
        <w:rPr>
          <w:rFonts w:ascii="Times New Roman" w:hAnsi="Times New Roman"/>
          <w:sz w:val="22"/>
          <w:szCs w:val="22"/>
        </w:rPr>
      </w:pPr>
      <w:r w:rsidRPr="005400D0">
        <w:rPr>
          <w:rFonts w:ascii="Times New Roman" w:hAnsi="Times New Roman"/>
          <w:sz w:val="22"/>
          <w:szCs w:val="22"/>
        </w:rPr>
        <w:t xml:space="preserve">the ability of the Commonwealth or the Minister to accept or implement, and flow through, Reference Pricing Policy based price reductions or price reductions </w:t>
      </w:r>
      <w:proofErr w:type="gramStart"/>
      <w:r w:rsidRPr="005400D0">
        <w:rPr>
          <w:rFonts w:ascii="Times New Roman" w:hAnsi="Times New Roman"/>
          <w:sz w:val="22"/>
          <w:szCs w:val="22"/>
        </w:rPr>
        <w:t>as a result of</w:t>
      </w:r>
      <w:proofErr w:type="gramEnd"/>
      <w:r w:rsidRPr="005400D0">
        <w:rPr>
          <w:rFonts w:ascii="Times New Roman" w:hAnsi="Times New Roman"/>
          <w:sz w:val="22"/>
          <w:szCs w:val="22"/>
        </w:rPr>
        <w:t xml:space="preserve"> a price offer by </w:t>
      </w:r>
      <w:r w:rsidR="00E37D4E" w:rsidRPr="005400D0">
        <w:rPr>
          <w:rFonts w:ascii="Times New Roman" w:hAnsi="Times New Roman"/>
          <w:sz w:val="22"/>
          <w:szCs w:val="22"/>
        </w:rPr>
        <w:t>Responsible Person</w:t>
      </w:r>
      <w:r w:rsidRPr="005400D0">
        <w:rPr>
          <w:rFonts w:ascii="Times New Roman" w:hAnsi="Times New Roman"/>
          <w:sz w:val="22"/>
          <w:szCs w:val="22"/>
        </w:rPr>
        <w:t>s; or</w:t>
      </w:r>
    </w:p>
    <w:p w14:paraId="1B947F8D" w14:textId="733B6F1C" w:rsidR="002446C3" w:rsidRPr="005400D0" w:rsidRDefault="002446C3" w:rsidP="002446C3">
      <w:pPr>
        <w:pStyle w:val="Heading4"/>
        <w:ind w:left="2552" w:hanging="851"/>
        <w:rPr>
          <w:rFonts w:ascii="Times New Roman" w:hAnsi="Times New Roman"/>
          <w:sz w:val="22"/>
          <w:szCs w:val="22"/>
        </w:rPr>
      </w:pPr>
      <w:r w:rsidRPr="005400D0">
        <w:rPr>
          <w:rFonts w:ascii="Times New Roman" w:hAnsi="Times New Roman"/>
          <w:sz w:val="22"/>
          <w:szCs w:val="22"/>
        </w:rPr>
        <w:t xml:space="preserve">the operation of Departmental processes that enable </w:t>
      </w:r>
      <w:r w:rsidR="00E37D4E" w:rsidRPr="005400D0">
        <w:rPr>
          <w:rFonts w:ascii="Times New Roman" w:hAnsi="Times New Roman"/>
          <w:sz w:val="22"/>
          <w:szCs w:val="22"/>
        </w:rPr>
        <w:t>Responsible Person</w:t>
      </w:r>
      <w:r w:rsidRPr="005400D0">
        <w:rPr>
          <w:rFonts w:ascii="Times New Roman" w:hAnsi="Times New Roman"/>
          <w:sz w:val="22"/>
          <w:szCs w:val="22"/>
        </w:rPr>
        <w:t>s to seek increases or decreases in the price of medicines.</w:t>
      </w:r>
    </w:p>
    <w:p w14:paraId="2AEE1153" w14:textId="77777777" w:rsidR="002446C3" w:rsidRPr="005400D0" w:rsidRDefault="002446C3" w:rsidP="002446C3">
      <w:pPr>
        <w:pStyle w:val="Heading3"/>
        <w:rPr>
          <w:rFonts w:ascii="Times New Roman" w:hAnsi="Times New Roman"/>
          <w:sz w:val="22"/>
          <w:szCs w:val="22"/>
        </w:rPr>
      </w:pPr>
      <w:r w:rsidRPr="005400D0">
        <w:rPr>
          <w:rFonts w:ascii="Times New Roman" w:hAnsi="Times New Roman"/>
          <w:sz w:val="22"/>
          <w:szCs w:val="22"/>
        </w:rPr>
        <w:t xml:space="preserve">Where a Drug is on F1 and has been subject to one or more amendments to its listing (for example, listing of new indications) after becoming a Listed Drug, any anniversary Statutory Price Reductions for Listed Brands that have that Listed Drug will continue to be calculated from the date on which the Listed Drug was first listed on the PBS, although the exercise of Ministerial discretion may be sought in respect of any such Statutory Price Reduction. </w:t>
      </w:r>
    </w:p>
    <w:p w14:paraId="341C305E" w14:textId="6158548A" w:rsidR="0093793F" w:rsidRPr="005400D0" w:rsidRDefault="0093793F" w:rsidP="0082009C">
      <w:pPr>
        <w:jc w:val="both"/>
        <w:rPr>
          <w:rFonts w:ascii="Times New Roman" w:hAnsi="Times New Roman" w:cs="Times New Roman"/>
          <w:b/>
          <w:bCs/>
        </w:rPr>
      </w:pPr>
      <w:r w:rsidRPr="005400D0">
        <w:rPr>
          <w:rFonts w:ascii="Times New Roman" w:hAnsi="Times New Roman" w:cs="Times New Roman"/>
          <w:b/>
          <w:bCs/>
        </w:rPr>
        <w:br w:type="page"/>
      </w:r>
    </w:p>
    <w:p w14:paraId="0256B2B5" w14:textId="48AEBDDE" w:rsidR="0093793F" w:rsidRPr="003717CE" w:rsidRDefault="0093793F" w:rsidP="00CB629A">
      <w:pPr>
        <w:pStyle w:val="Heading1"/>
        <w:numPr>
          <w:ilvl w:val="0"/>
          <w:numId w:val="0"/>
        </w:numPr>
        <w:rPr>
          <w:rFonts w:ascii="Times New Roman" w:hAnsi="Times New Roman"/>
          <w:sz w:val="28"/>
          <w:szCs w:val="24"/>
        </w:rPr>
      </w:pPr>
      <w:bookmarkStart w:id="99" w:name="Appendix4"/>
      <w:bookmarkStart w:id="100" w:name="_Toc87360896"/>
      <w:r w:rsidRPr="005E5D71">
        <w:rPr>
          <w:rFonts w:ascii="Times New Roman" w:hAnsi="Times New Roman"/>
          <w:sz w:val="28"/>
          <w:szCs w:val="24"/>
        </w:rPr>
        <w:lastRenderedPageBreak/>
        <w:t>APPENDIX 4</w:t>
      </w:r>
      <w:bookmarkEnd w:id="99"/>
      <w:r w:rsidR="00CB629A" w:rsidRPr="005E5D71">
        <w:rPr>
          <w:rFonts w:ascii="Times New Roman" w:hAnsi="Times New Roman"/>
          <w:sz w:val="28"/>
          <w:szCs w:val="24"/>
        </w:rPr>
        <w:t xml:space="preserve">: </w:t>
      </w:r>
      <w:r w:rsidRPr="005E5D71">
        <w:rPr>
          <w:rFonts w:ascii="Times New Roman" w:hAnsi="Times New Roman"/>
          <w:sz w:val="28"/>
          <w:szCs w:val="24"/>
        </w:rPr>
        <w:t xml:space="preserve">Excerpts from the </w:t>
      </w:r>
      <w:r w:rsidRPr="003717CE">
        <w:rPr>
          <w:rFonts w:ascii="Times New Roman" w:hAnsi="Times New Roman"/>
          <w:i/>
          <w:iCs/>
          <w:sz w:val="28"/>
          <w:szCs w:val="24"/>
        </w:rPr>
        <w:t>National Health (Pharmaceutical Benefits) Amendment (2021 Measures No. 1) Regulations 2021</w:t>
      </w:r>
      <w:r w:rsidR="003717CE">
        <w:rPr>
          <w:rFonts w:ascii="Times New Roman" w:hAnsi="Times New Roman"/>
          <w:i/>
          <w:iCs/>
          <w:sz w:val="28"/>
          <w:szCs w:val="24"/>
        </w:rPr>
        <w:t xml:space="preserve"> </w:t>
      </w:r>
      <w:r w:rsidR="003717CE">
        <w:rPr>
          <w:rFonts w:ascii="Times New Roman" w:hAnsi="Times New Roman"/>
          <w:sz w:val="28"/>
          <w:szCs w:val="24"/>
        </w:rPr>
        <w:t>(</w:t>
      </w:r>
      <w:proofErr w:type="spellStart"/>
      <w:r w:rsidR="003717CE">
        <w:rPr>
          <w:rFonts w:ascii="Times New Roman" w:hAnsi="Times New Roman"/>
          <w:sz w:val="28"/>
          <w:szCs w:val="24"/>
        </w:rPr>
        <w:t>Cth</w:t>
      </w:r>
      <w:proofErr w:type="spellEnd"/>
      <w:r w:rsidR="003717CE">
        <w:rPr>
          <w:rFonts w:ascii="Times New Roman" w:hAnsi="Times New Roman"/>
          <w:sz w:val="28"/>
          <w:szCs w:val="24"/>
        </w:rPr>
        <w:t>)</w:t>
      </w:r>
    </w:p>
    <w:p w14:paraId="53127FB4" w14:textId="77777777" w:rsidR="0093793F" w:rsidRPr="00CB629A" w:rsidRDefault="0093793F" w:rsidP="0093793F">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r w:rsidRPr="00CB629A">
        <w:rPr>
          <w:rFonts w:ascii="Times New Roman" w:eastAsia="Times New Roman" w:hAnsi="Times New Roman" w:cs="Times New Roman"/>
          <w:b/>
          <w:kern w:val="28"/>
          <w:sz w:val="24"/>
          <w:szCs w:val="20"/>
          <w:lang w:eastAsia="en-AU"/>
        </w:rPr>
        <w:t>65A Price reductions for single brands of combination items</w:t>
      </w:r>
      <w:bookmarkEnd w:id="100"/>
    </w:p>
    <w:p w14:paraId="07B9EDD8"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This section sets out, for the purposes of subsection 99</w:t>
      </w:r>
      <w:proofErr w:type="gramStart"/>
      <w:r w:rsidRPr="00CB629A">
        <w:rPr>
          <w:rFonts w:ascii="Times New Roman" w:eastAsia="Times New Roman" w:hAnsi="Times New Roman" w:cs="Times New Roman"/>
          <w:szCs w:val="20"/>
          <w:lang w:eastAsia="en-AU"/>
        </w:rPr>
        <w:t>ACC(</w:t>
      </w:r>
      <w:proofErr w:type="gramEnd"/>
      <w:r w:rsidRPr="00CB629A">
        <w:rPr>
          <w:rFonts w:ascii="Times New Roman" w:eastAsia="Times New Roman" w:hAnsi="Times New Roman" w:cs="Times New Roman"/>
          <w:szCs w:val="20"/>
          <w:lang w:eastAsia="en-AU"/>
        </w:rPr>
        <w:t>2) of the Act, the method for calculating the reduced approved ex</w:t>
      </w:r>
      <w:r w:rsidRPr="00CB629A">
        <w:rPr>
          <w:rFonts w:ascii="Times New Roman" w:eastAsia="Times New Roman" w:hAnsi="Times New Roman" w:cs="Times New Roman"/>
          <w:szCs w:val="20"/>
          <w:lang w:eastAsia="en-AU"/>
        </w:rPr>
        <w:noBreakHyphen/>
        <w:t>manufacturer price of a single brand of a combination item on the reduction day mentioned in that subsection.</w:t>
      </w:r>
    </w:p>
    <w:p w14:paraId="02E62C99"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The reduced approved ex</w:t>
      </w:r>
      <w:r w:rsidRPr="00CB629A">
        <w:rPr>
          <w:rFonts w:ascii="Times New Roman" w:eastAsia="Times New Roman" w:hAnsi="Times New Roman" w:cs="Times New Roman"/>
          <w:szCs w:val="20"/>
          <w:lang w:eastAsia="en-AU"/>
        </w:rPr>
        <w:noBreakHyphen/>
        <w:t>manufacturer price of the brand of the combination item is the amount worked out by the following formula:</w:t>
      </w:r>
    </w:p>
    <w:p w14:paraId="534994BD"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position w:val="-54"/>
          <w:szCs w:val="20"/>
          <w:lang w:eastAsia="en-AU"/>
        </w:rPr>
        <w:object w:dxaOrig="3980" w:dyaOrig="1180" w14:anchorId="40BF8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57.6pt" o:ole="">
            <v:imagedata r:id="rId15" o:title=""/>
          </v:shape>
          <o:OLEObject Type="Embed" ProgID="Equation.DSMT4" ShapeID="_x0000_i1025" DrawAspect="Content" ObjectID="_1710240382" r:id="rId16"/>
        </w:object>
      </w:r>
    </w:p>
    <w:p w14:paraId="48DC087A"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position w:val="-4"/>
          <w:szCs w:val="20"/>
          <w:lang w:eastAsia="en-AU"/>
        </w:rPr>
        <w:object w:dxaOrig="160" w:dyaOrig="240" w14:anchorId="0DD88AB6">
          <v:shape id="_x0000_i1026" type="#_x0000_t75" style="width:7.5pt;height:14.4pt" o:ole="">
            <v:imagedata r:id="rId17" o:title=""/>
          </v:shape>
          <o:OLEObject Type="Embed" ProgID="Equation.DSMT4" ShapeID="_x0000_i1026" DrawAspect="Content" ObjectID="_1710240383" r:id="rId18"/>
        </w:object>
      </w: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t>where:</w:t>
      </w:r>
    </w:p>
    <w:p w14:paraId="3C3E1DCB"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day before combination item AEMP </w:t>
      </w:r>
      <w:r w:rsidRPr="00CB629A">
        <w:rPr>
          <w:rFonts w:ascii="Times New Roman" w:eastAsia="Times New Roman" w:hAnsi="Times New Roman" w:cs="Times New Roman"/>
          <w:szCs w:val="20"/>
          <w:lang w:eastAsia="en-AU"/>
        </w:rPr>
        <w:t>means the approved ex</w:t>
      </w:r>
      <w:r w:rsidRPr="00CB629A">
        <w:rPr>
          <w:rFonts w:ascii="Times New Roman" w:eastAsia="Times New Roman" w:hAnsi="Times New Roman" w:cs="Times New Roman"/>
          <w:szCs w:val="20"/>
          <w:lang w:eastAsia="en-AU"/>
        </w:rPr>
        <w:noBreakHyphen/>
        <w:t>manufacturer price of the brand of the combination item on the day before the reduction day.</w:t>
      </w:r>
    </w:p>
    <w:p w14:paraId="3609B6AF"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day before component AEMPs </w:t>
      </w:r>
      <w:r w:rsidRPr="00CB629A">
        <w:rPr>
          <w:rFonts w:ascii="Times New Roman" w:eastAsia="Times New Roman" w:hAnsi="Times New Roman" w:cs="Times New Roman"/>
          <w:szCs w:val="20"/>
          <w:lang w:eastAsia="en-AU"/>
        </w:rPr>
        <w:t>means the sum of:</w:t>
      </w:r>
    </w:p>
    <w:p w14:paraId="2DB22B6C"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prices, on the day before the reduction day, of any one brand of each of the listed component items, adjusted in accordance with subsection (3); and</w:t>
      </w:r>
    </w:p>
    <w:p w14:paraId="27388B87"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 combination item includes one or more component drugs that are not listed component drugs—the non</w:t>
      </w:r>
      <w:r w:rsidRPr="00CB629A">
        <w:rPr>
          <w:rFonts w:ascii="Times New Roman" w:eastAsia="Times New Roman" w:hAnsi="Times New Roman" w:cs="Times New Roman"/>
          <w:szCs w:val="20"/>
          <w:lang w:eastAsia="en-AU"/>
        </w:rPr>
        <w:noBreakHyphen/>
        <w:t>listed component price.</w:t>
      </w:r>
    </w:p>
    <w:p w14:paraId="3F4D83D9"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listed component item</w:t>
      </w:r>
      <w:r w:rsidRPr="00CB629A">
        <w:rPr>
          <w:rFonts w:ascii="Times New Roman" w:eastAsia="Times New Roman" w:hAnsi="Times New Roman" w:cs="Times New Roman"/>
          <w:szCs w:val="20"/>
          <w:lang w:eastAsia="en-AU"/>
        </w:rPr>
        <w:t>,</w:t>
      </w:r>
      <w:r w:rsidRPr="00CB629A">
        <w:rPr>
          <w:rFonts w:ascii="Times New Roman" w:eastAsia="Times New Roman" w:hAnsi="Times New Roman" w:cs="Times New Roman"/>
          <w:b/>
          <w:i/>
          <w:szCs w:val="20"/>
          <w:lang w:eastAsia="en-AU"/>
        </w:rPr>
        <w:t xml:space="preserve"> </w:t>
      </w:r>
      <w:r w:rsidRPr="00CB629A">
        <w:rPr>
          <w:rFonts w:ascii="Times New Roman" w:eastAsia="Times New Roman" w:hAnsi="Times New Roman" w:cs="Times New Roman"/>
          <w:szCs w:val="20"/>
          <w:lang w:eastAsia="en-AU"/>
        </w:rPr>
        <w:t>for each listed component drug contained in the combination item, means the pharmaceutical item that has:</w:t>
      </w:r>
    </w:p>
    <w:p w14:paraId="1BC7F274"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listed component drug; and</w:t>
      </w:r>
    </w:p>
    <w:p w14:paraId="60ACFEB7"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the same manner of administration as the combination item as referred to in subsection 99</w:t>
      </w:r>
      <w:proofErr w:type="gramStart"/>
      <w:r w:rsidRPr="00CB629A">
        <w:rPr>
          <w:rFonts w:ascii="Times New Roman" w:eastAsia="Times New Roman" w:hAnsi="Times New Roman" w:cs="Times New Roman"/>
          <w:szCs w:val="20"/>
          <w:lang w:eastAsia="en-AU"/>
        </w:rPr>
        <w:t>ACC(</w:t>
      </w:r>
      <w:proofErr w:type="gramEnd"/>
      <w:r w:rsidRPr="00CB629A">
        <w:rPr>
          <w:rFonts w:ascii="Times New Roman" w:eastAsia="Times New Roman" w:hAnsi="Times New Roman" w:cs="Times New Roman"/>
          <w:szCs w:val="20"/>
          <w:lang w:eastAsia="en-AU"/>
        </w:rPr>
        <w:t>7) of the Act; and</w:t>
      </w:r>
    </w:p>
    <w:p w14:paraId="67B4A39F"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subject to subsection (4) of this section, the smallest difference in the total quantity or amount of the listed component drug contained in the quantity or number of units in the pricing quantity of any one brand of the pharmaceutical item compared to the total quantity or amount of the listed component drug in the pricing quantity of the brand of the combination item.</w:t>
      </w:r>
    </w:p>
    <w:p w14:paraId="17F5EF3E"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non</w:t>
      </w:r>
      <w:r w:rsidRPr="00CB629A">
        <w:rPr>
          <w:rFonts w:ascii="Times New Roman" w:eastAsia="Times New Roman" w:hAnsi="Times New Roman" w:cs="Times New Roman"/>
          <w:b/>
          <w:i/>
          <w:szCs w:val="20"/>
          <w:lang w:eastAsia="en-AU"/>
        </w:rPr>
        <w:noBreakHyphen/>
        <w:t>listed component price</w:t>
      </w:r>
      <w:r w:rsidRPr="00CB629A">
        <w:rPr>
          <w:rFonts w:ascii="Times New Roman" w:eastAsia="Times New Roman" w:hAnsi="Times New Roman" w:cs="Times New Roman"/>
          <w:szCs w:val="20"/>
          <w:lang w:eastAsia="en-AU"/>
        </w:rPr>
        <w:t xml:space="preserve"> means the day before combination item AEMP reduced (but not below zero) by the day before component AEMPs.</w:t>
      </w:r>
    </w:p>
    <w:p w14:paraId="50E7E741"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reduction day component AEMPs </w:t>
      </w:r>
      <w:r w:rsidRPr="00CB629A">
        <w:rPr>
          <w:rFonts w:ascii="Times New Roman" w:eastAsia="Times New Roman" w:hAnsi="Times New Roman" w:cs="Times New Roman"/>
          <w:szCs w:val="20"/>
          <w:lang w:eastAsia="en-AU"/>
        </w:rPr>
        <w:t>means the sum of:</w:t>
      </w:r>
    </w:p>
    <w:p w14:paraId="6B9F7842"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prices, on the reduction day, of any one brand of each of the listed component items, adjusted in accordance with subsection (3); and</w:t>
      </w:r>
    </w:p>
    <w:p w14:paraId="5FD57F66"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 combination item includes one or more component drugs that are not listed component drugs—the non</w:t>
      </w:r>
      <w:r w:rsidRPr="00CB629A">
        <w:rPr>
          <w:rFonts w:ascii="Times New Roman" w:eastAsia="Times New Roman" w:hAnsi="Times New Roman" w:cs="Times New Roman"/>
          <w:szCs w:val="20"/>
          <w:lang w:eastAsia="en-AU"/>
        </w:rPr>
        <w:noBreakHyphen/>
        <w:t>listed component price multiplied by the differential reduction percentage.</w:t>
      </w:r>
    </w:p>
    <w:p w14:paraId="1C855CF9"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differential reduction percentage</w:t>
      </w:r>
      <w:r w:rsidRPr="00CB629A">
        <w:rPr>
          <w:rFonts w:ascii="Times New Roman" w:eastAsia="Times New Roman" w:hAnsi="Times New Roman" w:cs="Times New Roman"/>
          <w:szCs w:val="20"/>
          <w:lang w:eastAsia="en-AU"/>
        </w:rPr>
        <w:t xml:space="preserve"> means the difference between 100% and the percentage (or average percentage) by which the approved ex-manufacturer price of any one brand of each listed component item in the combination item has been reduced under a provision mentioned in subsection 99</w:t>
      </w:r>
      <w:proofErr w:type="gramStart"/>
      <w:r w:rsidRPr="00CB629A">
        <w:rPr>
          <w:rFonts w:ascii="Times New Roman" w:eastAsia="Times New Roman" w:hAnsi="Times New Roman" w:cs="Times New Roman"/>
          <w:szCs w:val="20"/>
          <w:lang w:eastAsia="en-AU"/>
        </w:rPr>
        <w:t>ACC(</w:t>
      </w:r>
      <w:proofErr w:type="gramEnd"/>
      <w:r w:rsidRPr="00CB629A">
        <w:rPr>
          <w:rFonts w:ascii="Times New Roman" w:eastAsia="Times New Roman" w:hAnsi="Times New Roman" w:cs="Times New Roman"/>
          <w:szCs w:val="20"/>
          <w:lang w:eastAsia="en-AU"/>
        </w:rPr>
        <w:t>6) of the Act on the reduction day.</w:t>
      </w:r>
    </w:p>
    <w:p w14:paraId="434C8C08"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lastRenderedPageBreak/>
        <w:tab/>
        <w:t>(3)</w:t>
      </w:r>
      <w:r w:rsidRPr="00CB629A">
        <w:rPr>
          <w:rFonts w:ascii="Times New Roman" w:eastAsia="Times New Roman" w:hAnsi="Times New Roman" w:cs="Times New Roman"/>
          <w:szCs w:val="20"/>
          <w:lang w:eastAsia="en-AU"/>
        </w:rPr>
        <w:tab/>
        <w:t xml:space="preserve">For the purposes of the definition of </w:t>
      </w:r>
      <w:r w:rsidRPr="00CB629A">
        <w:rPr>
          <w:rFonts w:ascii="Times New Roman" w:eastAsia="Times New Roman" w:hAnsi="Times New Roman" w:cs="Times New Roman"/>
          <w:b/>
          <w:i/>
          <w:szCs w:val="20"/>
          <w:lang w:eastAsia="en-AU"/>
        </w:rPr>
        <w:t>day before component AEMPs</w:t>
      </w:r>
      <w:r w:rsidRPr="00CB629A">
        <w:rPr>
          <w:rFonts w:ascii="Times New Roman" w:eastAsia="Times New Roman" w:hAnsi="Times New Roman" w:cs="Times New Roman"/>
          <w:szCs w:val="20"/>
          <w:lang w:eastAsia="en-AU"/>
        </w:rPr>
        <w:t xml:space="preserve"> in subsection (2), adjust the approved ex</w:t>
      </w:r>
      <w:r w:rsidRPr="00CB629A">
        <w:rPr>
          <w:rFonts w:ascii="Times New Roman" w:eastAsia="Times New Roman" w:hAnsi="Times New Roman" w:cs="Times New Roman"/>
          <w:szCs w:val="20"/>
          <w:lang w:eastAsia="en-AU"/>
        </w:rPr>
        <w:noBreakHyphen/>
        <w:t>manufacturer price of a brand of a listed component item so that the value attributed to the listed component drug in the combination item reflects:</w:t>
      </w:r>
    </w:p>
    <w:p w14:paraId="6AA4E4FF"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any difference in quantity or amount; and</w:t>
      </w:r>
    </w:p>
    <w:p w14:paraId="52F1FF86"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any difference in pricing </w:t>
      </w:r>
      <w:proofErr w:type="gramStart"/>
      <w:r w:rsidRPr="00CB629A">
        <w:rPr>
          <w:rFonts w:ascii="Times New Roman" w:eastAsia="Times New Roman" w:hAnsi="Times New Roman" w:cs="Times New Roman"/>
          <w:szCs w:val="20"/>
          <w:lang w:eastAsia="en-AU"/>
        </w:rPr>
        <w:t>quantity;</w:t>
      </w:r>
      <w:proofErr w:type="gramEnd"/>
    </w:p>
    <w:p w14:paraId="28E49F4F" w14:textId="77777777" w:rsidR="0093793F" w:rsidRPr="00CB629A" w:rsidRDefault="0093793F" w:rsidP="0093793F">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of the listed component drug in the listed component item.</w:t>
      </w:r>
    </w:p>
    <w:p w14:paraId="65C05531"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 xml:space="preserve">For the purposes of paragraph (c) of the definition of </w:t>
      </w:r>
      <w:r w:rsidRPr="00CB629A">
        <w:rPr>
          <w:rFonts w:ascii="Times New Roman" w:eastAsia="Times New Roman" w:hAnsi="Times New Roman" w:cs="Times New Roman"/>
          <w:b/>
          <w:i/>
          <w:szCs w:val="20"/>
          <w:lang w:eastAsia="en-AU"/>
        </w:rPr>
        <w:t>listed component item</w:t>
      </w:r>
      <w:r w:rsidRPr="00CB629A">
        <w:rPr>
          <w:rFonts w:ascii="Times New Roman" w:eastAsia="Times New Roman" w:hAnsi="Times New Roman" w:cs="Times New Roman"/>
          <w:szCs w:val="20"/>
          <w:lang w:eastAsia="en-AU"/>
        </w:rPr>
        <w:t xml:space="preserve"> in subsection (2), if there is more than one pharmaceutical item that has the smallest difference as referred to in that paragraph, the pharmaceutical item that results in the largest reduction under this section to the approved ex-manufacturer price of the brand of the combination item is taken to be the listed component item for the purposes of this section.</w:t>
      </w:r>
    </w:p>
    <w:p w14:paraId="1E911B2F" w14:textId="77777777" w:rsidR="0093793F" w:rsidRPr="00CB629A" w:rsidRDefault="0093793F" w:rsidP="0093793F">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101" w:name="_Toc87360899"/>
      <w:r w:rsidRPr="00CB629A">
        <w:rPr>
          <w:rFonts w:ascii="Times New Roman" w:eastAsia="Times New Roman" w:hAnsi="Times New Roman" w:cs="Times New Roman"/>
          <w:b/>
          <w:kern w:val="28"/>
          <w:sz w:val="24"/>
          <w:szCs w:val="20"/>
          <w:lang w:eastAsia="en-AU"/>
        </w:rPr>
        <w:t>85A Flow on price reductions for brands of combination items</w:t>
      </w:r>
      <w:bookmarkEnd w:id="101"/>
    </w:p>
    <w:p w14:paraId="3FCCA082"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(1)</w:t>
      </w:r>
      <w:r w:rsidRPr="00CB629A">
        <w:rPr>
          <w:rFonts w:ascii="Times New Roman" w:eastAsia="Times New Roman" w:hAnsi="Times New Roman" w:cs="Times New Roman"/>
          <w:szCs w:val="20"/>
          <w:lang w:eastAsia="en-AU"/>
        </w:rPr>
        <w:tab/>
        <w:t>This section sets out, for the purposes of subsection 99</w:t>
      </w:r>
      <w:proofErr w:type="gramStart"/>
      <w:r w:rsidRPr="00CB629A">
        <w:rPr>
          <w:rFonts w:ascii="Times New Roman" w:eastAsia="Times New Roman" w:hAnsi="Times New Roman" w:cs="Times New Roman"/>
          <w:szCs w:val="20"/>
          <w:lang w:eastAsia="en-AU"/>
        </w:rPr>
        <w:t>ADHB(</w:t>
      </w:r>
      <w:proofErr w:type="gramEnd"/>
      <w:r w:rsidRPr="00CB629A">
        <w:rPr>
          <w:rFonts w:ascii="Times New Roman" w:eastAsia="Times New Roman" w:hAnsi="Times New Roman" w:cs="Times New Roman"/>
          <w:szCs w:val="20"/>
          <w:lang w:eastAsia="en-AU"/>
        </w:rPr>
        <w:t>2) of the Act, the method for calculating the reduced approved ex</w:t>
      </w:r>
      <w:r w:rsidRPr="00CB629A">
        <w:rPr>
          <w:rFonts w:ascii="Times New Roman" w:eastAsia="Times New Roman" w:hAnsi="Times New Roman" w:cs="Times New Roman"/>
          <w:szCs w:val="20"/>
          <w:lang w:eastAsia="en-AU"/>
        </w:rPr>
        <w:noBreakHyphen/>
        <w:t>manufacturer price of an existing brand of a combination item on the reduction day mentioned in that subsection.</w:t>
      </w:r>
    </w:p>
    <w:p w14:paraId="28366B2D"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(2)</w:t>
      </w:r>
      <w:r w:rsidRPr="00CB629A">
        <w:rPr>
          <w:rFonts w:ascii="Times New Roman" w:eastAsia="Times New Roman" w:hAnsi="Times New Roman" w:cs="Times New Roman"/>
          <w:szCs w:val="20"/>
          <w:lang w:eastAsia="en-AU"/>
        </w:rPr>
        <w:tab/>
        <w:t>The reduced approved ex</w:t>
      </w:r>
      <w:r w:rsidRPr="00CB629A">
        <w:rPr>
          <w:rFonts w:ascii="Times New Roman" w:eastAsia="Times New Roman" w:hAnsi="Times New Roman" w:cs="Times New Roman"/>
          <w:szCs w:val="20"/>
          <w:lang w:eastAsia="en-AU"/>
        </w:rPr>
        <w:noBreakHyphen/>
        <w:t>manufacturer price of the brand of the combination item is the amount worked out by the following formula:</w:t>
      </w:r>
    </w:p>
    <w:p w14:paraId="4ABA6FEB"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position w:val="-54"/>
          <w:szCs w:val="20"/>
          <w:lang w:eastAsia="en-AU"/>
        </w:rPr>
        <w:object w:dxaOrig="3980" w:dyaOrig="1180" w14:anchorId="474E0EDB">
          <v:shape id="_x0000_i1027" type="#_x0000_t75" style="width:201.6pt;height:57.6pt" o:ole="">
            <v:imagedata r:id="rId19" o:title=""/>
          </v:shape>
          <o:OLEObject Type="Embed" ProgID="Equation.DSMT4" ShapeID="_x0000_i1027" DrawAspect="Content" ObjectID="_1710240384" r:id="rId20"/>
        </w:object>
      </w:r>
    </w:p>
    <w:p w14:paraId="6D646AA7"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position w:val="-4"/>
          <w:szCs w:val="20"/>
          <w:lang w:eastAsia="en-AU"/>
        </w:rPr>
        <w:object w:dxaOrig="160" w:dyaOrig="240" w14:anchorId="189CBDE1">
          <v:shape id="_x0000_i1028" type="#_x0000_t75" style="width:7.5pt;height:14.4pt" o:ole="">
            <v:imagedata r:id="rId17" o:title=""/>
          </v:shape>
          <o:OLEObject Type="Embed" ProgID="Equation.DSMT4" ShapeID="_x0000_i1028" DrawAspect="Content" ObjectID="_1710240385" r:id="rId21"/>
        </w:object>
      </w: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szCs w:val="20"/>
          <w:lang w:eastAsia="en-AU"/>
        </w:rPr>
        <w:tab/>
        <w:t>where:</w:t>
      </w:r>
    </w:p>
    <w:p w14:paraId="405C722B" w14:textId="77777777" w:rsidR="0093793F" w:rsidRPr="00CB629A" w:rsidRDefault="0093793F" w:rsidP="0093793F">
      <w:pPr>
        <w:spacing w:before="180" w:after="0" w:line="240" w:lineRule="auto"/>
        <w:ind w:left="1134"/>
        <w:rPr>
          <w:rFonts w:ascii="Times New Roman" w:eastAsia="Times New Roman" w:hAnsi="Times New Roman" w:cs="Times New Roman"/>
          <w:b/>
          <w:i/>
          <w:szCs w:val="20"/>
          <w:lang w:eastAsia="en-AU"/>
        </w:rPr>
      </w:pPr>
      <w:r w:rsidRPr="00CB629A">
        <w:rPr>
          <w:rFonts w:ascii="Times New Roman" w:eastAsia="Times New Roman" w:hAnsi="Times New Roman" w:cs="Times New Roman"/>
          <w:b/>
          <w:i/>
          <w:szCs w:val="20"/>
          <w:lang w:eastAsia="en-AU"/>
        </w:rPr>
        <w:t>component drug</w:t>
      </w:r>
      <w:r w:rsidRPr="00CB629A">
        <w:rPr>
          <w:rFonts w:ascii="Times New Roman" w:eastAsia="Times New Roman" w:hAnsi="Times New Roman" w:cs="Times New Roman"/>
          <w:szCs w:val="20"/>
          <w:lang w:eastAsia="en-AU"/>
        </w:rPr>
        <w:t>, in relation to a drug in a combination item, means a drug or medicinal preparation that is contained in that drug.</w:t>
      </w:r>
    </w:p>
    <w:p w14:paraId="3594ABDF"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day before combination item AEMP </w:t>
      </w:r>
      <w:r w:rsidRPr="00CB629A">
        <w:rPr>
          <w:rFonts w:ascii="Times New Roman" w:eastAsia="Times New Roman" w:hAnsi="Times New Roman" w:cs="Times New Roman"/>
          <w:szCs w:val="20"/>
          <w:lang w:eastAsia="en-AU"/>
        </w:rPr>
        <w:t>means the approved ex</w:t>
      </w:r>
      <w:r w:rsidRPr="00CB629A">
        <w:rPr>
          <w:rFonts w:ascii="Times New Roman" w:eastAsia="Times New Roman" w:hAnsi="Times New Roman" w:cs="Times New Roman"/>
          <w:szCs w:val="20"/>
          <w:lang w:eastAsia="en-AU"/>
        </w:rPr>
        <w:noBreakHyphen/>
        <w:t>manufacturer price of the brand of the combination item on the day before the reduction day.</w:t>
      </w:r>
    </w:p>
    <w:p w14:paraId="23925218"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day before component AEMPs </w:t>
      </w:r>
      <w:r w:rsidRPr="00CB629A">
        <w:rPr>
          <w:rFonts w:ascii="Times New Roman" w:eastAsia="Times New Roman" w:hAnsi="Times New Roman" w:cs="Times New Roman"/>
          <w:szCs w:val="20"/>
          <w:lang w:eastAsia="en-AU"/>
        </w:rPr>
        <w:t>means the sum of:</w:t>
      </w:r>
    </w:p>
    <w:p w14:paraId="3F643285"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prices, on the day before the reduction day, of any one brand of each of the listed component items, adjusted in accordance with subsection (3); and</w:t>
      </w:r>
    </w:p>
    <w:p w14:paraId="01F2DCF4"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 combination item includes one or more component drugs that are not listed component drugs—the non</w:t>
      </w:r>
      <w:r w:rsidRPr="00CB629A">
        <w:rPr>
          <w:rFonts w:ascii="Times New Roman" w:eastAsia="Times New Roman" w:hAnsi="Times New Roman" w:cs="Times New Roman"/>
          <w:szCs w:val="20"/>
          <w:lang w:eastAsia="en-AU"/>
        </w:rPr>
        <w:noBreakHyphen/>
        <w:t>listed component price.</w:t>
      </w:r>
    </w:p>
    <w:p w14:paraId="5D133ECD" w14:textId="77777777" w:rsidR="0093793F" w:rsidRPr="00CB629A" w:rsidRDefault="0093793F" w:rsidP="0093793F">
      <w:pPr>
        <w:spacing w:before="180" w:after="0" w:line="240" w:lineRule="auto"/>
        <w:ind w:left="1134"/>
        <w:rPr>
          <w:rFonts w:ascii="Times New Roman" w:eastAsia="Times New Roman" w:hAnsi="Times New Roman" w:cs="Times New Roman"/>
          <w:b/>
          <w:i/>
          <w:szCs w:val="20"/>
          <w:lang w:eastAsia="en-AU"/>
        </w:rPr>
      </w:pPr>
      <w:r w:rsidRPr="00CB629A">
        <w:rPr>
          <w:rFonts w:ascii="Times New Roman" w:eastAsia="Times New Roman" w:hAnsi="Times New Roman" w:cs="Times New Roman"/>
          <w:b/>
          <w:i/>
          <w:szCs w:val="20"/>
          <w:lang w:eastAsia="en-AU"/>
        </w:rPr>
        <w:t>listed component drug</w:t>
      </w:r>
      <w:r w:rsidRPr="00CB629A">
        <w:rPr>
          <w:rFonts w:ascii="Times New Roman" w:eastAsia="Times New Roman" w:hAnsi="Times New Roman" w:cs="Times New Roman"/>
          <w:szCs w:val="20"/>
          <w:lang w:eastAsia="en-AU"/>
        </w:rPr>
        <w:t xml:space="preserve"> means a component drug in relation to which a declaration under subsection 85(2) is in force.</w:t>
      </w:r>
    </w:p>
    <w:p w14:paraId="465D273A"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listed component item</w:t>
      </w:r>
      <w:r w:rsidRPr="00CB629A">
        <w:rPr>
          <w:rFonts w:ascii="Times New Roman" w:eastAsia="Times New Roman" w:hAnsi="Times New Roman" w:cs="Times New Roman"/>
          <w:szCs w:val="20"/>
          <w:lang w:eastAsia="en-AU"/>
        </w:rPr>
        <w:t>, for each listed component drug that is in the combination item and in a non</w:t>
      </w:r>
      <w:r w:rsidRPr="00CB629A">
        <w:rPr>
          <w:rFonts w:ascii="Times New Roman" w:eastAsia="Times New Roman" w:hAnsi="Times New Roman" w:cs="Times New Roman"/>
          <w:szCs w:val="20"/>
          <w:lang w:eastAsia="en-AU"/>
        </w:rPr>
        <w:noBreakHyphen/>
        <w:t>combination item as mentioned in paragraph 99ADHB(1)(d) of the Act, means the pharmaceutical item that has:</w:t>
      </w:r>
    </w:p>
    <w:p w14:paraId="7EB6A3FF"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same listed component drug as the non</w:t>
      </w:r>
      <w:r w:rsidRPr="00CB629A">
        <w:rPr>
          <w:rFonts w:ascii="Times New Roman" w:eastAsia="Times New Roman" w:hAnsi="Times New Roman" w:cs="Times New Roman"/>
          <w:szCs w:val="20"/>
          <w:lang w:eastAsia="en-AU"/>
        </w:rPr>
        <w:noBreakHyphen/>
        <w:t>combination item; and</w:t>
      </w:r>
    </w:p>
    <w:p w14:paraId="3FBE7C3A"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r>
      <w:r w:rsidRPr="00CB629A">
        <w:rPr>
          <w:rFonts w:ascii="Times New Roman" w:eastAsia="Times New Roman" w:hAnsi="Times New Roman" w:cs="Times New Roman"/>
          <w:position w:val="-4"/>
          <w:szCs w:val="20"/>
          <w:lang w:eastAsia="en-AU"/>
        </w:rPr>
        <w:object w:dxaOrig="160" w:dyaOrig="240" w14:anchorId="502D1DCE">
          <v:shape id="_x0000_i1029" type="#_x0000_t75" style="width:7.5pt;height:14.4pt" o:ole="">
            <v:imagedata r:id="rId17" o:title=""/>
          </v:shape>
          <o:OLEObject Type="Embed" ProgID="Equation.DSMT4" ShapeID="_x0000_i1029" DrawAspect="Content" ObjectID="_1710240386" r:id="rId22"/>
        </w:object>
      </w:r>
      <w:r w:rsidRPr="00CB629A">
        <w:rPr>
          <w:rFonts w:ascii="Times New Roman" w:eastAsia="Times New Roman" w:hAnsi="Times New Roman" w:cs="Times New Roman"/>
          <w:szCs w:val="20"/>
          <w:lang w:eastAsia="en-AU"/>
        </w:rPr>
        <w:t>(b)</w:t>
      </w:r>
      <w:r w:rsidRPr="00CB629A">
        <w:rPr>
          <w:rFonts w:ascii="Times New Roman" w:eastAsia="Times New Roman" w:hAnsi="Times New Roman" w:cs="Times New Roman"/>
          <w:szCs w:val="20"/>
          <w:lang w:eastAsia="en-AU"/>
        </w:rPr>
        <w:tab/>
        <w:t>the same manner of administration as the combination item as referred to in subsection 99</w:t>
      </w:r>
      <w:proofErr w:type="gramStart"/>
      <w:r w:rsidRPr="00CB629A">
        <w:rPr>
          <w:rFonts w:ascii="Times New Roman" w:eastAsia="Times New Roman" w:hAnsi="Times New Roman" w:cs="Times New Roman"/>
          <w:szCs w:val="20"/>
          <w:lang w:eastAsia="en-AU"/>
        </w:rPr>
        <w:t>ADHB(</w:t>
      </w:r>
      <w:proofErr w:type="gramEnd"/>
      <w:r w:rsidRPr="00CB629A">
        <w:rPr>
          <w:rFonts w:ascii="Times New Roman" w:eastAsia="Times New Roman" w:hAnsi="Times New Roman" w:cs="Times New Roman"/>
          <w:szCs w:val="20"/>
          <w:lang w:eastAsia="en-AU"/>
        </w:rPr>
        <w:t>7) of the Act; and</w:t>
      </w:r>
    </w:p>
    <w:p w14:paraId="09B08A06"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(c)</w:t>
      </w:r>
      <w:r w:rsidRPr="00CB629A">
        <w:rPr>
          <w:rFonts w:ascii="Times New Roman" w:eastAsia="Times New Roman" w:hAnsi="Times New Roman" w:cs="Times New Roman"/>
          <w:szCs w:val="20"/>
          <w:lang w:eastAsia="en-AU"/>
        </w:rPr>
        <w:tab/>
        <w:t xml:space="preserve">subject to subsection (4) of this section, the smallest difference in the total quantity or amount of the listed component drug contained in the quantity or number of units in the pricing quantity of any one brand of the pharmaceutical item compared </w:t>
      </w:r>
      <w:r w:rsidRPr="00CB629A">
        <w:rPr>
          <w:rFonts w:ascii="Times New Roman" w:eastAsia="Times New Roman" w:hAnsi="Times New Roman" w:cs="Times New Roman"/>
          <w:szCs w:val="20"/>
          <w:lang w:eastAsia="en-AU"/>
        </w:rPr>
        <w:lastRenderedPageBreak/>
        <w:t>to the total quantity or amount of the listed component drug in the pricing quantity of the brand of the combination item.</w:t>
      </w:r>
    </w:p>
    <w:p w14:paraId="54ABD08F"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non</w:t>
      </w:r>
      <w:r w:rsidRPr="00CB629A">
        <w:rPr>
          <w:rFonts w:ascii="Times New Roman" w:eastAsia="Times New Roman" w:hAnsi="Times New Roman" w:cs="Times New Roman"/>
          <w:b/>
          <w:i/>
          <w:szCs w:val="20"/>
          <w:lang w:eastAsia="en-AU"/>
        </w:rPr>
        <w:noBreakHyphen/>
        <w:t>listed component price</w:t>
      </w:r>
      <w:r w:rsidRPr="00CB629A">
        <w:rPr>
          <w:rFonts w:ascii="Times New Roman" w:eastAsia="Times New Roman" w:hAnsi="Times New Roman" w:cs="Times New Roman"/>
          <w:szCs w:val="20"/>
          <w:lang w:eastAsia="en-AU"/>
        </w:rPr>
        <w:t xml:space="preserve"> means the day before combination item AEMP reduced (but not below zero) by the day before component AEMPs.</w:t>
      </w:r>
    </w:p>
    <w:p w14:paraId="5E6CE99F"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 xml:space="preserve">reduction day component AEMPs </w:t>
      </w:r>
      <w:r w:rsidRPr="00CB629A">
        <w:rPr>
          <w:rFonts w:ascii="Times New Roman" w:eastAsia="Times New Roman" w:hAnsi="Times New Roman" w:cs="Times New Roman"/>
          <w:szCs w:val="20"/>
          <w:lang w:eastAsia="en-AU"/>
        </w:rPr>
        <w:t>means the sum of:</w:t>
      </w:r>
    </w:p>
    <w:p w14:paraId="134B5347"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the approved ex</w:t>
      </w:r>
      <w:r w:rsidRPr="00CB629A">
        <w:rPr>
          <w:rFonts w:ascii="Times New Roman" w:eastAsia="Times New Roman" w:hAnsi="Times New Roman" w:cs="Times New Roman"/>
          <w:szCs w:val="20"/>
          <w:lang w:eastAsia="en-AU"/>
        </w:rPr>
        <w:noBreakHyphen/>
        <w:t>manufacturer prices, on the reduction day, of any one brand of each of the listed component items, adjusted in accordance with subsection (3); and</w:t>
      </w:r>
    </w:p>
    <w:p w14:paraId="4BC68E74"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if the combination item includes one or more component drugs that are not listed component drugs—the non</w:t>
      </w:r>
      <w:r w:rsidRPr="00CB629A">
        <w:rPr>
          <w:rFonts w:ascii="Times New Roman" w:eastAsia="Times New Roman" w:hAnsi="Times New Roman" w:cs="Times New Roman"/>
          <w:szCs w:val="20"/>
          <w:lang w:eastAsia="en-AU"/>
        </w:rPr>
        <w:noBreakHyphen/>
        <w:t>listed component price multiplied by the differential reduction percentage.</w:t>
      </w:r>
    </w:p>
    <w:p w14:paraId="1B53D2CE" w14:textId="77777777" w:rsidR="0093793F" w:rsidRPr="00CB629A" w:rsidRDefault="0093793F" w:rsidP="0093793F">
      <w:pPr>
        <w:spacing w:before="18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b/>
          <w:i/>
          <w:szCs w:val="20"/>
          <w:lang w:eastAsia="en-AU"/>
        </w:rPr>
        <w:t>differential reduction percentage</w:t>
      </w:r>
      <w:r w:rsidRPr="00CB629A">
        <w:rPr>
          <w:rFonts w:ascii="Times New Roman" w:eastAsia="Times New Roman" w:hAnsi="Times New Roman" w:cs="Times New Roman"/>
          <w:szCs w:val="20"/>
          <w:lang w:eastAsia="en-AU"/>
        </w:rPr>
        <w:t xml:space="preserve"> means the difference between 100% and the percentage (or average percentage) by which the approved ex-manufacturer price of any one brand of each listed component item in the combination item has been reduced under a provision in Division 3A of Part VII of the Act on the reduction day.</w:t>
      </w:r>
    </w:p>
    <w:p w14:paraId="79CAFA6E"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(3)</w:t>
      </w:r>
      <w:r w:rsidRPr="00CB629A">
        <w:rPr>
          <w:rFonts w:ascii="Times New Roman" w:eastAsia="Times New Roman" w:hAnsi="Times New Roman" w:cs="Times New Roman"/>
          <w:szCs w:val="20"/>
          <w:lang w:eastAsia="en-AU"/>
        </w:rPr>
        <w:tab/>
        <w:t xml:space="preserve">For the purposes of the definition of </w:t>
      </w:r>
      <w:r w:rsidRPr="00CB629A">
        <w:rPr>
          <w:rFonts w:ascii="Times New Roman" w:eastAsia="Times New Roman" w:hAnsi="Times New Roman" w:cs="Times New Roman"/>
          <w:b/>
          <w:i/>
          <w:szCs w:val="20"/>
          <w:lang w:eastAsia="en-AU"/>
        </w:rPr>
        <w:t>day before component AEMPs</w:t>
      </w:r>
      <w:r w:rsidRPr="00CB629A">
        <w:rPr>
          <w:rFonts w:ascii="Times New Roman" w:eastAsia="Times New Roman" w:hAnsi="Times New Roman" w:cs="Times New Roman"/>
          <w:szCs w:val="20"/>
          <w:lang w:eastAsia="en-AU"/>
        </w:rPr>
        <w:t xml:space="preserve"> in subsection (2), adjust the approved ex</w:t>
      </w:r>
      <w:r w:rsidRPr="00CB629A">
        <w:rPr>
          <w:rFonts w:ascii="Times New Roman" w:eastAsia="Times New Roman" w:hAnsi="Times New Roman" w:cs="Times New Roman"/>
          <w:szCs w:val="20"/>
          <w:lang w:eastAsia="en-AU"/>
        </w:rPr>
        <w:noBreakHyphen/>
        <w:t>manufacturer price of a brand of a listed component item so that the value attributed to the listed component drug in the combination item reflects:</w:t>
      </w:r>
    </w:p>
    <w:p w14:paraId="7AF646BE"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(a)</w:t>
      </w:r>
      <w:r w:rsidRPr="00CB629A">
        <w:rPr>
          <w:rFonts w:ascii="Times New Roman" w:eastAsia="Times New Roman" w:hAnsi="Times New Roman" w:cs="Times New Roman"/>
          <w:szCs w:val="20"/>
          <w:lang w:eastAsia="en-AU"/>
        </w:rPr>
        <w:tab/>
        <w:t>any difference in quantity or amount; and</w:t>
      </w:r>
    </w:p>
    <w:p w14:paraId="5504DFBB" w14:textId="77777777" w:rsidR="0093793F" w:rsidRPr="00CB629A" w:rsidRDefault="0093793F" w:rsidP="0093793F">
      <w:pPr>
        <w:tabs>
          <w:tab w:val="right" w:pos="1531"/>
        </w:tabs>
        <w:spacing w:before="40" w:after="0" w:line="240" w:lineRule="auto"/>
        <w:ind w:left="1644" w:hanging="164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(b)</w:t>
      </w:r>
      <w:r w:rsidRPr="00CB629A">
        <w:rPr>
          <w:rFonts w:ascii="Times New Roman" w:eastAsia="Times New Roman" w:hAnsi="Times New Roman" w:cs="Times New Roman"/>
          <w:szCs w:val="20"/>
          <w:lang w:eastAsia="en-AU"/>
        </w:rPr>
        <w:tab/>
        <w:t xml:space="preserve">any difference in pricing </w:t>
      </w:r>
      <w:proofErr w:type="gramStart"/>
      <w:r w:rsidRPr="00CB629A">
        <w:rPr>
          <w:rFonts w:ascii="Times New Roman" w:eastAsia="Times New Roman" w:hAnsi="Times New Roman" w:cs="Times New Roman"/>
          <w:szCs w:val="20"/>
          <w:lang w:eastAsia="en-AU"/>
        </w:rPr>
        <w:t>quantity;</w:t>
      </w:r>
      <w:proofErr w:type="gramEnd"/>
    </w:p>
    <w:p w14:paraId="3707FAC0" w14:textId="77777777" w:rsidR="0093793F" w:rsidRPr="00CB629A" w:rsidRDefault="0093793F" w:rsidP="0093793F">
      <w:pPr>
        <w:spacing w:before="40" w:after="0" w:line="240" w:lineRule="auto"/>
        <w:ind w:left="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of the listed component drug in the listed component item.</w:t>
      </w:r>
    </w:p>
    <w:p w14:paraId="482B6E38" w14:textId="77777777" w:rsidR="0093793F" w:rsidRPr="00CB629A" w:rsidRDefault="0093793F" w:rsidP="0093793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B629A">
        <w:rPr>
          <w:rFonts w:ascii="Times New Roman" w:eastAsia="Times New Roman" w:hAnsi="Times New Roman" w:cs="Times New Roman"/>
          <w:szCs w:val="20"/>
          <w:lang w:eastAsia="en-AU"/>
        </w:rPr>
        <w:tab/>
        <w:t>(4)</w:t>
      </w:r>
      <w:r w:rsidRPr="00CB629A">
        <w:rPr>
          <w:rFonts w:ascii="Times New Roman" w:eastAsia="Times New Roman" w:hAnsi="Times New Roman" w:cs="Times New Roman"/>
          <w:szCs w:val="20"/>
          <w:lang w:eastAsia="en-AU"/>
        </w:rPr>
        <w:tab/>
        <w:t xml:space="preserve">For the purposes of paragraph (c) of the definition of </w:t>
      </w:r>
      <w:r w:rsidRPr="00CB629A">
        <w:rPr>
          <w:rFonts w:ascii="Times New Roman" w:eastAsia="Times New Roman" w:hAnsi="Times New Roman" w:cs="Times New Roman"/>
          <w:b/>
          <w:i/>
          <w:szCs w:val="20"/>
          <w:lang w:eastAsia="en-AU"/>
        </w:rPr>
        <w:t>listed component item</w:t>
      </w:r>
      <w:r w:rsidRPr="00CB629A">
        <w:rPr>
          <w:rFonts w:ascii="Times New Roman" w:eastAsia="Times New Roman" w:hAnsi="Times New Roman" w:cs="Times New Roman"/>
          <w:szCs w:val="20"/>
          <w:lang w:eastAsia="en-AU"/>
        </w:rPr>
        <w:t xml:space="preserve"> in subsection (2), if there is more than one pharmaceutical item that has the smallest difference as referred to in that paragraph, the pharmaceutical item that results in the largest reduction under this section to the approved ex-manufacturer price of any one brand of the combination item is taken to be the listed component item for the purposes of this section.</w:t>
      </w:r>
    </w:p>
    <w:p w14:paraId="14B00BC0" w14:textId="2EEF9C69" w:rsidR="002446C3" w:rsidRPr="00CB629A" w:rsidRDefault="002446C3" w:rsidP="00471E44">
      <w:pPr>
        <w:rPr>
          <w:rFonts w:ascii="Times New Roman" w:hAnsi="Times New Roman" w:cs="Times New Roman"/>
          <w:b/>
          <w:bCs/>
          <w:sz w:val="24"/>
          <w:szCs w:val="24"/>
        </w:rPr>
      </w:pPr>
    </w:p>
    <w:sectPr w:rsidR="002446C3" w:rsidRPr="00CB629A" w:rsidSect="00D625BE">
      <w:footerReference w:type="even" r:id="rId23"/>
      <w:footerReference w:type="default" r:id="rId24"/>
      <w:footerReference w:type="first" r:id="rId25"/>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BAB79" w14:textId="77777777" w:rsidR="003E0B69" w:rsidRDefault="003E0B69" w:rsidP="00467994">
      <w:pPr>
        <w:spacing w:after="0" w:line="240" w:lineRule="auto"/>
      </w:pPr>
      <w:r>
        <w:separator/>
      </w:r>
    </w:p>
  </w:endnote>
  <w:endnote w:type="continuationSeparator" w:id="0">
    <w:p w14:paraId="36D9DCE9" w14:textId="77777777" w:rsidR="003E0B69" w:rsidRDefault="003E0B69" w:rsidP="0046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6D384" w14:textId="4E0754CE" w:rsidR="003E0B69" w:rsidRDefault="003E0B69">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Pr>
        <w:sz w:val="16"/>
      </w:rPr>
      <w:instrText>3436-2230-9657v4</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Pr>
        <w:sz w:val="16"/>
      </w:rPr>
      <w:instrText>3436-2230-9657v4</w:instrText>
    </w:r>
    <w:r>
      <w:rPr>
        <w:sz w:val="16"/>
      </w:rPr>
      <w:fldChar w:fldCharType="end"/>
    </w:r>
    <w:r>
      <w:rPr>
        <w:sz w:val="16"/>
      </w:rPr>
      <w:instrText xml:space="preserve">" </w:instrText>
    </w:r>
    <w:r>
      <w:rPr>
        <w:sz w:val="16"/>
      </w:rPr>
      <w:fldChar w:fldCharType="separate"/>
    </w:r>
    <w:r>
      <w:rPr>
        <w:noProof/>
        <w:sz w:val="16"/>
      </w:rPr>
      <w:t>3436-2230-9657v4</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0B42F" w14:textId="53D4CDAB" w:rsidR="003E0B69" w:rsidRPr="00463D21" w:rsidRDefault="003E0B69">
    <w:pPr>
      <w:pStyle w:val="Footer"/>
      <w:jc w:val="center"/>
      <w:rPr>
        <w:rFonts w:ascii="Times New Roman" w:hAnsi="Times New Roman" w:cs="Times New Roman"/>
      </w:rPr>
    </w:pPr>
    <w:sdt>
      <w:sdtPr>
        <w:rPr>
          <w:rFonts w:ascii="Times New Roman" w:hAnsi="Times New Roman" w:cs="Times New Roman"/>
        </w:rPr>
        <w:id w:val="-1942908192"/>
        <w:docPartObj>
          <w:docPartGallery w:val="Page Numbers (Bottom of Page)"/>
          <w:docPartUnique/>
        </w:docPartObj>
      </w:sdtPr>
      <w:sdtEndPr>
        <w:rPr>
          <w:noProof/>
        </w:rPr>
      </w:sdtEndPr>
      <w:sdtContent>
        <w:r w:rsidRPr="00463D21">
          <w:rPr>
            <w:rFonts w:ascii="Times New Roman" w:hAnsi="Times New Roman" w:cs="Times New Roman"/>
          </w:rPr>
          <w:fldChar w:fldCharType="begin"/>
        </w:r>
        <w:r w:rsidRPr="00463D21">
          <w:rPr>
            <w:rFonts w:ascii="Times New Roman" w:hAnsi="Times New Roman" w:cs="Times New Roman"/>
          </w:rPr>
          <w:instrText xml:space="preserve"> PAGE   \* MERGEFORMAT </w:instrText>
        </w:r>
        <w:r w:rsidRPr="00463D21">
          <w:rPr>
            <w:rFonts w:ascii="Times New Roman" w:hAnsi="Times New Roman" w:cs="Times New Roman"/>
          </w:rPr>
          <w:fldChar w:fldCharType="separate"/>
        </w:r>
        <w:r w:rsidRPr="00463D21">
          <w:rPr>
            <w:rFonts w:ascii="Times New Roman" w:hAnsi="Times New Roman" w:cs="Times New Roman"/>
            <w:noProof/>
          </w:rPr>
          <w:t>25</w:t>
        </w:r>
        <w:r w:rsidRPr="00463D21">
          <w:rPr>
            <w:rFonts w:ascii="Times New Roman" w:hAnsi="Times New Roman" w:cs="Times New Roman"/>
            <w:noProof/>
          </w:rPr>
          <w:fldChar w:fldCharType="end"/>
        </w:r>
      </w:sdtContent>
    </w:sdt>
  </w:p>
  <w:p w14:paraId="1CABCAE7" w14:textId="77777777" w:rsidR="003E0B69" w:rsidRDefault="003E0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53AC" w14:textId="02D13004" w:rsidR="003E0B69" w:rsidRDefault="003E0B69">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Pr>
        <w:sz w:val="16"/>
      </w:rPr>
      <w:instrText>3436-2230-9657v4</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Pr>
        <w:sz w:val="16"/>
      </w:rPr>
      <w:instrText>3436-2230-9657v4</w:instrText>
    </w:r>
    <w:r>
      <w:rPr>
        <w:sz w:val="16"/>
      </w:rPr>
      <w:fldChar w:fldCharType="end"/>
    </w:r>
    <w:r>
      <w:rPr>
        <w:sz w:val="16"/>
      </w:rPr>
      <w:instrText xml:space="preserve">" </w:instrText>
    </w:r>
    <w:r>
      <w:rPr>
        <w:sz w:val="16"/>
      </w:rPr>
      <w:fldChar w:fldCharType="separate"/>
    </w:r>
    <w:r>
      <w:rPr>
        <w:noProof/>
        <w:sz w:val="16"/>
      </w:rPr>
      <w:t>3436-2230-9657v4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C8A85" w14:textId="77777777" w:rsidR="003E0B69" w:rsidRDefault="003E0B69" w:rsidP="00467994">
      <w:pPr>
        <w:spacing w:after="0" w:line="240" w:lineRule="auto"/>
      </w:pPr>
      <w:r>
        <w:separator/>
      </w:r>
    </w:p>
  </w:footnote>
  <w:footnote w:type="continuationSeparator" w:id="0">
    <w:p w14:paraId="1D213CE2" w14:textId="77777777" w:rsidR="003E0B69" w:rsidRDefault="003E0B69" w:rsidP="00467994">
      <w:pPr>
        <w:spacing w:after="0" w:line="240" w:lineRule="auto"/>
      </w:pPr>
      <w:r>
        <w:continuationSeparator/>
      </w:r>
    </w:p>
  </w:footnote>
  <w:footnote w:id="1">
    <w:p w14:paraId="49E35562" w14:textId="51341F16" w:rsidR="003E0B69" w:rsidRDefault="003E0B69">
      <w:pPr>
        <w:pStyle w:val="FootnoteText"/>
      </w:pPr>
      <w:r>
        <w:rPr>
          <w:rStyle w:val="FootnoteReference"/>
        </w:rPr>
        <w:footnoteRef/>
      </w:r>
      <w:r>
        <w:t xml:space="preserve"> All references to the Minister are also a reference, if applicable, to the Minister’s delegate.</w:t>
      </w:r>
    </w:p>
  </w:footnote>
  <w:footnote w:id="2">
    <w:p w14:paraId="602EB0F3" w14:textId="0546DD29" w:rsidR="003E0B69" w:rsidRDefault="003E0B69">
      <w:pPr>
        <w:pStyle w:val="FootnoteText"/>
      </w:pPr>
      <w:r>
        <w:rPr>
          <w:rStyle w:val="FootnoteReference"/>
        </w:rPr>
        <w:footnoteRef/>
      </w:r>
      <w:r>
        <w:t xml:space="preserve"> Refer to the New Presentation guidance material for more information about making a new presentation request - </w:t>
      </w:r>
      <w:r w:rsidRPr="00630B15">
        <w:t>https://www.pbs.gov.au/industry/pricing/ministerial-discretion/New-Presentation-Ministerial-Discretion-Guidance.pdf</w:t>
      </w:r>
    </w:p>
  </w:footnote>
  <w:footnote w:id="3">
    <w:p w14:paraId="332F7933" w14:textId="38D40A64" w:rsidR="003E0B69" w:rsidRDefault="003E0B69">
      <w:pPr>
        <w:pStyle w:val="FootnoteText"/>
      </w:pPr>
      <w:r>
        <w:rPr>
          <w:rStyle w:val="FootnoteReference"/>
        </w:rPr>
        <w:footnoteRef/>
      </w:r>
      <w:r>
        <w:t xml:space="preserve"> Where required, clinical advice will be sought to determine clinical need, such as from a medical advisor or the Pharmaceutical Benefits Advisory Committee (PBAC).</w:t>
      </w:r>
    </w:p>
  </w:footnote>
  <w:footnote w:id="4">
    <w:p w14:paraId="6E36132C" w14:textId="7C4CA8B3" w:rsidR="003E0B69" w:rsidRDefault="003E0B69">
      <w:pPr>
        <w:pStyle w:val="FootnoteText"/>
      </w:pPr>
      <w:r>
        <w:rPr>
          <w:rStyle w:val="FootnoteReference"/>
        </w:rPr>
        <w:footnoteRef/>
      </w:r>
      <w:r>
        <w:t xml:space="preserve"> Refers to any impacts a price reduction may have on a company’s ability </w:t>
      </w:r>
      <w:r w:rsidRPr="00123EC3">
        <w:t xml:space="preserve">to continue </w:t>
      </w:r>
      <w:r>
        <w:t xml:space="preserve">supplying the product and/or </w:t>
      </w:r>
      <w:r w:rsidRPr="00123EC3">
        <w:t>operating in Australia</w:t>
      </w:r>
      <w:r>
        <w:t xml:space="preserve">. </w:t>
      </w:r>
    </w:p>
  </w:footnote>
  <w:footnote w:id="5">
    <w:p w14:paraId="1FA8F174" w14:textId="2F4FE431" w:rsidR="003E0B69" w:rsidRPr="00A67F7D" w:rsidRDefault="003E0B69" w:rsidP="00D06520">
      <w:pPr>
        <w:pStyle w:val="FootnoteText"/>
      </w:pPr>
      <w:r w:rsidRPr="00A67F7D">
        <w:rPr>
          <w:rStyle w:val="FootnoteReference"/>
        </w:rPr>
        <w:footnoteRef/>
      </w:r>
      <w:r w:rsidRPr="00A67F7D">
        <w:t xml:space="preserve"> </w:t>
      </w:r>
      <w:r w:rsidRPr="004C729F">
        <w:rPr>
          <w:color w:val="000000"/>
          <w:lang w:eastAsia="en-AU"/>
        </w:rPr>
        <w:t>Responsible Person</w:t>
      </w:r>
      <w:r>
        <w:rPr>
          <w:color w:val="000000"/>
          <w:lang w:eastAsia="en-AU"/>
        </w:rPr>
        <w:t>s</w:t>
      </w:r>
      <w:r w:rsidRPr="00A67F7D">
        <w:t xml:space="preserve"> will be provided with opportunity to submit further information</w:t>
      </w:r>
      <w:r>
        <w:t>.</w:t>
      </w:r>
    </w:p>
  </w:footnote>
  <w:footnote w:id="6">
    <w:p w14:paraId="0B7A2D85" w14:textId="3F44B77A" w:rsidR="003E0B69" w:rsidRPr="00C55F8B" w:rsidRDefault="003E0B69" w:rsidP="00C55F8B">
      <w:pPr>
        <w:autoSpaceDE w:val="0"/>
        <w:autoSpaceDN w:val="0"/>
        <w:adjustRightInd w:val="0"/>
        <w:spacing w:after="0" w:line="240" w:lineRule="auto"/>
        <w:rPr>
          <w:i/>
          <w:iCs/>
        </w:rPr>
      </w:pPr>
      <w:r>
        <w:rPr>
          <w:rStyle w:val="FootnoteReference"/>
        </w:rPr>
        <w:footnoteRef/>
      </w:r>
      <w:r>
        <w:t xml:space="preserve"> </w:t>
      </w:r>
      <w:r w:rsidRPr="004A24D5">
        <w:rPr>
          <w:rFonts w:ascii="Times New Roman" w:hAnsi="Times New Roman" w:cs="Times New Roman"/>
          <w:sz w:val="20"/>
          <w:szCs w:val="20"/>
        </w:rPr>
        <w:t>Some delist requests may require PBAC consideration therefore a 1 April 2023 delist date cannot be guaranteed.</w:t>
      </w:r>
      <w:r w:rsidRPr="0033547D">
        <w:rPr>
          <w:rFonts w:ascii="Times New Roman" w:hAnsi="Times New Roman" w:cs="Times New Roman"/>
          <w:i/>
          <w:iCs/>
          <w:sz w:val="20"/>
          <w:szCs w:val="20"/>
        </w:rPr>
        <w:t xml:space="preserve"> </w:t>
      </w:r>
    </w:p>
  </w:footnote>
  <w:footnote w:id="7">
    <w:p w14:paraId="47CF8B68" w14:textId="77777777" w:rsidR="003E0B69" w:rsidRDefault="003E0B69" w:rsidP="00BB119B">
      <w:pPr>
        <w:pStyle w:val="FootnoteText"/>
      </w:pPr>
      <w:r>
        <w:rPr>
          <w:rStyle w:val="FootnoteReference"/>
        </w:rPr>
        <w:footnoteRef/>
      </w:r>
      <w:r>
        <w:t xml:space="preserve"> Refer to the New Presentation guidance material for more information about making a new presentation request - </w:t>
      </w:r>
      <w:r w:rsidRPr="00630B15">
        <w:t>https://www.pbs.gov.au/industry/pricing/ministerial-discretion/New-Presentation-Ministerial-Discretion-Guidance.pdf</w:t>
      </w:r>
    </w:p>
  </w:footnote>
  <w:footnote w:id="8">
    <w:p w14:paraId="79A593F3" w14:textId="77777777" w:rsidR="003E0B69" w:rsidRDefault="003E0B69" w:rsidP="00D125AF">
      <w:pPr>
        <w:pStyle w:val="subsection"/>
        <w:ind w:left="0" w:firstLine="0"/>
      </w:pPr>
      <w:r w:rsidRPr="0032393C">
        <w:rPr>
          <w:rStyle w:val="FootnoteReference"/>
          <w:sz w:val="20"/>
        </w:rPr>
        <w:footnoteRef/>
      </w:r>
      <w:r w:rsidRPr="0032393C">
        <w:rPr>
          <w:sz w:val="20"/>
        </w:rPr>
        <w:t xml:space="preserve"> </w:t>
      </w:r>
      <w:r w:rsidRPr="0032393C">
        <w:rPr>
          <w:rFonts w:ascii="Tms Rmn" w:hAnsi="Tms Rmn"/>
          <w:color w:val="000000"/>
          <w:sz w:val="20"/>
        </w:rPr>
        <w:t> </w:t>
      </w:r>
      <w:r w:rsidRPr="0032393C">
        <w:rPr>
          <w:sz w:val="20"/>
        </w:rPr>
        <w:t xml:space="preserve">Sections 65A and 85A, as inserted by Schedule 1 to the </w:t>
      </w:r>
      <w:r w:rsidRPr="0032393C">
        <w:rPr>
          <w:i/>
          <w:sz w:val="20"/>
        </w:rPr>
        <w:t>National Health (Pharmaceutical Benefits) Amendment (2021 Measures No. 1) Regulations 2021</w:t>
      </w:r>
      <w:r w:rsidRPr="0032393C">
        <w:rPr>
          <w:sz w:val="20"/>
        </w:rPr>
        <w:t>, apply in relation to reduction days occurring on or after 1 July 2022.</w:t>
      </w:r>
    </w:p>
  </w:footnote>
  <w:footnote w:id="9">
    <w:p w14:paraId="5FAEA5AE" w14:textId="73BF8D31" w:rsidR="003E0B69" w:rsidRPr="00347906" w:rsidRDefault="003E0B69">
      <w:pPr>
        <w:pStyle w:val="FootnoteText"/>
      </w:pPr>
      <w:r>
        <w:rPr>
          <w:rStyle w:val="FootnoteReference"/>
        </w:rPr>
        <w:footnoteRef/>
      </w:r>
      <w:r>
        <w:t xml:space="preserve"> </w:t>
      </w:r>
      <w:r w:rsidRPr="00347906">
        <w:rPr>
          <w:lang w:eastAsia="en-AU"/>
        </w:rPr>
        <w:t xml:space="preserve">National Health Act 1953 </w:t>
      </w:r>
      <w:r w:rsidRPr="00347906">
        <w:rPr>
          <w:shd w:val="clear" w:color="auto" w:fill="FFFFFF"/>
        </w:rPr>
        <w:t>National Health (Pharmaceutical Benefits) Amendment (2021 Measures No. 1) Regulations 2021</w:t>
      </w:r>
    </w:p>
  </w:footnote>
  <w:footnote w:id="10">
    <w:p w14:paraId="6D9BFB49" w14:textId="0A8B6E08" w:rsidR="003E0B69" w:rsidRDefault="003E0B69">
      <w:pPr>
        <w:pStyle w:val="FootnoteText"/>
      </w:pPr>
      <w:r>
        <w:rPr>
          <w:rStyle w:val="FootnoteReference"/>
        </w:rPr>
        <w:footnoteRef/>
      </w:r>
      <w:r>
        <w:t xml:space="preserve"> </w:t>
      </w:r>
      <w:r w:rsidRPr="00347906">
        <w:rPr>
          <w:lang w:eastAsia="en-AU"/>
        </w:rPr>
        <w:t xml:space="preserve">National Health Act 1953 </w:t>
      </w:r>
      <w:r w:rsidRPr="00347906">
        <w:rPr>
          <w:shd w:val="clear" w:color="auto" w:fill="FFFFFF"/>
        </w:rPr>
        <w:t>National Health (Pharmaceutical Benefits) Amendment (2021 Measures No. 1) Regulations 2021</w:t>
      </w:r>
    </w:p>
  </w:footnote>
  <w:footnote w:id="11">
    <w:p w14:paraId="60D3D2B0" w14:textId="209366F8" w:rsidR="003E0B69" w:rsidRDefault="003E0B69">
      <w:pPr>
        <w:pStyle w:val="FootnoteText"/>
      </w:pPr>
      <w:r>
        <w:rPr>
          <w:rStyle w:val="FootnoteReference"/>
        </w:rPr>
        <w:footnoteRef/>
      </w:r>
      <w:r>
        <w:t xml:space="preserve"> </w:t>
      </w:r>
      <w:bookmarkStart w:id="20" w:name="_Hlk95302335"/>
      <w:r>
        <w:t xml:space="preserve">To apply for a new presentation listing, refer to </w:t>
      </w:r>
      <w:r w:rsidRPr="00630B15">
        <w:t>https://www.pbs.gov.au/industry/pricing/ministerial-discretion/New-Presentation-Ministerial-Discretion-Guidance.pdf</w:t>
      </w:r>
      <w:bookmarkEnd w:id="20"/>
    </w:p>
  </w:footnote>
  <w:footnote w:id="12">
    <w:p w14:paraId="0CB40ABA" w14:textId="4866C3C2" w:rsidR="003E0B69" w:rsidRDefault="003E0B69">
      <w:pPr>
        <w:pStyle w:val="FootnoteText"/>
      </w:pPr>
      <w:r>
        <w:rPr>
          <w:rStyle w:val="FootnoteReference"/>
        </w:rPr>
        <w:footnoteRef/>
      </w:r>
      <w:r>
        <w:t xml:space="preserve"> To apply for a new presentation listing, refer to </w:t>
      </w:r>
      <w:r w:rsidRPr="00630B15">
        <w:t>https://www.pbs.gov.au/industry/pricing/ministerial-discretion/New-Presentation-Ministerial-Discretion-Guidance.pdf</w:t>
      </w:r>
    </w:p>
  </w:footnote>
  <w:footnote w:id="13">
    <w:p w14:paraId="0A1B7379" w14:textId="77777777" w:rsidR="003E0B69" w:rsidRDefault="003E0B69" w:rsidP="002446C3">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t xml:space="preserve"> (</w:t>
      </w:r>
      <w:proofErr w:type="spellStart"/>
      <w:r>
        <w:t>Cth</w:t>
      </w:r>
      <w:proofErr w:type="spellEnd"/>
      <w:r>
        <w:t>)</w:t>
      </w:r>
      <w:r>
        <w:rPr>
          <w:szCs w:val="18"/>
        </w:rPr>
        <w:t>.</w:t>
      </w:r>
    </w:p>
  </w:footnote>
  <w:footnote w:id="14">
    <w:p w14:paraId="5A29A606" w14:textId="77777777" w:rsidR="003E0B69" w:rsidRDefault="003E0B69" w:rsidP="002446C3">
      <w:pPr>
        <w:pStyle w:val="FootnoteText"/>
      </w:pPr>
      <w:r>
        <w:rPr>
          <w:rStyle w:val="FootnoteReference"/>
        </w:rPr>
        <w:footnoteRef/>
      </w:r>
      <w:r>
        <w:t xml:space="preserve"> Nothing in this Agreement modifies any Statutory Price Reduction already provided for in the Act, unless and until the Act is amended to do so.</w:t>
      </w:r>
    </w:p>
  </w:footnote>
  <w:footnote w:id="15">
    <w:p w14:paraId="0AD30F72" w14:textId="0231BA2D" w:rsidR="003E0B69" w:rsidRDefault="003E0B69" w:rsidP="002446C3">
      <w:pPr>
        <w:pStyle w:val="FootnoteText"/>
      </w:pPr>
      <w:r>
        <w:rPr>
          <w:rStyle w:val="FootnoteReference"/>
        </w:rPr>
        <w:footnoteRef/>
      </w:r>
      <w:r>
        <w:t xml:space="preserve"> This will not limit application of the Commonwealth policy whereby the Commonwealth will seek a price from the responsible person for the first new brand </w:t>
      </w:r>
      <w:bookmarkStart w:id="69" w:name="_Hlk68446409"/>
      <w:r>
        <w:t>that is not more than the Effective Price of the originator brand on 1 January 2016 or later date of listing reduced by 25%</w:t>
      </w:r>
      <w:bookmarkEnd w:id="69"/>
      <w:r>
        <w:t xml:space="preserve">, subject to the 60% cap on Statutory Price Reductions specified in clause </w:t>
      </w:r>
      <w:r>
        <w:fldChar w:fldCharType="begin"/>
      </w:r>
      <w:r>
        <w:instrText xml:space="preserve"> REF _Ref63695942 \w \h </w:instrText>
      </w:r>
      <w:r>
        <w:fldChar w:fldCharType="separate"/>
      </w:r>
      <w:r>
        <w:t>9.4</w:t>
      </w:r>
      <w:r>
        <w:fldChar w:fldCharType="end"/>
      </w:r>
      <w:r>
        <w:t>.</w:t>
      </w:r>
    </w:p>
  </w:footnote>
  <w:footnote w:id="16">
    <w:p w14:paraId="5E044508" w14:textId="77777777" w:rsidR="003E0B69" w:rsidRDefault="003E0B69" w:rsidP="002446C3">
      <w:pPr>
        <w:pStyle w:val="FootnoteText"/>
      </w:pPr>
      <w:r>
        <w:rPr>
          <w:rStyle w:val="FootnoteReference"/>
        </w:rPr>
        <w:footnoteRef/>
      </w:r>
      <w:r>
        <w:t xml:space="preserve"> For clarity, where a Listed Brand has already had a price reduction exceeding 36.82%, the price of such Listed Brands will not be increased under these </w:t>
      </w:r>
      <w:proofErr w:type="gramStart"/>
      <w:r>
        <w:t>catch-ups</w:t>
      </w:r>
      <w:proofErr w:type="gramEnd"/>
      <w:r>
        <w:t>.</w:t>
      </w:r>
    </w:p>
  </w:footnote>
  <w:footnote w:id="17">
    <w:p w14:paraId="64D91BB8" w14:textId="77777777" w:rsidR="003E0B69" w:rsidRDefault="003E0B69" w:rsidP="002446C3">
      <w:pPr>
        <w:pStyle w:val="FootnoteText"/>
      </w:pPr>
      <w:r>
        <w:rPr>
          <w:rStyle w:val="FootnoteReference"/>
        </w:rPr>
        <w:footnoteRef/>
      </w:r>
      <w:r>
        <w:t xml:space="preserve"> As at the date of this Agreement, it is Commonwealth policy that the Responsible Person for the First New Brand </w:t>
      </w:r>
      <w:r w:rsidRPr="0026332E">
        <w:t>agree an Approved Ex-Manufacturer P</w:t>
      </w:r>
      <w:r>
        <w:t>rice that is not more than the Effective P</w:t>
      </w:r>
      <w:r w:rsidRPr="0026332E">
        <w:t xml:space="preserve">rice of the </w:t>
      </w:r>
      <w:r>
        <w:t>existing brand reduced by 25%.  As at the date of this Agreement, if the Effective P</w:t>
      </w:r>
      <w:r w:rsidRPr="0026332E">
        <w:t>rice reduced by 25</w:t>
      </w:r>
      <w:r>
        <w:t>%</w:t>
      </w:r>
      <w:r w:rsidRPr="0026332E">
        <w:t xml:space="preserve"> </w:t>
      </w:r>
      <w:r>
        <w:t>would be lower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not more than 60</w:t>
      </w:r>
      <w:r>
        <w:t>%</w:t>
      </w:r>
      <w:r w:rsidRPr="0026332E">
        <w:t xml:space="preserve"> of the effective price on 1 January 2016 or later date</w:t>
      </w:r>
      <w:r>
        <w:t xml:space="preserve"> of listing on the PBS. Under this policy, if the Effective P</w:t>
      </w:r>
      <w:r w:rsidRPr="0026332E">
        <w:t>rice is already l</w:t>
      </w:r>
      <w:r>
        <w:t>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equal to the </w:t>
      </w:r>
      <w:r>
        <w:t>E</w:t>
      </w:r>
      <w:r w:rsidRPr="0026332E">
        <w:t xml:space="preserve">ffective </w:t>
      </w:r>
      <w:r>
        <w:t>P</w:t>
      </w:r>
      <w:r w:rsidRPr="0026332E">
        <w:t>rice (</w:t>
      </w:r>
      <w:proofErr w:type="gramStart"/>
      <w:r w:rsidRPr="0026332E">
        <w:t>i.e.</w:t>
      </w:r>
      <w:proofErr w:type="gramEnd"/>
      <w:r w:rsidRPr="0026332E">
        <w:t xml:space="preserve"> no price reduction required).</w:t>
      </w:r>
      <w:r>
        <w:t xml:space="preserve"> The responsible person for the First New Brand will be notified of the price expected by the Commonwealth prior to acceptance of a price offer. </w:t>
      </w:r>
    </w:p>
  </w:footnote>
  <w:footnote w:id="18">
    <w:p w14:paraId="78095D8C" w14:textId="4486F6E4" w:rsidR="003E0B69" w:rsidRDefault="003E0B69" w:rsidP="002446C3">
      <w:pPr>
        <w:pStyle w:val="FootnoteText"/>
      </w:pPr>
      <w:r>
        <w:rPr>
          <w:rStyle w:val="FootnoteReference"/>
        </w:rPr>
        <w:footnoteRef/>
      </w:r>
      <w:r>
        <w:t xml:space="preserve"> The detailed statement will address the matters set out in footnote 17 above, as updated under this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6B89514"/>
    <w:name w:val="MaddHeadnum"/>
    <w:lvl w:ilvl="0">
      <w:start w:val="9"/>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985" w:hanging="850"/>
      </w:pPr>
      <w:rPr>
        <w:rFonts w:ascii="Times New Roman" w:hAnsi="Times New Roman" w:cs="Times New Roman"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233A5D"/>
    <w:multiLevelType w:val="hybridMultilevel"/>
    <w:tmpl w:val="5F86F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E1BA0"/>
    <w:multiLevelType w:val="hybridMultilevel"/>
    <w:tmpl w:val="23A48CE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8A310BC"/>
    <w:multiLevelType w:val="hybridMultilevel"/>
    <w:tmpl w:val="C61A8236"/>
    <w:lvl w:ilvl="0" w:tplc="E92A97D6">
      <w:start w:val="1"/>
      <w:numFmt w:val="bullet"/>
      <w:lvlText w:val="-"/>
      <w:lvlJc w:val="left"/>
      <w:pPr>
        <w:ind w:left="720" w:hanging="360"/>
      </w:pPr>
      <w:rPr>
        <w:rFonts w:ascii="Calibri" w:eastAsiaTheme="minorHAnsi" w:hAnsi="Calibri" w:cs="Calibri" w:hint="default"/>
      </w:rPr>
    </w:lvl>
    <w:lvl w:ilvl="1" w:tplc="E92A97D6">
      <w:start w:val="1"/>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E7FA6"/>
    <w:multiLevelType w:val="hybridMultilevel"/>
    <w:tmpl w:val="A852D08C"/>
    <w:lvl w:ilvl="0" w:tplc="1C404A1E">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E569D"/>
    <w:multiLevelType w:val="hybridMultilevel"/>
    <w:tmpl w:val="BB66B86A"/>
    <w:lvl w:ilvl="0" w:tplc="0C090017">
      <w:start w:val="1"/>
      <w:numFmt w:val="lowerLetter"/>
      <w:lvlText w:val="%1)"/>
      <w:lvlJc w:val="left"/>
      <w:pPr>
        <w:ind w:left="720" w:hanging="360"/>
      </w:pPr>
    </w:lvl>
    <w:lvl w:ilvl="1" w:tplc="374A9DF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5C013A"/>
    <w:multiLevelType w:val="hybridMultilevel"/>
    <w:tmpl w:val="70A87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C6F6F"/>
    <w:multiLevelType w:val="multilevel"/>
    <w:tmpl w:val="84B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A7E04"/>
    <w:multiLevelType w:val="hybridMultilevel"/>
    <w:tmpl w:val="17EAA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D87BE3"/>
    <w:multiLevelType w:val="hybridMultilevel"/>
    <w:tmpl w:val="EF9E0828"/>
    <w:lvl w:ilvl="0" w:tplc="0C090017">
      <w:start w:val="1"/>
      <w:numFmt w:val="lowerLetter"/>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0" w15:restartNumberingAfterBreak="0">
    <w:nsid w:val="12ED51C1"/>
    <w:multiLevelType w:val="hybridMultilevel"/>
    <w:tmpl w:val="48929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6F459A"/>
    <w:multiLevelType w:val="hybridMultilevel"/>
    <w:tmpl w:val="22A0B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E455B"/>
    <w:multiLevelType w:val="multilevel"/>
    <w:tmpl w:val="ECA6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CD2716"/>
    <w:multiLevelType w:val="hybridMultilevel"/>
    <w:tmpl w:val="B670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11E2C"/>
    <w:multiLevelType w:val="hybridMultilevel"/>
    <w:tmpl w:val="67B85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321696"/>
    <w:multiLevelType w:val="hybridMultilevel"/>
    <w:tmpl w:val="C074D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A64527"/>
    <w:multiLevelType w:val="hybridMultilevel"/>
    <w:tmpl w:val="AE30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2C130C"/>
    <w:multiLevelType w:val="hybridMultilevel"/>
    <w:tmpl w:val="ED8CB182"/>
    <w:lvl w:ilvl="0" w:tplc="0C090017">
      <w:start w:val="1"/>
      <w:numFmt w:val="lowerLetter"/>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8" w15:restartNumberingAfterBreak="0">
    <w:nsid w:val="382D4D5F"/>
    <w:multiLevelType w:val="hybridMultilevel"/>
    <w:tmpl w:val="E3CED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A84A82"/>
    <w:multiLevelType w:val="hybridMultilevel"/>
    <w:tmpl w:val="6D70D680"/>
    <w:lvl w:ilvl="0" w:tplc="A224CFA6">
      <w:start w:val="1"/>
      <w:numFmt w:val="decimal"/>
      <w:lvlText w:val="%1."/>
      <w:lvlJc w:val="left"/>
      <w:pPr>
        <w:ind w:left="360" w:hanging="360"/>
      </w:pPr>
      <w:rPr>
        <w:color w:val="auto"/>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20" w15:restartNumberingAfterBreak="0">
    <w:nsid w:val="3CBC4A21"/>
    <w:multiLevelType w:val="hybridMultilevel"/>
    <w:tmpl w:val="5234229E"/>
    <w:lvl w:ilvl="0" w:tplc="E92A97D6">
      <w:start w:val="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DB9161F"/>
    <w:multiLevelType w:val="hybridMultilevel"/>
    <w:tmpl w:val="DDD4C01C"/>
    <w:lvl w:ilvl="0" w:tplc="45E280E2">
      <w:start w:val="1"/>
      <w:numFmt w:val="decimal"/>
      <w:lvlText w:val="%1."/>
      <w:lvlJc w:val="left"/>
      <w:pPr>
        <w:ind w:left="502" w:hanging="360"/>
      </w:pPr>
      <w:rPr>
        <w:rFonts w:hint="default"/>
        <w:b/>
        <w:bCs/>
      </w:rPr>
    </w:lvl>
    <w:lvl w:ilvl="1" w:tplc="0C090019">
      <w:start w:val="1"/>
      <w:numFmt w:val="lowerLetter"/>
      <w:lvlText w:val="%2."/>
      <w:lvlJc w:val="left"/>
      <w:pPr>
        <w:ind w:left="1440" w:hanging="360"/>
      </w:pPr>
    </w:lvl>
    <w:lvl w:ilvl="2" w:tplc="64F68C0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CE3C10"/>
    <w:multiLevelType w:val="hybridMultilevel"/>
    <w:tmpl w:val="90B04E3E"/>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3" w15:restartNumberingAfterBreak="0">
    <w:nsid w:val="3E836344"/>
    <w:multiLevelType w:val="hybridMultilevel"/>
    <w:tmpl w:val="20469EAC"/>
    <w:lvl w:ilvl="0" w:tplc="84449BF8">
      <w:start w:val="9"/>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47F07ED6"/>
    <w:multiLevelType w:val="hybridMultilevel"/>
    <w:tmpl w:val="3394120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0510AE"/>
    <w:multiLevelType w:val="hybridMultilevel"/>
    <w:tmpl w:val="0E089684"/>
    <w:lvl w:ilvl="0" w:tplc="374A9DF2">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B42809"/>
    <w:multiLevelType w:val="hybridMultilevel"/>
    <w:tmpl w:val="1B447792"/>
    <w:lvl w:ilvl="0" w:tplc="0C090003">
      <w:start w:val="1"/>
      <w:numFmt w:val="bullet"/>
      <w:lvlText w:val="o"/>
      <w:lvlJc w:val="left"/>
      <w:pPr>
        <w:ind w:left="1920" w:hanging="360"/>
      </w:pPr>
      <w:rPr>
        <w:rFonts w:ascii="Courier New" w:hAnsi="Courier New" w:cs="Courier New"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7" w15:restartNumberingAfterBreak="0">
    <w:nsid w:val="55C4007D"/>
    <w:multiLevelType w:val="hybridMultilevel"/>
    <w:tmpl w:val="F48896C2"/>
    <w:lvl w:ilvl="0" w:tplc="CC36AC3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2038F8"/>
    <w:multiLevelType w:val="multilevel"/>
    <w:tmpl w:val="A21C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F83350"/>
    <w:multiLevelType w:val="hybridMultilevel"/>
    <w:tmpl w:val="16F04AFC"/>
    <w:lvl w:ilvl="0" w:tplc="0262CFEA">
      <w:start w:val="1"/>
      <w:numFmt w:val="decimal"/>
      <w:lvlText w:val="%1."/>
      <w:lvlJc w:val="left"/>
      <w:pPr>
        <w:ind w:left="502" w:hanging="360"/>
      </w:pPr>
      <w:rPr>
        <w:b/>
        <w:bCs/>
        <w:color w:val="auto"/>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0" w15:restartNumberingAfterBreak="0">
    <w:nsid w:val="5B231F4B"/>
    <w:multiLevelType w:val="hybridMultilevel"/>
    <w:tmpl w:val="EFAC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2E4D15"/>
    <w:multiLevelType w:val="hybridMultilevel"/>
    <w:tmpl w:val="3F40CCA6"/>
    <w:lvl w:ilvl="0" w:tplc="D7D6AE2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2" w15:restartNumberingAfterBreak="0">
    <w:nsid w:val="64502556"/>
    <w:multiLevelType w:val="hybridMultilevel"/>
    <w:tmpl w:val="059ED19A"/>
    <w:lvl w:ilvl="0" w:tplc="CC36AC3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827F65"/>
    <w:multiLevelType w:val="hybridMultilevel"/>
    <w:tmpl w:val="A4F6129E"/>
    <w:lvl w:ilvl="0" w:tplc="0FEC0EA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4" w15:restartNumberingAfterBreak="0">
    <w:nsid w:val="6A022DEB"/>
    <w:multiLevelType w:val="hybridMultilevel"/>
    <w:tmpl w:val="9BF6C5DC"/>
    <w:lvl w:ilvl="0" w:tplc="2C90E0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0E6B8E"/>
    <w:multiLevelType w:val="hybridMultilevel"/>
    <w:tmpl w:val="6E74E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CD3FEB"/>
    <w:multiLevelType w:val="hybridMultilevel"/>
    <w:tmpl w:val="EAB01F00"/>
    <w:lvl w:ilvl="0" w:tplc="00D8AE6C">
      <w:start w:val="1"/>
      <w:numFmt w:val="bullet"/>
      <w:lvlText w:val="-"/>
      <w:lvlJc w:val="left"/>
      <w:pPr>
        <w:ind w:left="1080" w:hanging="360"/>
      </w:pPr>
      <w:rPr>
        <w:rFonts w:ascii="Times New Roman" w:eastAsia="Times New Roman" w:hAnsi="Times New Roman" w:cs="Times New Roman" w:hint="default"/>
        <w:color w:val="2222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4327D43"/>
    <w:multiLevelType w:val="hybridMultilevel"/>
    <w:tmpl w:val="54BC03F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4E722D"/>
    <w:multiLevelType w:val="multilevel"/>
    <w:tmpl w:val="E554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479FD"/>
    <w:multiLevelType w:val="hybridMultilevel"/>
    <w:tmpl w:val="C62041FA"/>
    <w:lvl w:ilvl="0" w:tplc="3E20A7B2">
      <w:start w:val="2"/>
      <w:numFmt w:val="bullet"/>
      <w:lvlText w:val="-"/>
      <w:lvlJc w:val="left"/>
      <w:pPr>
        <w:ind w:left="1353"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7BE11AA"/>
    <w:multiLevelType w:val="hybridMultilevel"/>
    <w:tmpl w:val="D29E78D2"/>
    <w:lvl w:ilvl="0" w:tplc="F8521BB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B3385F"/>
    <w:multiLevelType w:val="hybridMultilevel"/>
    <w:tmpl w:val="A4E093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CB90E58"/>
    <w:multiLevelType w:val="hybridMultilevel"/>
    <w:tmpl w:val="2676DD34"/>
    <w:lvl w:ilvl="0" w:tplc="1DE2C06A">
      <w:numFmt w:val="bullet"/>
      <w:lvlText w:val="•"/>
      <w:lvlJc w:val="left"/>
      <w:pPr>
        <w:ind w:left="1440" w:hanging="72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EE85B93"/>
    <w:multiLevelType w:val="hybridMultilevel"/>
    <w:tmpl w:val="C5780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7"/>
  </w:num>
  <w:num w:numId="3">
    <w:abstractNumId w:val="2"/>
  </w:num>
  <w:num w:numId="4">
    <w:abstractNumId w:val="36"/>
  </w:num>
  <w:num w:numId="5">
    <w:abstractNumId w:val="35"/>
  </w:num>
  <w:num w:numId="6">
    <w:abstractNumId w:val="15"/>
  </w:num>
  <w:num w:numId="7">
    <w:abstractNumId w:val="13"/>
  </w:num>
  <w:num w:numId="8">
    <w:abstractNumId w:val="18"/>
  </w:num>
  <w:num w:numId="9">
    <w:abstractNumId w:val="4"/>
  </w:num>
  <w:num w:numId="10">
    <w:abstractNumId w:val="30"/>
  </w:num>
  <w:num w:numId="11">
    <w:abstractNumId w:val="39"/>
  </w:num>
  <w:num w:numId="12">
    <w:abstractNumId w:val="33"/>
  </w:num>
  <w:num w:numId="13">
    <w:abstractNumId w:val="20"/>
  </w:num>
  <w:num w:numId="14">
    <w:abstractNumId w:val="42"/>
  </w:num>
  <w:num w:numId="15">
    <w:abstractNumId w:val="22"/>
  </w:num>
  <w:num w:numId="16">
    <w:abstractNumId w:val="26"/>
  </w:num>
  <w:num w:numId="17">
    <w:abstractNumId w:val="3"/>
  </w:num>
  <w:num w:numId="18">
    <w:abstractNumId w:val="8"/>
  </w:num>
  <w:num w:numId="19">
    <w:abstractNumId w:val="16"/>
  </w:num>
  <w:num w:numId="20">
    <w:abstractNumId w:val="21"/>
  </w:num>
  <w:num w:numId="21">
    <w:abstractNumId w:val="24"/>
  </w:num>
  <w:num w:numId="22">
    <w:abstractNumId w:val="5"/>
  </w:num>
  <w:num w:numId="23">
    <w:abstractNumId w:val="27"/>
  </w:num>
  <w:num w:numId="24">
    <w:abstractNumId w:val="34"/>
  </w:num>
  <w:num w:numId="25">
    <w:abstractNumId w:val="10"/>
  </w:num>
  <w:num w:numId="26">
    <w:abstractNumId w:val="12"/>
  </w:num>
  <w:num w:numId="27">
    <w:abstractNumId w:val="7"/>
  </w:num>
  <w:num w:numId="28">
    <w:abstractNumId w:val="38"/>
  </w:num>
  <w:num w:numId="29">
    <w:abstractNumId w:val="23"/>
  </w:num>
  <w:num w:numId="30">
    <w:abstractNumId w:val="25"/>
  </w:num>
  <w:num w:numId="31">
    <w:abstractNumId w:val="9"/>
  </w:num>
  <w:num w:numId="32">
    <w:abstractNumId w:val="17"/>
  </w:num>
  <w:num w:numId="33">
    <w:abstractNumId w:val="29"/>
  </w:num>
  <w:num w:numId="34">
    <w:abstractNumId w:val="19"/>
  </w:num>
  <w:num w:numId="35">
    <w:abstractNumId w:val="31"/>
  </w:num>
  <w:num w:numId="36">
    <w:abstractNumId w:val="14"/>
  </w:num>
  <w:num w:numId="37">
    <w:abstractNumId w:val="43"/>
  </w:num>
  <w:num w:numId="38">
    <w:abstractNumId w:val="1"/>
  </w:num>
  <w:num w:numId="39">
    <w:abstractNumId w:val="0"/>
  </w:num>
  <w:num w:numId="40">
    <w:abstractNumId w:val="41"/>
  </w:num>
  <w:num w:numId="41">
    <w:abstractNumId w:val="6"/>
  </w:num>
  <w:num w:numId="42">
    <w:abstractNumId w:val="0"/>
  </w:num>
  <w:num w:numId="43">
    <w:abstractNumId w:val="0"/>
  </w:num>
  <w:num w:numId="44">
    <w:abstractNumId w:val="0"/>
  </w:num>
  <w:num w:numId="45">
    <w:abstractNumId w:val="32"/>
  </w:num>
  <w:num w:numId="46">
    <w:abstractNumId w:val="28"/>
  </w:num>
  <w:num w:numId="47">
    <w:abstractNumId w:val="0"/>
  </w:num>
  <w:num w:numId="48">
    <w:abstractNumId w:val="0"/>
  </w:num>
  <w:num w:numId="49">
    <w:abstractNumId w:val="4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CDocsNumber" w:val="3436-2230-9657"/>
  </w:docVars>
  <w:rsids>
    <w:rsidRoot w:val="003F450B"/>
    <w:rsid w:val="00027057"/>
    <w:rsid w:val="000303AC"/>
    <w:rsid w:val="00031716"/>
    <w:rsid w:val="00032F4D"/>
    <w:rsid w:val="00035CBC"/>
    <w:rsid w:val="00037A28"/>
    <w:rsid w:val="00057192"/>
    <w:rsid w:val="00070E10"/>
    <w:rsid w:val="0007641A"/>
    <w:rsid w:val="00087BF8"/>
    <w:rsid w:val="00092472"/>
    <w:rsid w:val="000927F9"/>
    <w:rsid w:val="000C2F2D"/>
    <w:rsid w:val="000D05FB"/>
    <w:rsid w:val="000D49BB"/>
    <w:rsid w:val="000E6EA6"/>
    <w:rsid w:val="000F2DB9"/>
    <w:rsid w:val="000F5962"/>
    <w:rsid w:val="000F6991"/>
    <w:rsid w:val="0010330C"/>
    <w:rsid w:val="00106E13"/>
    <w:rsid w:val="00113CB5"/>
    <w:rsid w:val="00123EC3"/>
    <w:rsid w:val="00133AC9"/>
    <w:rsid w:val="00135B4F"/>
    <w:rsid w:val="00136363"/>
    <w:rsid w:val="00146CC6"/>
    <w:rsid w:val="00151567"/>
    <w:rsid w:val="00163BC9"/>
    <w:rsid w:val="00170077"/>
    <w:rsid w:val="001752E6"/>
    <w:rsid w:val="0017622D"/>
    <w:rsid w:val="00176A32"/>
    <w:rsid w:val="001912E9"/>
    <w:rsid w:val="001A2A70"/>
    <w:rsid w:val="001A397F"/>
    <w:rsid w:val="001A6CAD"/>
    <w:rsid w:val="001B1D85"/>
    <w:rsid w:val="001B27A1"/>
    <w:rsid w:val="001B4BB7"/>
    <w:rsid w:val="001B722B"/>
    <w:rsid w:val="001C023B"/>
    <w:rsid w:val="001E2A9E"/>
    <w:rsid w:val="0020237D"/>
    <w:rsid w:val="0021087F"/>
    <w:rsid w:val="00212234"/>
    <w:rsid w:val="00217C69"/>
    <w:rsid w:val="002202C9"/>
    <w:rsid w:val="00221718"/>
    <w:rsid w:val="00221CEA"/>
    <w:rsid w:val="002266DC"/>
    <w:rsid w:val="002350F1"/>
    <w:rsid w:val="00237B19"/>
    <w:rsid w:val="002446C3"/>
    <w:rsid w:val="00251CFC"/>
    <w:rsid w:val="00252572"/>
    <w:rsid w:val="002802A3"/>
    <w:rsid w:val="00292B7C"/>
    <w:rsid w:val="00295645"/>
    <w:rsid w:val="002B494D"/>
    <w:rsid w:val="002C1E4E"/>
    <w:rsid w:val="002D0A41"/>
    <w:rsid w:val="002D21B7"/>
    <w:rsid w:val="002D44D1"/>
    <w:rsid w:val="002D4B4C"/>
    <w:rsid w:val="002F4D71"/>
    <w:rsid w:val="00300BAB"/>
    <w:rsid w:val="00306525"/>
    <w:rsid w:val="00314D56"/>
    <w:rsid w:val="00314D7C"/>
    <w:rsid w:val="00323261"/>
    <w:rsid w:val="0032393C"/>
    <w:rsid w:val="0032525C"/>
    <w:rsid w:val="00327D75"/>
    <w:rsid w:val="00332B7C"/>
    <w:rsid w:val="0033547D"/>
    <w:rsid w:val="00347906"/>
    <w:rsid w:val="003607E7"/>
    <w:rsid w:val="00370512"/>
    <w:rsid w:val="00371296"/>
    <w:rsid w:val="003717CE"/>
    <w:rsid w:val="0038568F"/>
    <w:rsid w:val="00390AAB"/>
    <w:rsid w:val="00394B6C"/>
    <w:rsid w:val="00395C9C"/>
    <w:rsid w:val="003A2502"/>
    <w:rsid w:val="003A434E"/>
    <w:rsid w:val="003A6887"/>
    <w:rsid w:val="003B411D"/>
    <w:rsid w:val="003B7D6D"/>
    <w:rsid w:val="003E0B69"/>
    <w:rsid w:val="003E48C0"/>
    <w:rsid w:val="003F450B"/>
    <w:rsid w:val="003F56C3"/>
    <w:rsid w:val="00406D93"/>
    <w:rsid w:val="00416B2B"/>
    <w:rsid w:val="00417ABC"/>
    <w:rsid w:val="0042172E"/>
    <w:rsid w:val="00421C0A"/>
    <w:rsid w:val="004333FB"/>
    <w:rsid w:val="00441C5E"/>
    <w:rsid w:val="00444C0E"/>
    <w:rsid w:val="0045015A"/>
    <w:rsid w:val="00452EE2"/>
    <w:rsid w:val="00453DAC"/>
    <w:rsid w:val="00456BB7"/>
    <w:rsid w:val="00463D21"/>
    <w:rsid w:val="00467994"/>
    <w:rsid w:val="00471E44"/>
    <w:rsid w:val="00482941"/>
    <w:rsid w:val="0048507F"/>
    <w:rsid w:val="004A24D5"/>
    <w:rsid w:val="004B3B89"/>
    <w:rsid w:val="004B6E18"/>
    <w:rsid w:val="004C729F"/>
    <w:rsid w:val="004D011A"/>
    <w:rsid w:val="004D7032"/>
    <w:rsid w:val="004F4F44"/>
    <w:rsid w:val="004F517D"/>
    <w:rsid w:val="004F733E"/>
    <w:rsid w:val="004F7DB0"/>
    <w:rsid w:val="00507B76"/>
    <w:rsid w:val="005142F3"/>
    <w:rsid w:val="00517017"/>
    <w:rsid w:val="0052525A"/>
    <w:rsid w:val="005273B7"/>
    <w:rsid w:val="00534720"/>
    <w:rsid w:val="005400D0"/>
    <w:rsid w:val="005502EA"/>
    <w:rsid w:val="00554FE0"/>
    <w:rsid w:val="00561A3D"/>
    <w:rsid w:val="00564855"/>
    <w:rsid w:val="00574A8E"/>
    <w:rsid w:val="0057520F"/>
    <w:rsid w:val="005752DD"/>
    <w:rsid w:val="00585E83"/>
    <w:rsid w:val="0059080D"/>
    <w:rsid w:val="005B4DDE"/>
    <w:rsid w:val="005C28D6"/>
    <w:rsid w:val="005C3EB6"/>
    <w:rsid w:val="005D4CAF"/>
    <w:rsid w:val="005E195E"/>
    <w:rsid w:val="005E5D71"/>
    <w:rsid w:val="005F427A"/>
    <w:rsid w:val="005F4C29"/>
    <w:rsid w:val="0060027B"/>
    <w:rsid w:val="00604F26"/>
    <w:rsid w:val="0060683D"/>
    <w:rsid w:val="006126EA"/>
    <w:rsid w:val="00617FA4"/>
    <w:rsid w:val="00626ABF"/>
    <w:rsid w:val="00630B15"/>
    <w:rsid w:val="006642E7"/>
    <w:rsid w:val="00667122"/>
    <w:rsid w:val="00683208"/>
    <w:rsid w:val="00685265"/>
    <w:rsid w:val="006939E1"/>
    <w:rsid w:val="006B077E"/>
    <w:rsid w:val="006B1A56"/>
    <w:rsid w:val="006D0A80"/>
    <w:rsid w:val="006D7821"/>
    <w:rsid w:val="006E0FCD"/>
    <w:rsid w:val="006E1A7A"/>
    <w:rsid w:val="006F24A3"/>
    <w:rsid w:val="007134DE"/>
    <w:rsid w:val="007220E5"/>
    <w:rsid w:val="0072527F"/>
    <w:rsid w:val="00735055"/>
    <w:rsid w:val="0073609C"/>
    <w:rsid w:val="00740A4C"/>
    <w:rsid w:val="007452FD"/>
    <w:rsid w:val="007479A7"/>
    <w:rsid w:val="0075001E"/>
    <w:rsid w:val="007607A3"/>
    <w:rsid w:val="00766E45"/>
    <w:rsid w:val="0077263C"/>
    <w:rsid w:val="00774906"/>
    <w:rsid w:val="007820F8"/>
    <w:rsid w:val="007831A3"/>
    <w:rsid w:val="007847D4"/>
    <w:rsid w:val="00791093"/>
    <w:rsid w:val="007A219A"/>
    <w:rsid w:val="007A7116"/>
    <w:rsid w:val="007B71CB"/>
    <w:rsid w:val="007D17FB"/>
    <w:rsid w:val="007D27E6"/>
    <w:rsid w:val="007D54D4"/>
    <w:rsid w:val="007D6B94"/>
    <w:rsid w:val="007E7AB9"/>
    <w:rsid w:val="00801527"/>
    <w:rsid w:val="00805285"/>
    <w:rsid w:val="00811BA5"/>
    <w:rsid w:val="008157E4"/>
    <w:rsid w:val="00816BC6"/>
    <w:rsid w:val="0081701B"/>
    <w:rsid w:val="0082009C"/>
    <w:rsid w:val="008248B9"/>
    <w:rsid w:val="00825C5D"/>
    <w:rsid w:val="00826F1D"/>
    <w:rsid w:val="00827181"/>
    <w:rsid w:val="0083552D"/>
    <w:rsid w:val="008449BE"/>
    <w:rsid w:val="00846A3D"/>
    <w:rsid w:val="00850E04"/>
    <w:rsid w:val="00862AB7"/>
    <w:rsid w:val="00864D91"/>
    <w:rsid w:val="00866E38"/>
    <w:rsid w:val="00870641"/>
    <w:rsid w:val="00875837"/>
    <w:rsid w:val="00890A61"/>
    <w:rsid w:val="00893693"/>
    <w:rsid w:val="00894043"/>
    <w:rsid w:val="00896369"/>
    <w:rsid w:val="008A0434"/>
    <w:rsid w:val="008A114D"/>
    <w:rsid w:val="008A1A8C"/>
    <w:rsid w:val="008A45BF"/>
    <w:rsid w:val="008A6C49"/>
    <w:rsid w:val="008A70AE"/>
    <w:rsid w:val="008B1DB4"/>
    <w:rsid w:val="008B29A0"/>
    <w:rsid w:val="008B45B8"/>
    <w:rsid w:val="008B626C"/>
    <w:rsid w:val="008E503A"/>
    <w:rsid w:val="00903577"/>
    <w:rsid w:val="00912CAF"/>
    <w:rsid w:val="009255A4"/>
    <w:rsid w:val="009276C9"/>
    <w:rsid w:val="0093793F"/>
    <w:rsid w:val="00941EBF"/>
    <w:rsid w:val="00960756"/>
    <w:rsid w:val="00967003"/>
    <w:rsid w:val="00973196"/>
    <w:rsid w:val="00974CAE"/>
    <w:rsid w:val="0098517C"/>
    <w:rsid w:val="009858F4"/>
    <w:rsid w:val="009A6F92"/>
    <w:rsid w:val="009B661A"/>
    <w:rsid w:val="009B7D75"/>
    <w:rsid w:val="009D122F"/>
    <w:rsid w:val="009D2D7B"/>
    <w:rsid w:val="009D30FD"/>
    <w:rsid w:val="009D3174"/>
    <w:rsid w:val="009D547B"/>
    <w:rsid w:val="009D58B1"/>
    <w:rsid w:val="009E03B4"/>
    <w:rsid w:val="00A1367F"/>
    <w:rsid w:val="00A153FA"/>
    <w:rsid w:val="00A26A5A"/>
    <w:rsid w:val="00A34365"/>
    <w:rsid w:val="00A40F4C"/>
    <w:rsid w:val="00A443CD"/>
    <w:rsid w:val="00A65822"/>
    <w:rsid w:val="00A673DF"/>
    <w:rsid w:val="00A67F7D"/>
    <w:rsid w:val="00A90B25"/>
    <w:rsid w:val="00A97A05"/>
    <w:rsid w:val="00AA0D66"/>
    <w:rsid w:val="00AA211E"/>
    <w:rsid w:val="00AD1D58"/>
    <w:rsid w:val="00AD2990"/>
    <w:rsid w:val="00AE02CA"/>
    <w:rsid w:val="00AE63F2"/>
    <w:rsid w:val="00AF2984"/>
    <w:rsid w:val="00B11C05"/>
    <w:rsid w:val="00B14B09"/>
    <w:rsid w:val="00B35910"/>
    <w:rsid w:val="00B5322B"/>
    <w:rsid w:val="00B60534"/>
    <w:rsid w:val="00B71E1C"/>
    <w:rsid w:val="00B86EED"/>
    <w:rsid w:val="00BA5DEC"/>
    <w:rsid w:val="00BA6E9E"/>
    <w:rsid w:val="00BB119B"/>
    <w:rsid w:val="00BB2B6D"/>
    <w:rsid w:val="00BE0E46"/>
    <w:rsid w:val="00C10A6C"/>
    <w:rsid w:val="00C25268"/>
    <w:rsid w:val="00C2651D"/>
    <w:rsid w:val="00C33813"/>
    <w:rsid w:val="00C344A8"/>
    <w:rsid w:val="00C503F5"/>
    <w:rsid w:val="00C54FB7"/>
    <w:rsid w:val="00C55F8B"/>
    <w:rsid w:val="00C63020"/>
    <w:rsid w:val="00C73E25"/>
    <w:rsid w:val="00C90303"/>
    <w:rsid w:val="00CA4D5D"/>
    <w:rsid w:val="00CA7F6B"/>
    <w:rsid w:val="00CB629A"/>
    <w:rsid w:val="00CC0FE8"/>
    <w:rsid w:val="00CC3200"/>
    <w:rsid w:val="00CD14BE"/>
    <w:rsid w:val="00CD269B"/>
    <w:rsid w:val="00D06520"/>
    <w:rsid w:val="00D125AF"/>
    <w:rsid w:val="00D130C6"/>
    <w:rsid w:val="00D21F2F"/>
    <w:rsid w:val="00D2567B"/>
    <w:rsid w:val="00D30962"/>
    <w:rsid w:val="00D42FAF"/>
    <w:rsid w:val="00D44E8D"/>
    <w:rsid w:val="00D625BE"/>
    <w:rsid w:val="00D71B22"/>
    <w:rsid w:val="00D83BC6"/>
    <w:rsid w:val="00DA3553"/>
    <w:rsid w:val="00DA3647"/>
    <w:rsid w:val="00DB2E93"/>
    <w:rsid w:val="00DC38FE"/>
    <w:rsid w:val="00DC3905"/>
    <w:rsid w:val="00DD3F83"/>
    <w:rsid w:val="00DD4622"/>
    <w:rsid w:val="00DD7902"/>
    <w:rsid w:val="00DD7E97"/>
    <w:rsid w:val="00DE6ABC"/>
    <w:rsid w:val="00E0299F"/>
    <w:rsid w:val="00E0370F"/>
    <w:rsid w:val="00E1777C"/>
    <w:rsid w:val="00E26BC9"/>
    <w:rsid w:val="00E37D4E"/>
    <w:rsid w:val="00E37D58"/>
    <w:rsid w:val="00E469B1"/>
    <w:rsid w:val="00E470A7"/>
    <w:rsid w:val="00E51280"/>
    <w:rsid w:val="00E53D1E"/>
    <w:rsid w:val="00E6015D"/>
    <w:rsid w:val="00E61F94"/>
    <w:rsid w:val="00E6365A"/>
    <w:rsid w:val="00E7582F"/>
    <w:rsid w:val="00E7713E"/>
    <w:rsid w:val="00E84116"/>
    <w:rsid w:val="00EA5591"/>
    <w:rsid w:val="00EA744C"/>
    <w:rsid w:val="00EB50DE"/>
    <w:rsid w:val="00EC1BB3"/>
    <w:rsid w:val="00ED1F03"/>
    <w:rsid w:val="00EF43EF"/>
    <w:rsid w:val="00EF716A"/>
    <w:rsid w:val="00F01233"/>
    <w:rsid w:val="00F125CE"/>
    <w:rsid w:val="00F154C8"/>
    <w:rsid w:val="00F30C1C"/>
    <w:rsid w:val="00F34982"/>
    <w:rsid w:val="00F34CD1"/>
    <w:rsid w:val="00F43598"/>
    <w:rsid w:val="00F5763F"/>
    <w:rsid w:val="00F658BF"/>
    <w:rsid w:val="00F82C9F"/>
    <w:rsid w:val="00F90423"/>
    <w:rsid w:val="00FA7276"/>
    <w:rsid w:val="00FC41C3"/>
    <w:rsid w:val="00FD7B76"/>
    <w:rsid w:val="00FE3732"/>
    <w:rsid w:val="00FE43D7"/>
    <w:rsid w:val="00FF1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D4680"/>
  <w15:chartTrackingRefBased/>
  <w15:docId w15:val="{C90B459D-11A3-4C7E-A791-011F969B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Indent1"/>
    <w:link w:val="Heading1Char"/>
    <w:qFormat/>
    <w:rsid w:val="009D30FD"/>
    <w:pPr>
      <w:keepNext/>
      <w:numPr>
        <w:numId w:val="39"/>
      </w:numPr>
      <w:spacing w:before="480" w:after="0" w:line="240" w:lineRule="auto"/>
      <w:outlineLvl w:val="0"/>
    </w:pPr>
    <w:rPr>
      <w:rFonts w:ascii="Arial" w:eastAsia="Times New Roman" w:hAnsi="Arial" w:cs="Times New Roman"/>
      <w:b/>
      <w:kern w:val="28"/>
      <w:szCs w:val="20"/>
      <w:lang w:eastAsia="en-AU"/>
    </w:rPr>
  </w:style>
  <w:style w:type="paragraph" w:styleId="Heading2">
    <w:name w:val="heading 2"/>
    <w:basedOn w:val="Normal"/>
    <w:next w:val="BodyIndent1"/>
    <w:link w:val="Heading2Char"/>
    <w:qFormat/>
    <w:rsid w:val="002446C3"/>
    <w:pPr>
      <w:keepNext/>
      <w:numPr>
        <w:ilvl w:val="1"/>
        <w:numId w:val="39"/>
      </w:numPr>
      <w:spacing w:before="240" w:after="0" w:line="240" w:lineRule="auto"/>
      <w:outlineLvl w:val="1"/>
    </w:pPr>
    <w:rPr>
      <w:rFonts w:ascii="Arial" w:eastAsia="Times New Roman" w:hAnsi="Arial" w:cs="Times New Roman"/>
      <w:b/>
      <w:sz w:val="20"/>
      <w:szCs w:val="20"/>
      <w:lang w:eastAsia="en-AU"/>
    </w:rPr>
  </w:style>
  <w:style w:type="paragraph" w:styleId="Heading3">
    <w:name w:val="heading 3"/>
    <w:basedOn w:val="Normal"/>
    <w:link w:val="Heading3Char"/>
    <w:qFormat/>
    <w:rsid w:val="002446C3"/>
    <w:pPr>
      <w:numPr>
        <w:ilvl w:val="2"/>
        <w:numId w:val="39"/>
      </w:numPr>
      <w:spacing w:before="240" w:after="0" w:line="240" w:lineRule="auto"/>
      <w:outlineLvl w:val="2"/>
    </w:pPr>
    <w:rPr>
      <w:rFonts w:ascii="Arial" w:eastAsia="Times New Roman" w:hAnsi="Arial" w:cs="Times New Roman"/>
      <w:sz w:val="20"/>
      <w:szCs w:val="20"/>
      <w:lang w:eastAsia="en-AU"/>
    </w:rPr>
  </w:style>
  <w:style w:type="paragraph" w:styleId="Heading4">
    <w:name w:val="heading 4"/>
    <w:basedOn w:val="Normal"/>
    <w:link w:val="Heading4Char"/>
    <w:qFormat/>
    <w:rsid w:val="002446C3"/>
    <w:pPr>
      <w:numPr>
        <w:ilvl w:val="3"/>
        <w:numId w:val="39"/>
      </w:numPr>
      <w:spacing w:before="240" w:after="0" w:line="240" w:lineRule="auto"/>
      <w:outlineLvl w:val="3"/>
    </w:pPr>
    <w:rPr>
      <w:rFonts w:ascii="Arial" w:eastAsia="Times New Roman" w:hAnsi="Arial" w:cs="Times New Roman"/>
      <w:sz w:val="20"/>
      <w:szCs w:val="20"/>
      <w:lang w:eastAsia="en-AU"/>
    </w:rPr>
  </w:style>
  <w:style w:type="paragraph" w:styleId="Heading5">
    <w:name w:val="heading 5"/>
    <w:aliases w:val="H5,Heading 5(unused),5,(A),A,Heading 5 StGeorge,Level 3 - i,3rd sub-clause,Level 5,L5,Appendix,Para5,h5,h51,h52,Heading 5 Interstar,l5+toc5,Heading 51,Heading 5 StGeorge1,Para51,sb"/>
    <w:basedOn w:val="Normal"/>
    <w:link w:val="Heading5Char"/>
    <w:qFormat/>
    <w:rsid w:val="002446C3"/>
    <w:pPr>
      <w:numPr>
        <w:ilvl w:val="4"/>
        <w:numId w:val="39"/>
      </w:numPr>
      <w:spacing w:before="240" w:after="0" w:line="240" w:lineRule="auto"/>
      <w:outlineLvl w:val="4"/>
    </w:pPr>
    <w:rPr>
      <w:rFonts w:ascii="Arial" w:eastAsia="Times New Roman"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50B"/>
    <w:rPr>
      <w:rFonts w:ascii="Segoe UI" w:hAnsi="Segoe UI" w:cs="Segoe UI"/>
      <w:sz w:val="18"/>
      <w:szCs w:val="18"/>
    </w:rPr>
  </w:style>
  <w:style w:type="character" w:styleId="CommentReference">
    <w:name w:val="annotation reference"/>
    <w:basedOn w:val="DefaultParagraphFont"/>
    <w:uiPriority w:val="99"/>
    <w:semiHidden/>
    <w:unhideWhenUsed/>
    <w:rsid w:val="003F450B"/>
    <w:rPr>
      <w:sz w:val="16"/>
      <w:szCs w:val="16"/>
    </w:rPr>
  </w:style>
  <w:style w:type="paragraph" w:styleId="CommentText">
    <w:name w:val="annotation text"/>
    <w:basedOn w:val="Normal"/>
    <w:link w:val="CommentTextChar"/>
    <w:uiPriority w:val="99"/>
    <w:semiHidden/>
    <w:unhideWhenUsed/>
    <w:rsid w:val="003F450B"/>
    <w:pPr>
      <w:spacing w:after="0" w:line="240" w:lineRule="auto"/>
    </w:pPr>
    <w:rPr>
      <w:rFonts w:cs="Calibri"/>
      <w:sz w:val="20"/>
      <w:szCs w:val="20"/>
    </w:rPr>
  </w:style>
  <w:style w:type="character" w:customStyle="1" w:styleId="CommentTextChar">
    <w:name w:val="Comment Text Char"/>
    <w:basedOn w:val="DefaultParagraphFont"/>
    <w:link w:val="CommentText"/>
    <w:uiPriority w:val="99"/>
    <w:semiHidden/>
    <w:rsid w:val="003F450B"/>
    <w:rPr>
      <w:rFonts w:cs="Calibri"/>
      <w:sz w:val="20"/>
      <w:szCs w:val="20"/>
    </w:rPr>
  </w:style>
  <w:style w:type="paragraph" w:styleId="FootnoteText">
    <w:name w:val="footnote text"/>
    <w:basedOn w:val="Normal"/>
    <w:link w:val="FootnoteTextChar"/>
    <w:semiHidden/>
    <w:unhideWhenUsed/>
    <w:rsid w:val="004679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799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67994"/>
    <w:rPr>
      <w:vertAlign w:val="superscript"/>
    </w:rPr>
  </w:style>
  <w:style w:type="table" w:customStyle="1" w:styleId="TableGrid2">
    <w:name w:val="Table Grid2"/>
    <w:basedOn w:val="TableNormal"/>
    <w:next w:val="TableGrid"/>
    <w:uiPriority w:val="39"/>
    <w:rsid w:val="0046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994"/>
    <w:rPr>
      <w:color w:val="0563C1" w:themeColor="hyperlink"/>
      <w:u w:val="single"/>
    </w:rPr>
  </w:style>
  <w:style w:type="paragraph" w:customStyle="1" w:styleId="subsection">
    <w:name w:val="subsection"/>
    <w:aliases w:val="ss,Subsection"/>
    <w:basedOn w:val="Normal"/>
    <w:link w:val="subsectionChar"/>
    <w:rsid w:val="0046799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467994"/>
    <w:rPr>
      <w:rFonts w:ascii="Times New Roman" w:eastAsia="Times New Roman" w:hAnsi="Times New Roman" w:cs="Times New Roman"/>
      <w:szCs w:val="20"/>
      <w:lang w:eastAsia="en-AU"/>
    </w:rPr>
  </w:style>
  <w:style w:type="table" w:styleId="TableGrid">
    <w:name w:val="Table Grid"/>
    <w:basedOn w:val="TableNormal"/>
    <w:uiPriority w:val="39"/>
    <w:rsid w:val="0046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7994"/>
    <w:pPr>
      <w:spacing w:after="160"/>
    </w:pPr>
    <w:rPr>
      <w:rFonts w:cstheme="minorBidi"/>
      <w:b/>
      <w:bCs/>
    </w:rPr>
  </w:style>
  <w:style w:type="character" w:customStyle="1" w:styleId="CommentSubjectChar">
    <w:name w:val="Comment Subject Char"/>
    <w:basedOn w:val="CommentTextChar"/>
    <w:link w:val="CommentSubject"/>
    <w:uiPriority w:val="99"/>
    <w:semiHidden/>
    <w:rsid w:val="00467994"/>
    <w:rPr>
      <w:rFonts w:cs="Calibri"/>
      <w:b/>
      <w:bCs/>
      <w:sz w:val="20"/>
      <w:szCs w:val="20"/>
    </w:rPr>
  </w:style>
  <w:style w:type="paragraph" w:styleId="ListParagraph">
    <w:name w:val="List Paragraph"/>
    <w:basedOn w:val="Normal"/>
    <w:uiPriority w:val="34"/>
    <w:qFormat/>
    <w:rsid w:val="009E03B4"/>
    <w:pPr>
      <w:ind w:left="720"/>
      <w:contextualSpacing/>
    </w:pPr>
  </w:style>
  <w:style w:type="table" w:customStyle="1" w:styleId="TableGrid1">
    <w:name w:val="Table Grid1"/>
    <w:basedOn w:val="TableNormal"/>
    <w:next w:val="TableGrid"/>
    <w:uiPriority w:val="59"/>
    <w:rsid w:val="005F427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3CB5"/>
    <w:rPr>
      <w:color w:val="605E5C"/>
      <w:shd w:val="clear" w:color="auto" w:fill="E1DFDD"/>
    </w:rPr>
  </w:style>
  <w:style w:type="paragraph" w:styleId="Header">
    <w:name w:val="header"/>
    <w:basedOn w:val="Normal"/>
    <w:link w:val="HeaderChar"/>
    <w:uiPriority w:val="99"/>
    <w:unhideWhenUsed/>
    <w:rsid w:val="00CC0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FE8"/>
  </w:style>
  <w:style w:type="paragraph" w:styleId="Footer">
    <w:name w:val="footer"/>
    <w:basedOn w:val="Normal"/>
    <w:link w:val="FooterChar"/>
    <w:uiPriority w:val="99"/>
    <w:unhideWhenUsed/>
    <w:rsid w:val="00CC0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E8"/>
  </w:style>
  <w:style w:type="character" w:styleId="FollowedHyperlink">
    <w:name w:val="FollowedHyperlink"/>
    <w:basedOn w:val="DefaultParagraphFont"/>
    <w:uiPriority w:val="99"/>
    <w:semiHidden/>
    <w:unhideWhenUsed/>
    <w:rsid w:val="002D0A41"/>
    <w:rPr>
      <w:color w:val="954F72" w:themeColor="followedHyperlink"/>
      <w:u w:val="single"/>
    </w:rPr>
  </w:style>
  <w:style w:type="paragraph" w:customStyle="1" w:styleId="Default">
    <w:name w:val="Default"/>
    <w:rsid w:val="00F3498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rsid w:val="00456BB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 5"/>
    <w:aliases w:val="s"/>
    <w:basedOn w:val="Normal"/>
    <w:next w:val="subsection"/>
    <w:link w:val="ActHead5Char"/>
    <w:qFormat/>
    <w:rsid w:val="00E1777C"/>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E1777C"/>
  </w:style>
  <w:style w:type="paragraph" w:customStyle="1" w:styleId="paragraph">
    <w:name w:val="paragraph"/>
    <w:aliases w:val="a"/>
    <w:basedOn w:val="Normal"/>
    <w:link w:val="paragraphChar"/>
    <w:rsid w:val="00E1777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E1777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E1777C"/>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E1777C"/>
    <w:rPr>
      <w:rFonts w:ascii="Times New Roman" w:eastAsia="Times New Roman" w:hAnsi="Times New Roman" w:cs="Times New Roman"/>
      <w:b/>
      <w:kern w:val="28"/>
      <w:sz w:val="24"/>
      <w:szCs w:val="20"/>
      <w:lang w:eastAsia="en-AU"/>
    </w:rPr>
  </w:style>
  <w:style w:type="paragraph" w:customStyle="1" w:styleId="notetext">
    <w:name w:val="note(text)"/>
    <w:aliases w:val="n"/>
    <w:basedOn w:val="Normal"/>
    <w:link w:val="notetextChar"/>
    <w:rsid w:val="0083552D"/>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83552D"/>
    <w:pPr>
      <w:spacing w:before="180" w:after="0" w:line="240" w:lineRule="auto"/>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83552D"/>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83552D"/>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notetextChar">
    <w:name w:val="note(text) Char"/>
    <w:aliases w:val="n Char"/>
    <w:basedOn w:val="DefaultParagraphFont"/>
    <w:link w:val="notetext"/>
    <w:rsid w:val="0083552D"/>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rsid w:val="0083552D"/>
    <w:rPr>
      <w:rFonts w:ascii="Times New Roman" w:eastAsia="Times New Roman" w:hAnsi="Times New Roman" w:cs="Times New Roman"/>
      <w:szCs w:val="20"/>
      <w:lang w:eastAsia="en-AU"/>
    </w:rPr>
  </w:style>
  <w:style w:type="paragraph" w:customStyle="1" w:styleId="SOPara">
    <w:name w:val="SO Para"/>
    <w:aliases w:val="soa"/>
    <w:basedOn w:val="Normal"/>
    <w:link w:val="SOParaChar"/>
    <w:qFormat/>
    <w:rsid w:val="0081701B"/>
    <w:pPr>
      <w:pBdr>
        <w:top w:val="single" w:sz="6" w:space="5" w:color="auto"/>
        <w:left w:val="single" w:sz="6" w:space="5" w:color="auto"/>
        <w:bottom w:val="single" w:sz="6" w:space="5" w:color="auto"/>
        <w:right w:val="single" w:sz="6" w:space="5" w:color="auto"/>
      </w:pBdr>
      <w:tabs>
        <w:tab w:val="right" w:pos="1786"/>
      </w:tabs>
      <w:spacing w:before="40" w:after="0" w:line="240" w:lineRule="auto"/>
      <w:ind w:left="2070" w:hanging="936"/>
    </w:pPr>
    <w:rPr>
      <w:rFonts w:ascii="Times New Roman" w:hAnsi="Times New Roman"/>
      <w:szCs w:val="20"/>
    </w:rPr>
  </w:style>
  <w:style w:type="character" w:customStyle="1" w:styleId="SOParaChar">
    <w:name w:val="SO Para Char"/>
    <w:aliases w:val="soa Char"/>
    <w:basedOn w:val="DefaultParagraphFont"/>
    <w:link w:val="SOPara"/>
    <w:rsid w:val="0081701B"/>
    <w:rPr>
      <w:rFonts w:ascii="Times New Roman" w:hAnsi="Times New Roman"/>
      <w:szCs w:val="20"/>
    </w:rPr>
  </w:style>
  <w:style w:type="character" w:styleId="Strong">
    <w:name w:val="Strong"/>
    <w:uiPriority w:val="22"/>
    <w:qFormat/>
    <w:rsid w:val="0082009C"/>
    <w:rPr>
      <w:b/>
      <w:bCs/>
    </w:rPr>
  </w:style>
  <w:style w:type="paragraph" w:customStyle="1" w:styleId="ActHead9">
    <w:name w:val="ActHead 9"/>
    <w:aliases w:val="aat"/>
    <w:basedOn w:val="Normal"/>
    <w:next w:val="Normal"/>
    <w:qFormat/>
    <w:rsid w:val="0082009C"/>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4">
    <w:name w:val="ActHead 4"/>
    <w:aliases w:val="sd"/>
    <w:basedOn w:val="Normal"/>
    <w:next w:val="ActHead5"/>
    <w:qFormat/>
    <w:rsid w:val="00482941"/>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character" w:customStyle="1" w:styleId="CharSubdNo">
    <w:name w:val="CharSubdNo"/>
    <w:basedOn w:val="DefaultParagraphFont"/>
    <w:uiPriority w:val="1"/>
    <w:qFormat/>
    <w:rsid w:val="00482941"/>
  </w:style>
  <w:style w:type="character" w:customStyle="1" w:styleId="CharSubdText">
    <w:name w:val="CharSubdText"/>
    <w:basedOn w:val="DefaultParagraphFont"/>
    <w:uiPriority w:val="1"/>
    <w:qFormat/>
    <w:rsid w:val="00482941"/>
  </w:style>
  <w:style w:type="character" w:customStyle="1" w:styleId="Heading1Char">
    <w:name w:val="Heading 1 Char"/>
    <w:basedOn w:val="DefaultParagraphFont"/>
    <w:link w:val="Heading1"/>
    <w:rsid w:val="009D30FD"/>
    <w:rPr>
      <w:rFonts w:ascii="Arial" w:eastAsia="Times New Roman" w:hAnsi="Arial" w:cs="Times New Roman"/>
      <w:b/>
      <w:kern w:val="28"/>
      <w:szCs w:val="20"/>
      <w:lang w:eastAsia="en-AU"/>
    </w:rPr>
  </w:style>
  <w:style w:type="character" w:customStyle="1" w:styleId="Heading2Char">
    <w:name w:val="Heading 2 Char"/>
    <w:basedOn w:val="DefaultParagraphFont"/>
    <w:link w:val="Heading2"/>
    <w:rsid w:val="002446C3"/>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2446C3"/>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2446C3"/>
    <w:rPr>
      <w:rFonts w:ascii="Arial" w:eastAsia="Times New Roman" w:hAnsi="Arial" w:cs="Times New Roman"/>
      <w:sz w:val="20"/>
      <w:szCs w:val="20"/>
      <w:lang w:eastAsia="en-AU"/>
    </w:rPr>
  </w:style>
  <w:style w:type="character" w:customStyle="1" w:styleId="Heading5Char">
    <w:name w:val="Heading 5 Char"/>
    <w:aliases w:val="H5 Char,Heading 5(unused) Char,5 Char,(A) Char,A Char,Heading 5 StGeorge Char,Level 3 - i Char,3rd sub-clause Char,Level 5 Char,L5 Char,Appendix Char,Para5 Char,h5 Char,h51 Char,h52 Char,Heading 5 Interstar Char,l5+toc5 Char,Para51 Char"/>
    <w:basedOn w:val="DefaultParagraphFont"/>
    <w:link w:val="Heading5"/>
    <w:rsid w:val="002446C3"/>
    <w:rPr>
      <w:rFonts w:ascii="Arial" w:eastAsia="Times New Roman" w:hAnsi="Arial" w:cs="Times New Roman"/>
      <w:sz w:val="20"/>
      <w:szCs w:val="20"/>
      <w:lang w:eastAsia="en-AU"/>
    </w:rPr>
  </w:style>
  <w:style w:type="paragraph" w:customStyle="1" w:styleId="BodyIndent1">
    <w:name w:val="Body Indent 1"/>
    <w:basedOn w:val="Normal"/>
    <w:link w:val="BodyIndent1Char"/>
    <w:qFormat/>
    <w:rsid w:val="002446C3"/>
    <w:pPr>
      <w:spacing w:before="240" w:after="0" w:line="240" w:lineRule="auto"/>
      <w:ind w:left="851"/>
    </w:pPr>
    <w:rPr>
      <w:rFonts w:ascii="Arial" w:eastAsia="Times New Roman" w:hAnsi="Arial" w:cs="Arial"/>
      <w:sz w:val="20"/>
      <w:szCs w:val="20"/>
      <w:lang w:eastAsia="en-AU"/>
    </w:rPr>
  </w:style>
  <w:style w:type="character" w:customStyle="1" w:styleId="BodyIndent1Char">
    <w:name w:val="Body Indent 1 Char"/>
    <w:link w:val="BodyIndent1"/>
    <w:rsid w:val="002446C3"/>
    <w:rPr>
      <w:rFonts w:ascii="Arial" w:eastAsia="Times New Roman" w:hAnsi="Arial" w:cs="Arial"/>
      <w:sz w:val="20"/>
      <w:szCs w:val="20"/>
      <w:lang w:eastAsia="en-AU"/>
    </w:rPr>
  </w:style>
  <w:style w:type="paragraph" w:styleId="Revision">
    <w:name w:val="Revision"/>
    <w:hidden/>
    <w:uiPriority w:val="99"/>
    <w:semiHidden/>
    <w:rsid w:val="00A26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486">
      <w:bodyDiv w:val="1"/>
      <w:marLeft w:val="0"/>
      <w:marRight w:val="0"/>
      <w:marTop w:val="0"/>
      <w:marBottom w:val="0"/>
      <w:divBdr>
        <w:top w:val="none" w:sz="0" w:space="0" w:color="auto"/>
        <w:left w:val="none" w:sz="0" w:space="0" w:color="auto"/>
        <w:bottom w:val="none" w:sz="0" w:space="0" w:color="auto"/>
        <w:right w:val="none" w:sz="0" w:space="0" w:color="auto"/>
      </w:divBdr>
    </w:div>
    <w:div w:id="169377356">
      <w:bodyDiv w:val="1"/>
      <w:marLeft w:val="0"/>
      <w:marRight w:val="0"/>
      <w:marTop w:val="0"/>
      <w:marBottom w:val="0"/>
      <w:divBdr>
        <w:top w:val="none" w:sz="0" w:space="0" w:color="auto"/>
        <w:left w:val="none" w:sz="0" w:space="0" w:color="auto"/>
        <w:bottom w:val="none" w:sz="0" w:space="0" w:color="auto"/>
        <w:right w:val="none" w:sz="0" w:space="0" w:color="auto"/>
      </w:divBdr>
    </w:div>
    <w:div w:id="334917982">
      <w:bodyDiv w:val="1"/>
      <w:marLeft w:val="0"/>
      <w:marRight w:val="0"/>
      <w:marTop w:val="0"/>
      <w:marBottom w:val="0"/>
      <w:divBdr>
        <w:top w:val="none" w:sz="0" w:space="0" w:color="auto"/>
        <w:left w:val="none" w:sz="0" w:space="0" w:color="auto"/>
        <w:bottom w:val="none" w:sz="0" w:space="0" w:color="auto"/>
        <w:right w:val="none" w:sz="0" w:space="0" w:color="auto"/>
      </w:divBdr>
    </w:div>
    <w:div w:id="702294670">
      <w:bodyDiv w:val="1"/>
      <w:marLeft w:val="0"/>
      <w:marRight w:val="0"/>
      <w:marTop w:val="0"/>
      <w:marBottom w:val="0"/>
      <w:divBdr>
        <w:top w:val="none" w:sz="0" w:space="0" w:color="auto"/>
        <w:left w:val="none" w:sz="0" w:space="0" w:color="auto"/>
        <w:bottom w:val="none" w:sz="0" w:space="0" w:color="auto"/>
        <w:right w:val="none" w:sz="0" w:space="0" w:color="auto"/>
      </w:divBdr>
    </w:div>
    <w:div w:id="1386182434">
      <w:bodyDiv w:val="1"/>
      <w:marLeft w:val="0"/>
      <w:marRight w:val="0"/>
      <w:marTop w:val="0"/>
      <w:marBottom w:val="0"/>
      <w:divBdr>
        <w:top w:val="none" w:sz="0" w:space="0" w:color="auto"/>
        <w:left w:val="none" w:sz="0" w:space="0" w:color="auto"/>
        <w:bottom w:val="none" w:sz="0" w:space="0" w:color="auto"/>
        <w:right w:val="none" w:sz="0" w:space="0" w:color="auto"/>
      </w:divBdr>
    </w:div>
    <w:div w:id="1565069847">
      <w:bodyDiv w:val="1"/>
      <w:marLeft w:val="0"/>
      <w:marRight w:val="0"/>
      <w:marTop w:val="0"/>
      <w:marBottom w:val="0"/>
      <w:divBdr>
        <w:top w:val="none" w:sz="0" w:space="0" w:color="auto"/>
        <w:left w:val="none" w:sz="0" w:space="0" w:color="auto"/>
        <w:bottom w:val="none" w:sz="0" w:space="0" w:color="auto"/>
        <w:right w:val="none" w:sz="0" w:space="0" w:color="auto"/>
      </w:divBdr>
    </w:div>
    <w:div w:id="1600334529">
      <w:bodyDiv w:val="1"/>
      <w:marLeft w:val="0"/>
      <w:marRight w:val="0"/>
      <w:marTop w:val="0"/>
      <w:marBottom w:val="0"/>
      <w:divBdr>
        <w:top w:val="none" w:sz="0" w:space="0" w:color="auto"/>
        <w:left w:val="none" w:sz="0" w:space="0" w:color="auto"/>
        <w:bottom w:val="none" w:sz="0" w:space="0" w:color="auto"/>
        <w:right w:val="none" w:sz="0" w:space="0" w:color="auto"/>
      </w:divBdr>
    </w:div>
    <w:div w:id="1947957700">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1.xml"/><Relationship Id="rId10" Type="http://schemas.openxmlformats.org/officeDocument/2006/relationships/hyperlink" Target="https://www.pbs.gov.au/info/industry/listing/elements/fees-and-charges" TargetMode="Externa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https://www.legislation.gov.au/Details/C2021B00169/Explanatory%20Memorandum/Text" TargetMode="External"/><Relationship Id="rId14" Type="http://schemas.openxmlformats.org/officeDocument/2006/relationships/image" Target="media/image5.wmf"/><Relationship Id="rId22" Type="http://schemas.openxmlformats.org/officeDocument/2006/relationships/oleObject" Target="embeddings/oleObject5.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0C54-9158-4067-B4B5-0FDF0F06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77</TotalTime>
  <Pages>41</Pages>
  <Words>14237</Words>
  <Characters>81153</Characters>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2022-03-30T05:14:00Z</cp:lastPrinted>
  <dcterms:created xsi:type="dcterms:W3CDTF">2022-03-17T23:18:00Z</dcterms:created>
  <dcterms:modified xsi:type="dcterms:W3CDTF">2022-03-31T02:59:00Z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ID">
    <vt:lpwstr>3436-2230-9657v4</vt:lpwstr>
  </property>
</Properties>
</file>