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B5634" w14:textId="66E7090E" w:rsidR="00E37575" w:rsidRPr="00F57C0D" w:rsidRDefault="00CF60AA" w:rsidP="00924BFE">
      <w:pPr>
        <w:pStyle w:val="Heading1"/>
        <w:rPr>
          <w:color w:val="002060"/>
          <w:sz w:val="36"/>
          <w:szCs w:val="40"/>
        </w:rPr>
      </w:pPr>
      <w:r w:rsidRPr="00F57C0D">
        <w:rPr>
          <w:color w:val="002060"/>
          <w:sz w:val="36"/>
          <w:szCs w:val="40"/>
        </w:rPr>
        <w:t xml:space="preserve">PBS Price Increases on 1 October 2022 </w:t>
      </w:r>
      <w:r w:rsidR="0055293C" w:rsidRPr="00F57C0D">
        <w:rPr>
          <w:color w:val="002060"/>
          <w:sz w:val="36"/>
          <w:szCs w:val="40"/>
        </w:rPr>
        <w:t xml:space="preserve">– </w:t>
      </w:r>
      <w:r w:rsidR="00B731AF" w:rsidRPr="00F57C0D">
        <w:rPr>
          <w:color w:val="002060"/>
          <w:sz w:val="36"/>
          <w:szCs w:val="40"/>
        </w:rPr>
        <w:t>F</w:t>
      </w:r>
      <w:r w:rsidR="0055293C" w:rsidRPr="00F57C0D">
        <w:rPr>
          <w:color w:val="002060"/>
          <w:sz w:val="36"/>
          <w:szCs w:val="40"/>
        </w:rPr>
        <w:t xml:space="preserve">act </w:t>
      </w:r>
      <w:r w:rsidR="00B731AF" w:rsidRPr="00F57C0D">
        <w:rPr>
          <w:color w:val="002060"/>
          <w:sz w:val="36"/>
          <w:szCs w:val="40"/>
        </w:rPr>
        <w:t>Sh</w:t>
      </w:r>
      <w:r w:rsidR="0055293C" w:rsidRPr="00F57C0D">
        <w:rPr>
          <w:color w:val="002060"/>
          <w:sz w:val="36"/>
          <w:szCs w:val="40"/>
        </w:rPr>
        <w:t>eet</w:t>
      </w:r>
    </w:p>
    <w:p w14:paraId="112D6C6C" w14:textId="77777777" w:rsidR="00E572DF" w:rsidRPr="00F57C0D" w:rsidRDefault="00E572DF" w:rsidP="00E572DF">
      <w:pPr>
        <w:pStyle w:val="Heading2"/>
        <w:rPr>
          <w:sz w:val="28"/>
          <w:szCs w:val="28"/>
        </w:rPr>
      </w:pPr>
      <w:r w:rsidRPr="00F57C0D">
        <w:rPr>
          <w:sz w:val="28"/>
          <w:szCs w:val="28"/>
        </w:rPr>
        <w:t>Medicine Shortages</w:t>
      </w:r>
    </w:p>
    <w:p w14:paraId="61ABE983" w14:textId="57C0EBA1" w:rsidR="00494B8B" w:rsidRPr="00F57C0D" w:rsidRDefault="00494B8B" w:rsidP="00B318C6">
      <w:pPr>
        <w:spacing w:line="276" w:lineRule="auto"/>
      </w:pPr>
      <w:r w:rsidRPr="00F57C0D">
        <w:t xml:space="preserve">Increasingly, global </w:t>
      </w:r>
      <w:r w:rsidR="00B318C6" w:rsidRPr="00F57C0D">
        <w:t xml:space="preserve">medicine </w:t>
      </w:r>
      <w:r w:rsidRPr="00F57C0D">
        <w:t xml:space="preserve">shortages are interrupting supply of medicines that are the mainstay of treatment for some of the most prevalent health conditions in the Australian community. In 2019 and 2020, </w:t>
      </w:r>
      <w:r w:rsidR="00FC3B51">
        <w:t>m</w:t>
      </w:r>
      <w:r w:rsidRPr="00F57C0D">
        <w:t xml:space="preserve">edicines supplied by manufacturers for $4 or less per pack </w:t>
      </w:r>
      <w:r w:rsidR="008673E0" w:rsidRPr="00F57C0D">
        <w:t xml:space="preserve">were </w:t>
      </w:r>
      <w:r w:rsidRPr="00F57C0D">
        <w:t>the most susceptible.</w:t>
      </w:r>
    </w:p>
    <w:p w14:paraId="4CE8018A" w14:textId="594A61E5" w:rsidR="00E572DF" w:rsidRPr="00F57C0D" w:rsidRDefault="00DC2325" w:rsidP="00E572DF">
      <w:pPr>
        <w:pStyle w:val="Heading2"/>
        <w:rPr>
          <w:sz w:val="28"/>
          <w:szCs w:val="28"/>
        </w:rPr>
      </w:pPr>
      <w:hyperlink r:id="rId7" w:history="1">
        <w:r w:rsidR="00E572DF" w:rsidRPr="00F57C0D">
          <w:rPr>
            <w:sz w:val="28"/>
            <w:szCs w:val="28"/>
          </w:rPr>
          <w:t>Medicines Supply Security Guarantee</w:t>
        </w:r>
      </w:hyperlink>
      <w:r w:rsidR="00E572DF" w:rsidRPr="00F57C0D">
        <w:rPr>
          <w:sz w:val="28"/>
          <w:szCs w:val="28"/>
        </w:rPr>
        <w:t xml:space="preserve"> </w:t>
      </w:r>
    </w:p>
    <w:p w14:paraId="1F879ABC" w14:textId="705C9F39" w:rsidR="00DA29B3" w:rsidRPr="00F57C0D" w:rsidRDefault="00E572DF" w:rsidP="00B318C6">
      <w:pPr>
        <w:pStyle w:val="Default"/>
        <w:spacing w:line="276" w:lineRule="auto"/>
        <w:rPr>
          <w:color w:val="auto"/>
          <w:sz w:val="22"/>
          <w:szCs w:val="22"/>
        </w:rPr>
      </w:pPr>
      <w:bookmarkStart w:id="0" w:name="_Hlk106272586"/>
      <w:r w:rsidRPr="00F57C0D">
        <w:rPr>
          <w:color w:val="auto"/>
          <w:sz w:val="22"/>
          <w:szCs w:val="22"/>
        </w:rPr>
        <w:t xml:space="preserve">Amendments made by the </w:t>
      </w:r>
      <w:hyperlink r:id="rId8" w:history="1">
        <w:r w:rsidRPr="00F57C0D">
          <w:rPr>
            <w:rStyle w:val="Hyperlink"/>
            <w:i/>
            <w:iCs/>
            <w:color w:val="auto"/>
            <w:sz w:val="22"/>
            <w:szCs w:val="22"/>
          </w:rPr>
          <w:t xml:space="preserve">National Health Amendment (Enhancing the Pharmaceutical Benefits Scheme) Act 2021 </w:t>
        </w:r>
        <w:r w:rsidRPr="00F57C0D">
          <w:rPr>
            <w:rStyle w:val="Hyperlink"/>
            <w:color w:val="auto"/>
            <w:sz w:val="22"/>
            <w:szCs w:val="22"/>
          </w:rPr>
          <w:t>(</w:t>
        </w:r>
        <w:proofErr w:type="spellStart"/>
        <w:r w:rsidRPr="00F57C0D">
          <w:rPr>
            <w:rStyle w:val="Hyperlink"/>
            <w:color w:val="auto"/>
            <w:sz w:val="22"/>
            <w:szCs w:val="22"/>
          </w:rPr>
          <w:t>Cth</w:t>
        </w:r>
        <w:proofErr w:type="spellEnd"/>
        <w:r w:rsidRPr="00F57C0D">
          <w:rPr>
            <w:rStyle w:val="Hyperlink"/>
            <w:color w:val="auto"/>
            <w:sz w:val="22"/>
            <w:szCs w:val="22"/>
          </w:rPr>
          <w:t>)</w:t>
        </w:r>
      </w:hyperlink>
      <w:r w:rsidRPr="00F57C0D">
        <w:rPr>
          <w:color w:val="auto"/>
          <w:sz w:val="22"/>
          <w:szCs w:val="22"/>
        </w:rPr>
        <w:t xml:space="preserve"> (</w:t>
      </w:r>
      <w:r w:rsidRPr="00F57C0D">
        <w:rPr>
          <w:b/>
          <w:bCs/>
          <w:color w:val="auto"/>
          <w:sz w:val="22"/>
          <w:szCs w:val="22"/>
        </w:rPr>
        <w:t>Amendment Act</w:t>
      </w:r>
      <w:r w:rsidRPr="00F57C0D">
        <w:rPr>
          <w:color w:val="auto"/>
          <w:sz w:val="22"/>
          <w:szCs w:val="22"/>
        </w:rPr>
        <w:t xml:space="preserve">) give effect to the commitments in </w:t>
      </w:r>
      <w:r w:rsidR="00DE03F2" w:rsidRPr="00F57C0D">
        <w:rPr>
          <w:color w:val="auto"/>
          <w:sz w:val="22"/>
          <w:szCs w:val="22"/>
        </w:rPr>
        <w:t>t</w:t>
      </w:r>
      <w:r w:rsidR="00000F3B" w:rsidRPr="00F57C0D">
        <w:rPr>
          <w:color w:val="auto"/>
          <w:sz w:val="22"/>
          <w:szCs w:val="22"/>
        </w:rPr>
        <w:t>he</w:t>
      </w:r>
      <w:r w:rsidR="00DE03F2" w:rsidRPr="00F57C0D">
        <w:rPr>
          <w:color w:val="auto"/>
          <w:sz w:val="22"/>
          <w:szCs w:val="22"/>
        </w:rPr>
        <w:t xml:space="preserve"> new</w:t>
      </w:r>
      <w:r w:rsidR="00000F3B" w:rsidRPr="00F57C0D">
        <w:rPr>
          <w:color w:val="auto"/>
          <w:sz w:val="22"/>
          <w:szCs w:val="22"/>
        </w:rPr>
        <w:t xml:space="preserve"> </w:t>
      </w:r>
      <w:hyperlink r:id="rId9" w:history="1">
        <w:r w:rsidR="00000F3B" w:rsidRPr="00F57C0D">
          <w:rPr>
            <w:rStyle w:val="Hyperlink"/>
            <w:color w:val="auto"/>
            <w:sz w:val="22"/>
            <w:szCs w:val="22"/>
          </w:rPr>
          <w:t>Strategic Agreements</w:t>
        </w:r>
      </w:hyperlink>
      <w:bookmarkEnd w:id="0"/>
      <w:r w:rsidR="00000F3B" w:rsidRPr="00F57C0D">
        <w:rPr>
          <w:color w:val="auto"/>
          <w:sz w:val="22"/>
          <w:szCs w:val="22"/>
        </w:rPr>
        <w:t xml:space="preserve"> with the medicines industry</w:t>
      </w:r>
      <w:r w:rsidR="00DA29B3" w:rsidRPr="00F57C0D">
        <w:rPr>
          <w:color w:val="auto"/>
          <w:sz w:val="22"/>
          <w:szCs w:val="22"/>
        </w:rPr>
        <w:t>,</w:t>
      </w:r>
      <w:r w:rsidR="00000F3B" w:rsidRPr="00F57C0D">
        <w:rPr>
          <w:color w:val="auto"/>
          <w:sz w:val="22"/>
          <w:szCs w:val="22"/>
        </w:rPr>
        <w:t xml:space="preserve"> </w:t>
      </w:r>
      <w:r w:rsidRPr="00F57C0D">
        <w:rPr>
          <w:color w:val="auto"/>
          <w:sz w:val="22"/>
          <w:szCs w:val="22"/>
        </w:rPr>
        <w:t xml:space="preserve">which </w:t>
      </w:r>
      <w:r w:rsidR="00CF60AA" w:rsidRPr="00F57C0D">
        <w:rPr>
          <w:color w:val="auto"/>
          <w:sz w:val="22"/>
          <w:szCs w:val="22"/>
        </w:rPr>
        <w:t>include</w:t>
      </w:r>
      <w:r w:rsidR="00DE03F2" w:rsidRPr="00F57C0D">
        <w:rPr>
          <w:color w:val="auto"/>
          <w:sz w:val="22"/>
          <w:szCs w:val="22"/>
        </w:rPr>
        <w:t>s</w:t>
      </w:r>
      <w:r w:rsidR="00CF60AA" w:rsidRPr="00F57C0D">
        <w:rPr>
          <w:color w:val="auto"/>
          <w:sz w:val="22"/>
          <w:szCs w:val="22"/>
        </w:rPr>
        <w:t xml:space="preserve"> </w:t>
      </w:r>
      <w:bookmarkStart w:id="1" w:name="_Hlk104551572"/>
      <w:r w:rsidR="001E4B90" w:rsidRPr="001E4B90">
        <w:rPr>
          <w:color w:val="auto"/>
          <w:sz w:val="22"/>
          <w:szCs w:val="22"/>
        </w:rPr>
        <w:t>Minimum Stockholding Requirements</w:t>
      </w:r>
      <w:bookmarkEnd w:id="1"/>
      <w:r w:rsidRPr="00F57C0D">
        <w:rPr>
          <w:color w:val="auto"/>
          <w:sz w:val="22"/>
          <w:szCs w:val="22"/>
        </w:rPr>
        <w:t>.</w:t>
      </w:r>
      <w:r w:rsidR="00CF60AA" w:rsidRPr="00F57C0D">
        <w:rPr>
          <w:color w:val="auto"/>
          <w:sz w:val="22"/>
          <w:szCs w:val="22"/>
        </w:rPr>
        <w:t xml:space="preserve"> </w:t>
      </w:r>
      <w:r w:rsidR="001E4B90" w:rsidRPr="001E4B90">
        <w:rPr>
          <w:color w:val="auto"/>
          <w:sz w:val="22"/>
          <w:szCs w:val="22"/>
        </w:rPr>
        <w:t>Minimum Stockholding Requirements</w:t>
      </w:r>
      <w:r w:rsidRPr="00F57C0D">
        <w:rPr>
          <w:color w:val="auto"/>
          <w:sz w:val="22"/>
          <w:szCs w:val="22"/>
        </w:rPr>
        <w:t xml:space="preserve"> </w:t>
      </w:r>
      <w:r w:rsidR="001E4B90">
        <w:rPr>
          <w:color w:val="auto"/>
          <w:sz w:val="22"/>
          <w:szCs w:val="22"/>
        </w:rPr>
        <w:t>are</w:t>
      </w:r>
      <w:r w:rsidRPr="00F57C0D">
        <w:rPr>
          <w:color w:val="auto"/>
          <w:sz w:val="22"/>
          <w:szCs w:val="22"/>
        </w:rPr>
        <w:t xml:space="preserve"> </w:t>
      </w:r>
      <w:r w:rsidR="00CF60AA" w:rsidRPr="00F57C0D">
        <w:rPr>
          <w:color w:val="auto"/>
          <w:sz w:val="22"/>
          <w:szCs w:val="22"/>
        </w:rPr>
        <w:t>designed to help protect Australian patients, pharmacists, and prescribers from the impact of global medicines shortages.</w:t>
      </w:r>
    </w:p>
    <w:p w14:paraId="02E2465D" w14:textId="77777777" w:rsidR="00D81469" w:rsidRPr="00F57C0D" w:rsidRDefault="00D81469" w:rsidP="00B318C6">
      <w:pPr>
        <w:pStyle w:val="Default"/>
        <w:spacing w:line="276" w:lineRule="auto"/>
        <w:rPr>
          <w:color w:val="auto"/>
          <w:sz w:val="22"/>
          <w:szCs w:val="22"/>
        </w:rPr>
      </w:pPr>
    </w:p>
    <w:p w14:paraId="7188A682" w14:textId="46FE03FB" w:rsidR="009B4005" w:rsidRPr="00F57C0D" w:rsidRDefault="00DA29B3" w:rsidP="00D47FFC">
      <w:pPr>
        <w:spacing w:line="276" w:lineRule="auto"/>
      </w:pPr>
      <w:r w:rsidRPr="00F57C0D">
        <w:t xml:space="preserve">From 1 July 2023, </w:t>
      </w:r>
      <w:r w:rsidR="00CF60AA" w:rsidRPr="00F57C0D">
        <w:t>Minimum Stockholding Requirements</w:t>
      </w:r>
      <w:r w:rsidRPr="00F57C0D">
        <w:t xml:space="preserve"> will apply </w:t>
      </w:r>
      <w:r w:rsidR="00FA3525" w:rsidRPr="00F57C0D">
        <w:t xml:space="preserve">where manufacturers will be required to hold </w:t>
      </w:r>
      <w:r w:rsidR="00491959" w:rsidRPr="00F57C0D">
        <w:t xml:space="preserve">a minimum of either 4 or 6 </w:t>
      </w:r>
      <w:proofErr w:type="gramStart"/>
      <w:r w:rsidR="00FA3525" w:rsidRPr="00F57C0D">
        <w:t>months</w:t>
      </w:r>
      <w:r w:rsidR="00D47FFC" w:rsidRPr="00F57C0D">
        <w:t>’</w:t>
      </w:r>
      <w:proofErr w:type="gramEnd"/>
      <w:r w:rsidR="00FA3525" w:rsidRPr="00F57C0D">
        <w:t xml:space="preserve"> of stock </w:t>
      </w:r>
      <w:r w:rsidR="008673E0" w:rsidRPr="00F57C0D">
        <w:t>in Australia for</w:t>
      </w:r>
      <w:r w:rsidRPr="00F57C0D">
        <w:t xml:space="preserve"> certain PBS listed medicines</w:t>
      </w:r>
      <w:r w:rsidR="00FA3525" w:rsidRPr="00F57C0D">
        <w:t xml:space="preserve">. </w:t>
      </w:r>
      <w:r w:rsidR="009B4005" w:rsidRPr="00F57C0D">
        <w:t xml:space="preserve">While these measures will not prevent shortages that are outside of the control of Australian companies, they will help to ensure that Australian manufacturers are better placed to continue supply when global disruptions occur. Greater buffers will allow time for supply disruptions to be resolved and ensure better continuity of supply for Australians, including through identifying alternative sources of supply (where possible). </w:t>
      </w:r>
    </w:p>
    <w:p w14:paraId="2AAAF40F" w14:textId="500B2FB4" w:rsidR="009B4005" w:rsidRPr="00F57C0D" w:rsidRDefault="009B4005" w:rsidP="009B4005">
      <w:pPr>
        <w:spacing w:before="120" w:after="120" w:line="240" w:lineRule="auto"/>
        <w:jc w:val="both"/>
        <w:rPr>
          <w:rFonts w:ascii="Calibri" w:hAnsi="Calibri" w:cs="Calibri"/>
          <w:lang w:eastAsia="en-AU"/>
        </w:rPr>
      </w:pPr>
      <w:r w:rsidRPr="00F57C0D">
        <w:rPr>
          <w:rFonts w:ascii="Calibri" w:hAnsi="Calibri" w:cs="Calibri"/>
          <w:lang w:eastAsia="en-AU"/>
        </w:rPr>
        <w:t xml:space="preserve">A list of </w:t>
      </w:r>
      <w:r w:rsidR="001E4B90">
        <w:rPr>
          <w:rFonts w:ascii="Calibri" w:hAnsi="Calibri" w:cs="Calibri"/>
          <w:lang w:eastAsia="en-AU"/>
        </w:rPr>
        <w:t>‘</w:t>
      </w:r>
      <w:r w:rsidR="00512061">
        <w:rPr>
          <w:rFonts w:ascii="Calibri" w:hAnsi="Calibri" w:cs="Calibri"/>
          <w:lang w:eastAsia="en-AU"/>
        </w:rPr>
        <w:t>D</w:t>
      </w:r>
      <w:r w:rsidRPr="00F57C0D">
        <w:rPr>
          <w:rFonts w:ascii="Calibri" w:hAnsi="Calibri" w:cs="Calibri"/>
          <w:lang w:eastAsia="en-AU"/>
        </w:rPr>
        <w:t xml:space="preserve">esignated </w:t>
      </w:r>
      <w:r w:rsidR="00512061">
        <w:rPr>
          <w:rFonts w:ascii="Calibri" w:hAnsi="Calibri" w:cs="Calibri"/>
          <w:lang w:eastAsia="en-AU"/>
        </w:rPr>
        <w:t>B</w:t>
      </w:r>
      <w:r w:rsidRPr="00F57C0D">
        <w:rPr>
          <w:rFonts w:ascii="Calibri" w:hAnsi="Calibri" w:cs="Calibri"/>
          <w:lang w:eastAsia="en-AU"/>
        </w:rPr>
        <w:t>rands</w:t>
      </w:r>
      <w:r w:rsidR="001E4B90">
        <w:rPr>
          <w:rFonts w:ascii="Calibri" w:hAnsi="Calibri" w:cs="Calibri"/>
          <w:lang w:eastAsia="en-AU"/>
        </w:rPr>
        <w:t>’</w:t>
      </w:r>
      <w:r w:rsidRPr="00F57C0D">
        <w:rPr>
          <w:rFonts w:ascii="Calibri" w:hAnsi="Calibri" w:cs="Calibri"/>
          <w:lang w:eastAsia="en-AU"/>
        </w:rPr>
        <w:t xml:space="preserve"> that will be subject to </w:t>
      </w:r>
      <w:r w:rsidR="00632733" w:rsidRPr="00F57C0D">
        <w:rPr>
          <w:rFonts w:ascii="Calibri" w:hAnsi="Calibri" w:cs="Calibri"/>
          <w:lang w:eastAsia="en-AU"/>
        </w:rPr>
        <w:t>M</w:t>
      </w:r>
      <w:r w:rsidRPr="00F57C0D">
        <w:rPr>
          <w:rFonts w:ascii="Calibri" w:hAnsi="Calibri" w:cs="Calibri"/>
          <w:lang w:eastAsia="en-AU"/>
        </w:rPr>
        <w:t xml:space="preserve">inimum </w:t>
      </w:r>
      <w:r w:rsidR="00632733" w:rsidRPr="00F57C0D">
        <w:rPr>
          <w:rFonts w:ascii="Calibri" w:hAnsi="Calibri" w:cs="Calibri"/>
          <w:lang w:eastAsia="en-AU"/>
        </w:rPr>
        <w:t>S</w:t>
      </w:r>
      <w:r w:rsidRPr="00F57C0D">
        <w:rPr>
          <w:rFonts w:ascii="Calibri" w:hAnsi="Calibri" w:cs="Calibri"/>
          <w:lang w:eastAsia="en-AU"/>
        </w:rPr>
        <w:t xml:space="preserve">tockholding </w:t>
      </w:r>
      <w:r w:rsidR="00632733" w:rsidRPr="00F57C0D">
        <w:rPr>
          <w:rFonts w:ascii="Calibri" w:hAnsi="Calibri" w:cs="Calibri"/>
          <w:lang w:eastAsia="en-AU"/>
        </w:rPr>
        <w:t>R</w:t>
      </w:r>
      <w:r w:rsidRPr="00F57C0D">
        <w:rPr>
          <w:rFonts w:ascii="Calibri" w:hAnsi="Calibri" w:cs="Calibri"/>
          <w:lang w:eastAsia="en-AU"/>
        </w:rPr>
        <w:t xml:space="preserve">equirements from 1 July 2023 is published on the </w:t>
      </w:r>
      <w:r w:rsidR="00F57C0D" w:rsidRPr="00F57C0D">
        <w:rPr>
          <w:rFonts w:ascii="Calibri" w:hAnsi="Calibri" w:cs="Calibri"/>
          <w:lang w:eastAsia="en-AU"/>
        </w:rPr>
        <w:t>Designated Brand webpage</w:t>
      </w:r>
      <w:r w:rsidRPr="00F57C0D">
        <w:rPr>
          <w:rFonts w:ascii="Calibri" w:hAnsi="Calibri" w:cs="Calibri"/>
          <w:lang w:eastAsia="en-AU"/>
        </w:rPr>
        <w:t xml:space="preserve">. </w:t>
      </w:r>
    </w:p>
    <w:p w14:paraId="1BD33192" w14:textId="182C920D" w:rsidR="00494B8B" w:rsidRPr="00F57C0D" w:rsidRDefault="00494B8B" w:rsidP="00C86B86">
      <w:pPr>
        <w:pStyle w:val="Heading2"/>
        <w:rPr>
          <w:sz w:val="28"/>
          <w:szCs w:val="28"/>
        </w:rPr>
      </w:pPr>
      <w:r w:rsidRPr="00F57C0D">
        <w:rPr>
          <w:sz w:val="28"/>
          <w:szCs w:val="28"/>
        </w:rPr>
        <w:t>Improved pricing for older low-cost medicines</w:t>
      </w:r>
    </w:p>
    <w:p w14:paraId="4C46139D" w14:textId="27020A9B" w:rsidR="00CF60AA" w:rsidRPr="00F57C0D" w:rsidRDefault="00E572DF" w:rsidP="00B318C6">
      <w:pPr>
        <w:spacing w:line="276" w:lineRule="auto"/>
        <w:rPr>
          <w:szCs w:val="24"/>
        </w:rPr>
      </w:pPr>
      <w:r w:rsidRPr="00F57C0D">
        <w:t xml:space="preserve">The </w:t>
      </w:r>
      <w:r w:rsidR="00FA3525" w:rsidRPr="00F57C0D">
        <w:t xml:space="preserve">Medicines Supply Security Guarantee includes </w:t>
      </w:r>
      <w:r w:rsidRPr="00F57C0D">
        <w:t>support for</w:t>
      </w:r>
      <w:r w:rsidR="00CB1C2A" w:rsidRPr="00F57C0D">
        <w:t xml:space="preserve"> </w:t>
      </w:r>
      <w:r w:rsidR="00DA29B3" w:rsidRPr="00F57C0D">
        <w:t xml:space="preserve">manufacturers of </w:t>
      </w:r>
      <w:r w:rsidR="00FA3525" w:rsidRPr="00F57C0D">
        <w:t>low-cost</w:t>
      </w:r>
      <w:r w:rsidRPr="00F57C0D">
        <w:t xml:space="preserve"> medicines </w:t>
      </w:r>
      <w:r w:rsidR="00FA3525" w:rsidRPr="00F57C0D">
        <w:t>to</w:t>
      </w:r>
      <w:r w:rsidRPr="00F57C0D">
        <w:t xml:space="preserve"> help ensure </w:t>
      </w:r>
      <w:r w:rsidR="00D81469" w:rsidRPr="00F57C0D">
        <w:t>they can</w:t>
      </w:r>
      <w:r w:rsidRPr="00F57C0D">
        <w:t xml:space="preserve"> invest in supply chain resilience</w:t>
      </w:r>
      <w:r w:rsidR="00D81469" w:rsidRPr="00F57C0D">
        <w:t>,</w:t>
      </w:r>
      <w:r w:rsidRPr="00F57C0D">
        <w:t xml:space="preserve"> including through </w:t>
      </w:r>
      <w:r w:rsidR="00D81469" w:rsidRPr="00F57C0D">
        <w:t>M</w:t>
      </w:r>
      <w:r w:rsidR="00CB1C2A" w:rsidRPr="00F57C0D">
        <w:t xml:space="preserve">inimum </w:t>
      </w:r>
      <w:r w:rsidR="00D81469" w:rsidRPr="00F57C0D">
        <w:t>S</w:t>
      </w:r>
      <w:r w:rsidRPr="00F57C0D">
        <w:t xml:space="preserve">tockholding </w:t>
      </w:r>
      <w:r w:rsidR="00D81469" w:rsidRPr="00F57C0D">
        <w:t>R</w:t>
      </w:r>
      <w:r w:rsidRPr="00F57C0D">
        <w:t>equirements</w:t>
      </w:r>
      <w:r w:rsidR="00FA3525" w:rsidRPr="00F57C0D">
        <w:rPr>
          <w:szCs w:val="24"/>
        </w:rPr>
        <w:t>.</w:t>
      </w:r>
      <w:r w:rsidR="00D81469" w:rsidRPr="00F57C0D">
        <w:rPr>
          <w:szCs w:val="24"/>
        </w:rPr>
        <w:t xml:space="preserve"> This includes a one-off price increase that will apply on 1 October 2022 to low-cost medicines that meet the criteria under section 104B of the Amendment Act</w:t>
      </w:r>
      <w:r w:rsidR="00CF60AA" w:rsidRPr="00F57C0D">
        <w:rPr>
          <w:szCs w:val="24"/>
        </w:rPr>
        <w:t>.</w:t>
      </w:r>
      <w:r w:rsidR="00CB1C2A" w:rsidRPr="00F57C0D">
        <w:rPr>
          <w:szCs w:val="24"/>
        </w:rPr>
        <w:t xml:space="preserve"> For medicines on the </w:t>
      </w:r>
      <w:hyperlink r:id="rId10" w:history="1">
        <w:r w:rsidR="00CB1C2A" w:rsidRPr="00F57C0D">
          <w:rPr>
            <w:rStyle w:val="Hyperlink"/>
            <w:color w:val="auto"/>
            <w:szCs w:val="24"/>
          </w:rPr>
          <w:t>F</w:t>
        </w:r>
        <w:r w:rsidR="00A02197" w:rsidRPr="00F57C0D">
          <w:rPr>
            <w:rStyle w:val="Hyperlink"/>
            <w:color w:val="auto"/>
            <w:szCs w:val="24"/>
          </w:rPr>
          <w:t>2 formulary</w:t>
        </w:r>
      </w:hyperlink>
      <w:r w:rsidR="00A02197" w:rsidRPr="00F57C0D">
        <w:rPr>
          <w:szCs w:val="24"/>
        </w:rPr>
        <w:t>,</w:t>
      </w:r>
      <w:r w:rsidR="00CF60AA" w:rsidRPr="00F57C0D">
        <w:rPr>
          <w:szCs w:val="24"/>
        </w:rPr>
        <w:t xml:space="preserve"> </w:t>
      </w:r>
      <w:r w:rsidR="00A02197" w:rsidRPr="00F57C0D">
        <w:rPr>
          <w:szCs w:val="24"/>
        </w:rPr>
        <w:t>where</w:t>
      </w:r>
      <w:r w:rsidR="00CF60AA" w:rsidRPr="00F57C0D">
        <w:rPr>
          <w:szCs w:val="24"/>
        </w:rPr>
        <w:t xml:space="preserve"> the A</w:t>
      </w:r>
      <w:r w:rsidR="00C50DDC" w:rsidRPr="00F57C0D">
        <w:rPr>
          <w:szCs w:val="24"/>
        </w:rPr>
        <w:t xml:space="preserve">pproved </w:t>
      </w:r>
      <w:r w:rsidR="00CF60AA" w:rsidRPr="00F57C0D">
        <w:rPr>
          <w:szCs w:val="24"/>
        </w:rPr>
        <w:t>E</w:t>
      </w:r>
      <w:r w:rsidR="00C50DDC" w:rsidRPr="00F57C0D">
        <w:rPr>
          <w:szCs w:val="24"/>
        </w:rPr>
        <w:t>x-</w:t>
      </w:r>
      <w:r w:rsidR="00CF60AA" w:rsidRPr="00F57C0D">
        <w:rPr>
          <w:szCs w:val="24"/>
        </w:rPr>
        <w:t>M</w:t>
      </w:r>
      <w:r w:rsidR="00C50DDC" w:rsidRPr="00F57C0D">
        <w:rPr>
          <w:szCs w:val="24"/>
        </w:rPr>
        <w:t xml:space="preserve">anufacturer </w:t>
      </w:r>
      <w:r w:rsidR="00CF60AA" w:rsidRPr="00F57C0D">
        <w:rPr>
          <w:szCs w:val="24"/>
        </w:rPr>
        <w:t>P</w:t>
      </w:r>
      <w:r w:rsidR="00C50DDC" w:rsidRPr="00F57C0D">
        <w:rPr>
          <w:szCs w:val="24"/>
        </w:rPr>
        <w:t>rice (AEMP)</w:t>
      </w:r>
      <w:r w:rsidR="00CF60AA" w:rsidRPr="00F57C0D">
        <w:rPr>
          <w:szCs w:val="24"/>
        </w:rPr>
        <w:t xml:space="preserve"> on 30 September 2022 is:</w:t>
      </w:r>
    </w:p>
    <w:p w14:paraId="376B5E0E" w14:textId="77777777" w:rsidR="00CF60AA" w:rsidRPr="00F57C0D" w:rsidRDefault="00CF60AA" w:rsidP="00B318C6">
      <w:pPr>
        <w:pStyle w:val="ListParagraph"/>
        <w:widowControl w:val="0"/>
        <w:numPr>
          <w:ilvl w:val="0"/>
          <w:numId w:val="5"/>
        </w:numPr>
        <w:spacing w:after="0" w:line="276" w:lineRule="auto"/>
        <w:rPr>
          <w:szCs w:val="24"/>
        </w:rPr>
      </w:pPr>
      <w:r w:rsidRPr="00F57C0D">
        <w:rPr>
          <w:szCs w:val="24"/>
        </w:rPr>
        <w:t xml:space="preserve">$2 or less, the AEMP will increase to </w:t>
      </w:r>
      <w:proofErr w:type="gramStart"/>
      <w:r w:rsidRPr="00F57C0D">
        <w:rPr>
          <w:szCs w:val="24"/>
        </w:rPr>
        <w:t>$2.50;</w:t>
      </w:r>
      <w:proofErr w:type="gramEnd"/>
    </w:p>
    <w:p w14:paraId="2D0407C5" w14:textId="77777777" w:rsidR="00CF60AA" w:rsidRPr="00F57C0D" w:rsidRDefault="00CF60AA" w:rsidP="00B318C6">
      <w:pPr>
        <w:pStyle w:val="ListParagraph"/>
        <w:widowControl w:val="0"/>
        <w:numPr>
          <w:ilvl w:val="0"/>
          <w:numId w:val="5"/>
        </w:numPr>
        <w:spacing w:after="0" w:line="276" w:lineRule="auto"/>
        <w:rPr>
          <w:szCs w:val="24"/>
        </w:rPr>
      </w:pPr>
      <w:r w:rsidRPr="00F57C0D">
        <w:rPr>
          <w:szCs w:val="24"/>
        </w:rPr>
        <w:t>more than $2 but not more than $3, the AEMP will increase by $0.50; and</w:t>
      </w:r>
    </w:p>
    <w:p w14:paraId="5F71CF0A" w14:textId="77777777" w:rsidR="00A02197" w:rsidRPr="00F57C0D" w:rsidRDefault="00CF60AA" w:rsidP="00B318C6">
      <w:pPr>
        <w:pStyle w:val="ListParagraph"/>
        <w:widowControl w:val="0"/>
        <w:numPr>
          <w:ilvl w:val="0"/>
          <w:numId w:val="5"/>
        </w:numPr>
        <w:spacing w:after="0" w:line="276" w:lineRule="auto"/>
        <w:rPr>
          <w:szCs w:val="24"/>
        </w:rPr>
      </w:pPr>
      <w:r w:rsidRPr="00F57C0D">
        <w:rPr>
          <w:szCs w:val="24"/>
        </w:rPr>
        <w:t>more than $3 but less than $3.50, the AEMP will increase to $3.50.</w:t>
      </w:r>
    </w:p>
    <w:p w14:paraId="6CCF117F" w14:textId="77777777" w:rsidR="00A02197" w:rsidRPr="00F57C0D" w:rsidRDefault="00A02197" w:rsidP="00B318C6">
      <w:pPr>
        <w:widowControl w:val="0"/>
        <w:spacing w:after="0" w:line="276" w:lineRule="auto"/>
        <w:rPr>
          <w:szCs w:val="24"/>
        </w:rPr>
      </w:pPr>
    </w:p>
    <w:p w14:paraId="45ABD229" w14:textId="32CD4818" w:rsidR="00120932" w:rsidRPr="00F57C0D" w:rsidRDefault="00A02197" w:rsidP="00812427">
      <w:pPr>
        <w:widowControl w:val="0"/>
        <w:spacing w:after="0" w:line="276" w:lineRule="auto"/>
        <w:rPr>
          <w:szCs w:val="24"/>
        </w:rPr>
      </w:pPr>
      <w:r w:rsidRPr="00F57C0D">
        <w:rPr>
          <w:szCs w:val="24"/>
        </w:rPr>
        <w:t xml:space="preserve">Medicines that are listed </w:t>
      </w:r>
      <w:r w:rsidR="00D81469" w:rsidRPr="00F57C0D">
        <w:rPr>
          <w:szCs w:val="24"/>
        </w:rPr>
        <w:t>i</w:t>
      </w:r>
      <w:r w:rsidRPr="00F57C0D">
        <w:rPr>
          <w:szCs w:val="24"/>
        </w:rPr>
        <w:t>n Schedule 2</w:t>
      </w:r>
      <w:r w:rsidR="00D81469" w:rsidRPr="00F57C0D">
        <w:rPr>
          <w:szCs w:val="24"/>
        </w:rPr>
        <w:t xml:space="preserve"> of the</w:t>
      </w:r>
      <w:r w:rsidRPr="00F57C0D">
        <w:rPr>
          <w:szCs w:val="24"/>
        </w:rPr>
        <w:t xml:space="preserve"> </w:t>
      </w:r>
      <w:hyperlink r:id="rId11" w:history="1">
        <w:r w:rsidR="00EC05FC" w:rsidRPr="00F57C0D">
          <w:rPr>
            <w:rStyle w:val="Hyperlink"/>
            <w:color w:val="auto"/>
            <w:szCs w:val="24"/>
          </w:rPr>
          <w:t>Poisons Standard</w:t>
        </w:r>
      </w:hyperlink>
      <w:r w:rsidR="008673E0" w:rsidRPr="00F57C0D">
        <w:rPr>
          <w:rStyle w:val="Hyperlink"/>
          <w:color w:val="auto"/>
          <w:szCs w:val="24"/>
        </w:rPr>
        <w:t>,</w:t>
      </w:r>
      <w:r w:rsidR="00EC05FC" w:rsidRPr="00F57C0D">
        <w:rPr>
          <w:szCs w:val="24"/>
        </w:rPr>
        <w:t xml:space="preserve"> in a quantity that is equal to or greater than the PBS quantity</w:t>
      </w:r>
      <w:r w:rsidR="008673E0" w:rsidRPr="00F57C0D">
        <w:rPr>
          <w:szCs w:val="24"/>
        </w:rPr>
        <w:t>,</w:t>
      </w:r>
      <w:r w:rsidR="00EC05FC" w:rsidRPr="00F57C0D">
        <w:rPr>
          <w:szCs w:val="24"/>
        </w:rPr>
        <w:t xml:space="preserve"> </w:t>
      </w:r>
      <w:r w:rsidR="00D81469" w:rsidRPr="00F57C0D">
        <w:rPr>
          <w:szCs w:val="24"/>
        </w:rPr>
        <w:t>will not receive a price increase</w:t>
      </w:r>
      <w:r w:rsidR="00A31486" w:rsidRPr="00F57C0D">
        <w:rPr>
          <w:szCs w:val="24"/>
        </w:rPr>
        <w:t>.</w:t>
      </w:r>
    </w:p>
    <w:p w14:paraId="63B3A025" w14:textId="77777777" w:rsidR="00812427" w:rsidRPr="00F57C0D" w:rsidRDefault="00812427" w:rsidP="00812427">
      <w:pPr>
        <w:widowControl w:val="0"/>
        <w:spacing w:after="0" w:line="276" w:lineRule="auto"/>
        <w:rPr>
          <w:szCs w:val="24"/>
        </w:rPr>
      </w:pPr>
    </w:p>
    <w:p w14:paraId="0BFB86E3" w14:textId="7F479A03" w:rsidR="001E4B90" w:rsidRDefault="00B318C6" w:rsidP="001E4B90">
      <w:r w:rsidRPr="00F57C0D">
        <w:t>A list of medicines subject to price increases on 1 October 2022 is published on the PBS website.</w:t>
      </w:r>
    </w:p>
    <w:p w14:paraId="78EC5ED8" w14:textId="1EFF8B1E" w:rsidR="001E4B90" w:rsidRDefault="001E4B90" w:rsidP="001E4B90"/>
    <w:p w14:paraId="4C88C11C" w14:textId="77777777" w:rsidR="001E4B90" w:rsidRPr="001E4B90" w:rsidRDefault="001E4B90" w:rsidP="001E4B90"/>
    <w:p w14:paraId="39BE2DCB" w14:textId="5831DD16" w:rsidR="00147892" w:rsidRPr="00F57C0D" w:rsidRDefault="00B318C6" w:rsidP="00B318C6">
      <w:pPr>
        <w:pStyle w:val="Heading2"/>
        <w:rPr>
          <w:color w:val="002060"/>
          <w:sz w:val="32"/>
          <w:szCs w:val="32"/>
        </w:rPr>
      </w:pPr>
      <w:r w:rsidRPr="00F57C0D">
        <w:rPr>
          <w:color w:val="002060"/>
          <w:sz w:val="32"/>
          <w:szCs w:val="32"/>
        </w:rPr>
        <w:lastRenderedPageBreak/>
        <w:t>More</w:t>
      </w:r>
      <w:r w:rsidR="00147892" w:rsidRPr="00F57C0D">
        <w:rPr>
          <w:color w:val="002060"/>
          <w:sz w:val="32"/>
          <w:szCs w:val="32"/>
        </w:rPr>
        <w:t xml:space="preserve"> information</w:t>
      </w:r>
    </w:p>
    <w:p w14:paraId="4FEF8855" w14:textId="77777777" w:rsidR="00147892" w:rsidRPr="00F57C0D" w:rsidRDefault="00147892" w:rsidP="00147892">
      <w:pPr>
        <w:pStyle w:val="Heading2"/>
      </w:pPr>
      <w:r w:rsidRPr="00F57C0D">
        <w:t>Prices for concession card holders</w:t>
      </w:r>
    </w:p>
    <w:p w14:paraId="4C36748E" w14:textId="219EC6B6" w:rsidR="001F3AF6" w:rsidRPr="00F57C0D" w:rsidRDefault="001F3AF6" w:rsidP="001F3AF6">
      <w:pPr>
        <w:spacing w:after="0" w:line="240" w:lineRule="auto"/>
        <w:rPr>
          <w:rFonts w:eastAsia="Times New Roman"/>
        </w:rPr>
      </w:pPr>
      <w:r w:rsidRPr="00F57C0D">
        <w:rPr>
          <w:rFonts w:eastAsia="Times New Roman"/>
        </w:rPr>
        <w:t xml:space="preserve">The price increases do not change the maximum </w:t>
      </w:r>
      <w:hyperlink r:id="rId12" w:history="1">
        <w:r w:rsidRPr="00F57C0D">
          <w:rPr>
            <w:rStyle w:val="Hyperlink"/>
            <w:rFonts w:eastAsia="Times New Roman"/>
            <w:color w:val="auto"/>
          </w:rPr>
          <w:t>PBS patient co-payments</w:t>
        </w:r>
      </w:hyperlink>
      <w:r w:rsidR="008673E0" w:rsidRPr="00F57C0D">
        <w:rPr>
          <w:rStyle w:val="Hyperlink"/>
          <w:rFonts w:eastAsia="Times New Roman"/>
          <w:color w:val="auto"/>
        </w:rPr>
        <w:t xml:space="preserve"> </w:t>
      </w:r>
      <w:r w:rsidR="008673E0" w:rsidRPr="00F57C0D">
        <w:t>for concession card holders, which is $6.80 in 2022. Please note, patient co-payments change on 1 January each year</w:t>
      </w:r>
      <w:r w:rsidRPr="00F57C0D">
        <w:rPr>
          <w:rFonts w:eastAsia="Times New Roman"/>
        </w:rPr>
        <w:t xml:space="preserve">. </w:t>
      </w:r>
    </w:p>
    <w:p w14:paraId="602250AA" w14:textId="77777777" w:rsidR="001F3AF6" w:rsidRPr="00F57C0D" w:rsidRDefault="001F3AF6" w:rsidP="001F3AF6">
      <w:pPr>
        <w:spacing w:after="0" w:line="240" w:lineRule="auto"/>
        <w:rPr>
          <w:rFonts w:eastAsia="Times New Roman"/>
        </w:rPr>
      </w:pPr>
    </w:p>
    <w:p w14:paraId="5AA6CDEA" w14:textId="10089BA8" w:rsidR="001F3AF6" w:rsidRPr="00F57C0D" w:rsidRDefault="00575F2D" w:rsidP="001F3AF6">
      <w:pPr>
        <w:spacing w:after="0" w:line="240" w:lineRule="auto"/>
        <w:rPr>
          <w:rFonts w:eastAsia="Times New Roman"/>
        </w:rPr>
      </w:pPr>
      <w:r w:rsidRPr="00F57C0D">
        <w:rPr>
          <w:rFonts w:eastAsia="Times New Roman"/>
        </w:rPr>
        <w:t>C</w:t>
      </w:r>
      <w:r w:rsidR="001F3AF6" w:rsidRPr="00F57C0D">
        <w:rPr>
          <w:rFonts w:eastAsia="Times New Roman"/>
        </w:rPr>
        <w:t>oncession card holders will continue to pay a maximum PBS co</w:t>
      </w:r>
      <w:r w:rsidR="008673E0" w:rsidRPr="00F57C0D">
        <w:rPr>
          <w:rFonts w:eastAsia="Times New Roman"/>
        </w:rPr>
        <w:noBreakHyphen/>
      </w:r>
      <w:r w:rsidR="001F3AF6" w:rsidRPr="00F57C0D">
        <w:rPr>
          <w:rFonts w:eastAsia="Times New Roman"/>
        </w:rPr>
        <w:t>payment of $6.80 per script</w:t>
      </w:r>
      <w:r w:rsidR="008673E0" w:rsidRPr="00F57C0D">
        <w:rPr>
          <w:rFonts w:eastAsia="Times New Roman"/>
        </w:rPr>
        <w:t xml:space="preserve"> in 2022</w:t>
      </w:r>
      <w:r w:rsidRPr="00F57C0D">
        <w:rPr>
          <w:rFonts w:eastAsia="Times New Roman"/>
        </w:rPr>
        <w:t>, including for all medicines that will receive a price increase on 1 October 2022</w:t>
      </w:r>
      <w:r w:rsidR="001F3AF6" w:rsidRPr="00F57C0D">
        <w:rPr>
          <w:rFonts w:eastAsia="Times New Roman"/>
        </w:rPr>
        <w:t xml:space="preserve">. </w:t>
      </w:r>
      <w:r w:rsidR="003B76B2" w:rsidRPr="00F57C0D">
        <w:rPr>
          <w:rFonts w:eastAsia="Times New Roman"/>
        </w:rPr>
        <w:t>The Australian Government will subsidise the cost of the price increase for concession car</w:t>
      </w:r>
      <w:r w:rsidR="00A47DDA" w:rsidRPr="00F57C0D">
        <w:rPr>
          <w:rFonts w:eastAsia="Times New Roman"/>
        </w:rPr>
        <w:t>d</w:t>
      </w:r>
      <w:r w:rsidR="003B76B2" w:rsidRPr="00F57C0D">
        <w:rPr>
          <w:rFonts w:eastAsia="Times New Roman"/>
        </w:rPr>
        <w:t xml:space="preserve"> holders.</w:t>
      </w:r>
    </w:p>
    <w:p w14:paraId="7D2D4078" w14:textId="77777777" w:rsidR="001F3AF6" w:rsidRPr="00F57C0D" w:rsidRDefault="001F3AF6" w:rsidP="001F3AF6">
      <w:pPr>
        <w:spacing w:after="0" w:line="240" w:lineRule="auto"/>
        <w:rPr>
          <w:rFonts w:eastAsia="Times New Roman"/>
        </w:rPr>
      </w:pPr>
    </w:p>
    <w:p w14:paraId="5145F51F" w14:textId="77777777" w:rsidR="00147892" w:rsidRPr="00F57C0D" w:rsidRDefault="00147892" w:rsidP="00147892">
      <w:pPr>
        <w:pStyle w:val="Heading2"/>
      </w:pPr>
      <w:r w:rsidRPr="00F57C0D">
        <w:t>Prices for general patients</w:t>
      </w:r>
    </w:p>
    <w:p w14:paraId="03D97850" w14:textId="3015CF2D" w:rsidR="00147892" w:rsidRPr="00F57C0D" w:rsidRDefault="001F3AF6" w:rsidP="00147892">
      <w:pPr>
        <w:spacing w:after="0" w:line="240" w:lineRule="auto"/>
        <w:rPr>
          <w:rFonts w:eastAsia="Times New Roman"/>
        </w:rPr>
      </w:pPr>
      <w:r w:rsidRPr="00F57C0D">
        <w:rPr>
          <w:rFonts w:eastAsia="Times New Roman"/>
        </w:rPr>
        <w:t xml:space="preserve">The price increases do not change the maximum </w:t>
      </w:r>
      <w:hyperlink r:id="rId13" w:history="1">
        <w:r w:rsidR="00147892" w:rsidRPr="00F57C0D">
          <w:rPr>
            <w:rStyle w:val="Hyperlink"/>
            <w:rFonts w:eastAsia="Times New Roman"/>
            <w:color w:val="auto"/>
          </w:rPr>
          <w:t>PBS general patient co-payment</w:t>
        </w:r>
      </w:hyperlink>
      <w:r w:rsidR="00147892" w:rsidRPr="00F57C0D">
        <w:rPr>
          <w:rFonts w:eastAsia="Times New Roman"/>
        </w:rPr>
        <w:t xml:space="preserve"> which is currently $42.50.</w:t>
      </w:r>
      <w:r w:rsidR="00DC636A" w:rsidRPr="00F57C0D">
        <w:rPr>
          <w:rFonts w:eastAsia="Times New Roman"/>
        </w:rPr>
        <w:t xml:space="preserve"> </w:t>
      </w:r>
      <w:r w:rsidR="00DC636A" w:rsidRPr="00F57C0D">
        <w:t>Please note, patient co-payments change on 1 January each year</w:t>
      </w:r>
      <w:r w:rsidR="00DC636A" w:rsidRPr="00F57C0D">
        <w:rPr>
          <w:rFonts w:eastAsia="Times New Roman"/>
        </w:rPr>
        <w:t>.</w:t>
      </w:r>
    </w:p>
    <w:p w14:paraId="48E94491" w14:textId="77777777" w:rsidR="00147892" w:rsidRPr="00F57C0D" w:rsidRDefault="00147892" w:rsidP="00147892">
      <w:pPr>
        <w:spacing w:after="0" w:line="240" w:lineRule="auto"/>
        <w:rPr>
          <w:rFonts w:eastAsia="Times New Roman"/>
        </w:rPr>
      </w:pPr>
    </w:p>
    <w:p w14:paraId="28E6A9C0" w14:textId="2B67D604" w:rsidR="00F51CA7" w:rsidRPr="00F57C0D" w:rsidRDefault="00147892" w:rsidP="005A122E">
      <w:pPr>
        <w:spacing w:after="0" w:line="240" w:lineRule="auto"/>
        <w:rPr>
          <w:rFonts w:eastAsia="Times New Roman"/>
        </w:rPr>
      </w:pPr>
      <w:r w:rsidRPr="00F57C0D">
        <w:rPr>
          <w:rFonts w:eastAsia="Times New Roman"/>
        </w:rPr>
        <w:t xml:space="preserve">The </w:t>
      </w:r>
      <w:r w:rsidR="00DC636A" w:rsidRPr="00F57C0D">
        <w:rPr>
          <w:rFonts w:eastAsia="Times New Roman"/>
        </w:rPr>
        <w:t xml:space="preserve">one-off </w:t>
      </w:r>
      <w:r w:rsidRPr="00F57C0D">
        <w:rPr>
          <w:rFonts w:eastAsia="Times New Roman"/>
        </w:rPr>
        <w:t>price increases</w:t>
      </w:r>
      <w:r w:rsidR="00DC636A" w:rsidRPr="00F57C0D">
        <w:rPr>
          <w:rFonts w:eastAsia="Times New Roman"/>
        </w:rPr>
        <w:t xml:space="preserve"> on 1 October 2022</w:t>
      </w:r>
      <w:r w:rsidRPr="00F57C0D">
        <w:rPr>
          <w:rFonts w:eastAsia="Times New Roman"/>
        </w:rPr>
        <w:t xml:space="preserve"> apply to low-cost medicines which are priced below the general </w:t>
      </w:r>
      <w:r w:rsidR="00DC636A" w:rsidRPr="00F57C0D">
        <w:rPr>
          <w:rFonts w:eastAsia="Times New Roman"/>
        </w:rPr>
        <w:t xml:space="preserve">patient </w:t>
      </w:r>
      <w:r w:rsidRPr="00F57C0D">
        <w:rPr>
          <w:rFonts w:eastAsia="Times New Roman"/>
        </w:rPr>
        <w:t xml:space="preserve">co-payment of $42.50. The amount charged </w:t>
      </w:r>
      <w:r w:rsidR="00DC636A" w:rsidRPr="00F57C0D">
        <w:rPr>
          <w:rFonts w:eastAsia="Times New Roman"/>
        </w:rPr>
        <w:t xml:space="preserve">to general patients </w:t>
      </w:r>
      <w:r w:rsidRPr="00F57C0D">
        <w:rPr>
          <w:rFonts w:eastAsia="Times New Roman"/>
        </w:rPr>
        <w:t xml:space="preserve">for </w:t>
      </w:r>
      <w:r w:rsidR="00DC636A" w:rsidRPr="00F57C0D">
        <w:rPr>
          <w:rFonts w:eastAsia="Times New Roman"/>
        </w:rPr>
        <w:t xml:space="preserve">all PBS medicines priced below the co-payment is a matter for each pharmacy to determine. Pharmacies can charge any amount up to the maximum general patient charge for that medicine. The maximum general patient charge for every PBS listed medicine can be found on the </w:t>
      </w:r>
      <w:hyperlink r:id="rId14" w:history="1">
        <w:r w:rsidR="00DC636A" w:rsidRPr="00F57C0D">
          <w:rPr>
            <w:rStyle w:val="Hyperlink"/>
            <w:rFonts w:eastAsia="Times New Roman"/>
            <w:color w:val="auto"/>
          </w:rPr>
          <w:t>PBS website</w:t>
        </w:r>
      </w:hyperlink>
      <w:r w:rsidR="00DC636A" w:rsidRPr="00F57C0D">
        <w:rPr>
          <w:rFonts w:eastAsia="Times New Roman"/>
        </w:rPr>
        <w:t xml:space="preserve"> by searching for the medicine or brand in the ‘PBS Medicine Search’ field. </w:t>
      </w:r>
    </w:p>
    <w:p w14:paraId="230FC54F" w14:textId="77777777" w:rsidR="00F51CA7" w:rsidRPr="00F57C0D" w:rsidRDefault="00F51CA7" w:rsidP="005A122E">
      <w:pPr>
        <w:spacing w:after="0" w:line="240" w:lineRule="auto"/>
        <w:rPr>
          <w:rFonts w:eastAsia="Times New Roman"/>
        </w:rPr>
      </w:pPr>
    </w:p>
    <w:p w14:paraId="5D9A1265" w14:textId="719A7778" w:rsidR="005A122E" w:rsidRPr="00F57C0D" w:rsidRDefault="00DC636A" w:rsidP="005A122E">
      <w:pPr>
        <w:spacing w:after="0" w:line="240" w:lineRule="auto"/>
        <w:rPr>
          <w:rFonts w:eastAsia="Times New Roman"/>
        </w:rPr>
      </w:pPr>
      <w:r w:rsidRPr="00F57C0D">
        <w:rPr>
          <w:rFonts w:eastAsia="Times New Roman"/>
        </w:rPr>
        <w:t xml:space="preserve">The price increases </w:t>
      </w:r>
      <w:r w:rsidR="005F4E30">
        <w:rPr>
          <w:rFonts w:eastAsia="Times New Roman"/>
        </w:rPr>
        <w:t xml:space="preserve">may </w:t>
      </w:r>
      <w:r w:rsidRPr="00F57C0D">
        <w:rPr>
          <w:rFonts w:eastAsia="Times New Roman"/>
        </w:rPr>
        <w:t xml:space="preserve">result in </w:t>
      </w:r>
      <w:r w:rsidR="00CA5C4D">
        <w:rPr>
          <w:rFonts w:eastAsia="Times New Roman"/>
        </w:rPr>
        <w:t xml:space="preserve">an increase to </w:t>
      </w:r>
      <w:r w:rsidRPr="00F57C0D">
        <w:rPr>
          <w:rFonts w:eastAsia="Times New Roman"/>
        </w:rPr>
        <w:t>the maximum</w:t>
      </w:r>
      <w:r w:rsidR="00CA5C4D">
        <w:rPr>
          <w:rFonts w:eastAsia="Times New Roman"/>
        </w:rPr>
        <w:t xml:space="preserve"> general</w:t>
      </w:r>
      <w:r w:rsidRPr="00F57C0D">
        <w:rPr>
          <w:rFonts w:eastAsia="Times New Roman"/>
        </w:rPr>
        <w:t xml:space="preserve"> patient charge for medicines that receive a price increase. </w:t>
      </w:r>
      <w:r w:rsidR="005A122E" w:rsidRPr="00F57C0D">
        <w:rPr>
          <w:rFonts w:eastAsia="Times New Roman"/>
        </w:rPr>
        <w:t>Reducing the incidence of shortages through the Medicines Supply Security Guarantee will reduce the extent to which patients are required to bear the cost of more expensive and unsubsidised medicines where a PBS medicine may be in shortage.</w:t>
      </w:r>
    </w:p>
    <w:p w14:paraId="417CBA4B" w14:textId="77777777" w:rsidR="00F51CA7" w:rsidRPr="00F57C0D" w:rsidRDefault="00F51CA7" w:rsidP="005A122E">
      <w:pPr>
        <w:spacing w:after="0" w:line="240" w:lineRule="auto"/>
        <w:rPr>
          <w:rFonts w:eastAsia="Times New Roman"/>
        </w:rPr>
      </w:pPr>
    </w:p>
    <w:p w14:paraId="4BEE7705" w14:textId="0671BCA7" w:rsidR="00147892" w:rsidRPr="00F57C0D" w:rsidRDefault="00DC636A" w:rsidP="00147892">
      <w:pPr>
        <w:rPr>
          <w:rFonts w:eastAsia="Times New Roman"/>
        </w:rPr>
      </w:pPr>
      <w:r w:rsidRPr="00F57C0D">
        <w:rPr>
          <w:rFonts w:eastAsia="Times New Roman"/>
        </w:rPr>
        <w:t>Ultimately</w:t>
      </w:r>
      <w:r w:rsidR="00F51CA7" w:rsidRPr="00F57C0D">
        <w:rPr>
          <w:rFonts w:eastAsia="Times New Roman"/>
        </w:rPr>
        <w:t>,</w:t>
      </w:r>
      <w:r w:rsidRPr="00F57C0D">
        <w:rPr>
          <w:rFonts w:eastAsia="Times New Roman"/>
        </w:rPr>
        <w:t xml:space="preserve"> the price charged to general patients for these medicines will</w:t>
      </w:r>
      <w:r w:rsidR="00147892" w:rsidRPr="00F57C0D">
        <w:rPr>
          <w:rFonts w:eastAsia="Times New Roman"/>
        </w:rPr>
        <w:t xml:space="preserve"> continue to be at the discretion of the pharmacy </w:t>
      </w:r>
      <w:r w:rsidRPr="00F57C0D">
        <w:rPr>
          <w:rFonts w:eastAsia="Times New Roman"/>
        </w:rPr>
        <w:t xml:space="preserve">that </w:t>
      </w:r>
      <w:r w:rsidR="00147892" w:rsidRPr="00F57C0D">
        <w:rPr>
          <w:rFonts w:eastAsia="Times New Roman"/>
        </w:rPr>
        <w:t>dispens</w:t>
      </w:r>
      <w:r w:rsidRPr="00F57C0D">
        <w:rPr>
          <w:rFonts w:eastAsia="Times New Roman"/>
        </w:rPr>
        <w:t>es</w:t>
      </w:r>
      <w:r w:rsidR="00147892" w:rsidRPr="00F57C0D">
        <w:rPr>
          <w:rFonts w:eastAsia="Times New Roman"/>
        </w:rPr>
        <w:t xml:space="preserve"> the </w:t>
      </w:r>
      <w:r w:rsidRPr="00F57C0D">
        <w:rPr>
          <w:rFonts w:eastAsia="Times New Roman"/>
        </w:rPr>
        <w:t>medicine</w:t>
      </w:r>
      <w:r w:rsidR="00147892" w:rsidRPr="00F57C0D">
        <w:rPr>
          <w:rFonts w:eastAsia="Times New Roman"/>
        </w:rPr>
        <w:t>.</w:t>
      </w:r>
      <w:r w:rsidRPr="00F57C0D">
        <w:rPr>
          <w:rFonts w:eastAsia="Times New Roman"/>
        </w:rPr>
        <w:t xml:space="preserve"> General patients are encouraged to shop around for their PBS medicines, including online, to find the best price.</w:t>
      </w:r>
      <w:r w:rsidR="00147892" w:rsidRPr="00F57C0D">
        <w:rPr>
          <w:rFonts w:eastAsia="Times New Roman"/>
        </w:rPr>
        <w:t xml:space="preserve"> </w:t>
      </w:r>
    </w:p>
    <w:p w14:paraId="1658DB8D" w14:textId="540CB972" w:rsidR="00147892" w:rsidRPr="00F57C0D" w:rsidRDefault="00DC636A" w:rsidP="00147892">
      <w:pPr>
        <w:spacing w:after="0" w:line="240" w:lineRule="auto"/>
        <w:rPr>
          <w:rFonts w:eastAsia="Times New Roman"/>
        </w:rPr>
      </w:pPr>
      <w:r w:rsidRPr="00F57C0D">
        <w:rPr>
          <w:rFonts w:eastAsia="Times New Roman"/>
        </w:rPr>
        <w:t xml:space="preserve">Importantly, other </w:t>
      </w:r>
      <w:r w:rsidR="00147892" w:rsidRPr="00F57C0D">
        <w:rPr>
          <w:rFonts w:eastAsia="Times New Roman"/>
        </w:rPr>
        <w:t>measures in the Strategic Agreement</w:t>
      </w:r>
      <w:r w:rsidRPr="00F57C0D">
        <w:rPr>
          <w:rFonts w:eastAsia="Times New Roman"/>
        </w:rPr>
        <w:t>s will reduce the maximum patient charge for general patients</w:t>
      </w:r>
      <w:r w:rsidR="00147892" w:rsidRPr="00F57C0D">
        <w:rPr>
          <w:rFonts w:eastAsia="Times New Roman"/>
        </w:rPr>
        <w:t xml:space="preserve"> through </w:t>
      </w:r>
      <w:r w:rsidR="005A122E" w:rsidRPr="00F57C0D">
        <w:rPr>
          <w:rFonts w:eastAsia="Times New Roman"/>
        </w:rPr>
        <w:t xml:space="preserve">reformed </w:t>
      </w:r>
      <w:r w:rsidR="00147892" w:rsidRPr="00F57C0D">
        <w:rPr>
          <w:rFonts w:eastAsia="Times New Roman"/>
        </w:rPr>
        <w:t>price reduction arrangements.</w:t>
      </w:r>
      <w:r w:rsidR="005A122E" w:rsidRPr="00F57C0D">
        <w:rPr>
          <w:rFonts w:eastAsia="Times New Roman"/>
        </w:rPr>
        <w:t xml:space="preserve"> In March and September each year, a list of patient savings as a result of reductions in PBS listed medicines will be published on the </w:t>
      </w:r>
      <w:hyperlink r:id="rId15" w:anchor="Brand-price-reductions-and-savings-to-patients" w:history="1">
        <w:r w:rsidR="005A122E" w:rsidRPr="00F57C0D">
          <w:rPr>
            <w:rStyle w:val="Hyperlink"/>
            <w:rFonts w:eastAsia="Times New Roman"/>
            <w:color w:val="auto"/>
          </w:rPr>
          <w:t>PBS website</w:t>
        </w:r>
      </w:hyperlink>
      <w:r w:rsidR="005A122E" w:rsidRPr="00F57C0D">
        <w:rPr>
          <w:rFonts w:eastAsia="Times New Roman"/>
        </w:rPr>
        <w:t xml:space="preserve">. This is in addition to the large number of PBS medicines that have already reduced for general patients, which are published on the </w:t>
      </w:r>
      <w:hyperlink r:id="rId16" w:history="1">
        <w:r w:rsidR="005A122E" w:rsidRPr="00F57C0D">
          <w:rPr>
            <w:rStyle w:val="Hyperlink"/>
            <w:rFonts w:eastAsia="Times New Roman"/>
            <w:color w:val="auto"/>
          </w:rPr>
          <w:t>PBS website</w:t>
        </w:r>
      </w:hyperlink>
      <w:r w:rsidR="005A122E" w:rsidRPr="00F57C0D">
        <w:rPr>
          <w:rFonts w:eastAsia="Times New Roman"/>
        </w:rPr>
        <w:t>.</w:t>
      </w:r>
    </w:p>
    <w:p w14:paraId="569FDA14" w14:textId="77777777" w:rsidR="00812427" w:rsidRPr="00F57C0D" w:rsidRDefault="00812427" w:rsidP="00147892">
      <w:pPr>
        <w:spacing w:after="0" w:line="240" w:lineRule="auto"/>
        <w:rPr>
          <w:rFonts w:eastAsia="Times New Roman"/>
        </w:rPr>
      </w:pPr>
    </w:p>
    <w:p w14:paraId="308C74D7" w14:textId="1FD3EDE8" w:rsidR="00000F3B" w:rsidRPr="00F57C0D" w:rsidRDefault="00000F3B" w:rsidP="00CF60AA">
      <w:pPr>
        <w:rPr>
          <w:b/>
          <w:bCs/>
        </w:rPr>
      </w:pPr>
    </w:p>
    <w:sectPr w:rsidR="00000F3B" w:rsidRPr="00F57C0D" w:rsidSect="00920684">
      <w:footerReference w:type="default" r:id="rId17"/>
      <w:headerReference w:type="first" r:id="rId18"/>
      <w:footerReference w:type="first" r:id="rId1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B3BE2" w14:textId="77777777" w:rsidR="009D1952" w:rsidRDefault="009D1952" w:rsidP="0055293C">
      <w:pPr>
        <w:spacing w:after="0" w:line="240" w:lineRule="auto"/>
      </w:pPr>
      <w:r>
        <w:separator/>
      </w:r>
    </w:p>
  </w:endnote>
  <w:endnote w:type="continuationSeparator" w:id="0">
    <w:p w14:paraId="6AA0E19A" w14:textId="77777777" w:rsidR="009D1952" w:rsidRDefault="009D1952" w:rsidP="0055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516077"/>
      <w:docPartObj>
        <w:docPartGallery w:val="Page Numbers (Bottom of Page)"/>
        <w:docPartUnique/>
      </w:docPartObj>
    </w:sdtPr>
    <w:sdtEndPr>
      <w:rPr>
        <w:noProof/>
        <w:sz w:val="18"/>
        <w:szCs w:val="18"/>
      </w:rPr>
    </w:sdtEndPr>
    <w:sdtContent>
      <w:p w14:paraId="4E9AE4EC" w14:textId="4FF8CCA3" w:rsidR="0055293C" w:rsidRPr="00920684" w:rsidRDefault="0055293C">
        <w:pPr>
          <w:pStyle w:val="Footer"/>
          <w:jc w:val="center"/>
          <w:rPr>
            <w:sz w:val="18"/>
            <w:szCs w:val="18"/>
          </w:rPr>
        </w:pPr>
        <w:r w:rsidRPr="00920684">
          <w:rPr>
            <w:sz w:val="18"/>
            <w:szCs w:val="18"/>
          </w:rPr>
          <w:fldChar w:fldCharType="begin"/>
        </w:r>
        <w:r w:rsidRPr="00920684">
          <w:rPr>
            <w:sz w:val="18"/>
            <w:szCs w:val="18"/>
          </w:rPr>
          <w:instrText xml:space="preserve"> PAGE   \* MERGEFORMAT </w:instrText>
        </w:r>
        <w:r w:rsidRPr="00920684">
          <w:rPr>
            <w:sz w:val="18"/>
            <w:szCs w:val="18"/>
          </w:rPr>
          <w:fldChar w:fldCharType="separate"/>
        </w:r>
        <w:r w:rsidRPr="00920684">
          <w:rPr>
            <w:noProof/>
            <w:sz w:val="18"/>
            <w:szCs w:val="18"/>
          </w:rPr>
          <w:t>2</w:t>
        </w:r>
        <w:r w:rsidRPr="00920684">
          <w:rPr>
            <w:noProof/>
            <w:sz w:val="18"/>
            <w:szCs w:val="18"/>
          </w:rPr>
          <w:fldChar w:fldCharType="end"/>
        </w:r>
      </w:p>
    </w:sdtContent>
  </w:sdt>
  <w:p w14:paraId="0A13CAA5" w14:textId="77777777" w:rsidR="0055293C" w:rsidRDefault="0055293C" w:rsidP="0055293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706522132"/>
      <w:docPartObj>
        <w:docPartGallery w:val="Page Numbers (Bottom of Page)"/>
        <w:docPartUnique/>
      </w:docPartObj>
    </w:sdtPr>
    <w:sdtEndPr>
      <w:rPr>
        <w:noProof/>
      </w:rPr>
    </w:sdtEndPr>
    <w:sdtContent>
      <w:p w14:paraId="194CB2B1" w14:textId="190012BF" w:rsidR="00920684" w:rsidRPr="00920684" w:rsidRDefault="00920684">
        <w:pPr>
          <w:pStyle w:val="Footer"/>
          <w:jc w:val="center"/>
          <w:rPr>
            <w:sz w:val="18"/>
            <w:szCs w:val="18"/>
          </w:rPr>
        </w:pPr>
        <w:r w:rsidRPr="00920684">
          <w:rPr>
            <w:sz w:val="18"/>
            <w:szCs w:val="18"/>
          </w:rPr>
          <w:fldChar w:fldCharType="begin"/>
        </w:r>
        <w:r w:rsidRPr="00920684">
          <w:rPr>
            <w:sz w:val="18"/>
            <w:szCs w:val="18"/>
          </w:rPr>
          <w:instrText xml:space="preserve"> PAGE   \* MERGEFORMAT </w:instrText>
        </w:r>
        <w:r w:rsidRPr="00920684">
          <w:rPr>
            <w:sz w:val="18"/>
            <w:szCs w:val="18"/>
          </w:rPr>
          <w:fldChar w:fldCharType="separate"/>
        </w:r>
        <w:r w:rsidRPr="00920684">
          <w:rPr>
            <w:noProof/>
            <w:sz w:val="18"/>
            <w:szCs w:val="18"/>
          </w:rPr>
          <w:t>2</w:t>
        </w:r>
        <w:r w:rsidRPr="00920684">
          <w:rPr>
            <w:noProof/>
            <w:sz w:val="18"/>
            <w:szCs w:val="18"/>
          </w:rPr>
          <w:fldChar w:fldCharType="end"/>
        </w:r>
      </w:p>
    </w:sdtContent>
  </w:sdt>
  <w:p w14:paraId="4223F83B" w14:textId="77777777" w:rsidR="0055293C" w:rsidRDefault="0055293C" w:rsidP="009206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37471" w14:textId="77777777" w:rsidR="009D1952" w:rsidRDefault="009D1952" w:rsidP="0055293C">
      <w:pPr>
        <w:spacing w:after="0" w:line="240" w:lineRule="auto"/>
      </w:pPr>
      <w:r>
        <w:separator/>
      </w:r>
    </w:p>
  </w:footnote>
  <w:footnote w:type="continuationSeparator" w:id="0">
    <w:p w14:paraId="47AEF473" w14:textId="77777777" w:rsidR="009D1952" w:rsidRDefault="009D1952" w:rsidP="00552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F9453" w14:textId="54A6B86F" w:rsidR="0055293C" w:rsidRDefault="0055293C" w:rsidP="0055293C">
    <w:pPr>
      <w:pStyle w:val="Header"/>
      <w:jc w:val="right"/>
    </w:pPr>
    <w:r>
      <w:rPr>
        <w:noProof/>
      </w:rPr>
      <w:drawing>
        <wp:inline distT="0" distB="0" distL="0" distR="0" wp14:anchorId="4118E7C6" wp14:editId="7E3A420A">
          <wp:extent cx="2163170" cy="523656"/>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018" cy="534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4178"/>
    <w:multiLevelType w:val="hybridMultilevel"/>
    <w:tmpl w:val="8A848EC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392DD4"/>
    <w:multiLevelType w:val="multilevel"/>
    <w:tmpl w:val="B436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27099E"/>
    <w:multiLevelType w:val="hybridMultilevel"/>
    <w:tmpl w:val="7B2CEC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DBA7D10"/>
    <w:multiLevelType w:val="hybridMultilevel"/>
    <w:tmpl w:val="3A9CD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CD5AE8"/>
    <w:multiLevelType w:val="hybridMultilevel"/>
    <w:tmpl w:val="0D3C2BD2"/>
    <w:lvl w:ilvl="0" w:tplc="B0CC24AA">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BB64921"/>
    <w:multiLevelType w:val="hybridMultilevel"/>
    <w:tmpl w:val="7F241C4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75"/>
    <w:rsid w:val="00000F3B"/>
    <w:rsid w:val="000F4933"/>
    <w:rsid w:val="00120932"/>
    <w:rsid w:val="001425FD"/>
    <w:rsid w:val="00147892"/>
    <w:rsid w:val="00160F9A"/>
    <w:rsid w:val="00170551"/>
    <w:rsid w:val="00185EDC"/>
    <w:rsid w:val="001E4B90"/>
    <w:rsid w:val="001F3AF6"/>
    <w:rsid w:val="00213A25"/>
    <w:rsid w:val="00245EA4"/>
    <w:rsid w:val="002650DF"/>
    <w:rsid w:val="002920E2"/>
    <w:rsid w:val="002B476C"/>
    <w:rsid w:val="002C1CF2"/>
    <w:rsid w:val="002D0314"/>
    <w:rsid w:val="003275E7"/>
    <w:rsid w:val="00394974"/>
    <w:rsid w:val="00394AFE"/>
    <w:rsid w:val="003A396A"/>
    <w:rsid w:val="003B6F04"/>
    <w:rsid w:val="003B76B2"/>
    <w:rsid w:val="003C10F3"/>
    <w:rsid w:val="003D481A"/>
    <w:rsid w:val="003F3344"/>
    <w:rsid w:val="0048473E"/>
    <w:rsid w:val="00491959"/>
    <w:rsid w:val="00494B8B"/>
    <w:rsid w:val="00512061"/>
    <w:rsid w:val="005356EF"/>
    <w:rsid w:val="0055293C"/>
    <w:rsid w:val="00555971"/>
    <w:rsid w:val="005637C6"/>
    <w:rsid w:val="00575F2D"/>
    <w:rsid w:val="00576EC8"/>
    <w:rsid w:val="00586FCD"/>
    <w:rsid w:val="005904F5"/>
    <w:rsid w:val="005A122E"/>
    <w:rsid w:val="005A186C"/>
    <w:rsid w:val="005F4E30"/>
    <w:rsid w:val="0062688E"/>
    <w:rsid w:val="00632733"/>
    <w:rsid w:val="00674410"/>
    <w:rsid w:val="006C0EB3"/>
    <w:rsid w:val="00721C68"/>
    <w:rsid w:val="007555A7"/>
    <w:rsid w:val="0077036E"/>
    <w:rsid w:val="00772CCE"/>
    <w:rsid w:val="00812427"/>
    <w:rsid w:val="008673E0"/>
    <w:rsid w:val="008A047A"/>
    <w:rsid w:val="00920684"/>
    <w:rsid w:val="00924BFE"/>
    <w:rsid w:val="00944532"/>
    <w:rsid w:val="0097421E"/>
    <w:rsid w:val="009B4005"/>
    <w:rsid w:val="009D1952"/>
    <w:rsid w:val="00A02197"/>
    <w:rsid w:val="00A31486"/>
    <w:rsid w:val="00A47DDA"/>
    <w:rsid w:val="00A74EB5"/>
    <w:rsid w:val="00AD655E"/>
    <w:rsid w:val="00B318C6"/>
    <w:rsid w:val="00B60AA9"/>
    <w:rsid w:val="00B731AF"/>
    <w:rsid w:val="00BA1DC7"/>
    <w:rsid w:val="00BC7E86"/>
    <w:rsid w:val="00C4589F"/>
    <w:rsid w:val="00C50DDC"/>
    <w:rsid w:val="00C86B86"/>
    <w:rsid w:val="00C91743"/>
    <w:rsid w:val="00C97A0D"/>
    <w:rsid w:val="00CA5C4D"/>
    <w:rsid w:val="00CB1C2A"/>
    <w:rsid w:val="00CE34CC"/>
    <w:rsid w:val="00CF60AA"/>
    <w:rsid w:val="00D47FFC"/>
    <w:rsid w:val="00D81469"/>
    <w:rsid w:val="00DA29B3"/>
    <w:rsid w:val="00DC636A"/>
    <w:rsid w:val="00DE03F2"/>
    <w:rsid w:val="00DF270A"/>
    <w:rsid w:val="00E144B0"/>
    <w:rsid w:val="00E37575"/>
    <w:rsid w:val="00E572DF"/>
    <w:rsid w:val="00E66AD9"/>
    <w:rsid w:val="00EC05FC"/>
    <w:rsid w:val="00EC6DCA"/>
    <w:rsid w:val="00F24ACF"/>
    <w:rsid w:val="00F51CA7"/>
    <w:rsid w:val="00F57C0D"/>
    <w:rsid w:val="00F85C2A"/>
    <w:rsid w:val="00F86B76"/>
    <w:rsid w:val="00FA2948"/>
    <w:rsid w:val="00FA3525"/>
    <w:rsid w:val="00FC3B51"/>
    <w:rsid w:val="00FE10D2"/>
    <w:rsid w:val="00FF3C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60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684"/>
  </w:style>
  <w:style w:type="paragraph" w:styleId="Heading1">
    <w:name w:val="heading 1"/>
    <w:basedOn w:val="Normal"/>
    <w:next w:val="Normal"/>
    <w:link w:val="Heading1Char"/>
    <w:uiPriority w:val="9"/>
    <w:qFormat/>
    <w:rsid w:val="008A047A"/>
    <w:pPr>
      <w:keepNext/>
      <w:keepLines/>
      <w:pBdr>
        <w:bottom w:val="single" w:sz="4" w:space="1" w:color="auto"/>
      </w:pBdr>
      <w:spacing w:before="240" w:after="24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8A047A"/>
    <w:pPr>
      <w:keepNext/>
      <w:keepLines/>
      <w:spacing w:before="120" w:after="0"/>
      <w:outlineLvl w:val="1"/>
    </w:pPr>
    <w:rPr>
      <w:rFonts w:asciiTheme="majorHAnsi" w:eastAsiaTheme="majorEastAsia" w:hAnsiTheme="majorHAnsi" w:cstheme="majorBidi"/>
      <w:b/>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letetext">
    <w:name w:val="Delete text"/>
    <w:basedOn w:val="NormalWeb"/>
    <w:link w:val="DeletetextChar"/>
    <w:autoRedefine/>
    <w:qFormat/>
    <w:rsid w:val="00944532"/>
    <w:pPr>
      <w:shd w:val="clear" w:color="auto" w:fill="FFFF00"/>
      <w:spacing w:after="240" w:line="300" w:lineRule="atLeast"/>
    </w:pPr>
    <w:rPr>
      <w:rFonts w:eastAsia="Times New Roman" w:cstheme="minorHAnsi"/>
      <w:strike/>
      <w:color w:val="FF0000"/>
      <w:lang w:eastAsia="en-AU"/>
    </w:rPr>
  </w:style>
  <w:style w:type="character" w:customStyle="1" w:styleId="DeletetextChar">
    <w:name w:val="Delete text Char"/>
    <w:basedOn w:val="DefaultParagraphFont"/>
    <w:link w:val="Deletetext"/>
    <w:rsid w:val="00944532"/>
    <w:rPr>
      <w:rFonts w:ascii="Times New Roman" w:eastAsia="Times New Roman" w:hAnsi="Times New Roman" w:cstheme="minorHAnsi"/>
      <w:strike/>
      <w:color w:val="FF0000"/>
      <w:sz w:val="24"/>
      <w:szCs w:val="24"/>
      <w:shd w:val="clear" w:color="auto" w:fill="FFFF00"/>
      <w:lang w:eastAsia="en-AU"/>
    </w:rPr>
  </w:style>
  <w:style w:type="paragraph" w:styleId="NormalWeb">
    <w:name w:val="Normal (Web)"/>
    <w:basedOn w:val="Normal"/>
    <w:uiPriority w:val="99"/>
    <w:semiHidden/>
    <w:unhideWhenUsed/>
    <w:rsid w:val="00944532"/>
    <w:rPr>
      <w:rFonts w:ascii="Times New Roman" w:hAnsi="Times New Roman" w:cs="Times New Roman"/>
      <w:sz w:val="24"/>
      <w:szCs w:val="24"/>
    </w:rPr>
  </w:style>
  <w:style w:type="character" w:customStyle="1" w:styleId="Heading1Char">
    <w:name w:val="Heading 1 Char"/>
    <w:basedOn w:val="DefaultParagraphFont"/>
    <w:link w:val="Heading1"/>
    <w:uiPriority w:val="9"/>
    <w:rsid w:val="008A047A"/>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8A047A"/>
    <w:rPr>
      <w:rFonts w:asciiTheme="majorHAnsi" w:eastAsiaTheme="majorEastAsia" w:hAnsiTheme="majorHAnsi" w:cstheme="majorBidi"/>
      <w:b/>
      <w:color w:val="2F5496" w:themeColor="accent1" w:themeShade="BF"/>
      <w:sz w:val="24"/>
      <w:szCs w:val="26"/>
    </w:rPr>
  </w:style>
  <w:style w:type="character" w:styleId="Hyperlink">
    <w:name w:val="Hyperlink"/>
    <w:basedOn w:val="DefaultParagraphFont"/>
    <w:uiPriority w:val="99"/>
    <w:unhideWhenUsed/>
    <w:qFormat/>
    <w:rsid w:val="00E37575"/>
    <w:rPr>
      <w:color w:val="0563C1" w:themeColor="hyperlink"/>
      <w:u w:val="single"/>
    </w:rPr>
  </w:style>
  <w:style w:type="paragraph" w:styleId="ListParagraph">
    <w:name w:val="List Paragraph"/>
    <w:basedOn w:val="Normal"/>
    <w:uiPriority w:val="34"/>
    <w:qFormat/>
    <w:rsid w:val="00E37575"/>
    <w:pPr>
      <w:ind w:left="720"/>
      <w:contextualSpacing/>
    </w:pPr>
  </w:style>
  <w:style w:type="character" w:styleId="CommentReference">
    <w:name w:val="annotation reference"/>
    <w:basedOn w:val="DefaultParagraphFont"/>
    <w:uiPriority w:val="99"/>
    <w:unhideWhenUsed/>
    <w:rsid w:val="00E37575"/>
    <w:rPr>
      <w:sz w:val="16"/>
      <w:szCs w:val="16"/>
    </w:rPr>
  </w:style>
  <w:style w:type="paragraph" w:styleId="CommentText">
    <w:name w:val="annotation text"/>
    <w:basedOn w:val="Normal"/>
    <w:link w:val="CommentTextChar"/>
    <w:uiPriority w:val="99"/>
    <w:unhideWhenUsed/>
    <w:rsid w:val="00E37575"/>
    <w:pPr>
      <w:spacing w:line="240" w:lineRule="auto"/>
    </w:pPr>
    <w:rPr>
      <w:sz w:val="20"/>
      <w:szCs w:val="20"/>
    </w:rPr>
  </w:style>
  <w:style w:type="character" w:customStyle="1" w:styleId="CommentTextChar">
    <w:name w:val="Comment Text Char"/>
    <w:basedOn w:val="DefaultParagraphFont"/>
    <w:link w:val="CommentText"/>
    <w:uiPriority w:val="99"/>
    <w:rsid w:val="00E37575"/>
    <w:rPr>
      <w:sz w:val="20"/>
      <w:szCs w:val="20"/>
    </w:rPr>
  </w:style>
  <w:style w:type="paragraph" w:styleId="Header">
    <w:name w:val="header"/>
    <w:basedOn w:val="Normal"/>
    <w:link w:val="HeaderChar"/>
    <w:uiPriority w:val="99"/>
    <w:unhideWhenUsed/>
    <w:rsid w:val="00552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93C"/>
  </w:style>
  <w:style w:type="paragraph" w:styleId="Footer">
    <w:name w:val="footer"/>
    <w:basedOn w:val="Normal"/>
    <w:link w:val="FooterChar"/>
    <w:uiPriority w:val="99"/>
    <w:unhideWhenUsed/>
    <w:rsid w:val="00552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93C"/>
  </w:style>
  <w:style w:type="character" w:styleId="UnresolvedMention">
    <w:name w:val="Unresolved Mention"/>
    <w:basedOn w:val="DefaultParagraphFont"/>
    <w:uiPriority w:val="99"/>
    <w:semiHidden/>
    <w:unhideWhenUsed/>
    <w:rsid w:val="0055293C"/>
    <w:rPr>
      <w:color w:val="605E5C"/>
      <w:shd w:val="clear" w:color="auto" w:fill="E1DFDD"/>
    </w:rPr>
  </w:style>
  <w:style w:type="character" w:styleId="FollowedHyperlink">
    <w:name w:val="FollowedHyperlink"/>
    <w:basedOn w:val="DefaultParagraphFont"/>
    <w:uiPriority w:val="99"/>
    <w:semiHidden/>
    <w:unhideWhenUsed/>
    <w:rsid w:val="00B731A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85C2A"/>
    <w:rPr>
      <w:b/>
      <w:bCs/>
    </w:rPr>
  </w:style>
  <w:style w:type="character" w:customStyle="1" w:styleId="CommentSubjectChar">
    <w:name w:val="Comment Subject Char"/>
    <w:basedOn w:val="CommentTextChar"/>
    <w:link w:val="CommentSubject"/>
    <w:uiPriority w:val="99"/>
    <w:semiHidden/>
    <w:rsid w:val="00F85C2A"/>
    <w:rPr>
      <w:b/>
      <w:bCs/>
      <w:sz w:val="20"/>
      <w:szCs w:val="20"/>
    </w:rPr>
  </w:style>
  <w:style w:type="paragraph" w:customStyle="1" w:styleId="Default">
    <w:name w:val="Default"/>
    <w:rsid w:val="00E572DF"/>
    <w:pPr>
      <w:autoSpaceDE w:val="0"/>
      <w:autoSpaceDN w:val="0"/>
      <w:adjustRightInd w:val="0"/>
      <w:spacing w:after="0" w:line="240" w:lineRule="auto"/>
    </w:pPr>
    <w:rPr>
      <w:rFonts w:ascii="Calibri" w:hAnsi="Calibri" w:cs="Calibri"/>
      <w:color w:val="000000"/>
      <w:sz w:val="24"/>
      <w:szCs w:val="24"/>
    </w:rPr>
  </w:style>
  <w:style w:type="paragraph" w:customStyle="1" w:styleId="CABH2Info">
    <w:name w:val="CAB H2 Info"/>
    <w:basedOn w:val="Normal"/>
    <w:uiPriority w:val="98"/>
    <w:rsid w:val="00EC05FC"/>
    <w:pPr>
      <w:keepNext/>
      <w:spacing w:before="200" w:after="0" w:line="240" w:lineRule="auto"/>
    </w:pPr>
    <w:rPr>
      <w:rFonts w:ascii="Arial" w:hAnsi="Arial" w:cs="Arial"/>
      <w:b/>
      <w:bCs/>
      <w:sz w:val="24"/>
      <w:szCs w:val="24"/>
    </w:rPr>
  </w:style>
  <w:style w:type="character" w:customStyle="1" w:styleId="CABParagraphChar">
    <w:name w:val="CAB Paragraph Char"/>
    <w:basedOn w:val="DefaultParagraphFont"/>
    <w:link w:val="CABParagraph"/>
    <w:uiPriority w:val="98"/>
    <w:locked/>
    <w:rsid w:val="00EC05FC"/>
    <w:rPr>
      <w:rFonts w:ascii="Arial" w:hAnsi="Arial" w:cs="Arial"/>
    </w:rPr>
  </w:style>
  <w:style w:type="paragraph" w:customStyle="1" w:styleId="CABParagraph">
    <w:name w:val="CAB Paragraph"/>
    <w:basedOn w:val="Normal"/>
    <w:link w:val="CABParagraphChar"/>
    <w:uiPriority w:val="98"/>
    <w:rsid w:val="00EC05FC"/>
    <w:pPr>
      <w:spacing w:before="120"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17609">
      <w:bodyDiv w:val="1"/>
      <w:marLeft w:val="0"/>
      <w:marRight w:val="0"/>
      <w:marTop w:val="0"/>
      <w:marBottom w:val="0"/>
      <w:divBdr>
        <w:top w:val="none" w:sz="0" w:space="0" w:color="auto"/>
        <w:left w:val="none" w:sz="0" w:space="0" w:color="auto"/>
        <w:bottom w:val="none" w:sz="0" w:space="0" w:color="auto"/>
        <w:right w:val="none" w:sz="0" w:space="0" w:color="auto"/>
      </w:divBdr>
    </w:div>
    <w:div w:id="1199586665">
      <w:bodyDiv w:val="1"/>
      <w:marLeft w:val="0"/>
      <w:marRight w:val="0"/>
      <w:marTop w:val="0"/>
      <w:marBottom w:val="0"/>
      <w:divBdr>
        <w:top w:val="none" w:sz="0" w:space="0" w:color="auto"/>
        <w:left w:val="none" w:sz="0" w:space="0" w:color="auto"/>
        <w:bottom w:val="none" w:sz="0" w:space="0" w:color="auto"/>
        <w:right w:val="none" w:sz="0" w:space="0" w:color="auto"/>
      </w:divBdr>
    </w:div>
    <w:div w:id="1914315754">
      <w:bodyDiv w:val="1"/>
      <w:marLeft w:val="0"/>
      <w:marRight w:val="0"/>
      <w:marTop w:val="0"/>
      <w:marBottom w:val="0"/>
      <w:divBdr>
        <w:top w:val="none" w:sz="0" w:space="0" w:color="auto"/>
        <w:left w:val="none" w:sz="0" w:space="0" w:color="auto"/>
        <w:bottom w:val="none" w:sz="0" w:space="0" w:color="auto"/>
        <w:right w:val="none" w:sz="0" w:space="0" w:color="auto"/>
      </w:divBdr>
    </w:div>
    <w:div w:id="19581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C2021A00139" TargetMode="External"/><Relationship Id="rId13" Type="http://schemas.openxmlformats.org/officeDocument/2006/relationships/hyperlink" Target="https://www.pbs.gov.au/info/healthpro/explanatory-notes/front/fe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bs.gov.au/general/medicines-industry-strategic-agreement-files/Fact-sheet-2-Medicines-Supply-Security-Guarantee.pdf" TargetMode="External"/><Relationship Id="rId12" Type="http://schemas.openxmlformats.org/officeDocument/2006/relationships/hyperlink" Target="https://www.pbs.gov.au/info/healthpro/explanatory-notes/front/fe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bs.gov.au/info/industry/pricing/historical-price-disclosure-cycl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au/Details/F2022L00730" TargetMode="External"/><Relationship Id="rId5" Type="http://schemas.openxmlformats.org/officeDocument/2006/relationships/footnotes" Target="footnotes.xml"/><Relationship Id="rId15" Type="http://schemas.openxmlformats.org/officeDocument/2006/relationships/hyperlink" Target="https://www.pbs.gov.au/info/industry/pricing/price-disclosure-spd/current-price-disclosure-cycle" TargetMode="External"/><Relationship Id="rId10" Type="http://schemas.openxmlformats.org/officeDocument/2006/relationships/hyperlink" Target="https://www.pbs.gov.au/info/industry/pricing/pbs-items/formulary-allocation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pbs.gov.au/info/general/medicines-industry-strategic-agreement" TargetMode="External"/><Relationship Id="rId14" Type="http://schemas.openxmlformats.org/officeDocument/2006/relationships/hyperlink" Target="https://www.pbs.gov.au/pbs/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2022-07-07T03:54:00Z</dcterms:created>
  <dcterms:modified xsi:type="dcterms:W3CDTF">2022-07-07T03:55:00Z</dcterms:modified>
</cp:coreProperties>
</file>