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B774" w14:textId="77777777" w:rsidR="00E3361A" w:rsidRPr="00197EC6" w:rsidRDefault="00E3361A" w:rsidP="00E3361A">
      <w:pPr>
        <w:pStyle w:val="1MainTitle"/>
        <w:spacing w:before="0" w:after="0"/>
      </w:pPr>
      <w:r>
        <w:t>5.25</w:t>
      </w:r>
      <w:r w:rsidRPr="00A6439B">
        <w:tab/>
      </w:r>
      <w:r>
        <w:t>TOCILIZUMAB</w:t>
      </w:r>
      <w:r w:rsidRPr="00A6439B">
        <w:t>,</w:t>
      </w:r>
      <w:r w:rsidRPr="00A6439B">
        <w:br/>
      </w:r>
      <w:r w:rsidRPr="00197EC6">
        <w:t>Concentrate for injection 80 mg in 4 mL</w:t>
      </w:r>
    </w:p>
    <w:p w14:paraId="7167AAEA" w14:textId="77777777" w:rsidR="00E3361A" w:rsidRPr="00197EC6" w:rsidRDefault="00E3361A" w:rsidP="00E3361A">
      <w:pPr>
        <w:ind w:left="720"/>
        <w:rPr>
          <w:rFonts w:asciiTheme="minorHAnsi" w:eastAsiaTheme="majorEastAsia" w:hAnsiTheme="minorHAnsi" w:cstheme="majorBidi"/>
          <w:b/>
          <w:spacing w:val="5"/>
          <w:kern w:val="28"/>
          <w:sz w:val="36"/>
          <w:szCs w:val="36"/>
        </w:rPr>
      </w:pPr>
      <w:r w:rsidRPr="00197EC6">
        <w:rPr>
          <w:rFonts w:asciiTheme="minorHAnsi" w:eastAsiaTheme="majorEastAsia" w:hAnsiTheme="minorHAnsi" w:cstheme="majorBidi"/>
          <w:b/>
          <w:spacing w:val="5"/>
          <w:kern w:val="28"/>
          <w:sz w:val="36"/>
          <w:szCs w:val="36"/>
        </w:rPr>
        <w:t>Concentrate for injection 200 mg in 10 mL</w:t>
      </w:r>
    </w:p>
    <w:p w14:paraId="3114C1AE" w14:textId="77777777" w:rsidR="00E3361A" w:rsidRPr="00197EC6" w:rsidRDefault="00E3361A" w:rsidP="00E3361A">
      <w:pPr>
        <w:ind w:left="720"/>
        <w:rPr>
          <w:rFonts w:asciiTheme="minorHAnsi" w:eastAsiaTheme="majorEastAsia" w:hAnsiTheme="minorHAnsi" w:cstheme="majorBidi"/>
          <w:b/>
          <w:spacing w:val="5"/>
          <w:kern w:val="28"/>
          <w:sz w:val="36"/>
          <w:szCs w:val="36"/>
        </w:rPr>
      </w:pPr>
      <w:r w:rsidRPr="00197EC6">
        <w:rPr>
          <w:rFonts w:asciiTheme="minorHAnsi" w:eastAsiaTheme="majorEastAsia" w:hAnsiTheme="minorHAnsi" w:cstheme="majorBidi"/>
          <w:b/>
          <w:spacing w:val="5"/>
          <w:kern w:val="28"/>
          <w:sz w:val="36"/>
          <w:szCs w:val="36"/>
        </w:rPr>
        <w:t>Concentrate for injection 400 mg in 20 mL</w:t>
      </w:r>
    </w:p>
    <w:p w14:paraId="0456EEA1" w14:textId="77777777" w:rsidR="00E3361A" w:rsidRPr="00197EC6" w:rsidRDefault="00E3361A" w:rsidP="00E3361A">
      <w:pPr>
        <w:ind w:left="720"/>
        <w:rPr>
          <w:rFonts w:asciiTheme="minorHAnsi" w:eastAsiaTheme="majorEastAsia" w:hAnsiTheme="minorHAnsi" w:cstheme="majorBidi"/>
          <w:b/>
          <w:spacing w:val="5"/>
          <w:kern w:val="28"/>
          <w:sz w:val="36"/>
          <w:szCs w:val="36"/>
        </w:rPr>
      </w:pPr>
      <w:r w:rsidRPr="00197EC6">
        <w:rPr>
          <w:rFonts w:asciiTheme="minorHAnsi" w:eastAsiaTheme="majorEastAsia" w:hAnsiTheme="minorHAnsi" w:cstheme="majorBidi"/>
          <w:b/>
          <w:spacing w:val="5"/>
          <w:kern w:val="28"/>
          <w:sz w:val="36"/>
          <w:szCs w:val="36"/>
        </w:rPr>
        <w:t>Injection 162 mg in 0.9 mL single use pre-filled pen</w:t>
      </w:r>
    </w:p>
    <w:p w14:paraId="160D55BB" w14:textId="77777777" w:rsidR="00E3361A" w:rsidRPr="00197EC6" w:rsidRDefault="00E3361A" w:rsidP="00E3361A">
      <w:pPr>
        <w:ind w:left="720"/>
        <w:rPr>
          <w:rFonts w:asciiTheme="minorHAnsi" w:eastAsiaTheme="majorEastAsia" w:hAnsiTheme="minorHAnsi" w:cstheme="majorBidi"/>
          <w:b/>
          <w:spacing w:val="5"/>
          <w:kern w:val="28"/>
          <w:sz w:val="36"/>
          <w:szCs w:val="36"/>
        </w:rPr>
      </w:pPr>
      <w:r w:rsidRPr="00197EC6">
        <w:rPr>
          <w:rFonts w:asciiTheme="minorHAnsi" w:eastAsiaTheme="majorEastAsia" w:hAnsiTheme="minorHAnsi" w:cstheme="majorBidi"/>
          <w:b/>
          <w:spacing w:val="5"/>
          <w:kern w:val="28"/>
          <w:sz w:val="36"/>
          <w:szCs w:val="36"/>
        </w:rPr>
        <w:t>Injection 162 mg in 0.9 mL single use pre-filled syringe,</w:t>
      </w:r>
      <w:r w:rsidRPr="00197EC6">
        <w:rPr>
          <w:rFonts w:asciiTheme="minorHAnsi" w:eastAsiaTheme="majorEastAsia" w:hAnsiTheme="minorHAnsi" w:cstheme="majorBidi"/>
          <w:b/>
          <w:spacing w:val="5"/>
          <w:kern w:val="28"/>
          <w:sz w:val="36"/>
          <w:szCs w:val="36"/>
        </w:rPr>
        <w:br/>
        <w:t>Avtozma®,</w:t>
      </w:r>
      <w:r w:rsidRPr="00197EC6">
        <w:rPr>
          <w:rFonts w:asciiTheme="minorHAnsi" w:eastAsiaTheme="majorEastAsia" w:hAnsiTheme="minorHAnsi" w:cstheme="majorBidi"/>
          <w:b/>
          <w:spacing w:val="5"/>
          <w:kern w:val="28"/>
          <w:sz w:val="36"/>
          <w:szCs w:val="36"/>
        </w:rPr>
        <w:br/>
        <w:t>Celltrion Healthcare Australia Pty Ltd</w:t>
      </w:r>
    </w:p>
    <w:p w14:paraId="5F4D54C1" w14:textId="6CED587B" w:rsidR="00E11F44" w:rsidRPr="00622D73"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2383896B" w14:textId="10674A5F" w:rsidR="0086798D" w:rsidRDefault="00077424" w:rsidP="000402F3">
      <w:pPr>
        <w:pStyle w:val="3-BodyText"/>
        <w:spacing w:before="0" w:after="0"/>
        <w:rPr>
          <w:rFonts w:cstheme="minorHAnsi"/>
          <w:szCs w:val="24"/>
        </w:rPr>
      </w:pPr>
      <w:r w:rsidRPr="00077424">
        <w:rPr>
          <w:rFonts w:cstheme="minorHAnsi"/>
          <w:szCs w:val="24"/>
        </w:rPr>
        <w:t>The Category 3 submission requested</w:t>
      </w:r>
      <w:r w:rsidR="00422941">
        <w:rPr>
          <w:rFonts w:cstheme="minorHAnsi"/>
          <w:szCs w:val="24"/>
        </w:rPr>
        <w:t xml:space="preserve"> General Sc</w:t>
      </w:r>
      <w:r w:rsidR="002C26A9">
        <w:rPr>
          <w:rFonts w:cstheme="minorHAnsi"/>
          <w:szCs w:val="24"/>
        </w:rPr>
        <w:t>hedule Authority Required and</w:t>
      </w:r>
      <w:r w:rsidRPr="00077424">
        <w:rPr>
          <w:rFonts w:cstheme="minorHAnsi"/>
          <w:szCs w:val="24"/>
        </w:rPr>
        <w:t xml:space="preserve"> </w:t>
      </w:r>
      <w:r w:rsidR="00B83C25">
        <w:rPr>
          <w:rFonts w:cstheme="minorHAnsi"/>
          <w:szCs w:val="24"/>
        </w:rPr>
        <w:t xml:space="preserve">Section 100 (Highly Specialised </w:t>
      </w:r>
      <w:r w:rsidR="004F39BA">
        <w:rPr>
          <w:rFonts w:cstheme="minorHAnsi"/>
          <w:szCs w:val="24"/>
        </w:rPr>
        <w:t xml:space="preserve">Drugs Program) </w:t>
      </w:r>
      <w:r w:rsidR="00260D02">
        <w:rPr>
          <w:rFonts w:cstheme="minorHAnsi"/>
          <w:szCs w:val="24"/>
        </w:rPr>
        <w:t xml:space="preserve">Authority Required listings </w:t>
      </w:r>
      <w:r w:rsidR="0086798D">
        <w:rPr>
          <w:rFonts w:cstheme="minorHAnsi"/>
          <w:szCs w:val="24"/>
        </w:rPr>
        <w:t xml:space="preserve">of a new tocilizumab </w:t>
      </w:r>
      <w:r w:rsidR="00812492">
        <w:rPr>
          <w:rFonts w:cstheme="minorHAnsi"/>
          <w:szCs w:val="24"/>
        </w:rPr>
        <w:t xml:space="preserve">biosimilar </w:t>
      </w:r>
      <w:r w:rsidR="003412D4">
        <w:rPr>
          <w:rFonts w:cstheme="minorHAnsi"/>
          <w:szCs w:val="24"/>
        </w:rPr>
        <w:t>on a cost-minimisation basis and under the same conditions as its reference biologic (Actemra</w:t>
      </w:r>
      <w:r w:rsidR="003412D4" w:rsidRPr="003412D4">
        <w:rPr>
          <w:rFonts w:cstheme="minorHAnsi"/>
          <w:szCs w:val="24"/>
          <w:vertAlign w:val="superscript"/>
        </w:rPr>
        <w:t>®</w:t>
      </w:r>
      <w:r w:rsidR="003412D4">
        <w:rPr>
          <w:rFonts w:cstheme="minorHAnsi"/>
          <w:szCs w:val="24"/>
        </w:rPr>
        <w:t>)</w:t>
      </w:r>
      <w:r w:rsidR="00DA22CB">
        <w:rPr>
          <w:rFonts w:cstheme="minorHAnsi"/>
          <w:szCs w:val="24"/>
        </w:rPr>
        <w:t xml:space="preserve">, for the same indications. </w:t>
      </w:r>
    </w:p>
    <w:p w14:paraId="3D1D4320" w14:textId="77777777" w:rsidR="007E490F" w:rsidRPr="00A6439B" w:rsidRDefault="007E490F" w:rsidP="001F2311">
      <w:pPr>
        <w:pStyle w:val="2-SectionHeading"/>
        <w:numPr>
          <w:ilvl w:val="0"/>
          <w:numId w:val="2"/>
        </w:numPr>
      </w:pPr>
      <w:r w:rsidRPr="00A6439B">
        <w:t xml:space="preserve">Background </w:t>
      </w:r>
    </w:p>
    <w:p w14:paraId="29BC4067" w14:textId="2DB12F09" w:rsidR="00B846E6" w:rsidRPr="00C92931" w:rsidRDefault="00D50DAD" w:rsidP="00340167">
      <w:pPr>
        <w:pStyle w:val="3-BodyText"/>
      </w:pPr>
      <w:r w:rsidRPr="00077424">
        <w:rPr>
          <w:rFonts w:cstheme="minorHAnsi"/>
          <w:szCs w:val="24"/>
        </w:rPr>
        <w:t xml:space="preserve">Avtozma </w:t>
      </w:r>
      <w:r w:rsidR="007E490F" w:rsidRPr="00A6439B">
        <w:t xml:space="preserve">was TGA registered </w:t>
      </w:r>
      <w:r w:rsidR="007E490F" w:rsidRPr="00AB0302">
        <w:t xml:space="preserve">on </w:t>
      </w:r>
      <w:r w:rsidR="00E34C3B" w:rsidRPr="00AB0302">
        <w:t>30 May 2025</w:t>
      </w:r>
      <w:r w:rsidR="007E490F" w:rsidRPr="00AB0302">
        <w:t xml:space="preserve"> </w:t>
      </w:r>
      <w:r w:rsidR="004C183F" w:rsidRPr="00AB0302">
        <w:t>a</w:t>
      </w:r>
      <w:r w:rsidR="004C183F" w:rsidRPr="004C183F">
        <w:t xml:space="preserve">nd determined to be </w:t>
      </w:r>
      <w:r w:rsidR="009A5E3F">
        <w:t xml:space="preserve">a </w:t>
      </w:r>
      <w:r w:rsidR="004C183F" w:rsidRPr="004C183F">
        <w:t xml:space="preserve">biosimilar </w:t>
      </w:r>
      <w:r w:rsidR="009A5E3F">
        <w:t xml:space="preserve">medicine </w:t>
      </w:r>
      <w:r w:rsidR="004C183F" w:rsidRPr="004C183F">
        <w:t>to the reference brand,</w:t>
      </w:r>
      <w:r w:rsidR="004C183F">
        <w:t xml:space="preserve"> </w:t>
      </w:r>
      <w:r w:rsidR="00BC21DD">
        <w:rPr>
          <w:rFonts w:cstheme="minorHAnsi"/>
          <w:szCs w:val="24"/>
        </w:rPr>
        <w:t>Actemra</w:t>
      </w:r>
      <w:r w:rsidR="007C04A5">
        <w:rPr>
          <w:rFonts w:cstheme="minorHAnsi"/>
          <w:szCs w:val="24"/>
        </w:rPr>
        <w:t>.</w:t>
      </w:r>
    </w:p>
    <w:p w14:paraId="4CB18EE6" w14:textId="77777777" w:rsidR="00C92931" w:rsidRDefault="00C92931" w:rsidP="00C92931">
      <w:pPr>
        <w:pStyle w:val="3-BodyText"/>
        <w:rPr>
          <w:color w:val="FF0000"/>
        </w:rPr>
      </w:pPr>
      <w:r>
        <w:t xml:space="preserve">Avtozma </w:t>
      </w:r>
      <w:r w:rsidRPr="009C6A80">
        <w:t xml:space="preserve">is the first biosimilar brand </w:t>
      </w:r>
      <w:r w:rsidRPr="00A47E8D">
        <w:t xml:space="preserve">for tocilizumab to </w:t>
      </w:r>
      <w:r w:rsidRPr="009C6A80">
        <w:t>request PBS listing and has not previously been considered by the PBAC.</w:t>
      </w:r>
    </w:p>
    <w:p w14:paraId="0F60E340" w14:textId="77777777" w:rsidR="003C0C44" w:rsidRPr="00A6439B" w:rsidRDefault="003C0C44" w:rsidP="003C0C44">
      <w:pPr>
        <w:pStyle w:val="2-SectionHeading"/>
      </w:pPr>
      <w:r w:rsidRPr="00A6439B">
        <w:t xml:space="preserve">Requested listing </w:t>
      </w:r>
    </w:p>
    <w:p w14:paraId="364043CA" w14:textId="77777777" w:rsidR="000F3372" w:rsidRPr="000F3372" w:rsidRDefault="003C0C44" w:rsidP="000F3372">
      <w:pPr>
        <w:pStyle w:val="3-BodyText"/>
      </w:pPr>
      <w:r w:rsidRPr="005B61F2">
        <w:t>The submission requested listing</w:t>
      </w:r>
      <w:r>
        <w:t xml:space="preserve"> Avtozma</w:t>
      </w:r>
      <w:r w:rsidRPr="00624D3D">
        <w:t xml:space="preserve"> </w:t>
      </w:r>
      <w:r w:rsidRPr="005B61F2">
        <w:t>under the same circumstances a</w:t>
      </w:r>
      <w:r>
        <w:t xml:space="preserve">s Actemra for the same indications. </w:t>
      </w:r>
      <w:r w:rsidRPr="0065137C">
        <w:t xml:space="preserve">The submission also requested that the listings for </w:t>
      </w:r>
      <w:r>
        <w:t>Avtozma</w:t>
      </w:r>
      <w:r w:rsidRPr="0065137C">
        <w:t xml:space="preserve"> be consistent with the biosimilar uptake driver policy.</w:t>
      </w:r>
      <w:r w:rsidRPr="000F3372">
        <w:rPr>
          <w:i/>
          <w:iCs/>
        </w:rPr>
        <w:t xml:space="preserve"> </w:t>
      </w:r>
    </w:p>
    <w:p w14:paraId="6EE8F67A" w14:textId="6DEED3A0" w:rsidR="002D1ABE" w:rsidRPr="009E235A" w:rsidRDefault="002D1ABE" w:rsidP="000F3372">
      <w:pPr>
        <w:pStyle w:val="3-BodyText"/>
      </w:pPr>
      <w:r w:rsidRPr="009E235A">
        <w:t>At its March 2022 meeting, the PBAC recommended</w:t>
      </w:r>
      <w:r w:rsidR="00EF6BEB" w:rsidRPr="009E235A">
        <w:t xml:space="preserve"> changes to the authority requirements </w:t>
      </w:r>
      <w:r w:rsidR="003509BA" w:rsidRPr="009E235A">
        <w:t>for</w:t>
      </w:r>
      <w:r w:rsidR="00EF6BEB" w:rsidRPr="009E235A">
        <w:t xml:space="preserve"> the following biological and immunomodulator medicines listed on the PBS for the treatment of rheumatoid arthritis – adalimumab, abatacept, baricitinib, certolizumab, etanercept, golimumab, infliximab, tocilizumab and tofacitinib.</w:t>
      </w:r>
      <w:r w:rsidR="00645E90" w:rsidRPr="009E235A">
        <w:t xml:space="preserve"> These changes were implemented on 1 November 2023</w:t>
      </w:r>
      <w:r w:rsidR="00EA4269" w:rsidRPr="009E235A">
        <w:rPr>
          <w:rStyle w:val="FootnoteReference"/>
        </w:rPr>
        <w:footnoteReference w:id="2"/>
      </w:r>
      <w:r w:rsidR="00654AB6" w:rsidRPr="009E235A">
        <w:t xml:space="preserve"> and in</w:t>
      </w:r>
      <w:r w:rsidR="00AE45CF" w:rsidRPr="009E235A">
        <w:t xml:space="preserve">cluded the following: </w:t>
      </w:r>
    </w:p>
    <w:p w14:paraId="4C2319D3" w14:textId="6FAA09D0" w:rsidR="00AE45CF" w:rsidRPr="009E235A" w:rsidRDefault="00AE45CF" w:rsidP="00AE45CF">
      <w:pPr>
        <w:pStyle w:val="3-BodyText"/>
        <w:numPr>
          <w:ilvl w:val="0"/>
          <w:numId w:val="46"/>
        </w:numPr>
      </w:pPr>
      <w:r w:rsidRPr="009E235A">
        <w:lastRenderedPageBreak/>
        <w:t xml:space="preserve">The PBS listings of biosimilar medicines for initial therapy will change from Authority Required (Written) to Authority Required (Telephone/Immediate online assessment). </w:t>
      </w:r>
    </w:p>
    <w:p w14:paraId="5BC64AB3" w14:textId="1E62B76A" w:rsidR="00AE45CF" w:rsidRPr="009E235A" w:rsidRDefault="00AE45CF" w:rsidP="00AE45CF">
      <w:pPr>
        <w:pStyle w:val="3-BodyText"/>
        <w:numPr>
          <w:ilvl w:val="0"/>
          <w:numId w:val="46"/>
        </w:numPr>
      </w:pPr>
      <w:r w:rsidRPr="009E235A">
        <w:t>The PBS listings of biosimilar medicines for first continuing therapy will change to Authority Required (Streamlined). </w:t>
      </w:r>
    </w:p>
    <w:p w14:paraId="47153A82" w14:textId="1A733F14" w:rsidR="00AE45CF" w:rsidRPr="009E235A" w:rsidRDefault="00B266DA" w:rsidP="00AE45CF">
      <w:pPr>
        <w:pStyle w:val="3-BodyText"/>
        <w:numPr>
          <w:ilvl w:val="0"/>
          <w:numId w:val="46"/>
        </w:numPr>
      </w:pPr>
      <w:r w:rsidRPr="009E235A">
        <w:t xml:space="preserve">The PBS listings for subsequent continuing therapy for the originator (or ‘reference’) brands of the biological and immunomodulator medicines listed above will also change from Authority Required (Written) to Authority Required (Streamlined). </w:t>
      </w:r>
    </w:p>
    <w:p w14:paraId="4000D4F2" w14:textId="546BECFF" w:rsidR="00354BF8" w:rsidRPr="009E235A" w:rsidRDefault="0091605E" w:rsidP="00354BF8">
      <w:pPr>
        <w:pStyle w:val="3-BodyText"/>
      </w:pPr>
      <w:r>
        <w:rPr>
          <w:rFonts w:cstheme="minorHAnsi"/>
          <w:szCs w:val="24"/>
        </w:rPr>
        <w:t>T</w:t>
      </w:r>
      <w:r w:rsidR="00806E05" w:rsidRPr="009E235A">
        <w:rPr>
          <w:rFonts w:cstheme="minorHAnsi"/>
          <w:szCs w:val="24"/>
        </w:rPr>
        <w:t>he</w:t>
      </w:r>
      <w:r w:rsidR="00F61B71" w:rsidRPr="009E235A">
        <w:rPr>
          <w:rFonts w:cstheme="minorHAnsi"/>
          <w:szCs w:val="24"/>
        </w:rPr>
        <w:t>re</w:t>
      </w:r>
      <w:r w:rsidR="00806E05" w:rsidRPr="009E235A">
        <w:rPr>
          <w:rFonts w:cstheme="minorHAnsi"/>
          <w:szCs w:val="24"/>
        </w:rPr>
        <w:t xml:space="preserve"> are</w:t>
      </w:r>
      <w:r>
        <w:rPr>
          <w:rFonts w:cstheme="minorHAnsi"/>
          <w:szCs w:val="24"/>
        </w:rPr>
        <w:t xml:space="preserve"> also</w:t>
      </w:r>
      <w:r w:rsidR="00806E05" w:rsidRPr="009E235A">
        <w:rPr>
          <w:rFonts w:cstheme="minorHAnsi"/>
          <w:szCs w:val="24"/>
        </w:rPr>
        <w:t xml:space="preserve"> different rules f</w:t>
      </w:r>
      <w:r w:rsidR="00D7299F" w:rsidRPr="009E235A">
        <w:rPr>
          <w:rFonts w:cstheme="minorHAnsi"/>
          <w:szCs w:val="24"/>
        </w:rPr>
        <w:t xml:space="preserve">or severe active </w:t>
      </w:r>
      <w:r w:rsidR="00295307" w:rsidRPr="009E235A">
        <w:rPr>
          <w:rFonts w:cstheme="minorHAnsi"/>
          <w:szCs w:val="24"/>
        </w:rPr>
        <w:t>juvenile idiopathic arthritis</w:t>
      </w:r>
      <w:r w:rsidR="005C3DC5" w:rsidRPr="009E235A">
        <w:rPr>
          <w:rFonts w:cstheme="minorHAnsi"/>
          <w:szCs w:val="24"/>
        </w:rPr>
        <w:t>. B</w:t>
      </w:r>
      <w:r w:rsidR="001A5071" w:rsidRPr="009E235A">
        <w:rPr>
          <w:rFonts w:cstheme="minorHAnsi"/>
          <w:szCs w:val="24"/>
        </w:rPr>
        <w:t>iosimilars</w:t>
      </w:r>
      <w:r w:rsidR="005E65B3" w:rsidRPr="009E235A">
        <w:rPr>
          <w:rFonts w:cstheme="minorHAnsi"/>
          <w:szCs w:val="24"/>
        </w:rPr>
        <w:t xml:space="preserve"> (</w:t>
      </w:r>
      <w:r w:rsidR="00575324" w:rsidRPr="009E235A">
        <w:rPr>
          <w:rFonts w:cstheme="minorHAnsi"/>
          <w:szCs w:val="24"/>
        </w:rPr>
        <w:t xml:space="preserve">for e.g. </w:t>
      </w:r>
      <w:r w:rsidR="005E65B3" w:rsidRPr="009E235A">
        <w:rPr>
          <w:rFonts w:cstheme="minorHAnsi"/>
          <w:szCs w:val="24"/>
        </w:rPr>
        <w:t>etanercept, adalimumab</w:t>
      </w:r>
      <w:r w:rsidR="00575324" w:rsidRPr="009E235A">
        <w:rPr>
          <w:rFonts w:cstheme="minorHAnsi"/>
          <w:szCs w:val="24"/>
        </w:rPr>
        <w:t>)</w:t>
      </w:r>
      <w:r w:rsidR="001A5071" w:rsidRPr="009E235A">
        <w:rPr>
          <w:rFonts w:cstheme="minorHAnsi"/>
          <w:szCs w:val="24"/>
        </w:rPr>
        <w:t xml:space="preserve"> </w:t>
      </w:r>
      <w:r w:rsidR="005C3DC5" w:rsidRPr="009E235A">
        <w:rPr>
          <w:rFonts w:cstheme="minorHAnsi"/>
          <w:szCs w:val="24"/>
        </w:rPr>
        <w:t xml:space="preserve">for this indication </w:t>
      </w:r>
      <w:r w:rsidR="001A5071" w:rsidRPr="009E235A">
        <w:rPr>
          <w:rFonts w:cstheme="minorHAnsi"/>
          <w:szCs w:val="24"/>
        </w:rPr>
        <w:t xml:space="preserve">should have the following authority types: </w:t>
      </w:r>
    </w:p>
    <w:p w14:paraId="7FA6F586" w14:textId="783F4870" w:rsidR="006D5C06" w:rsidRPr="009E235A" w:rsidRDefault="006D5C06" w:rsidP="006D5C06">
      <w:pPr>
        <w:pStyle w:val="3-BodyText"/>
        <w:numPr>
          <w:ilvl w:val="0"/>
          <w:numId w:val="47"/>
        </w:numPr>
      </w:pPr>
      <w:r w:rsidRPr="009E235A">
        <w:t>Paediatric listings (&lt;</w:t>
      </w:r>
      <w:r w:rsidR="0091254D">
        <w:t xml:space="preserve"> </w:t>
      </w:r>
      <w:r w:rsidRPr="009E235A">
        <w:t>18 years)</w:t>
      </w:r>
      <w:r w:rsidR="002551EE" w:rsidRPr="009E235A">
        <w:t xml:space="preserve"> – Initial treatment is Authority Required (Telephone/Online); Continuing treatment is Authority Required (Streamlined). </w:t>
      </w:r>
    </w:p>
    <w:p w14:paraId="6DEE0BF7" w14:textId="7E3B4183" w:rsidR="002551EE" w:rsidRPr="009E235A" w:rsidRDefault="002551EE" w:rsidP="006D5C06">
      <w:pPr>
        <w:pStyle w:val="3-BodyText"/>
        <w:numPr>
          <w:ilvl w:val="0"/>
          <w:numId w:val="47"/>
        </w:numPr>
      </w:pPr>
      <w:r w:rsidRPr="009E235A">
        <w:t>Adult listings (&gt;</w:t>
      </w:r>
      <w:r w:rsidR="0091254D">
        <w:t xml:space="preserve"> </w:t>
      </w:r>
      <w:r w:rsidRPr="009E235A">
        <w:t>18 years) – Initial treatment is Authority Required (Written)</w:t>
      </w:r>
      <w:r w:rsidR="003E677D" w:rsidRPr="009E235A">
        <w:t xml:space="preserve">; First continuing treatment is Authority Required (Written); and Subsequent continuing treatment is Authority Required (Streamlined). </w:t>
      </w:r>
    </w:p>
    <w:p w14:paraId="77FC1662" w14:textId="496112AF" w:rsidR="006A6F8A" w:rsidRDefault="006A6F8A" w:rsidP="00CE4A2D">
      <w:pPr>
        <w:pStyle w:val="3-BodyText"/>
      </w:pPr>
      <w:r w:rsidRPr="003D504E">
        <w:fldChar w:fldCharType="begin"/>
      </w:r>
      <w:r w:rsidRPr="003D504E">
        <w:instrText xml:space="preserve"> REF _Ref188457239 \h </w:instrText>
      </w:r>
      <w:r w:rsidRPr="003D504E">
        <w:fldChar w:fldCharType="separate"/>
      </w:r>
      <w:r w:rsidR="00E32086">
        <w:t xml:space="preserve">Table </w:t>
      </w:r>
      <w:r w:rsidR="00E32086">
        <w:rPr>
          <w:noProof/>
        </w:rPr>
        <w:t>1</w:t>
      </w:r>
      <w:r w:rsidRPr="003D504E">
        <w:fldChar w:fldCharType="end"/>
      </w:r>
      <w:r w:rsidRPr="003D504E">
        <w:t xml:space="preserve"> presents the key components of the current PBS listings for </w:t>
      </w:r>
      <w:r>
        <w:rPr>
          <w:rFonts w:cstheme="minorHAnsi"/>
          <w:szCs w:val="24"/>
        </w:rPr>
        <w:t xml:space="preserve">Actemra </w:t>
      </w:r>
      <w:r w:rsidRPr="003D504E">
        <w:t>and the requested listings</w:t>
      </w:r>
      <w:r>
        <w:t xml:space="preserve"> in the submission for Avtozma</w:t>
      </w:r>
      <w:r w:rsidR="005F4749">
        <w:t xml:space="preserve">. </w:t>
      </w:r>
      <w:r w:rsidR="009400E4">
        <w:t xml:space="preserve">During the evaluation, suggested additions </w:t>
      </w:r>
      <w:r w:rsidR="00CF5F4E" w:rsidRPr="009E235A">
        <w:t>to the authority levels</w:t>
      </w:r>
      <w:r w:rsidR="00BB7D07" w:rsidRPr="009E235A">
        <w:t xml:space="preserve"> based on</w:t>
      </w:r>
      <w:r w:rsidR="00E222A5" w:rsidRPr="009E235A">
        <w:t xml:space="preserve"> paragraphs 3.2 and 3.3</w:t>
      </w:r>
      <w:r w:rsidR="0032560E" w:rsidRPr="009E235A">
        <w:t xml:space="preserve"> </w:t>
      </w:r>
      <w:r w:rsidR="004D7AC1">
        <w:t>were proposed</w:t>
      </w:r>
      <w:r w:rsidR="00473D36" w:rsidRPr="009E235A">
        <w:t xml:space="preserve"> in italics and deletions in strikethrough.</w:t>
      </w:r>
      <w:r w:rsidR="008A1C71" w:rsidRPr="009E235A">
        <w:t xml:space="preserve"> </w:t>
      </w:r>
      <w:r w:rsidR="00A43421" w:rsidRPr="009E235A">
        <w:t xml:space="preserve">The application </w:t>
      </w:r>
      <w:r w:rsidR="00CE4A2D" w:rsidRPr="009E235A">
        <w:t>of the biosimilar uptake driver (i.e. lowering the authority level) does not apply where the authority level for Avtozma is the same as the authority level for Actemra.</w:t>
      </w:r>
      <w:r w:rsidR="00CE4A2D">
        <w:rPr>
          <w:i/>
          <w:iCs/>
        </w:rPr>
        <w:t xml:space="preserve"> </w:t>
      </w:r>
    </w:p>
    <w:p w14:paraId="2634CDA5" w14:textId="78D243BD" w:rsidR="00914C0A" w:rsidRDefault="002D25CB" w:rsidP="0037685A">
      <w:pPr>
        <w:pStyle w:val="Caption"/>
        <w:keepLines/>
        <w:rPr>
          <w:color w:val="auto"/>
        </w:rPr>
      </w:pPr>
      <w:bookmarkStart w:id="0" w:name="_Ref188457239"/>
      <w:r>
        <w:t xml:space="preserve">Table </w:t>
      </w:r>
      <w:r>
        <w:fldChar w:fldCharType="begin"/>
      </w:r>
      <w:r>
        <w:instrText xml:space="preserve"> SEQ Table \* ARABIC </w:instrText>
      </w:r>
      <w:r>
        <w:fldChar w:fldCharType="separate"/>
      </w:r>
      <w:r w:rsidR="00E32086">
        <w:rPr>
          <w:noProof/>
        </w:rPr>
        <w:t>1</w:t>
      </w:r>
      <w:r>
        <w:fldChar w:fldCharType="end"/>
      </w:r>
      <w:bookmarkEnd w:id="0"/>
      <w:r>
        <w:t>:</w:t>
      </w:r>
      <w:r w:rsidR="00F938A2">
        <w:t xml:space="preserve"> </w:t>
      </w:r>
      <w:r w:rsidR="00F938A2" w:rsidRPr="00F938A2">
        <w:t xml:space="preserve">Current PBS listing of </w:t>
      </w:r>
      <w:r w:rsidR="00BA4B14">
        <w:rPr>
          <w:rFonts w:cstheme="minorHAnsi"/>
          <w:szCs w:val="24"/>
        </w:rPr>
        <w:t xml:space="preserve">Actemra </w:t>
      </w:r>
      <w:r w:rsidR="00F938A2" w:rsidRPr="00F938A2">
        <w:t xml:space="preserve">versus requested listing for </w:t>
      </w:r>
      <w:r w:rsidR="00BA4B14" w:rsidRPr="00077424">
        <w:rPr>
          <w:rFonts w:cstheme="minorHAnsi"/>
          <w:szCs w:val="24"/>
        </w:rPr>
        <w:t>Avtozma</w:t>
      </w:r>
      <w:r w:rsidR="00587727" w:rsidRPr="00BA4B14">
        <w:rPr>
          <w:color w:val="auto"/>
        </w:rPr>
        <w:t>:</w:t>
      </w:r>
    </w:p>
    <w:tbl>
      <w:tblPr>
        <w:tblStyle w:val="TableGrid"/>
        <w:tblW w:w="5186" w:type="pct"/>
        <w:tblLayout w:type="fixed"/>
        <w:tblLook w:val="04A0" w:firstRow="1" w:lastRow="0" w:firstColumn="1" w:lastColumn="0" w:noHBand="0" w:noVBand="1"/>
        <w:tblCaption w:val="Current PBS listing of Actemra versus requested listing for Avtozma:"/>
      </w:tblPr>
      <w:tblGrid>
        <w:gridCol w:w="1272"/>
        <w:gridCol w:w="1277"/>
        <w:gridCol w:w="1131"/>
        <w:gridCol w:w="1401"/>
        <w:gridCol w:w="1719"/>
        <w:gridCol w:w="2551"/>
      </w:tblGrid>
      <w:tr w:rsidR="00EB6F43" w:rsidRPr="00D91724" w14:paraId="740D056A" w14:textId="77777777" w:rsidTr="00A82E2E">
        <w:trPr>
          <w:tblHeader/>
        </w:trPr>
        <w:tc>
          <w:tcPr>
            <w:tcW w:w="680" w:type="pct"/>
            <w:shd w:val="clear" w:color="auto" w:fill="BFBFBF"/>
          </w:tcPr>
          <w:p w14:paraId="48AC1029" w14:textId="77777777" w:rsidR="00D91724" w:rsidRPr="00D91724" w:rsidRDefault="00D91724" w:rsidP="00C21EFE">
            <w:pPr>
              <w:keepLines/>
              <w:jc w:val="left"/>
              <w:rPr>
                <w:rFonts w:ascii="Arial Narrow" w:hAnsi="Arial Narrow"/>
                <w:b/>
                <w:bCs/>
                <w:sz w:val="20"/>
                <w:szCs w:val="20"/>
              </w:rPr>
            </w:pPr>
            <w:r w:rsidRPr="00D91724">
              <w:rPr>
                <w:rFonts w:ascii="Arial Narrow" w:hAnsi="Arial Narrow"/>
                <w:b/>
                <w:bCs/>
                <w:sz w:val="20"/>
                <w:szCs w:val="20"/>
              </w:rPr>
              <w:t>Indication</w:t>
            </w:r>
          </w:p>
        </w:tc>
        <w:tc>
          <w:tcPr>
            <w:tcW w:w="683" w:type="pct"/>
            <w:shd w:val="clear" w:color="auto" w:fill="BFBFBF"/>
          </w:tcPr>
          <w:p w14:paraId="0BF4E344" w14:textId="77777777" w:rsidR="00D91724" w:rsidRPr="00D91724" w:rsidRDefault="00D91724" w:rsidP="00C21EFE">
            <w:pPr>
              <w:keepLines/>
              <w:jc w:val="left"/>
              <w:rPr>
                <w:rFonts w:ascii="Arial Narrow" w:hAnsi="Arial Narrow"/>
                <w:b/>
                <w:bCs/>
                <w:sz w:val="20"/>
                <w:szCs w:val="20"/>
              </w:rPr>
            </w:pPr>
            <w:r w:rsidRPr="00D91724">
              <w:rPr>
                <w:rFonts w:ascii="Arial Narrow" w:hAnsi="Arial Narrow"/>
                <w:b/>
                <w:bCs/>
                <w:sz w:val="20"/>
                <w:szCs w:val="20"/>
              </w:rPr>
              <w:t>Form</w:t>
            </w:r>
          </w:p>
        </w:tc>
        <w:tc>
          <w:tcPr>
            <w:tcW w:w="605" w:type="pct"/>
            <w:shd w:val="clear" w:color="auto" w:fill="BFBFBF"/>
          </w:tcPr>
          <w:p w14:paraId="4CBF7088" w14:textId="77777777" w:rsidR="00D91724" w:rsidRPr="00D91724" w:rsidRDefault="00D91724" w:rsidP="00C21EFE">
            <w:pPr>
              <w:keepLines/>
              <w:jc w:val="left"/>
              <w:rPr>
                <w:rFonts w:ascii="Arial Narrow" w:hAnsi="Arial Narrow"/>
                <w:b/>
                <w:bCs/>
                <w:sz w:val="20"/>
                <w:szCs w:val="20"/>
              </w:rPr>
            </w:pPr>
            <w:r w:rsidRPr="00D91724">
              <w:rPr>
                <w:rFonts w:ascii="Arial Narrow" w:hAnsi="Arial Narrow"/>
                <w:b/>
                <w:bCs/>
                <w:sz w:val="20"/>
                <w:szCs w:val="20"/>
              </w:rPr>
              <w:t>PBS item code</w:t>
            </w:r>
          </w:p>
        </w:tc>
        <w:tc>
          <w:tcPr>
            <w:tcW w:w="749" w:type="pct"/>
            <w:shd w:val="clear" w:color="auto" w:fill="BFBFBF"/>
          </w:tcPr>
          <w:p w14:paraId="674D0086" w14:textId="77777777" w:rsidR="00D91724" w:rsidRPr="00D91724" w:rsidRDefault="00D91724" w:rsidP="00C21EFE">
            <w:pPr>
              <w:keepLines/>
              <w:jc w:val="left"/>
              <w:rPr>
                <w:rFonts w:ascii="Arial Narrow" w:hAnsi="Arial Narrow"/>
                <w:b/>
                <w:bCs/>
                <w:sz w:val="20"/>
                <w:szCs w:val="20"/>
              </w:rPr>
            </w:pPr>
            <w:r w:rsidRPr="00D91724">
              <w:rPr>
                <w:rFonts w:ascii="Arial Narrow" w:hAnsi="Arial Narrow"/>
                <w:b/>
                <w:bCs/>
                <w:sz w:val="20"/>
                <w:szCs w:val="20"/>
              </w:rPr>
              <w:t>Treatment phase</w:t>
            </w:r>
          </w:p>
        </w:tc>
        <w:tc>
          <w:tcPr>
            <w:tcW w:w="919" w:type="pct"/>
            <w:shd w:val="clear" w:color="auto" w:fill="BFBFBF"/>
          </w:tcPr>
          <w:p w14:paraId="1019FCD5" w14:textId="3F1B8C3A" w:rsidR="00D91724" w:rsidRPr="00D91724" w:rsidRDefault="00D91724" w:rsidP="00C21EFE">
            <w:pPr>
              <w:keepLines/>
              <w:jc w:val="left"/>
              <w:rPr>
                <w:rFonts w:ascii="Arial Narrow" w:hAnsi="Arial Narrow"/>
                <w:b/>
                <w:bCs/>
                <w:sz w:val="20"/>
                <w:szCs w:val="20"/>
              </w:rPr>
            </w:pPr>
            <w:r w:rsidRPr="00D91724">
              <w:rPr>
                <w:rFonts w:ascii="Arial Narrow" w:hAnsi="Arial Narrow"/>
                <w:b/>
                <w:bCs/>
                <w:sz w:val="20"/>
                <w:szCs w:val="20"/>
              </w:rPr>
              <w:t>Current restriction level</w:t>
            </w:r>
            <w:r w:rsidR="00E30AC3">
              <w:rPr>
                <w:rFonts w:ascii="Arial Narrow" w:hAnsi="Arial Narrow"/>
                <w:b/>
                <w:bCs/>
                <w:sz w:val="20"/>
                <w:szCs w:val="20"/>
              </w:rPr>
              <w:t xml:space="preserve"> – </w:t>
            </w:r>
            <w:r w:rsidRPr="00D91724">
              <w:rPr>
                <w:rFonts w:ascii="Arial Narrow" w:hAnsi="Arial Narrow"/>
                <w:b/>
                <w:bCs/>
                <w:sz w:val="20"/>
                <w:szCs w:val="20"/>
              </w:rPr>
              <w:t>Actemra</w:t>
            </w:r>
          </w:p>
        </w:tc>
        <w:tc>
          <w:tcPr>
            <w:tcW w:w="1364" w:type="pct"/>
            <w:shd w:val="clear" w:color="auto" w:fill="BFBFBF"/>
          </w:tcPr>
          <w:p w14:paraId="32E2DBF5" w14:textId="2C6F923D" w:rsidR="00E30AC3" w:rsidRDefault="00D91724" w:rsidP="00C21EFE">
            <w:pPr>
              <w:keepLines/>
              <w:jc w:val="left"/>
              <w:rPr>
                <w:rFonts w:ascii="Arial Narrow" w:hAnsi="Arial Narrow"/>
                <w:b/>
                <w:bCs/>
                <w:sz w:val="20"/>
                <w:szCs w:val="20"/>
              </w:rPr>
            </w:pPr>
            <w:r w:rsidRPr="00D91724">
              <w:rPr>
                <w:rFonts w:ascii="Arial Narrow" w:hAnsi="Arial Narrow"/>
                <w:b/>
                <w:bCs/>
                <w:sz w:val="20"/>
                <w:szCs w:val="20"/>
              </w:rPr>
              <w:t xml:space="preserve">Requested restriction level </w:t>
            </w:r>
            <w:r w:rsidR="00E30AC3">
              <w:rPr>
                <w:rFonts w:ascii="Arial Narrow" w:hAnsi="Arial Narrow"/>
                <w:b/>
                <w:bCs/>
                <w:sz w:val="20"/>
                <w:szCs w:val="20"/>
              </w:rPr>
              <w:t xml:space="preserve">– </w:t>
            </w:r>
          </w:p>
          <w:p w14:paraId="50053D49" w14:textId="15031900" w:rsidR="00D91724" w:rsidRPr="00D91724" w:rsidRDefault="00D91724" w:rsidP="00C21EFE">
            <w:pPr>
              <w:keepLines/>
              <w:jc w:val="left"/>
              <w:rPr>
                <w:rFonts w:ascii="Arial Narrow" w:hAnsi="Arial Narrow"/>
                <w:b/>
                <w:bCs/>
                <w:sz w:val="20"/>
                <w:szCs w:val="20"/>
              </w:rPr>
            </w:pPr>
            <w:r w:rsidRPr="00D91724">
              <w:rPr>
                <w:rFonts w:ascii="Arial Narrow" w:hAnsi="Arial Narrow"/>
                <w:b/>
                <w:bCs/>
                <w:sz w:val="20"/>
                <w:szCs w:val="20"/>
              </w:rPr>
              <w:t>Avtozma</w:t>
            </w:r>
          </w:p>
        </w:tc>
      </w:tr>
      <w:tr w:rsidR="00F83D5C" w:rsidRPr="00D91724" w14:paraId="3A419554" w14:textId="77777777" w:rsidTr="0060369E">
        <w:tc>
          <w:tcPr>
            <w:tcW w:w="680" w:type="pct"/>
            <w:vMerge w:val="restart"/>
          </w:tcPr>
          <w:p w14:paraId="3295A2ED" w14:textId="77777777" w:rsidR="00C54BDA" w:rsidRPr="00D91724" w:rsidRDefault="00C54BDA" w:rsidP="00C21EFE">
            <w:pPr>
              <w:keepLines/>
              <w:jc w:val="left"/>
              <w:rPr>
                <w:rFonts w:ascii="Arial Narrow" w:hAnsi="Arial Narrow"/>
                <w:b/>
                <w:bCs/>
                <w:sz w:val="20"/>
                <w:szCs w:val="20"/>
              </w:rPr>
            </w:pPr>
            <w:r w:rsidRPr="00D91724">
              <w:rPr>
                <w:rFonts w:ascii="Arial Narrow" w:hAnsi="Arial Narrow"/>
                <w:b/>
                <w:bCs/>
                <w:sz w:val="20"/>
                <w:szCs w:val="20"/>
              </w:rPr>
              <w:t>Active giant cell arteritis</w:t>
            </w:r>
          </w:p>
        </w:tc>
        <w:tc>
          <w:tcPr>
            <w:tcW w:w="683" w:type="pct"/>
            <w:vMerge w:val="restart"/>
          </w:tcPr>
          <w:p w14:paraId="31983BD6" w14:textId="77777777" w:rsidR="00C54BDA" w:rsidRPr="00D91724" w:rsidRDefault="00C54BDA" w:rsidP="00C21EFE">
            <w:pPr>
              <w:keepLines/>
              <w:jc w:val="left"/>
              <w:rPr>
                <w:rFonts w:ascii="Arial Narrow" w:hAnsi="Arial Narrow"/>
                <w:sz w:val="20"/>
                <w:szCs w:val="20"/>
              </w:rPr>
            </w:pPr>
            <w:r w:rsidRPr="00D91724">
              <w:rPr>
                <w:rFonts w:ascii="Arial Narrow" w:hAnsi="Arial Narrow" w:cs="Calibri"/>
                <w:color w:val="000000"/>
                <w:sz w:val="20"/>
                <w:szCs w:val="20"/>
              </w:rPr>
              <w:t>tocilizumab 162 mg/0.9 mL injection, 4 x 0.9 mL pen devices</w:t>
            </w:r>
          </w:p>
        </w:tc>
        <w:tc>
          <w:tcPr>
            <w:tcW w:w="605" w:type="pct"/>
          </w:tcPr>
          <w:p w14:paraId="383C3D23" w14:textId="77777777" w:rsidR="00C54BDA" w:rsidRPr="00D91724" w:rsidRDefault="00C54BDA"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11744D</w:t>
            </w:r>
          </w:p>
          <w:p w14:paraId="7A022A9F" w14:textId="77777777" w:rsidR="00C54BDA" w:rsidRPr="00D91724" w:rsidRDefault="00C54BDA" w:rsidP="00C21EFE">
            <w:pPr>
              <w:keepLines/>
              <w:jc w:val="left"/>
              <w:rPr>
                <w:rFonts w:ascii="Arial Narrow" w:hAnsi="Arial Narrow"/>
                <w:sz w:val="20"/>
                <w:szCs w:val="20"/>
              </w:rPr>
            </w:pPr>
          </w:p>
        </w:tc>
        <w:tc>
          <w:tcPr>
            <w:tcW w:w="749" w:type="pct"/>
          </w:tcPr>
          <w:p w14:paraId="402A1DD5" w14:textId="77777777" w:rsidR="00C54BDA" w:rsidRPr="00D91724" w:rsidRDefault="00C54BDA" w:rsidP="00C21EFE">
            <w:pPr>
              <w:keepLines/>
              <w:jc w:val="left"/>
              <w:rPr>
                <w:rFonts w:ascii="Arial Narrow" w:hAnsi="Arial Narrow"/>
                <w:sz w:val="20"/>
                <w:szCs w:val="20"/>
              </w:rPr>
            </w:pPr>
            <w:r w:rsidRPr="00D91724">
              <w:rPr>
                <w:rFonts w:ascii="Arial Narrow" w:hAnsi="Arial Narrow" w:cs="Calibri"/>
                <w:iCs/>
                <w:color w:val="000000"/>
                <w:sz w:val="20"/>
                <w:szCs w:val="20"/>
              </w:rPr>
              <w:t>Initial treatment</w:t>
            </w:r>
          </w:p>
        </w:tc>
        <w:tc>
          <w:tcPr>
            <w:tcW w:w="919" w:type="pct"/>
          </w:tcPr>
          <w:p w14:paraId="55AC33D2" w14:textId="77777777" w:rsidR="00C54BDA" w:rsidRPr="00D91724" w:rsidRDefault="00C54BDA"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(Written)</w:t>
            </w:r>
          </w:p>
        </w:tc>
        <w:tc>
          <w:tcPr>
            <w:tcW w:w="1364" w:type="pct"/>
          </w:tcPr>
          <w:p w14:paraId="2AC748D3" w14:textId="0CBD697C" w:rsidR="00C54BDA" w:rsidRPr="00D91724" w:rsidRDefault="00C54BDA"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(Written)</w:t>
            </w:r>
          </w:p>
        </w:tc>
      </w:tr>
      <w:tr w:rsidR="00F83D5C" w:rsidRPr="00D91724" w14:paraId="5C6CB3AF" w14:textId="77777777" w:rsidTr="0060369E">
        <w:tc>
          <w:tcPr>
            <w:tcW w:w="680" w:type="pct"/>
            <w:vMerge/>
          </w:tcPr>
          <w:p w14:paraId="010A86B8" w14:textId="77777777" w:rsidR="00D91724" w:rsidRPr="00D91724" w:rsidRDefault="00D91724" w:rsidP="00C21EFE">
            <w:pPr>
              <w:keepLines/>
              <w:jc w:val="left"/>
              <w:rPr>
                <w:rFonts w:ascii="Arial Narrow" w:hAnsi="Arial Narrow"/>
                <w:b/>
                <w:bCs/>
                <w:sz w:val="20"/>
                <w:szCs w:val="20"/>
              </w:rPr>
            </w:pPr>
          </w:p>
        </w:tc>
        <w:tc>
          <w:tcPr>
            <w:tcW w:w="683" w:type="pct"/>
            <w:vMerge/>
          </w:tcPr>
          <w:p w14:paraId="0BDEF419" w14:textId="77777777" w:rsidR="00D91724" w:rsidRPr="00D91724" w:rsidRDefault="00D91724" w:rsidP="00C21EFE">
            <w:pPr>
              <w:keepLines/>
              <w:jc w:val="left"/>
              <w:rPr>
                <w:rFonts w:ascii="Arial Narrow" w:hAnsi="Arial Narrow"/>
                <w:sz w:val="20"/>
                <w:szCs w:val="20"/>
              </w:rPr>
            </w:pPr>
          </w:p>
        </w:tc>
        <w:tc>
          <w:tcPr>
            <w:tcW w:w="605" w:type="pct"/>
          </w:tcPr>
          <w:p w14:paraId="03471FDB"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11722Y</w:t>
            </w:r>
          </w:p>
        </w:tc>
        <w:tc>
          <w:tcPr>
            <w:tcW w:w="749" w:type="pct"/>
          </w:tcPr>
          <w:p w14:paraId="5A9DB916"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Continuing treatment</w:t>
            </w:r>
          </w:p>
        </w:tc>
        <w:tc>
          <w:tcPr>
            <w:tcW w:w="919" w:type="pct"/>
          </w:tcPr>
          <w:p w14:paraId="6FD25CBE"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tcPr>
          <w:p w14:paraId="743CD2B7"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70F24C10" w14:textId="77777777" w:rsidTr="0060369E">
        <w:trPr>
          <w:trHeight w:val="481"/>
        </w:trPr>
        <w:tc>
          <w:tcPr>
            <w:tcW w:w="680" w:type="pct"/>
            <w:vMerge/>
          </w:tcPr>
          <w:p w14:paraId="51362E7E" w14:textId="77777777" w:rsidR="006502A7" w:rsidRPr="00D91724" w:rsidRDefault="006502A7" w:rsidP="00C21EFE">
            <w:pPr>
              <w:keepLines/>
              <w:jc w:val="left"/>
              <w:rPr>
                <w:rFonts w:ascii="Arial Narrow" w:hAnsi="Arial Narrow"/>
                <w:b/>
                <w:bCs/>
                <w:sz w:val="20"/>
                <w:szCs w:val="20"/>
              </w:rPr>
            </w:pPr>
          </w:p>
        </w:tc>
        <w:tc>
          <w:tcPr>
            <w:tcW w:w="683" w:type="pct"/>
            <w:vMerge w:val="restart"/>
          </w:tcPr>
          <w:p w14:paraId="26A28386" w14:textId="77777777" w:rsidR="006502A7" w:rsidRPr="00D91724" w:rsidRDefault="006502A7" w:rsidP="00C21EFE">
            <w:pPr>
              <w:keepLines/>
              <w:jc w:val="left"/>
              <w:rPr>
                <w:rFonts w:ascii="Arial Narrow" w:hAnsi="Arial Narrow"/>
                <w:sz w:val="20"/>
                <w:szCs w:val="20"/>
              </w:rPr>
            </w:pPr>
            <w:r w:rsidRPr="00D91724">
              <w:rPr>
                <w:rFonts w:ascii="Arial Narrow" w:hAnsi="Arial Narrow" w:cs="Calibri"/>
                <w:color w:val="000000"/>
                <w:sz w:val="20"/>
                <w:szCs w:val="20"/>
              </w:rPr>
              <w:t>tocilizumab 162 mg/0.9 mL injection, 4 x 0.9 mL syringes</w:t>
            </w:r>
          </w:p>
        </w:tc>
        <w:tc>
          <w:tcPr>
            <w:tcW w:w="605" w:type="pct"/>
          </w:tcPr>
          <w:p w14:paraId="439C66CC" w14:textId="77777777" w:rsidR="006502A7" w:rsidRPr="00D91724" w:rsidRDefault="006502A7"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11743C</w:t>
            </w:r>
          </w:p>
        </w:tc>
        <w:tc>
          <w:tcPr>
            <w:tcW w:w="749" w:type="pct"/>
          </w:tcPr>
          <w:p w14:paraId="62208603" w14:textId="77777777" w:rsidR="006502A7" w:rsidRPr="00D91724" w:rsidRDefault="006502A7" w:rsidP="00C21EFE">
            <w:pPr>
              <w:keepLines/>
              <w:jc w:val="left"/>
              <w:rPr>
                <w:rFonts w:ascii="Arial Narrow" w:hAnsi="Arial Narrow"/>
                <w:sz w:val="20"/>
                <w:szCs w:val="20"/>
              </w:rPr>
            </w:pPr>
            <w:r w:rsidRPr="00D91724">
              <w:rPr>
                <w:rFonts w:ascii="Arial Narrow" w:hAnsi="Arial Narrow" w:cs="Arial"/>
                <w:iCs/>
                <w:sz w:val="20"/>
                <w:szCs w:val="20"/>
              </w:rPr>
              <w:t>Initial treatment</w:t>
            </w:r>
          </w:p>
        </w:tc>
        <w:tc>
          <w:tcPr>
            <w:tcW w:w="919" w:type="pct"/>
          </w:tcPr>
          <w:p w14:paraId="0A1B3F8A" w14:textId="77777777" w:rsidR="006502A7" w:rsidRPr="00D91724" w:rsidRDefault="006502A7"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(Written)</w:t>
            </w:r>
          </w:p>
        </w:tc>
        <w:tc>
          <w:tcPr>
            <w:tcW w:w="1364" w:type="pct"/>
          </w:tcPr>
          <w:p w14:paraId="14C1FC21" w14:textId="213FEA36" w:rsidR="006502A7" w:rsidRPr="00D91724" w:rsidRDefault="006502A7"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(Written)</w:t>
            </w:r>
          </w:p>
        </w:tc>
      </w:tr>
      <w:tr w:rsidR="00F83D5C" w:rsidRPr="00D91724" w14:paraId="04BAC385" w14:textId="77777777" w:rsidTr="004A0368">
        <w:tc>
          <w:tcPr>
            <w:tcW w:w="680" w:type="pct"/>
            <w:vMerge/>
          </w:tcPr>
          <w:p w14:paraId="1A5CE5FF" w14:textId="77777777" w:rsidR="00D91724" w:rsidRPr="00D91724" w:rsidRDefault="00D91724" w:rsidP="00C21EFE">
            <w:pPr>
              <w:keepLines/>
              <w:jc w:val="left"/>
              <w:rPr>
                <w:rFonts w:ascii="Arial Narrow" w:hAnsi="Arial Narrow"/>
                <w:b/>
                <w:bCs/>
                <w:sz w:val="20"/>
                <w:szCs w:val="20"/>
              </w:rPr>
            </w:pPr>
          </w:p>
        </w:tc>
        <w:tc>
          <w:tcPr>
            <w:tcW w:w="683" w:type="pct"/>
            <w:vMerge/>
          </w:tcPr>
          <w:p w14:paraId="78F01591" w14:textId="77777777" w:rsidR="00D91724" w:rsidRPr="00D91724" w:rsidRDefault="00D91724" w:rsidP="00C21EFE">
            <w:pPr>
              <w:keepLines/>
              <w:jc w:val="left"/>
              <w:rPr>
                <w:rFonts w:ascii="Arial Narrow" w:hAnsi="Arial Narrow"/>
                <w:sz w:val="20"/>
                <w:szCs w:val="20"/>
              </w:rPr>
            </w:pPr>
          </w:p>
        </w:tc>
        <w:tc>
          <w:tcPr>
            <w:tcW w:w="605" w:type="pct"/>
          </w:tcPr>
          <w:p w14:paraId="2D7842C7"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11721X</w:t>
            </w:r>
          </w:p>
        </w:tc>
        <w:tc>
          <w:tcPr>
            <w:tcW w:w="749" w:type="pct"/>
          </w:tcPr>
          <w:p w14:paraId="79A6A3BB"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Continuing treatment</w:t>
            </w:r>
          </w:p>
        </w:tc>
        <w:tc>
          <w:tcPr>
            <w:tcW w:w="919" w:type="pct"/>
          </w:tcPr>
          <w:p w14:paraId="08E43C2A"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 xml:space="preserve">Authority Required (Telephone/Online) </w:t>
            </w:r>
          </w:p>
        </w:tc>
        <w:tc>
          <w:tcPr>
            <w:tcW w:w="1364" w:type="pct"/>
          </w:tcPr>
          <w:p w14:paraId="36E4DB38"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2E31400E" w14:textId="77777777" w:rsidTr="004A0368">
        <w:trPr>
          <w:trHeight w:val="431"/>
        </w:trPr>
        <w:tc>
          <w:tcPr>
            <w:tcW w:w="680" w:type="pct"/>
            <w:vMerge w:val="restart"/>
          </w:tcPr>
          <w:p w14:paraId="0BEB866F" w14:textId="77777777" w:rsidR="00D91724" w:rsidRPr="00D91724" w:rsidRDefault="00D91724" w:rsidP="00C21EFE">
            <w:pPr>
              <w:keepLines/>
              <w:jc w:val="left"/>
              <w:rPr>
                <w:rFonts w:ascii="Arial Narrow" w:hAnsi="Arial Narrow"/>
                <w:b/>
                <w:bCs/>
                <w:sz w:val="20"/>
                <w:szCs w:val="20"/>
              </w:rPr>
            </w:pPr>
            <w:r w:rsidRPr="00D91724">
              <w:rPr>
                <w:rFonts w:ascii="Arial Narrow" w:hAnsi="Arial Narrow"/>
                <w:b/>
                <w:bCs/>
                <w:sz w:val="20"/>
                <w:szCs w:val="20"/>
              </w:rPr>
              <w:t>Systemic juvenile idiopathic arthritis</w:t>
            </w:r>
          </w:p>
        </w:tc>
        <w:tc>
          <w:tcPr>
            <w:tcW w:w="683" w:type="pct"/>
            <w:vMerge w:val="restart"/>
          </w:tcPr>
          <w:p w14:paraId="6590FDE1"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tocilizumab 162 mg/0.9 mL injection, 4 x 0.9 mL pen devices</w:t>
            </w:r>
          </w:p>
        </w:tc>
        <w:tc>
          <w:tcPr>
            <w:tcW w:w="605" w:type="pct"/>
            <w:vMerge w:val="restart"/>
          </w:tcPr>
          <w:p w14:paraId="06688B5D"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12083Y</w:t>
            </w:r>
          </w:p>
        </w:tc>
        <w:tc>
          <w:tcPr>
            <w:tcW w:w="749" w:type="pct"/>
          </w:tcPr>
          <w:p w14:paraId="73B73477"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1 (new pt &gt;30kg)</w:t>
            </w:r>
          </w:p>
        </w:tc>
        <w:tc>
          <w:tcPr>
            <w:tcW w:w="919" w:type="pct"/>
            <w:vMerge w:val="restart"/>
          </w:tcPr>
          <w:p w14:paraId="5664B696" w14:textId="2B1403B6" w:rsidR="00D91724" w:rsidRPr="00D91724" w:rsidRDefault="009E24FA"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70BD6DFC"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3328539C" w14:textId="77777777" w:rsidTr="004A0368">
        <w:trPr>
          <w:trHeight w:val="765"/>
        </w:trPr>
        <w:tc>
          <w:tcPr>
            <w:tcW w:w="680" w:type="pct"/>
            <w:vMerge/>
          </w:tcPr>
          <w:p w14:paraId="327314F4" w14:textId="77777777" w:rsidR="00D91724" w:rsidRPr="00D91724" w:rsidRDefault="00D91724" w:rsidP="00C21EFE">
            <w:pPr>
              <w:keepLines/>
              <w:jc w:val="left"/>
              <w:rPr>
                <w:rFonts w:ascii="Arial Narrow" w:hAnsi="Arial Narrow"/>
                <w:b/>
                <w:bCs/>
                <w:sz w:val="20"/>
                <w:szCs w:val="20"/>
              </w:rPr>
            </w:pPr>
          </w:p>
        </w:tc>
        <w:tc>
          <w:tcPr>
            <w:tcW w:w="683" w:type="pct"/>
            <w:vMerge/>
          </w:tcPr>
          <w:p w14:paraId="03F7B381"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50AE0DB1"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4050111F"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2 (retrial or recommencement after break &lt;12m for pt &gt;30kg)</w:t>
            </w:r>
          </w:p>
        </w:tc>
        <w:tc>
          <w:tcPr>
            <w:tcW w:w="919" w:type="pct"/>
            <w:vMerge/>
          </w:tcPr>
          <w:p w14:paraId="5AADB996" w14:textId="77777777" w:rsidR="00D91724" w:rsidRPr="00D91724" w:rsidRDefault="00D91724" w:rsidP="00C21EFE">
            <w:pPr>
              <w:keepLines/>
              <w:jc w:val="left"/>
              <w:rPr>
                <w:rFonts w:ascii="Arial Narrow" w:hAnsi="Arial Narrow"/>
                <w:sz w:val="20"/>
                <w:szCs w:val="20"/>
              </w:rPr>
            </w:pPr>
          </w:p>
        </w:tc>
        <w:tc>
          <w:tcPr>
            <w:tcW w:w="1364" w:type="pct"/>
            <w:vMerge/>
          </w:tcPr>
          <w:p w14:paraId="55B59BD6"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0C4492F3" w14:textId="77777777" w:rsidTr="004A0368">
        <w:trPr>
          <w:trHeight w:val="765"/>
        </w:trPr>
        <w:tc>
          <w:tcPr>
            <w:tcW w:w="680" w:type="pct"/>
            <w:vMerge/>
          </w:tcPr>
          <w:p w14:paraId="2D1C4C9B" w14:textId="77777777" w:rsidR="00D91724" w:rsidRPr="00D91724" w:rsidRDefault="00D91724" w:rsidP="00C21EFE">
            <w:pPr>
              <w:keepLines/>
              <w:jc w:val="left"/>
              <w:rPr>
                <w:rFonts w:ascii="Arial Narrow" w:hAnsi="Arial Narrow"/>
                <w:b/>
                <w:bCs/>
                <w:sz w:val="20"/>
                <w:szCs w:val="20"/>
              </w:rPr>
            </w:pPr>
          </w:p>
        </w:tc>
        <w:tc>
          <w:tcPr>
            <w:tcW w:w="683" w:type="pct"/>
            <w:vMerge/>
          </w:tcPr>
          <w:p w14:paraId="31B3B458"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561A6C3C"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4EB71296"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3 ((retrial or recommencement after break &gt;12m for pt &gt;30kg)</w:t>
            </w:r>
          </w:p>
        </w:tc>
        <w:tc>
          <w:tcPr>
            <w:tcW w:w="919" w:type="pct"/>
            <w:vMerge/>
          </w:tcPr>
          <w:p w14:paraId="6050E7B2" w14:textId="77777777" w:rsidR="00D91724" w:rsidRPr="00D91724" w:rsidRDefault="00D91724" w:rsidP="00C21EFE">
            <w:pPr>
              <w:keepLines/>
              <w:jc w:val="left"/>
              <w:rPr>
                <w:rFonts w:ascii="Arial Narrow" w:hAnsi="Arial Narrow"/>
                <w:sz w:val="20"/>
                <w:szCs w:val="20"/>
              </w:rPr>
            </w:pPr>
          </w:p>
        </w:tc>
        <w:tc>
          <w:tcPr>
            <w:tcW w:w="1364" w:type="pct"/>
            <w:vMerge/>
          </w:tcPr>
          <w:p w14:paraId="1AD58463"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67E9EDB3" w14:textId="77777777" w:rsidTr="004A0368">
        <w:trPr>
          <w:trHeight w:val="496"/>
        </w:trPr>
        <w:tc>
          <w:tcPr>
            <w:tcW w:w="680" w:type="pct"/>
            <w:vMerge/>
          </w:tcPr>
          <w:p w14:paraId="3DC6249B" w14:textId="77777777" w:rsidR="00D91724" w:rsidRPr="00D91724" w:rsidRDefault="00D91724" w:rsidP="00C21EFE">
            <w:pPr>
              <w:keepLines/>
              <w:jc w:val="left"/>
              <w:rPr>
                <w:rFonts w:ascii="Arial Narrow" w:hAnsi="Arial Narrow"/>
                <w:b/>
                <w:bCs/>
                <w:sz w:val="20"/>
                <w:szCs w:val="20"/>
              </w:rPr>
            </w:pPr>
          </w:p>
        </w:tc>
        <w:tc>
          <w:tcPr>
            <w:tcW w:w="683" w:type="pct"/>
            <w:vMerge/>
          </w:tcPr>
          <w:p w14:paraId="75772E37" w14:textId="77777777" w:rsidR="00D91724" w:rsidRPr="00D91724" w:rsidRDefault="00D91724" w:rsidP="00C21EFE">
            <w:pPr>
              <w:keepLines/>
              <w:jc w:val="left"/>
              <w:rPr>
                <w:rFonts w:ascii="Arial Narrow" w:hAnsi="Arial Narrow"/>
                <w:sz w:val="20"/>
                <w:szCs w:val="20"/>
              </w:rPr>
            </w:pPr>
          </w:p>
        </w:tc>
        <w:tc>
          <w:tcPr>
            <w:tcW w:w="605" w:type="pct"/>
            <w:vMerge w:val="restart"/>
          </w:tcPr>
          <w:p w14:paraId="7834E0FF"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12085C</w:t>
            </w:r>
          </w:p>
        </w:tc>
        <w:tc>
          <w:tcPr>
            <w:tcW w:w="749" w:type="pct"/>
          </w:tcPr>
          <w:p w14:paraId="1FA8A1EE"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1 (new pt &lt;30kg)</w:t>
            </w:r>
          </w:p>
        </w:tc>
        <w:tc>
          <w:tcPr>
            <w:tcW w:w="919" w:type="pct"/>
            <w:vMerge w:val="restart"/>
          </w:tcPr>
          <w:p w14:paraId="2358F4B7" w14:textId="3A0EB1F9" w:rsidR="00D91724" w:rsidRPr="00D91724" w:rsidRDefault="00CD31B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26B0CE60"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74C31FE2" w14:textId="77777777" w:rsidTr="004A0368">
        <w:trPr>
          <w:trHeight w:val="765"/>
        </w:trPr>
        <w:tc>
          <w:tcPr>
            <w:tcW w:w="680" w:type="pct"/>
            <w:vMerge/>
          </w:tcPr>
          <w:p w14:paraId="1450C80B" w14:textId="77777777" w:rsidR="00D91724" w:rsidRPr="00D91724" w:rsidRDefault="00D91724" w:rsidP="00C21EFE">
            <w:pPr>
              <w:keepLines/>
              <w:jc w:val="left"/>
              <w:rPr>
                <w:rFonts w:ascii="Arial Narrow" w:hAnsi="Arial Narrow"/>
                <w:b/>
                <w:bCs/>
                <w:sz w:val="20"/>
                <w:szCs w:val="20"/>
              </w:rPr>
            </w:pPr>
          </w:p>
        </w:tc>
        <w:tc>
          <w:tcPr>
            <w:tcW w:w="683" w:type="pct"/>
            <w:vMerge/>
          </w:tcPr>
          <w:p w14:paraId="7A170391"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5FF0CD02"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33F59EF8"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2 (retrial or recommencement after break &lt;12m for pt &lt;30kg)</w:t>
            </w:r>
          </w:p>
        </w:tc>
        <w:tc>
          <w:tcPr>
            <w:tcW w:w="919" w:type="pct"/>
            <w:vMerge/>
          </w:tcPr>
          <w:p w14:paraId="70E05061" w14:textId="77777777" w:rsidR="00D91724" w:rsidRPr="00D91724" w:rsidRDefault="00D91724" w:rsidP="00C21EFE">
            <w:pPr>
              <w:keepLines/>
              <w:jc w:val="left"/>
              <w:rPr>
                <w:rFonts w:ascii="Arial Narrow" w:hAnsi="Arial Narrow"/>
                <w:sz w:val="20"/>
                <w:szCs w:val="20"/>
              </w:rPr>
            </w:pPr>
          </w:p>
        </w:tc>
        <w:tc>
          <w:tcPr>
            <w:tcW w:w="1364" w:type="pct"/>
            <w:vMerge/>
          </w:tcPr>
          <w:p w14:paraId="68789398"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2C92F056" w14:textId="77777777" w:rsidTr="004A0368">
        <w:trPr>
          <w:trHeight w:val="765"/>
        </w:trPr>
        <w:tc>
          <w:tcPr>
            <w:tcW w:w="680" w:type="pct"/>
            <w:vMerge/>
          </w:tcPr>
          <w:p w14:paraId="7CAB0FFE" w14:textId="77777777" w:rsidR="00D91724" w:rsidRPr="00D91724" w:rsidRDefault="00D91724" w:rsidP="00C21EFE">
            <w:pPr>
              <w:keepLines/>
              <w:jc w:val="left"/>
              <w:rPr>
                <w:rFonts w:ascii="Arial Narrow" w:hAnsi="Arial Narrow"/>
                <w:b/>
                <w:bCs/>
                <w:sz w:val="20"/>
                <w:szCs w:val="20"/>
              </w:rPr>
            </w:pPr>
          </w:p>
        </w:tc>
        <w:tc>
          <w:tcPr>
            <w:tcW w:w="683" w:type="pct"/>
            <w:vMerge/>
          </w:tcPr>
          <w:p w14:paraId="49917CE2"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6D70BC72"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18FA5328"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3 ((retrial or recommencement after break &gt;12m for pt &lt;30kg)</w:t>
            </w:r>
          </w:p>
        </w:tc>
        <w:tc>
          <w:tcPr>
            <w:tcW w:w="919" w:type="pct"/>
            <w:vMerge/>
          </w:tcPr>
          <w:p w14:paraId="5654F52E" w14:textId="77777777" w:rsidR="00D91724" w:rsidRPr="00D91724" w:rsidRDefault="00D91724" w:rsidP="00C21EFE">
            <w:pPr>
              <w:keepLines/>
              <w:jc w:val="left"/>
              <w:rPr>
                <w:rFonts w:ascii="Arial Narrow" w:hAnsi="Arial Narrow"/>
                <w:sz w:val="20"/>
                <w:szCs w:val="20"/>
              </w:rPr>
            </w:pPr>
          </w:p>
        </w:tc>
        <w:tc>
          <w:tcPr>
            <w:tcW w:w="1364" w:type="pct"/>
            <w:vMerge/>
          </w:tcPr>
          <w:p w14:paraId="144EC2C6"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5616374C" w14:textId="77777777" w:rsidTr="004A0368">
        <w:trPr>
          <w:trHeight w:val="407"/>
        </w:trPr>
        <w:tc>
          <w:tcPr>
            <w:tcW w:w="680" w:type="pct"/>
            <w:vMerge/>
          </w:tcPr>
          <w:p w14:paraId="1C1AD4E2" w14:textId="77777777" w:rsidR="00D91724" w:rsidRPr="00D91724" w:rsidRDefault="00D91724" w:rsidP="00C21EFE">
            <w:pPr>
              <w:keepLines/>
              <w:jc w:val="left"/>
              <w:rPr>
                <w:rFonts w:ascii="Arial Narrow" w:hAnsi="Arial Narrow"/>
                <w:b/>
                <w:bCs/>
                <w:sz w:val="20"/>
                <w:szCs w:val="20"/>
              </w:rPr>
            </w:pPr>
          </w:p>
        </w:tc>
        <w:tc>
          <w:tcPr>
            <w:tcW w:w="683" w:type="pct"/>
            <w:vMerge/>
          </w:tcPr>
          <w:p w14:paraId="4C659A13" w14:textId="77777777" w:rsidR="00D91724" w:rsidRPr="00D91724" w:rsidRDefault="00D91724" w:rsidP="00C21EFE">
            <w:pPr>
              <w:keepLines/>
              <w:jc w:val="left"/>
              <w:rPr>
                <w:rFonts w:ascii="Arial Narrow" w:hAnsi="Arial Narrow"/>
                <w:sz w:val="20"/>
                <w:szCs w:val="20"/>
              </w:rPr>
            </w:pPr>
          </w:p>
        </w:tc>
        <w:tc>
          <w:tcPr>
            <w:tcW w:w="605" w:type="pct"/>
            <w:vMerge w:val="restart"/>
          </w:tcPr>
          <w:p w14:paraId="70D498AD"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12094M</w:t>
            </w:r>
          </w:p>
        </w:tc>
        <w:tc>
          <w:tcPr>
            <w:tcW w:w="749" w:type="pct"/>
          </w:tcPr>
          <w:p w14:paraId="26F21385"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Balance of supply for initial 1 (new)</w:t>
            </w:r>
          </w:p>
        </w:tc>
        <w:tc>
          <w:tcPr>
            <w:tcW w:w="919" w:type="pct"/>
            <w:vMerge w:val="restart"/>
          </w:tcPr>
          <w:p w14:paraId="2FE393BC" w14:textId="6D5A535D" w:rsidR="00D91724" w:rsidRPr="00D91724" w:rsidRDefault="001B7111"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48A75289"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48C44535" w14:textId="77777777" w:rsidTr="004A0368">
        <w:trPr>
          <w:trHeight w:val="920"/>
        </w:trPr>
        <w:tc>
          <w:tcPr>
            <w:tcW w:w="680" w:type="pct"/>
            <w:vMerge/>
          </w:tcPr>
          <w:p w14:paraId="2D543D2C" w14:textId="77777777" w:rsidR="00D91724" w:rsidRPr="00D91724" w:rsidRDefault="00D91724" w:rsidP="00C21EFE">
            <w:pPr>
              <w:keepLines/>
              <w:jc w:val="left"/>
              <w:rPr>
                <w:rFonts w:ascii="Arial Narrow" w:hAnsi="Arial Narrow"/>
                <w:b/>
                <w:bCs/>
                <w:sz w:val="20"/>
                <w:szCs w:val="20"/>
              </w:rPr>
            </w:pPr>
          </w:p>
        </w:tc>
        <w:tc>
          <w:tcPr>
            <w:tcW w:w="683" w:type="pct"/>
            <w:vMerge/>
          </w:tcPr>
          <w:p w14:paraId="13BB7D4E"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1AC2D548"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3F7CEA9F"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Balance of supply for initial 2 (retrial or recommencement after break &lt;12m)</w:t>
            </w:r>
          </w:p>
        </w:tc>
        <w:tc>
          <w:tcPr>
            <w:tcW w:w="919" w:type="pct"/>
            <w:vMerge/>
          </w:tcPr>
          <w:p w14:paraId="3641A9D5" w14:textId="77777777" w:rsidR="00D91724" w:rsidRPr="00D91724" w:rsidRDefault="00D91724" w:rsidP="00C21EFE">
            <w:pPr>
              <w:keepLines/>
              <w:jc w:val="left"/>
              <w:rPr>
                <w:rFonts w:ascii="Arial Narrow" w:hAnsi="Arial Narrow"/>
                <w:sz w:val="20"/>
                <w:szCs w:val="20"/>
              </w:rPr>
            </w:pPr>
          </w:p>
        </w:tc>
        <w:tc>
          <w:tcPr>
            <w:tcW w:w="1364" w:type="pct"/>
            <w:vMerge/>
          </w:tcPr>
          <w:p w14:paraId="101D2294" w14:textId="77777777" w:rsidR="00D91724" w:rsidRPr="00D91724" w:rsidRDefault="00D91724" w:rsidP="00C21EFE">
            <w:pPr>
              <w:keepLines/>
              <w:jc w:val="left"/>
              <w:rPr>
                <w:rFonts w:ascii="Arial Narrow" w:hAnsi="Arial Narrow" w:cs="Calibri"/>
                <w:iCs/>
                <w:color w:val="000000"/>
                <w:sz w:val="20"/>
                <w:szCs w:val="20"/>
              </w:rPr>
            </w:pPr>
          </w:p>
        </w:tc>
      </w:tr>
      <w:tr w:rsidR="00F83D5C" w:rsidRPr="00D91724" w14:paraId="6FE87AA2" w14:textId="77777777" w:rsidTr="004A0368">
        <w:trPr>
          <w:trHeight w:val="920"/>
        </w:trPr>
        <w:tc>
          <w:tcPr>
            <w:tcW w:w="680" w:type="pct"/>
            <w:vMerge/>
          </w:tcPr>
          <w:p w14:paraId="2C9FD9FF" w14:textId="77777777" w:rsidR="00D91724" w:rsidRPr="00D91724" w:rsidRDefault="00D91724" w:rsidP="00C21EFE">
            <w:pPr>
              <w:keepLines/>
              <w:jc w:val="left"/>
              <w:rPr>
                <w:rFonts w:ascii="Arial Narrow" w:hAnsi="Arial Narrow"/>
                <w:b/>
                <w:bCs/>
                <w:sz w:val="20"/>
                <w:szCs w:val="20"/>
              </w:rPr>
            </w:pPr>
          </w:p>
        </w:tc>
        <w:tc>
          <w:tcPr>
            <w:tcW w:w="683" w:type="pct"/>
            <w:vMerge/>
          </w:tcPr>
          <w:p w14:paraId="0B7ADA04"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030A7EC8"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44AE8264"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Balance of supply for initial 3 (retrial or recommencement after break &gt;12m)</w:t>
            </w:r>
          </w:p>
        </w:tc>
        <w:tc>
          <w:tcPr>
            <w:tcW w:w="919" w:type="pct"/>
            <w:vMerge/>
          </w:tcPr>
          <w:p w14:paraId="75CD17F6" w14:textId="77777777" w:rsidR="00D91724" w:rsidRPr="00D91724" w:rsidRDefault="00D91724" w:rsidP="00C21EFE">
            <w:pPr>
              <w:keepLines/>
              <w:jc w:val="left"/>
              <w:rPr>
                <w:rFonts w:ascii="Arial Narrow" w:hAnsi="Arial Narrow"/>
                <w:sz w:val="20"/>
                <w:szCs w:val="20"/>
              </w:rPr>
            </w:pPr>
          </w:p>
        </w:tc>
        <w:tc>
          <w:tcPr>
            <w:tcW w:w="1364" w:type="pct"/>
            <w:vMerge/>
          </w:tcPr>
          <w:p w14:paraId="581D1CD8" w14:textId="77777777" w:rsidR="00D91724" w:rsidRPr="00D91724" w:rsidRDefault="00D91724" w:rsidP="00C21EFE">
            <w:pPr>
              <w:keepLines/>
              <w:jc w:val="left"/>
              <w:rPr>
                <w:rFonts w:ascii="Arial Narrow" w:hAnsi="Arial Narrow" w:cs="Calibri"/>
                <w:iCs/>
                <w:color w:val="000000"/>
                <w:sz w:val="20"/>
                <w:szCs w:val="20"/>
              </w:rPr>
            </w:pPr>
          </w:p>
        </w:tc>
      </w:tr>
      <w:tr w:rsidR="00F83D5C" w:rsidRPr="00D91724" w14:paraId="4237B1FD" w14:textId="77777777" w:rsidTr="004A0368">
        <w:tc>
          <w:tcPr>
            <w:tcW w:w="680" w:type="pct"/>
            <w:vMerge/>
          </w:tcPr>
          <w:p w14:paraId="44B595D5" w14:textId="77777777" w:rsidR="005E709E" w:rsidRPr="00D91724" w:rsidRDefault="005E709E" w:rsidP="00C21EFE">
            <w:pPr>
              <w:keepLines/>
              <w:jc w:val="left"/>
              <w:rPr>
                <w:rFonts w:ascii="Arial Narrow" w:hAnsi="Arial Narrow"/>
                <w:b/>
                <w:bCs/>
                <w:sz w:val="20"/>
                <w:szCs w:val="20"/>
              </w:rPr>
            </w:pPr>
          </w:p>
        </w:tc>
        <w:tc>
          <w:tcPr>
            <w:tcW w:w="683" w:type="pct"/>
            <w:vMerge/>
          </w:tcPr>
          <w:p w14:paraId="0541E553" w14:textId="77777777" w:rsidR="005E709E" w:rsidRPr="00D91724" w:rsidRDefault="005E709E" w:rsidP="00C21EFE">
            <w:pPr>
              <w:keepLines/>
              <w:jc w:val="left"/>
              <w:rPr>
                <w:rFonts w:ascii="Arial Narrow" w:hAnsi="Arial Narrow"/>
                <w:sz w:val="20"/>
                <w:szCs w:val="20"/>
              </w:rPr>
            </w:pPr>
          </w:p>
        </w:tc>
        <w:tc>
          <w:tcPr>
            <w:tcW w:w="605" w:type="pct"/>
          </w:tcPr>
          <w:p w14:paraId="4C074591" w14:textId="77777777" w:rsidR="005E709E" w:rsidRPr="00D91724" w:rsidRDefault="005E709E" w:rsidP="00C21EFE">
            <w:pPr>
              <w:keepLines/>
              <w:jc w:val="left"/>
              <w:rPr>
                <w:rFonts w:ascii="Arial Narrow" w:hAnsi="Arial Narrow"/>
                <w:sz w:val="20"/>
                <w:szCs w:val="20"/>
              </w:rPr>
            </w:pPr>
            <w:r w:rsidRPr="00D91724">
              <w:rPr>
                <w:rFonts w:ascii="Arial Narrow" w:hAnsi="Arial Narrow" w:cs="Calibri"/>
                <w:color w:val="000000"/>
                <w:sz w:val="20"/>
                <w:szCs w:val="20"/>
              </w:rPr>
              <w:t>12084B</w:t>
            </w:r>
          </w:p>
        </w:tc>
        <w:tc>
          <w:tcPr>
            <w:tcW w:w="749" w:type="pct"/>
          </w:tcPr>
          <w:p w14:paraId="4E04B027" w14:textId="77777777" w:rsidR="005E709E" w:rsidRPr="00D91724" w:rsidRDefault="005E709E" w:rsidP="00C21EFE">
            <w:pPr>
              <w:keepLines/>
              <w:jc w:val="left"/>
              <w:rPr>
                <w:rFonts w:ascii="Arial Narrow" w:hAnsi="Arial Narrow"/>
                <w:sz w:val="20"/>
                <w:szCs w:val="20"/>
              </w:rPr>
            </w:pPr>
            <w:r w:rsidRPr="00D91724">
              <w:rPr>
                <w:rFonts w:ascii="Arial Narrow" w:hAnsi="Arial Narrow" w:cs="Calibri"/>
                <w:color w:val="000000"/>
                <w:sz w:val="20"/>
                <w:szCs w:val="20"/>
              </w:rPr>
              <w:t>Continuing (pt &gt;30kg)</w:t>
            </w:r>
          </w:p>
        </w:tc>
        <w:tc>
          <w:tcPr>
            <w:tcW w:w="919" w:type="pct"/>
          </w:tcPr>
          <w:p w14:paraId="3A0C3481" w14:textId="77777777" w:rsidR="005E709E" w:rsidRPr="00D91724" w:rsidRDefault="005E709E"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24E6B843" w14:textId="6BC52C3E" w:rsidR="005E709E" w:rsidRPr="00D91724" w:rsidRDefault="005E709E"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785603EE" w14:textId="77777777" w:rsidTr="004A0368">
        <w:tc>
          <w:tcPr>
            <w:tcW w:w="680" w:type="pct"/>
            <w:vMerge/>
          </w:tcPr>
          <w:p w14:paraId="6DB413F8" w14:textId="77777777" w:rsidR="005E709E" w:rsidRPr="00D91724" w:rsidRDefault="005E709E" w:rsidP="00C21EFE">
            <w:pPr>
              <w:keepLines/>
              <w:jc w:val="left"/>
              <w:rPr>
                <w:rFonts w:ascii="Arial Narrow" w:hAnsi="Arial Narrow"/>
                <w:b/>
                <w:bCs/>
                <w:sz w:val="20"/>
                <w:szCs w:val="20"/>
              </w:rPr>
            </w:pPr>
          </w:p>
        </w:tc>
        <w:tc>
          <w:tcPr>
            <w:tcW w:w="683" w:type="pct"/>
            <w:vMerge/>
          </w:tcPr>
          <w:p w14:paraId="306F01DD" w14:textId="77777777" w:rsidR="005E709E" w:rsidRPr="00D91724" w:rsidRDefault="005E709E" w:rsidP="00C21EFE">
            <w:pPr>
              <w:keepLines/>
              <w:jc w:val="left"/>
              <w:rPr>
                <w:rFonts w:ascii="Arial Narrow" w:hAnsi="Arial Narrow"/>
                <w:sz w:val="20"/>
                <w:szCs w:val="20"/>
              </w:rPr>
            </w:pPr>
          </w:p>
        </w:tc>
        <w:tc>
          <w:tcPr>
            <w:tcW w:w="605" w:type="pct"/>
          </w:tcPr>
          <w:p w14:paraId="2DA73D00" w14:textId="77777777" w:rsidR="005E709E" w:rsidRPr="00D91724" w:rsidRDefault="005E709E" w:rsidP="00C21EFE">
            <w:pPr>
              <w:keepLines/>
              <w:jc w:val="left"/>
              <w:rPr>
                <w:rFonts w:ascii="Arial Narrow" w:hAnsi="Arial Narrow"/>
                <w:sz w:val="20"/>
                <w:szCs w:val="20"/>
              </w:rPr>
            </w:pPr>
            <w:r w:rsidRPr="00D91724">
              <w:rPr>
                <w:rFonts w:ascii="Arial Narrow" w:hAnsi="Arial Narrow" w:cs="Calibri"/>
                <w:color w:val="000000"/>
                <w:sz w:val="20"/>
                <w:szCs w:val="20"/>
              </w:rPr>
              <w:t>12090H</w:t>
            </w:r>
          </w:p>
        </w:tc>
        <w:tc>
          <w:tcPr>
            <w:tcW w:w="749" w:type="pct"/>
          </w:tcPr>
          <w:p w14:paraId="03DBE7F2" w14:textId="77777777" w:rsidR="005E709E" w:rsidRPr="00D91724" w:rsidRDefault="005E709E" w:rsidP="00C21EFE">
            <w:pPr>
              <w:keepLines/>
              <w:jc w:val="left"/>
              <w:rPr>
                <w:rFonts w:ascii="Arial Narrow" w:hAnsi="Arial Narrow"/>
                <w:sz w:val="20"/>
                <w:szCs w:val="20"/>
              </w:rPr>
            </w:pPr>
            <w:r w:rsidRPr="00D91724">
              <w:rPr>
                <w:rFonts w:ascii="Arial Narrow" w:hAnsi="Arial Narrow" w:cs="Calibri"/>
                <w:color w:val="000000"/>
                <w:sz w:val="20"/>
                <w:szCs w:val="20"/>
              </w:rPr>
              <w:t>Continuing (pt &lt;30kg)</w:t>
            </w:r>
          </w:p>
        </w:tc>
        <w:tc>
          <w:tcPr>
            <w:tcW w:w="919" w:type="pct"/>
          </w:tcPr>
          <w:p w14:paraId="0B8198F9" w14:textId="77777777" w:rsidR="005E709E" w:rsidRPr="00D91724" w:rsidRDefault="005E709E"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265DD235" w14:textId="5FCD8356" w:rsidR="005E709E" w:rsidRPr="00D91724" w:rsidRDefault="005E709E"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3F2C2DA7" w14:textId="77777777" w:rsidTr="004A0368">
        <w:trPr>
          <w:trHeight w:val="316"/>
        </w:trPr>
        <w:tc>
          <w:tcPr>
            <w:tcW w:w="680" w:type="pct"/>
            <w:vMerge/>
          </w:tcPr>
          <w:p w14:paraId="16E1C902" w14:textId="77777777" w:rsidR="00D91724" w:rsidRPr="00D91724" w:rsidRDefault="00D91724" w:rsidP="00C21EFE">
            <w:pPr>
              <w:keepLines/>
              <w:jc w:val="left"/>
              <w:rPr>
                <w:rFonts w:ascii="Arial Narrow" w:hAnsi="Arial Narrow"/>
                <w:b/>
                <w:bCs/>
                <w:sz w:val="20"/>
                <w:szCs w:val="20"/>
              </w:rPr>
            </w:pPr>
          </w:p>
        </w:tc>
        <w:tc>
          <w:tcPr>
            <w:tcW w:w="683" w:type="pct"/>
            <w:vMerge w:val="restart"/>
          </w:tcPr>
          <w:p w14:paraId="6EE91BD4"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tocilizumab 162 mg/0.9 mL injection, 4 x 0.9 mL syringes</w:t>
            </w:r>
          </w:p>
        </w:tc>
        <w:tc>
          <w:tcPr>
            <w:tcW w:w="605" w:type="pct"/>
            <w:vMerge w:val="restart"/>
          </w:tcPr>
          <w:p w14:paraId="7FDD8681"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12095N</w:t>
            </w:r>
          </w:p>
        </w:tc>
        <w:tc>
          <w:tcPr>
            <w:tcW w:w="749" w:type="pct"/>
          </w:tcPr>
          <w:p w14:paraId="707DF1AE"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1 (new pt at least 30kg)</w:t>
            </w:r>
          </w:p>
        </w:tc>
        <w:tc>
          <w:tcPr>
            <w:tcW w:w="919" w:type="pct"/>
            <w:vMerge w:val="restart"/>
          </w:tcPr>
          <w:p w14:paraId="2AAD92EE" w14:textId="09C66D56" w:rsidR="00D91724" w:rsidRPr="00D91724" w:rsidRDefault="00BA5CCE"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5FEA6B88"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28936C50" w14:textId="77777777" w:rsidTr="004A0368">
        <w:trPr>
          <w:trHeight w:val="920"/>
        </w:trPr>
        <w:tc>
          <w:tcPr>
            <w:tcW w:w="680" w:type="pct"/>
            <w:vMerge/>
          </w:tcPr>
          <w:p w14:paraId="1CE03311" w14:textId="77777777" w:rsidR="00D91724" w:rsidRPr="00D91724" w:rsidRDefault="00D91724" w:rsidP="00C21EFE">
            <w:pPr>
              <w:keepLines/>
              <w:jc w:val="left"/>
              <w:rPr>
                <w:rFonts w:ascii="Arial Narrow" w:hAnsi="Arial Narrow"/>
                <w:b/>
                <w:bCs/>
                <w:sz w:val="20"/>
                <w:szCs w:val="20"/>
              </w:rPr>
            </w:pPr>
          </w:p>
        </w:tc>
        <w:tc>
          <w:tcPr>
            <w:tcW w:w="683" w:type="pct"/>
            <w:vMerge/>
          </w:tcPr>
          <w:p w14:paraId="6013CD05"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72AD1B58"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75FEF9B3"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2 (retrial or recommencement after break &lt;12m for pt at least 30kg)</w:t>
            </w:r>
          </w:p>
        </w:tc>
        <w:tc>
          <w:tcPr>
            <w:tcW w:w="919" w:type="pct"/>
            <w:vMerge/>
          </w:tcPr>
          <w:p w14:paraId="51BE363F" w14:textId="77777777" w:rsidR="00D91724" w:rsidRPr="00D91724" w:rsidRDefault="00D91724" w:rsidP="00C21EFE">
            <w:pPr>
              <w:keepLines/>
              <w:jc w:val="left"/>
              <w:rPr>
                <w:rFonts w:ascii="Arial Narrow" w:hAnsi="Arial Narrow"/>
                <w:sz w:val="20"/>
                <w:szCs w:val="20"/>
              </w:rPr>
            </w:pPr>
          </w:p>
        </w:tc>
        <w:tc>
          <w:tcPr>
            <w:tcW w:w="1364" w:type="pct"/>
            <w:vMerge/>
          </w:tcPr>
          <w:p w14:paraId="0933F039"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78BA115E" w14:textId="77777777" w:rsidTr="004A0368">
        <w:trPr>
          <w:trHeight w:val="920"/>
        </w:trPr>
        <w:tc>
          <w:tcPr>
            <w:tcW w:w="680" w:type="pct"/>
            <w:vMerge/>
          </w:tcPr>
          <w:p w14:paraId="3AAEF5FB" w14:textId="77777777" w:rsidR="00D91724" w:rsidRPr="00D91724" w:rsidRDefault="00D91724" w:rsidP="00C21EFE">
            <w:pPr>
              <w:keepLines/>
              <w:jc w:val="left"/>
              <w:rPr>
                <w:rFonts w:ascii="Arial Narrow" w:hAnsi="Arial Narrow"/>
                <w:b/>
                <w:bCs/>
                <w:sz w:val="20"/>
                <w:szCs w:val="20"/>
              </w:rPr>
            </w:pPr>
          </w:p>
        </w:tc>
        <w:tc>
          <w:tcPr>
            <w:tcW w:w="683" w:type="pct"/>
            <w:vMerge/>
          </w:tcPr>
          <w:p w14:paraId="651F6B82"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016C4574"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31B123D8"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3 ((retrial or recommencement after break &gt;12m for pt at least 30kg)</w:t>
            </w:r>
          </w:p>
        </w:tc>
        <w:tc>
          <w:tcPr>
            <w:tcW w:w="919" w:type="pct"/>
            <w:vMerge/>
          </w:tcPr>
          <w:p w14:paraId="73B8F1DB" w14:textId="77777777" w:rsidR="00D91724" w:rsidRPr="00D91724" w:rsidRDefault="00D91724" w:rsidP="00C21EFE">
            <w:pPr>
              <w:keepLines/>
              <w:jc w:val="left"/>
              <w:rPr>
                <w:rFonts w:ascii="Arial Narrow" w:hAnsi="Arial Narrow"/>
                <w:sz w:val="20"/>
                <w:szCs w:val="20"/>
              </w:rPr>
            </w:pPr>
          </w:p>
        </w:tc>
        <w:tc>
          <w:tcPr>
            <w:tcW w:w="1364" w:type="pct"/>
            <w:vMerge/>
          </w:tcPr>
          <w:p w14:paraId="1923427A"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2D6064A8" w14:textId="77777777" w:rsidTr="004A0368">
        <w:trPr>
          <w:trHeight w:val="416"/>
        </w:trPr>
        <w:tc>
          <w:tcPr>
            <w:tcW w:w="680" w:type="pct"/>
            <w:vMerge/>
          </w:tcPr>
          <w:p w14:paraId="15393531" w14:textId="77777777" w:rsidR="00D91724" w:rsidRPr="00D91724" w:rsidRDefault="00D91724" w:rsidP="00C21EFE">
            <w:pPr>
              <w:keepLines/>
              <w:jc w:val="left"/>
              <w:rPr>
                <w:rFonts w:ascii="Arial Narrow" w:hAnsi="Arial Narrow"/>
                <w:b/>
                <w:bCs/>
                <w:sz w:val="20"/>
                <w:szCs w:val="20"/>
              </w:rPr>
            </w:pPr>
          </w:p>
        </w:tc>
        <w:tc>
          <w:tcPr>
            <w:tcW w:w="683" w:type="pct"/>
            <w:vMerge/>
          </w:tcPr>
          <w:p w14:paraId="4EBA5DF6" w14:textId="77777777" w:rsidR="00D91724" w:rsidRPr="00D91724" w:rsidRDefault="00D91724" w:rsidP="00C21EFE">
            <w:pPr>
              <w:keepLines/>
              <w:jc w:val="left"/>
              <w:rPr>
                <w:rFonts w:ascii="Arial Narrow" w:hAnsi="Arial Narrow"/>
                <w:sz w:val="20"/>
                <w:szCs w:val="20"/>
              </w:rPr>
            </w:pPr>
          </w:p>
        </w:tc>
        <w:tc>
          <w:tcPr>
            <w:tcW w:w="605" w:type="pct"/>
            <w:vMerge w:val="restart"/>
          </w:tcPr>
          <w:p w14:paraId="5EB372F1"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12105D</w:t>
            </w:r>
          </w:p>
        </w:tc>
        <w:tc>
          <w:tcPr>
            <w:tcW w:w="749" w:type="pct"/>
          </w:tcPr>
          <w:p w14:paraId="254D79D2"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1 (new pt &lt;30kg)</w:t>
            </w:r>
          </w:p>
        </w:tc>
        <w:tc>
          <w:tcPr>
            <w:tcW w:w="919" w:type="pct"/>
            <w:vMerge w:val="restart"/>
          </w:tcPr>
          <w:p w14:paraId="284720D7" w14:textId="5A79627A" w:rsidR="00D91724" w:rsidRPr="00D91724" w:rsidRDefault="00EC0FE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4BC3B0BF"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16067D4A" w14:textId="77777777" w:rsidTr="004A0368">
        <w:trPr>
          <w:trHeight w:val="765"/>
        </w:trPr>
        <w:tc>
          <w:tcPr>
            <w:tcW w:w="680" w:type="pct"/>
            <w:vMerge/>
          </w:tcPr>
          <w:p w14:paraId="66024FA1" w14:textId="77777777" w:rsidR="00D91724" w:rsidRPr="00D91724" w:rsidRDefault="00D91724" w:rsidP="00C21EFE">
            <w:pPr>
              <w:keepLines/>
              <w:jc w:val="left"/>
              <w:rPr>
                <w:rFonts w:ascii="Arial Narrow" w:hAnsi="Arial Narrow"/>
                <w:b/>
                <w:bCs/>
                <w:sz w:val="20"/>
                <w:szCs w:val="20"/>
              </w:rPr>
            </w:pPr>
          </w:p>
        </w:tc>
        <w:tc>
          <w:tcPr>
            <w:tcW w:w="683" w:type="pct"/>
            <w:vMerge/>
          </w:tcPr>
          <w:p w14:paraId="01B5C216"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34E37D5D"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164D3B8C"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2 (retrial or recommencement after break &lt;12m for pt &lt;30kg)</w:t>
            </w:r>
          </w:p>
        </w:tc>
        <w:tc>
          <w:tcPr>
            <w:tcW w:w="919" w:type="pct"/>
            <w:vMerge/>
          </w:tcPr>
          <w:p w14:paraId="2BF21D69" w14:textId="77777777" w:rsidR="00D91724" w:rsidRPr="00D91724" w:rsidRDefault="00D91724" w:rsidP="00C21EFE">
            <w:pPr>
              <w:keepLines/>
              <w:jc w:val="left"/>
              <w:rPr>
                <w:rFonts w:ascii="Arial Narrow" w:hAnsi="Arial Narrow"/>
                <w:sz w:val="20"/>
                <w:szCs w:val="20"/>
              </w:rPr>
            </w:pPr>
          </w:p>
        </w:tc>
        <w:tc>
          <w:tcPr>
            <w:tcW w:w="1364" w:type="pct"/>
            <w:vMerge/>
          </w:tcPr>
          <w:p w14:paraId="025F1DCA"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32B82A50" w14:textId="77777777" w:rsidTr="004A0368">
        <w:trPr>
          <w:trHeight w:val="765"/>
        </w:trPr>
        <w:tc>
          <w:tcPr>
            <w:tcW w:w="680" w:type="pct"/>
            <w:vMerge/>
          </w:tcPr>
          <w:p w14:paraId="12014E7D" w14:textId="77777777" w:rsidR="00D91724" w:rsidRPr="00D91724" w:rsidRDefault="00D91724" w:rsidP="00C21EFE">
            <w:pPr>
              <w:keepLines/>
              <w:jc w:val="left"/>
              <w:rPr>
                <w:rFonts w:ascii="Arial Narrow" w:hAnsi="Arial Narrow"/>
                <w:b/>
                <w:bCs/>
                <w:sz w:val="20"/>
                <w:szCs w:val="20"/>
              </w:rPr>
            </w:pPr>
          </w:p>
        </w:tc>
        <w:tc>
          <w:tcPr>
            <w:tcW w:w="683" w:type="pct"/>
            <w:vMerge/>
          </w:tcPr>
          <w:p w14:paraId="572CCA48"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6C5900D3"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2D81823C"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3 (retrial or recommencement after break &gt;12m for pt &lt;30kg)</w:t>
            </w:r>
          </w:p>
        </w:tc>
        <w:tc>
          <w:tcPr>
            <w:tcW w:w="919" w:type="pct"/>
            <w:vMerge/>
          </w:tcPr>
          <w:p w14:paraId="5C6DFAB5" w14:textId="77777777" w:rsidR="00D91724" w:rsidRPr="00D91724" w:rsidRDefault="00D91724" w:rsidP="00C21EFE">
            <w:pPr>
              <w:keepLines/>
              <w:jc w:val="left"/>
              <w:rPr>
                <w:rFonts w:ascii="Arial Narrow" w:hAnsi="Arial Narrow"/>
                <w:sz w:val="20"/>
                <w:szCs w:val="20"/>
              </w:rPr>
            </w:pPr>
          </w:p>
        </w:tc>
        <w:tc>
          <w:tcPr>
            <w:tcW w:w="1364" w:type="pct"/>
            <w:vMerge/>
          </w:tcPr>
          <w:p w14:paraId="0237D377"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677E8C11" w14:textId="77777777" w:rsidTr="004A0368">
        <w:trPr>
          <w:trHeight w:val="504"/>
        </w:trPr>
        <w:tc>
          <w:tcPr>
            <w:tcW w:w="680" w:type="pct"/>
            <w:vMerge/>
          </w:tcPr>
          <w:p w14:paraId="5E3C0DBD" w14:textId="77777777" w:rsidR="00D91724" w:rsidRPr="00D91724" w:rsidRDefault="00D91724" w:rsidP="00C21EFE">
            <w:pPr>
              <w:keepLines/>
              <w:jc w:val="left"/>
              <w:rPr>
                <w:rFonts w:ascii="Arial Narrow" w:hAnsi="Arial Narrow"/>
                <w:b/>
                <w:bCs/>
                <w:sz w:val="20"/>
                <w:szCs w:val="20"/>
              </w:rPr>
            </w:pPr>
          </w:p>
        </w:tc>
        <w:tc>
          <w:tcPr>
            <w:tcW w:w="683" w:type="pct"/>
            <w:vMerge/>
          </w:tcPr>
          <w:p w14:paraId="40E7F1DD" w14:textId="77777777" w:rsidR="00D91724" w:rsidRPr="00D91724" w:rsidRDefault="00D91724" w:rsidP="00C21EFE">
            <w:pPr>
              <w:keepLines/>
              <w:jc w:val="left"/>
              <w:rPr>
                <w:rFonts w:ascii="Arial Narrow" w:hAnsi="Arial Narrow"/>
                <w:sz w:val="20"/>
                <w:szCs w:val="20"/>
              </w:rPr>
            </w:pPr>
          </w:p>
        </w:tc>
        <w:tc>
          <w:tcPr>
            <w:tcW w:w="605" w:type="pct"/>
            <w:vMerge w:val="restart"/>
          </w:tcPr>
          <w:p w14:paraId="1D367BD6"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12102Y</w:t>
            </w:r>
          </w:p>
        </w:tc>
        <w:tc>
          <w:tcPr>
            <w:tcW w:w="749" w:type="pct"/>
          </w:tcPr>
          <w:p w14:paraId="4E397E55"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Balance of supply for initial 1 (new)</w:t>
            </w:r>
          </w:p>
        </w:tc>
        <w:tc>
          <w:tcPr>
            <w:tcW w:w="919" w:type="pct"/>
            <w:vMerge w:val="restart"/>
          </w:tcPr>
          <w:p w14:paraId="0EB0688F" w14:textId="2FC507EB" w:rsidR="00D91724" w:rsidRPr="00D91724" w:rsidRDefault="00B75DDE"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20A7FC16"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3779E501" w14:textId="77777777" w:rsidTr="004A0368">
        <w:trPr>
          <w:trHeight w:val="920"/>
        </w:trPr>
        <w:tc>
          <w:tcPr>
            <w:tcW w:w="680" w:type="pct"/>
            <w:vMerge/>
          </w:tcPr>
          <w:p w14:paraId="7CD04B3A" w14:textId="77777777" w:rsidR="00D91724" w:rsidRPr="00D91724" w:rsidRDefault="00D91724" w:rsidP="00C21EFE">
            <w:pPr>
              <w:keepLines/>
              <w:jc w:val="left"/>
              <w:rPr>
                <w:rFonts w:ascii="Arial Narrow" w:hAnsi="Arial Narrow"/>
                <w:b/>
                <w:bCs/>
                <w:sz w:val="20"/>
                <w:szCs w:val="20"/>
              </w:rPr>
            </w:pPr>
          </w:p>
        </w:tc>
        <w:tc>
          <w:tcPr>
            <w:tcW w:w="683" w:type="pct"/>
            <w:vMerge/>
          </w:tcPr>
          <w:p w14:paraId="5DE2F537"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66E636A4"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28CB0E7E"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Balance of supply for initial 2 (retrial or recommencement after break &lt;12m)</w:t>
            </w:r>
          </w:p>
        </w:tc>
        <w:tc>
          <w:tcPr>
            <w:tcW w:w="919" w:type="pct"/>
            <w:vMerge/>
          </w:tcPr>
          <w:p w14:paraId="10F7B43E" w14:textId="77777777" w:rsidR="00D91724" w:rsidRPr="00D91724" w:rsidRDefault="00D91724" w:rsidP="00C21EFE">
            <w:pPr>
              <w:keepLines/>
              <w:jc w:val="left"/>
              <w:rPr>
                <w:rFonts w:ascii="Arial Narrow" w:hAnsi="Arial Narrow"/>
                <w:sz w:val="20"/>
                <w:szCs w:val="20"/>
              </w:rPr>
            </w:pPr>
          </w:p>
        </w:tc>
        <w:tc>
          <w:tcPr>
            <w:tcW w:w="1364" w:type="pct"/>
            <w:vMerge/>
          </w:tcPr>
          <w:p w14:paraId="09CA7868"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5F82CBF9" w14:textId="77777777" w:rsidTr="004A0368">
        <w:trPr>
          <w:trHeight w:val="920"/>
        </w:trPr>
        <w:tc>
          <w:tcPr>
            <w:tcW w:w="680" w:type="pct"/>
            <w:vMerge/>
          </w:tcPr>
          <w:p w14:paraId="5A532C2E" w14:textId="77777777" w:rsidR="00D91724" w:rsidRPr="00D91724" w:rsidRDefault="00D91724" w:rsidP="00C21EFE">
            <w:pPr>
              <w:keepLines/>
              <w:jc w:val="left"/>
              <w:rPr>
                <w:rFonts w:ascii="Arial Narrow" w:hAnsi="Arial Narrow"/>
                <w:b/>
                <w:bCs/>
                <w:sz w:val="20"/>
                <w:szCs w:val="20"/>
              </w:rPr>
            </w:pPr>
          </w:p>
        </w:tc>
        <w:tc>
          <w:tcPr>
            <w:tcW w:w="683" w:type="pct"/>
            <w:vMerge/>
          </w:tcPr>
          <w:p w14:paraId="43D2D23A"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09D7DC08"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3920D408"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Balance of supply for initial 3 (retrial or recommencement after break &gt;12m)</w:t>
            </w:r>
          </w:p>
        </w:tc>
        <w:tc>
          <w:tcPr>
            <w:tcW w:w="919" w:type="pct"/>
            <w:vMerge/>
          </w:tcPr>
          <w:p w14:paraId="3B73086E" w14:textId="77777777" w:rsidR="00D91724" w:rsidRPr="00D91724" w:rsidRDefault="00D91724" w:rsidP="00C21EFE">
            <w:pPr>
              <w:keepLines/>
              <w:jc w:val="left"/>
              <w:rPr>
                <w:rFonts w:ascii="Arial Narrow" w:hAnsi="Arial Narrow"/>
                <w:sz w:val="20"/>
                <w:szCs w:val="20"/>
              </w:rPr>
            </w:pPr>
          </w:p>
        </w:tc>
        <w:tc>
          <w:tcPr>
            <w:tcW w:w="1364" w:type="pct"/>
            <w:vMerge/>
          </w:tcPr>
          <w:p w14:paraId="47172F6A"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4CB29CDF" w14:textId="77777777" w:rsidTr="0075320D">
        <w:trPr>
          <w:trHeight w:val="644"/>
        </w:trPr>
        <w:tc>
          <w:tcPr>
            <w:tcW w:w="680" w:type="pct"/>
            <w:vMerge/>
          </w:tcPr>
          <w:p w14:paraId="37D800D3" w14:textId="77777777" w:rsidR="00D91724" w:rsidRPr="00D91724" w:rsidRDefault="00D91724" w:rsidP="00C21EFE">
            <w:pPr>
              <w:keepLines/>
              <w:jc w:val="left"/>
              <w:rPr>
                <w:rFonts w:ascii="Arial Narrow" w:hAnsi="Arial Narrow"/>
                <w:b/>
                <w:bCs/>
                <w:sz w:val="20"/>
                <w:szCs w:val="20"/>
              </w:rPr>
            </w:pPr>
          </w:p>
        </w:tc>
        <w:tc>
          <w:tcPr>
            <w:tcW w:w="683" w:type="pct"/>
            <w:vMerge/>
          </w:tcPr>
          <w:p w14:paraId="74A471AC" w14:textId="77777777" w:rsidR="00D91724" w:rsidRPr="00D91724" w:rsidRDefault="00D91724" w:rsidP="00C21EFE">
            <w:pPr>
              <w:keepLines/>
              <w:jc w:val="left"/>
              <w:rPr>
                <w:rFonts w:ascii="Arial Narrow" w:hAnsi="Arial Narrow"/>
                <w:sz w:val="20"/>
                <w:szCs w:val="20"/>
              </w:rPr>
            </w:pPr>
          </w:p>
        </w:tc>
        <w:tc>
          <w:tcPr>
            <w:tcW w:w="605" w:type="pct"/>
          </w:tcPr>
          <w:p w14:paraId="63A9B736" w14:textId="77777777" w:rsidR="00D91724" w:rsidRPr="00D91724" w:rsidRDefault="00D91724" w:rsidP="00C21EFE">
            <w:pPr>
              <w:keepLines/>
              <w:jc w:val="left"/>
              <w:rPr>
                <w:rFonts w:ascii="Arial Narrow" w:hAnsi="Arial Narrow"/>
                <w:sz w:val="20"/>
                <w:szCs w:val="20"/>
              </w:rPr>
            </w:pPr>
            <w:r w:rsidRPr="00B75DDE">
              <w:rPr>
                <w:rFonts w:ascii="Arial Narrow" w:hAnsi="Arial Narrow" w:cs="Calibri"/>
                <w:color w:val="000000"/>
                <w:sz w:val="20"/>
                <w:szCs w:val="20"/>
              </w:rPr>
              <w:t>12099T</w:t>
            </w:r>
          </w:p>
        </w:tc>
        <w:tc>
          <w:tcPr>
            <w:tcW w:w="749" w:type="pct"/>
          </w:tcPr>
          <w:p w14:paraId="00E689D5"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Continuing treatment (pt at least 30kg)</w:t>
            </w:r>
          </w:p>
        </w:tc>
        <w:tc>
          <w:tcPr>
            <w:tcW w:w="919" w:type="pct"/>
          </w:tcPr>
          <w:p w14:paraId="2742637B"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38EF3AE1" w14:textId="567B7421" w:rsidR="00D91724" w:rsidRPr="00D91724" w:rsidRDefault="00B75DDE"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0E2DC760" w14:textId="77777777" w:rsidTr="0075320D">
        <w:tc>
          <w:tcPr>
            <w:tcW w:w="680" w:type="pct"/>
            <w:vMerge/>
          </w:tcPr>
          <w:p w14:paraId="7B38F1F9" w14:textId="77777777" w:rsidR="00D91724" w:rsidRPr="00D91724" w:rsidRDefault="00D91724" w:rsidP="00C21EFE">
            <w:pPr>
              <w:keepLines/>
              <w:jc w:val="left"/>
              <w:rPr>
                <w:rFonts w:ascii="Arial Narrow" w:hAnsi="Arial Narrow"/>
                <w:b/>
                <w:bCs/>
                <w:sz w:val="20"/>
                <w:szCs w:val="20"/>
              </w:rPr>
            </w:pPr>
          </w:p>
        </w:tc>
        <w:tc>
          <w:tcPr>
            <w:tcW w:w="683" w:type="pct"/>
            <w:vMerge/>
          </w:tcPr>
          <w:p w14:paraId="52A7CAED" w14:textId="77777777" w:rsidR="00D91724" w:rsidRPr="00D91724" w:rsidRDefault="00D91724" w:rsidP="00C21EFE">
            <w:pPr>
              <w:keepLines/>
              <w:jc w:val="left"/>
              <w:rPr>
                <w:rFonts w:ascii="Arial Narrow" w:hAnsi="Arial Narrow"/>
                <w:sz w:val="20"/>
                <w:szCs w:val="20"/>
              </w:rPr>
            </w:pPr>
          </w:p>
        </w:tc>
        <w:tc>
          <w:tcPr>
            <w:tcW w:w="605" w:type="pct"/>
          </w:tcPr>
          <w:p w14:paraId="0A20CE7A"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12086D</w:t>
            </w:r>
          </w:p>
        </w:tc>
        <w:tc>
          <w:tcPr>
            <w:tcW w:w="749" w:type="pct"/>
          </w:tcPr>
          <w:p w14:paraId="279DD2C6"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Continuing treatment (pt &lt;30kg)</w:t>
            </w:r>
          </w:p>
        </w:tc>
        <w:tc>
          <w:tcPr>
            <w:tcW w:w="919" w:type="pct"/>
          </w:tcPr>
          <w:p w14:paraId="6CABAF19"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116942A1"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395BAE56" w14:textId="77777777" w:rsidTr="0075320D">
        <w:trPr>
          <w:trHeight w:val="70"/>
        </w:trPr>
        <w:tc>
          <w:tcPr>
            <w:tcW w:w="680" w:type="pct"/>
            <w:vMerge/>
          </w:tcPr>
          <w:p w14:paraId="0D4659C9" w14:textId="77777777" w:rsidR="00D91724" w:rsidRPr="00D91724" w:rsidRDefault="00D91724" w:rsidP="00C21EFE">
            <w:pPr>
              <w:keepLines/>
              <w:jc w:val="left"/>
              <w:rPr>
                <w:rFonts w:ascii="Arial Narrow" w:hAnsi="Arial Narrow"/>
                <w:b/>
                <w:bCs/>
                <w:sz w:val="20"/>
                <w:szCs w:val="20"/>
              </w:rPr>
            </w:pPr>
          </w:p>
        </w:tc>
        <w:tc>
          <w:tcPr>
            <w:tcW w:w="683" w:type="pct"/>
            <w:vMerge w:val="restart"/>
          </w:tcPr>
          <w:p w14:paraId="5EEF386D"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tocilizumab 80 mg/4 mL injection, 4 mL vial</w:t>
            </w:r>
          </w:p>
        </w:tc>
        <w:tc>
          <w:tcPr>
            <w:tcW w:w="605" w:type="pct"/>
            <w:vMerge w:val="restart"/>
          </w:tcPr>
          <w:p w14:paraId="3CADCDE1" w14:textId="5B640841"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1419Q</w:t>
            </w:r>
          </w:p>
          <w:p w14:paraId="72C006E7"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1476Q</w:t>
            </w:r>
          </w:p>
        </w:tc>
        <w:tc>
          <w:tcPr>
            <w:tcW w:w="749" w:type="pct"/>
          </w:tcPr>
          <w:p w14:paraId="4BD5C7C6"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635DDA82" w14:textId="68C004C3" w:rsidR="00D91724" w:rsidRPr="00D91724" w:rsidRDefault="00666300"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2294966E"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73FD7C8F" w14:textId="77777777" w:rsidTr="0075320D">
        <w:trPr>
          <w:trHeight w:val="457"/>
        </w:trPr>
        <w:tc>
          <w:tcPr>
            <w:tcW w:w="680" w:type="pct"/>
            <w:vMerge/>
          </w:tcPr>
          <w:p w14:paraId="0D3BF1D0" w14:textId="77777777" w:rsidR="00D91724" w:rsidRPr="00D91724" w:rsidRDefault="00D91724" w:rsidP="00C21EFE">
            <w:pPr>
              <w:keepLines/>
              <w:jc w:val="left"/>
              <w:rPr>
                <w:rFonts w:ascii="Arial Narrow" w:hAnsi="Arial Narrow"/>
                <w:b/>
                <w:bCs/>
                <w:sz w:val="20"/>
                <w:szCs w:val="20"/>
              </w:rPr>
            </w:pPr>
          </w:p>
        </w:tc>
        <w:tc>
          <w:tcPr>
            <w:tcW w:w="683" w:type="pct"/>
            <w:vMerge/>
          </w:tcPr>
          <w:p w14:paraId="4FB86080"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6F5AE138"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0C7F0F91"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2 (retrial or recommencement after break &lt;12m)</w:t>
            </w:r>
          </w:p>
        </w:tc>
        <w:tc>
          <w:tcPr>
            <w:tcW w:w="919" w:type="pct"/>
            <w:vMerge/>
          </w:tcPr>
          <w:p w14:paraId="0184E8A6" w14:textId="77777777" w:rsidR="00D91724" w:rsidRPr="00D91724" w:rsidRDefault="00D91724" w:rsidP="00C21EFE">
            <w:pPr>
              <w:keepLines/>
              <w:jc w:val="left"/>
              <w:rPr>
                <w:rFonts w:ascii="Arial Narrow" w:hAnsi="Arial Narrow"/>
                <w:sz w:val="20"/>
                <w:szCs w:val="20"/>
              </w:rPr>
            </w:pPr>
          </w:p>
        </w:tc>
        <w:tc>
          <w:tcPr>
            <w:tcW w:w="1364" w:type="pct"/>
            <w:vMerge/>
          </w:tcPr>
          <w:p w14:paraId="62DDD9E8"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528BD0B0" w14:textId="77777777" w:rsidTr="0075320D">
        <w:trPr>
          <w:trHeight w:val="457"/>
        </w:trPr>
        <w:tc>
          <w:tcPr>
            <w:tcW w:w="680" w:type="pct"/>
            <w:vMerge/>
          </w:tcPr>
          <w:p w14:paraId="5EA0791A" w14:textId="77777777" w:rsidR="00D91724" w:rsidRPr="00D91724" w:rsidRDefault="00D91724" w:rsidP="00C21EFE">
            <w:pPr>
              <w:keepLines/>
              <w:jc w:val="left"/>
              <w:rPr>
                <w:rFonts w:ascii="Arial Narrow" w:hAnsi="Arial Narrow"/>
                <w:b/>
                <w:bCs/>
                <w:sz w:val="20"/>
                <w:szCs w:val="20"/>
              </w:rPr>
            </w:pPr>
          </w:p>
        </w:tc>
        <w:tc>
          <w:tcPr>
            <w:tcW w:w="683" w:type="pct"/>
            <w:vMerge/>
          </w:tcPr>
          <w:p w14:paraId="4D52BDBA"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7A4555E5"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50FD1D6A"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3 (retrial or recommencement after break &gt;12m)</w:t>
            </w:r>
          </w:p>
        </w:tc>
        <w:tc>
          <w:tcPr>
            <w:tcW w:w="919" w:type="pct"/>
            <w:vMerge/>
          </w:tcPr>
          <w:p w14:paraId="195E42A7" w14:textId="77777777" w:rsidR="00D91724" w:rsidRPr="00D91724" w:rsidRDefault="00D91724" w:rsidP="00C21EFE">
            <w:pPr>
              <w:keepLines/>
              <w:jc w:val="left"/>
              <w:rPr>
                <w:rFonts w:ascii="Arial Narrow" w:hAnsi="Arial Narrow"/>
                <w:sz w:val="20"/>
                <w:szCs w:val="20"/>
              </w:rPr>
            </w:pPr>
          </w:p>
        </w:tc>
        <w:tc>
          <w:tcPr>
            <w:tcW w:w="1364" w:type="pct"/>
            <w:vMerge/>
          </w:tcPr>
          <w:p w14:paraId="502FBDA9"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4DFD4804" w14:textId="77777777" w:rsidTr="0075320D">
        <w:trPr>
          <w:trHeight w:val="163"/>
        </w:trPr>
        <w:tc>
          <w:tcPr>
            <w:tcW w:w="680" w:type="pct"/>
            <w:vMerge/>
          </w:tcPr>
          <w:p w14:paraId="58D1D70A" w14:textId="77777777" w:rsidR="00D91724" w:rsidRPr="00D91724" w:rsidRDefault="00D91724" w:rsidP="00C21EFE">
            <w:pPr>
              <w:keepLines/>
              <w:jc w:val="left"/>
              <w:rPr>
                <w:rFonts w:ascii="Arial Narrow" w:hAnsi="Arial Narrow"/>
                <w:b/>
                <w:bCs/>
                <w:sz w:val="20"/>
                <w:szCs w:val="20"/>
              </w:rPr>
            </w:pPr>
          </w:p>
        </w:tc>
        <w:tc>
          <w:tcPr>
            <w:tcW w:w="683" w:type="pct"/>
            <w:vMerge/>
          </w:tcPr>
          <w:p w14:paraId="05337214"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21AC1BC5"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62B21860"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color w:val="000000"/>
                <w:sz w:val="20"/>
                <w:szCs w:val="20"/>
              </w:rPr>
              <w:t>Balance of supply</w:t>
            </w:r>
          </w:p>
        </w:tc>
        <w:tc>
          <w:tcPr>
            <w:tcW w:w="919" w:type="pct"/>
            <w:vMerge/>
          </w:tcPr>
          <w:p w14:paraId="655E0379" w14:textId="77777777" w:rsidR="00D91724" w:rsidRPr="00D91724" w:rsidRDefault="00D91724" w:rsidP="00C21EFE">
            <w:pPr>
              <w:keepLines/>
              <w:jc w:val="left"/>
              <w:rPr>
                <w:rFonts w:ascii="Arial Narrow" w:hAnsi="Arial Narrow"/>
                <w:sz w:val="20"/>
                <w:szCs w:val="20"/>
              </w:rPr>
            </w:pPr>
          </w:p>
        </w:tc>
        <w:tc>
          <w:tcPr>
            <w:tcW w:w="1364" w:type="pct"/>
            <w:vMerge/>
          </w:tcPr>
          <w:p w14:paraId="62B828AC"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67A1DD2E" w14:textId="77777777" w:rsidTr="0075320D">
        <w:tc>
          <w:tcPr>
            <w:tcW w:w="680" w:type="pct"/>
            <w:vMerge/>
          </w:tcPr>
          <w:p w14:paraId="08C0B31F" w14:textId="77777777" w:rsidR="002A7D31" w:rsidRPr="00D91724" w:rsidRDefault="002A7D31" w:rsidP="00C21EFE">
            <w:pPr>
              <w:keepLines/>
              <w:jc w:val="left"/>
              <w:rPr>
                <w:rFonts w:ascii="Arial Narrow" w:hAnsi="Arial Narrow"/>
                <w:b/>
                <w:bCs/>
                <w:sz w:val="20"/>
                <w:szCs w:val="20"/>
              </w:rPr>
            </w:pPr>
          </w:p>
        </w:tc>
        <w:tc>
          <w:tcPr>
            <w:tcW w:w="683" w:type="pct"/>
            <w:vMerge/>
          </w:tcPr>
          <w:p w14:paraId="63A474CA" w14:textId="77777777" w:rsidR="002A7D31" w:rsidRPr="00D91724" w:rsidRDefault="002A7D31" w:rsidP="00C21EFE">
            <w:pPr>
              <w:keepLines/>
              <w:jc w:val="left"/>
              <w:rPr>
                <w:rFonts w:ascii="Arial Narrow" w:hAnsi="Arial Narrow"/>
                <w:sz w:val="20"/>
                <w:szCs w:val="20"/>
              </w:rPr>
            </w:pPr>
          </w:p>
        </w:tc>
        <w:tc>
          <w:tcPr>
            <w:tcW w:w="605" w:type="pct"/>
          </w:tcPr>
          <w:p w14:paraId="16DF7C8C" w14:textId="7195FACB" w:rsidR="002A7D31" w:rsidRPr="00C33F3E" w:rsidRDefault="002A7D31"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13304F</w:t>
            </w:r>
          </w:p>
          <w:p w14:paraId="16B9CB46"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sz w:val="20"/>
                <w:szCs w:val="20"/>
              </w:rPr>
              <w:t>13315T</w:t>
            </w:r>
          </w:p>
        </w:tc>
        <w:tc>
          <w:tcPr>
            <w:tcW w:w="749" w:type="pct"/>
          </w:tcPr>
          <w:p w14:paraId="70B7E9AF"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color w:val="000000"/>
                <w:sz w:val="20"/>
                <w:szCs w:val="20"/>
              </w:rPr>
              <w:t>Continuing treatment</w:t>
            </w:r>
          </w:p>
        </w:tc>
        <w:tc>
          <w:tcPr>
            <w:tcW w:w="919" w:type="pct"/>
          </w:tcPr>
          <w:p w14:paraId="1FA30EED"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5A8CD3B0" w14:textId="3B2A7843" w:rsidR="002A7D31" w:rsidRPr="00D91724" w:rsidRDefault="002A7D31"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7E249A6B" w14:textId="77777777" w:rsidTr="0075320D">
        <w:trPr>
          <w:trHeight w:val="235"/>
        </w:trPr>
        <w:tc>
          <w:tcPr>
            <w:tcW w:w="680" w:type="pct"/>
            <w:vMerge/>
          </w:tcPr>
          <w:p w14:paraId="47AF0A2C" w14:textId="77777777" w:rsidR="00D91724" w:rsidRPr="00D91724" w:rsidRDefault="00D91724" w:rsidP="00C21EFE">
            <w:pPr>
              <w:keepLines/>
              <w:jc w:val="left"/>
              <w:rPr>
                <w:rFonts w:ascii="Arial Narrow" w:hAnsi="Arial Narrow"/>
                <w:b/>
                <w:bCs/>
                <w:sz w:val="20"/>
                <w:szCs w:val="20"/>
              </w:rPr>
            </w:pPr>
          </w:p>
        </w:tc>
        <w:tc>
          <w:tcPr>
            <w:tcW w:w="683" w:type="pct"/>
            <w:vMerge w:val="restart"/>
          </w:tcPr>
          <w:p w14:paraId="2126195F"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tocilizumab 200 mg/10 mL injection, 10 mL vial</w:t>
            </w:r>
          </w:p>
        </w:tc>
        <w:tc>
          <w:tcPr>
            <w:tcW w:w="605" w:type="pct"/>
            <w:vMerge w:val="restart"/>
          </w:tcPr>
          <w:p w14:paraId="4DA80DC1"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1423X</w:t>
            </w:r>
          </w:p>
        </w:tc>
        <w:tc>
          <w:tcPr>
            <w:tcW w:w="749" w:type="pct"/>
          </w:tcPr>
          <w:p w14:paraId="43248073"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1 (new pt)</w:t>
            </w:r>
          </w:p>
        </w:tc>
        <w:tc>
          <w:tcPr>
            <w:tcW w:w="919" w:type="pct"/>
            <w:vMerge w:val="restart"/>
          </w:tcPr>
          <w:p w14:paraId="6A60A5B9" w14:textId="1828C595" w:rsidR="00D91724" w:rsidRPr="00D91724" w:rsidRDefault="00CF5A5F"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18C2A445"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30662FF2" w14:textId="77777777" w:rsidTr="0075320D">
        <w:trPr>
          <w:trHeight w:val="457"/>
        </w:trPr>
        <w:tc>
          <w:tcPr>
            <w:tcW w:w="680" w:type="pct"/>
            <w:vMerge/>
          </w:tcPr>
          <w:p w14:paraId="5D44F348" w14:textId="77777777" w:rsidR="00D91724" w:rsidRPr="00D91724" w:rsidRDefault="00D91724" w:rsidP="00C21EFE">
            <w:pPr>
              <w:keepLines/>
              <w:jc w:val="left"/>
              <w:rPr>
                <w:rFonts w:ascii="Arial Narrow" w:hAnsi="Arial Narrow"/>
                <w:b/>
                <w:bCs/>
                <w:sz w:val="20"/>
                <w:szCs w:val="20"/>
              </w:rPr>
            </w:pPr>
          </w:p>
        </w:tc>
        <w:tc>
          <w:tcPr>
            <w:tcW w:w="683" w:type="pct"/>
            <w:vMerge/>
          </w:tcPr>
          <w:p w14:paraId="3935E71A"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63EF9108"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789BCFC5"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2 (retrial or recommencement after break &lt;12m)</w:t>
            </w:r>
          </w:p>
        </w:tc>
        <w:tc>
          <w:tcPr>
            <w:tcW w:w="919" w:type="pct"/>
            <w:vMerge/>
          </w:tcPr>
          <w:p w14:paraId="0C7EC00A" w14:textId="77777777" w:rsidR="00D91724" w:rsidRPr="00D91724" w:rsidRDefault="00D91724" w:rsidP="00C21EFE">
            <w:pPr>
              <w:keepLines/>
              <w:jc w:val="left"/>
              <w:rPr>
                <w:rFonts w:ascii="Arial Narrow" w:hAnsi="Arial Narrow"/>
                <w:sz w:val="20"/>
                <w:szCs w:val="20"/>
              </w:rPr>
            </w:pPr>
          </w:p>
        </w:tc>
        <w:tc>
          <w:tcPr>
            <w:tcW w:w="1364" w:type="pct"/>
            <w:vMerge/>
          </w:tcPr>
          <w:p w14:paraId="759A02B1"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735F5F29" w14:textId="77777777" w:rsidTr="0075320D">
        <w:trPr>
          <w:trHeight w:val="457"/>
        </w:trPr>
        <w:tc>
          <w:tcPr>
            <w:tcW w:w="680" w:type="pct"/>
            <w:vMerge/>
          </w:tcPr>
          <w:p w14:paraId="5B4A2344" w14:textId="77777777" w:rsidR="00D91724" w:rsidRPr="00D91724" w:rsidRDefault="00D91724" w:rsidP="00C21EFE">
            <w:pPr>
              <w:keepLines/>
              <w:jc w:val="left"/>
              <w:rPr>
                <w:rFonts w:ascii="Arial Narrow" w:hAnsi="Arial Narrow"/>
                <w:b/>
                <w:bCs/>
                <w:sz w:val="20"/>
                <w:szCs w:val="20"/>
              </w:rPr>
            </w:pPr>
          </w:p>
        </w:tc>
        <w:tc>
          <w:tcPr>
            <w:tcW w:w="683" w:type="pct"/>
            <w:vMerge/>
          </w:tcPr>
          <w:p w14:paraId="4637C510"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648FDD16"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7E2192DE"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3 (retrial or recommencement after break &gt;12m)</w:t>
            </w:r>
          </w:p>
        </w:tc>
        <w:tc>
          <w:tcPr>
            <w:tcW w:w="919" w:type="pct"/>
            <w:vMerge/>
          </w:tcPr>
          <w:p w14:paraId="690C54D8" w14:textId="77777777" w:rsidR="00D91724" w:rsidRPr="00D91724" w:rsidRDefault="00D91724" w:rsidP="00C21EFE">
            <w:pPr>
              <w:keepLines/>
              <w:jc w:val="left"/>
              <w:rPr>
                <w:rFonts w:ascii="Arial Narrow" w:hAnsi="Arial Narrow"/>
                <w:sz w:val="20"/>
                <w:szCs w:val="20"/>
              </w:rPr>
            </w:pPr>
          </w:p>
        </w:tc>
        <w:tc>
          <w:tcPr>
            <w:tcW w:w="1364" w:type="pct"/>
            <w:vMerge/>
          </w:tcPr>
          <w:p w14:paraId="191FC899"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6E4353DB" w14:textId="77777777" w:rsidTr="0075320D">
        <w:trPr>
          <w:trHeight w:val="287"/>
        </w:trPr>
        <w:tc>
          <w:tcPr>
            <w:tcW w:w="680" w:type="pct"/>
            <w:vMerge/>
          </w:tcPr>
          <w:p w14:paraId="2CD28FF9" w14:textId="77777777" w:rsidR="00D91724" w:rsidRPr="00D91724" w:rsidRDefault="00D91724" w:rsidP="00C21EFE">
            <w:pPr>
              <w:keepLines/>
              <w:jc w:val="left"/>
              <w:rPr>
                <w:rFonts w:ascii="Arial Narrow" w:hAnsi="Arial Narrow"/>
                <w:b/>
                <w:bCs/>
                <w:sz w:val="20"/>
                <w:szCs w:val="20"/>
              </w:rPr>
            </w:pPr>
          </w:p>
        </w:tc>
        <w:tc>
          <w:tcPr>
            <w:tcW w:w="683" w:type="pct"/>
            <w:vMerge/>
          </w:tcPr>
          <w:p w14:paraId="24EA0279"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406DAC95"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4A8294B0"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color w:val="000000"/>
                <w:sz w:val="20"/>
                <w:szCs w:val="20"/>
              </w:rPr>
              <w:t>Balance of supply</w:t>
            </w:r>
          </w:p>
        </w:tc>
        <w:tc>
          <w:tcPr>
            <w:tcW w:w="919" w:type="pct"/>
            <w:vMerge/>
          </w:tcPr>
          <w:p w14:paraId="0E8F057F" w14:textId="77777777" w:rsidR="00D91724" w:rsidRPr="00D91724" w:rsidRDefault="00D91724" w:rsidP="00C21EFE">
            <w:pPr>
              <w:keepLines/>
              <w:jc w:val="left"/>
              <w:rPr>
                <w:rFonts w:ascii="Arial Narrow" w:hAnsi="Arial Narrow"/>
                <w:sz w:val="20"/>
                <w:szCs w:val="20"/>
              </w:rPr>
            </w:pPr>
          </w:p>
        </w:tc>
        <w:tc>
          <w:tcPr>
            <w:tcW w:w="1364" w:type="pct"/>
            <w:vMerge/>
          </w:tcPr>
          <w:p w14:paraId="1FD29FA6"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671FF903" w14:textId="77777777" w:rsidTr="0075320D">
        <w:trPr>
          <w:trHeight w:val="57"/>
        </w:trPr>
        <w:tc>
          <w:tcPr>
            <w:tcW w:w="680" w:type="pct"/>
            <w:vMerge/>
          </w:tcPr>
          <w:p w14:paraId="27F4ED60" w14:textId="77777777" w:rsidR="00D91724" w:rsidRPr="00D91724" w:rsidRDefault="00D91724" w:rsidP="00C21EFE">
            <w:pPr>
              <w:keepLines/>
              <w:jc w:val="left"/>
              <w:rPr>
                <w:rFonts w:ascii="Arial Narrow" w:hAnsi="Arial Narrow"/>
                <w:b/>
                <w:bCs/>
                <w:sz w:val="20"/>
                <w:szCs w:val="20"/>
              </w:rPr>
            </w:pPr>
          </w:p>
        </w:tc>
        <w:tc>
          <w:tcPr>
            <w:tcW w:w="683" w:type="pct"/>
            <w:vMerge/>
          </w:tcPr>
          <w:p w14:paraId="7A43363E" w14:textId="77777777" w:rsidR="00D91724" w:rsidRPr="00D91724" w:rsidRDefault="00D91724" w:rsidP="00C21EFE">
            <w:pPr>
              <w:keepLines/>
              <w:jc w:val="left"/>
              <w:rPr>
                <w:rFonts w:ascii="Arial Narrow" w:hAnsi="Arial Narrow"/>
                <w:sz w:val="20"/>
                <w:szCs w:val="20"/>
              </w:rPr>
            </w:pPr>
          </w:p>
        </w:tc>
        <w:tc>
          <w:tcPr>
            <w:tcW w:w="605" w:type="pct"/>
            <w:vMerge w:val="restart"/>
          </w:tcPr>
          <w:p w14:paraId="7F84D577"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1481Y</w:t>
            </w:r>
          </w:p>
        </w:tc>
        <w:tc>
          <w:tcPr>
            <w:tcW w:w="749" w:type="pct"/>
          </w:tcPr>
          <w:p w14:paraId="25FE3AA1"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sz w:val="20"/>
                <w:szCs w:val="20"/>
              </w:rPr>
              <w:t>Initial 1 (new pt)</w:t>
            </w:r>
          </w:p>
        </w:tc>
        <w:tc>
          <w:tcPr>
            <w:tcW w:w="919" w:type="pct"/>
            <w:vMerge w:val="restart"/>
          </w:tcPr>
          <w:p w14:paraId="251C0AD5" w14:textId="50C46F69" w:rsidR="00D91724" w:rsidRPr="00D91724" w:rsidRDefault="00CF5A5F"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3FD846C6"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2192402F" w14:textId="77777777" w:rsidTr="0075320D">
        <w:trPr>
          <w:trHeight w:val="56"/>
        </w:trPr>
        <w:tc>
          <w:tcPr>
            <w:tcW w:w="680" w:type="pct"/>
            <w:vMerge/>
          </w:tcPr>
          <w:p w14:paraId="50A0D52F" w14:textId="77777777" w:rsidR="00D91724" w:rsidRPr="00D91724" w:rsidRDefault="00D91724" w:rsidP="00C21EFE">
            <w:pPr>
              <w:keepLines/>
              <w:jc w:val="left"/>
              <w:rPr>
                <w:rFonts w:ascii="Arial Narrow" w:hAnsi="Arial Narrow"/>
                <w:b/>
                <w:bCs/>
                <w:sz w:val="20"/>
                <w:szCs w:val="20"/>
              </w:rPr>
            </w:pPr>
          </w:p>
        </w:tc>
        <w:tc>
          <w:tcPr>
            <w:tcW w:w="683" w:type="pct"/>
            <w:vMerge/>
          </w:tcPr>
          <w:p w14:paraId="451F57E5" w14:textId="77777777" w:rsidR="00D91724" w:rsidRPr="00D91724" w:rsidRDefault="00D91724" w:rsidP="00C21EFE">
            <w:pPr>
              <w:keepLines/>
              <w:jc w:val="left"/>
              <w:rPr>
                <w:rFonts w:ascii="Arial Narrow" w:hAnsi="Arial Narrow"/>
                <w:sz w:val="20"/>
                <w:szCs w:val="20"/>
              </w:rPr>
            </w:pPr>
          </w:p>
        </w:tc>
        <w:tc>
          <w:tcPr>
            <w:tcW w:w="605" w:type="pct"/>
            <w:vMerge/>
          </w:tcPr>
          <w:p w14:paraId="5E7BD4A4"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4F99795C"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sz w:val="20"/>
                <w:szCs w:val="20"/>
              </w:rPr>
              <w:t>Initial 2 (retrial or recommencement after break &lt;12m)</w:t>
            </w:r>
          </w:p>
        </w:tc>
        <w:tc>
          <w:tcPr>
            <w:tcW w:w="919" w:type="pct"/>
            <w:vMerge/>
          </w:tcPr>
          <w:p w14:paraId="4DD199D5" w14:textId="77777777" w:rsidR="00D91724" w:rsidRPr="00D91724" w:rsidRDefault="00D91724" w:rsidP="00C21EFE">
            <w:pPr>
              <w:keepLines/>
              <w:jc w:val="left"/>
              <w:rPr>
                <w:rFonts w:ascii="Arial Narrow" w:hAnsi="Arial Narrow"/>
                <w:sz w:val="20"/>
                <w:szCs w:val="20"/>
              </w:rPr>
            </w:pPr>
          </w:p>
        </w:tc>
        <w:tc>
          <w:tcPr>
            <w:tcW w:w="1364" w:type="pct"/>
            <w:vMerge/>
          </w:tcPr>
          <w:p w14:paraId="7D07714B" w14:textId="77777777" w:rsidR="00D91724" w:rsidRPr="00D91724" w:rsidRDefault="00D91724" w:rsidP="00C21EFE">
            <w:pPr>
              <w:keepLines/>
              <w:jc w:val="left"/>
              <w:rPr>
                <w:rFonts w:ascii="Arial Narrow" w:hAnsi="Arial Narrow"/>
                <w:sz w:val="20"/>
                <w:szCs w:val="20"/>
              </w:rPr>
            </w:pPr>
          </w:p>
        </w:tc>
      </w:tr>
      <w:tr w:rsidR="00F83D5C" w:rsidRPr="00D91724" w14:paraId="23B3EA02" w14:textId="77777777" w:rsidTr="0075320D">
        <w:trPr>
          <w:trHeight w:val="56"/>
        </w:trPr>
        <w:tc>
          <w:tcPr>
            <w:tcW w:w="680" w:type="pct"/>
            <w:vMerge/>
          </w:tcPr>
          <w:p w14:paraId="02B52152" w14:textId="77777777" w:rsidR="00D91724" w:rsidRPr="00D91724" w:rsidRDefault="00D91724" w:rsidP="00C21EFE">
            <w:pPr>
              <w:keepLines/>
              <w:jc w:val="left"/>
              <w:rPr>
                <w:rFonts w:ascii="Arial Narrow" w:hAnsi="Arial Narrow"/>
                <w:b/>
                <w:bCs/>
                <w:sz w:val="20"/>
                <w:szCs w:val="20"/>
              </w:rPr>
            </w:pPr>
          </w:p>
        </w:tc>
        <w:tc>
          <w:tcPr>
            <w:tcW w:w="683" w:type="pct"/>
            <w:vMerge/>
          </w:tcPr>
          <w:p w14:paraId="79CBFCE2" w14:textId="77777777" w:rsidR="00D91724" w:rsidRPr="00D91724" w:rsidRDefault="00D91724" w:rsidP="00C21EFE">
            <w:pPr>
              <w:keepLines/>
              <w:jc w:val="left"/>
              <w:rPr>
                <w:rFonts w:ascii="Arial Narrow" w:hAnsi="Arial Narrow"/>
                <w:sz w:val="20"/>
                <w:szCs w:val="20"/>
              </w:rPr>
            </w:pPr>
          </w:p>
        </w:tc>
        <w:tc>
          <w:tcPr>
            <w:tcW w:w="605" w:type="pct"/>
            <w:vMerge/>
          </w:tcPr>
          <w:p w14:paraId="21B16FDA"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2F1CD171"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sz w:val="20"/>
                <w:szCs w:val="20"/>
              </w:rPr>
              <w:t>Initial 3 (retrial or recommencement after break &gt;12m)</w:t>
            </w:r>
          </w:p>
        </w:tc>
        <w:tc>
          <w:tcPr>
            <w:tcW w:w="919" w:type="pct"/>
            <w:vMerge/>
          </w:tcPr>
          <w:p w14:paraId="7F9BAE52" w14:textId="77777777" w:rsidR="00D91724" w:rsidRPr="00D91724" w:rsidRDefault="00D91724" w:rsidP="00C21EFE">
            <w:pPr>
              <w:keepLines/>
              <w:jc w:val="left"/>
              <w:rPr>
                <w:rFonts w:ascii="Arial Narrow" w:hAnsi="Arial Narrow"/>
                <w:sz w:val="20"/>
                <w:szCs w:val="20"/>
              </w:rPr>
            </w:pPr>
          </w:p>
        </w:tc>
        <w:tc>
          <w:tcPr>
            <w:tcW w:w="1364" w:type="pct"/>
            <w:vMerge/>
          </w:tcPr>
          <w:p w14:paraId="127B6A91" w14:textId="77777777" w:rsidR="00D91724" w:rsidRPr="00D91724" w:rsidRDefault="00D91724" w:rsidP="00C21EFE">
            <w:pPr>
              <w:keepLines/>
              <w:jc w:val="left"/>
              <w:rPr>
                <w:rFonts w:ascii="Arial Narrow" w:hAnsi="Arial Narrow"/>
                <w:sz w:val="20"/>
                <w:szCs w:val="20"/>
              </w:rPr>
            </w:pPr>
          </w:p>
        </w:tc>
      </w:tr>
      <w:tr w:rsidR="00F83D5C" w:rsidRPr="00D91724" w14:paraId="164985EA" w14:textId="77777777" w:rsidTr="0075320D">
        <w:trPr>
          <w:trHeight w:val="56"/>
        </w:trPr>
        <w:tc>
          <w:tcPr>
            <w:tcW w:w="680" w:type="pct"/>
            <w:vMerge/>
          </w:tcPr>
          <w:p w14:paraId="48252472" w14:textId="77777777" w:rsidR="00D91724" w:rsidRPr="00D91724" w:rsidRDefault="00D91724" w:rsidP="00C21EFE">
            <w:pPr>
              <w:keepLines/>
              <w:jc w:val="left"/>
              <w:rPr>
                <w:rFonts w:ascii="Arial Narrow" w:hAnsi="Arial Narrow"/>
                <w:b/>
                <w:bCs/>
                <w:sz w:val="20"/>
                <w:szCs w:val="20"/>
              </w:rPr>
            </w:pPr>
          </w:p>
        </w:tc>
        <w:tc>
          <w:tcPr>
            <w:tcW w:w="683" w:type="pct"/>
            <w:vMerge/>
          </w:tcPr>
          <w:p w14:paraId="53F3FB76" w14:textId="77777777" w:rsidR="00D91724" w:rsidRPr="00D91724" w:rsidRDefault="00D91724" w:rsidP="00C21EFE">
            <w:pPr>
              <w:keepLines/>
              <w:jc w:val="left"/>
              <w:rPr>
                <w:rFonts w:ascii="Arial Narrow" w:hAnsi="Arial Narrow"/>
                <w:sz w:val="20"/>
                <w:szCs w:val="20"/>
              </w:rPr>
            </w:pPr>
          </w:p>
        </w:tc>
        <w:tc>
          <w:tcPr>
            <w:tcW w:w="605" w:type="pct"/>
            <w:vMerge/>
          </w:tcPr>
          <w:p w14:paraId="5202B3BC"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4CB61348"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Balance of supply</w:t>
            </w:r>
          </w:p>
        </w:tc>
        <w:tc>
          <w:tcPr>
            <w:tcW w:w="919" w:type="pct"/>
            <w:vMerge/>
          </w:tcPr>
          <w:p w14:paraId="000E7EC9" w14:textId="77777777" w:rsidR="00D91724" w:rsidRPr="00D91724" w:rsidRDefault="00D91724" w:rsidP="00C21EFE">
            <w:pPr>
              <w:keepLines/>
              <w:jc w:val="left"/>
              <w:rPr>
                <w:rFonts w:ascii="Arial Narrow" w:hAnsi="Arial Narrow"/>
                <w:sz w:val="20"/>
                <w:szCs w:val="20"/>
              </w:rPr>
            </w:pPr>
          </w:p>
        </w:tc>
        <w:tc>
          <w:tcPr>
            <w:tcW w:w="1364" w:type="pct"/>
            <w:vMerge/>
          </w:tcPr>
          <w:p w14:paraId="47229F63" w14:textId="77777777" w:rsidR="00D91724" w:rsidRPr="00D91724" w:rsidRDefault="00D91724" w:rsidP="00C21EFE">
            <w:pPr>
              <w:keepLines/>
              <w:jc w:val="left"/>
              <w:rPr>
                <w:rFonts w:ascii="Arial Narrow" w:hAnsi="Arial Narrow"/>
                <w:sz w:val="20"/>
                <w:szCs w:val="20"/>
              </w:rPr>
            </w:pPr>
          </w:p>
        </w:tc>
      </w:tr>
      <w:tr w:rsidR="00F83D5C" w:rsidRPr="00D91724" w14:paraId="68659E6E" w14:textId="77777777" w:rsidTr="0075320D">
        <w:tc>
          <w:tcPr>
            <w:tcW w:w="680" w:type="pct"/>
            <w:vMerge/>
          </w:tcPr>
          <w:p w14:paraId="1DA3272B" w14:textId="77777777" w:rsidR="002A7D31" w:rsidRPr="00D91724" w:rsidRDefault="002A7D31" w:rsidP="00C21EFE">
            <w:pPr>
              <w:keepLines/>
              <w:jc w:val="left"/>
              <w:rPr>
                <w:rFonts w:ascii="Arial Narrow" w:hAnsi="Arial Narrow"/>
                <w:b/>
                <w:bCs/>
                <w:sz w:val="20"/>
                <w:szCs w:val="20"/>
              </w:rPr>
            </w:pPr>
          </w:p>
        </w:tc>
        <w:tc>
          <w:tcPr>
            <w:tcW w:w="683" w:type="pct"/>
            <w:vMerge/>
          </w:tcPr>
          <w:p w14:paraId="17226933" w14:textId="77777777" w:rsidR="002A7D31" w:rsidRPr="00D91724" w:rsidRDefault="002A7D31" w:rsidP="00C21EFE">
            <w:pPr>
              <w:keepLines/>
              <w:jc w:val="left"/>
              <w:rPr>
                <w:rFonts w:ascii="Arial Narrow" w:hAnsi="Arial Narrow"/>
                <w:sz w:val="20"/>
                <w:szCs w:val="20"/>
              </w:rPr>
            </w:pPr>
          </w:p>
        </w:tc>
        <w:tc>
          <w:tcPr>
            <w:tcW w:w="605" w:type="pct"/>
          </w:tcPr>
          <w:p w14:paraId="62B376E0" w14:textId="07CFD196" w:rsidR="002A7D31" w:rsidRPr="00C33F3E" w:rsidRDefault="002A7D31"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13329M</w:t>
            </w:r>
          </w:p>
          <w:p w14:paraId="19E44805"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color w:val="000000"/>
                <w:sz w:val="20"/>
                <w:szCs w:val="20"/>
              </w:rPr>
              <w:t>13330N</w:t>
            </w:r>
          </w:p>
        </w:tc>
        <w:tc>
          <w:tcPr>
            <w:tcW w:w="749" w:type="pct"/>
          </w:tcPr>
          <w:p w14:paraId="65AB96B8"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color w:val="000000"/>
                <w:sz w:val="20"/>
                <w:szCs w:val="20"/>
              </w:rPr>
              <w:t>Continuing treatment</w:t>
            </w:r>
          </w:p>
        </w:tc>
        <w:tc>
          <w:tcPr>
            <w:tcW w:w="919" w:type="pct"/>
          </w:tcPr>
          <w:p w14:paraId="310CA3EA"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02C205D0" w14:textId="44E82B2C" w:rsidR="002A7D31" w:rsidRPr="00D91724" w:rsidRDefault="002A7D31"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7340E53A" w14:textId="77777777" w:rsidTr="0075320D">
        <w:trPr>
          <w:trHeight w:val="70"/>
        </w:trPr>
        <w:tc>
          <w:tcPr>
            <w:tcW w:w="680" w:type="pct"/>
            <w:vMerge/>
          </w:tcPr>
          <w:p w14:paraId="1D7BBFB3" w14:textId="77777777" w:rsidR="00D91724" w:rsidRPr="00D91724" w:rsidRDefault="00D91724" w:rsidP="00C21EFE">
            <w:pPr>
              <w:keepLines/>
              <w:jc w:val="left"/>
              <w:rPr>
                <w:rFonts w:ascii="Arial Narrow" w:hAnsi="Arial Narrow"/>
                <w:b/>
                <w:bCs/>
                <w:sz w:val="20"/>
                <w:szCs w:val="20"/>
              </w:rPr>
            </w:pPr>
          </w:p>
        </w:tc>
        <w:tc>
          <w:tcPr>
            <w:tcW w:w="683" w:type="pct"/>
            <w:vMerge w:val="restart"/>
          </w:tcPr>
          <w:p w14:paraId="2F76096D"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tocilizumab 400 mg/20 mL injection, 20 mL vial</w:t>
            </w:r>
          </w:p>
        </w:tc>
        <w:tc>
          <w:tcPr>
            <w:tcW w:w="605" w:type="pct"/>
            <w:vMerge w:val="restart"/>
          </w:tcPr>
          <w:p w14:paraId="64385594" w14:textId="4201976F" w:rsidR="00D91724" w:rsidRPr="00C33F3E"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1464C</w:t>
            </w:r>
          </w:p>
          <w:p w14:paraId="6038097F"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1482B</w:t>
            </w:r>
          </w:p>
        </w:tc>
        <w:tc>
          <w:tcPr>
            <w:tcW w:w="749" w:type="pct"/>
          </w:tcPr>
          <w:p w14:paraId="60D13B34"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1 (new pt)</w:t>
            </w:r>
          </w:p>
        </w:tc>
        <w:tc>
          <w:tcPr>
            <w:tcW w:w="919" w:type="pct"/>
            <w:vMerge w:val="restart"/>
          </w:tcPr>
          <w:p w14:paraId="55D93393" w14:textId="2A7B753E" w:rsidR="00D91724" w:rsidRPr="00D91724" w:rsidRDefault="00331842"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089C67A5"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156F77AF" w14:textId="77777777" w:rsidTr="0075320D">
        <w:trPr>
          <w:trHeight w:val="457"/>
        </w:trPr>
        <w:tc>
          <w:tcPr>
            <w:tcW w:w="680" w:type="pct"/>
            <w:vMerge/>
          </w:tcPr>
          <w:p w14:paraId="1BA6DC6E" w14:textId="77777777" w:rsidR="00D91724" w:rsidRPr="00D91724" w:rsidRDefault="00D91724" w:rsidP="00C21EFE">
            <w:pPr>
              <w:keepLines/>
              <w:jc w:val="left"/>
              <w:rPr>
                <w:rFonts w:ascii="Arial Narrow" w:hAnsi="Arial Narrow"/>
                <w:b/>
                <w:bCs/>
                <w:sz w:val="20"/>
                <w:szCs w:val="20"/>
              </w:rPr>
            </w:pPr>
          </w:p>
        </w:tc>
        <w:tc>
          <w:tcPr>
            <w:tcW w:w="683" w:type="pct"/>
            <w:vMerge/>
          </w:tcPr>
          <w:p w14:paraId="6B633343"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57B2803C"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75EE510A"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2 (retrial or recommencement after break &lt;12m</w:t>
            </w:r>
          </w:p>
        </w:tc>
        <w:tc>
          <w:tcPr>
            <w:tcW w:w="919" w:type="pct"/>
            <w:vMerge/>
          </w:tcPr>
          <w:p w14:paraId="52A7E544" w14:textId="77777777" w:rsidR="00D91724" w:rsidRPr="00D91724" w:rsidRDefault="00D91724" w:rsidP="00C21EFE">
            <w:pPr>
              <w:keepLines/>
              <w:jc w:val="left"/>
              <w:rPr>
                <w:rFonts w:ascii="Arial Narrow" w:hAnsi="Arial Narrow"/>
                <w:sz w:val="20"/>
                <w:szCs w:val="20"/>
              </w:rPr>
            </w:pPr>
          </w:p>
        </w:tc>
        <w:tc>
          <w:tcPr>
            <w:tcW w:w="1364" w:type="pct"/>
            <w:vMerge/>
          </w:tcPr>
          <w:p w14:paraId="0E134CA1"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3F27F509" w14:textId="77777777" w:rsidTr="0075320D">
        <w:trPr>
          <w:trHeight w:val="457"/>
        </w:trPr>
        <w:tc>
          <w:tcPr>
            <w:tcW w:w="680" w:type="pct"/>
            <w:vMerge/>
          </w:tcPr>
          <w:p w14:paraId="704F3B14" w14:textId="77777777" w:rsidR="00D91724" w:rsidRPr="00D91724" w:rsidRDefault="00D91724" w:rsidP="00C21EFE">
            <w:pPr>
              <w:keepLines/>
              <w:jc w:val="left"/>
              <w:rPr>
                <w:rFonts w:ascii="Arial Narrow" w:hAnsi="Arial Narrow"/>
                <w:b/>
                <w:bCs/>
                <w:sz w:val="20"/>
                <w:szCs w:val="20"/>
              </w:rPr>
            </w:pPr>
          </w:p>
        </w:tc>
        <w:tc>
          <w:tcPr>
            <w:tcW w:w="683" w:type="pct"/>
            <w:vMerge/>
          </w:tcPr>
          <w:p w14:paraId="2A9A6B8C"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011CA850"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4371BF5B"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Initial 3 (retrial or recommencement after break &gt;12m)</w:t>
            </w:r>
          </w:p>
        </w:tc>
        <w:tc>
          <w:tcPr>
            <w:tcW w:w="919" w:type="pct"/>
            <w:vMerge/>
          </w:tcPr>
          <w:p w14:paraId="7DC6EC09" w14:textId="77777777" w:rsidR="00D91724" w:rsidRPr="00D91724" w:rsidRDefault="00D91724" w:rsidP="00C21EFE">
            <w:pPr>
              <w:keepLines/>
              <w:jc w:val="left"/>
              <w:rPr>
                <w:rFonts w:ascii="Arial Narrow" w:hAnsi="Arial Narrow"/>
                <w:sz w:val="20"/>
                <w:szCs w:val="20"/>
              </w:rPr>
            </w:pPr>
          </w:p>
        </w:tc>
        <w:tc>
          <w:tcPr>
            <w:tcW w:w="1364" w:type="pct"/>
            <w:vMerge/>
          </w:tcPr>
          <w:p w14:paraId="535A02BD"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0425C890" w14:textId="77777777" w:rsidTr="0075320D">
        <w:trPr>
          <w:trHeight w:val="70"/>
        </w:trPr>
        <w:tc>
          <w:tcPr>
            <w:tcW w:w="680" w:type="pct"/>
            <w:vMerge/>
          </w:tcPr>
          <w:p w14:paraId="7AF03514" w14:textId="77777777" w:rsidR="00D91724" w:rsidRPr="00D91724" w:rsidRDefault="00D91724" w:rsidP="00C21EFE">
            <w:pPr>
              <w:keepLines/>
              <w:jc w:val="left"/>
              <w:rPr>
                <w:rFonts w:ascii="Arial Narrow" w:hAnsi="Arial Narrow"/>
                <w:b/>
                <w:bCs/>
                <w:sz w:val="20"/>
                <w:szCs w:val="20"/>
              </w:rPr>
            </w:pPr>
          </w:p>
        </w:tc>
        <w:tc>
          <w:tcPr>
            <w:tcW w:w="683" w:type="pct"/>
            <w:vMerge/>
          </w:tcPr>
          <w:p w14:paraId="6C314629" w14:textId="77777777" w:rsidR="00D91724" w:rsidRPr="00D91724" w:rsidRDefault="00D91724" w:rsidP="00C21EFE">
            <w:pPr>
              <w:keepLines/>
              <w:jc w:val="left"/>
              <w:rPr>
                <w:rFonts w:ascii="Arial Narrow" w:hAnsi="Arial Narrow" w:cs="Calibri"/>
                <w:color w:val="000000"/>
                <w:sz w:val="20"/>
                <w:szCs w:val="20"/>
              </w:rPr>
            </w:pPr>
          </w:p>
        </w:tc>
        <w:tc>
          <w:tcPr>
            <w:tcW w:w="605" w:type="pct"/>
            <w:vMerge/>
          </w:tcPr>
          <w:p w14:paraId="395D8383"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538B12BA" w14:textId="77777777" w:rsidR="00D91724" w:rsidRPr="00D91724" w:rsidRDefault="00D91724" w:rsidP="00C21EFE">
            <w:pPr>
              <w:keepLines/>
              <w:jc w:val="left"/>
              <w:rPr>
                <w:rFonts w:ascii="Arial Narrow" w:hAnsi="Arial Narrow" w:cs="Calibri"/>
                <w:sz w:val="20"/>
                <w:szCs w:val="20"/>
              </w:rPr>
            </w:pPr>
            <w:r w:rsidRPr="00D91724">
              <w:rPr>
                <w:rFonts w:ascii="Arial Narrow" w:hAnsi="Arial Narrow" w:cs="Calibri"/>
                <w:sz w:val="20"/>
                <w:szCs w:val="20"/>
              </w:rPr>
              <w:t>Balance of supply</w:t>
            </w:r>
          </w:p>
        </w:tc>
        <w:tc>
          <w:tcPr>
            <w:tcW w:w="919" w:type="pct"/>
            <w:vMerge/>
          </w:tcPr>
          <w:p w14:paraId="195A571E" w14:textId="77777777" w:rsidR="00D91724" w:rsidRPr="00D91724" w:rsidRDefault="00D91724" w:rsidP="00C21EFE">
            <w:pPr>
              <w:keepLines/>
              <w:jc w:val="left"/>
              <w:rPr>
                <w:rFonts w:ascii="Arial Narrow" w:hAnsi="Arial Narrow"/>
                <w:sz w:val="20"/>
                <w:szCs w:val="20"/>
              </w:rPr>
            </w:pPr>
          </w:p>
        </w:tc>
        <w:tc>
          <w:tcPr>
            <w:tcW w:w="1364" w:type="pct"/>
            <w:vMerge/>
          </w:tcPr>
          <w:p w14:paraId="39CCE2CE" w14:textId="77777777" w:rsidR="00D91724" w:rsidRPr="00D91724" w:rsidRDefault="00D91724" w:rsidP="00C21EFE">
            <w:pPr>
              <w:keepLines/>
              <w:jc w:val="left"/>
              <w:rPr>
                <w:rFonts w:ascii="Arial Narrow" w:hAnsi="Arial Narrow" w:cs="Calibri"/>
                <w:color w:val="000000"/>
                <w:sz w:val="20"/>
                <w:szCs w:val="20"/>
              </w:rPr>
            </w:pPr>
          </w:p>
        </w:tc>
      </w:tr>
      <w:tr w:rsidR="00F83D5C" w:rsidRPr="00D91724" w14:paraId="23FA313F" w14:textId="77777777" w:rsidTr="0075320D">
        <w:tc>
          <w:tcPr>
            <w:tcW w:w="680" w:type="pct"/>
            <w:vMerge/>
          </w:tcPr>
          <w:p w14:paraId="388BF9FB" w14:textId="77777777" w:rsidR="00D91724" w:rsidRPr="00D91724" w:rsidRDefault="00D91724" w:rsidP="00C21EFE">
            <w:pPr>
              <w:keepLines/>
              <w:jc w:val="left"/>
              <w:rPr>
                <w:rFonts w:ascii="Arial Narrow" w:hAnsi="Arial Narrow"/>
                <w:b/>
                <w:bCs/>
                <w:sz w:val="20"/>
                <w:szCs w:val="20"/>
              </w:rPr>
            </w:pPr>
          </w:p>
        </w:tc>
        <w:tc>
          <w:tcPr>
            <w:tcW w:w="683" w:type="pct"/>
            <w:vMerge/>
          </w:tcPr>
          <w:p w14:paraId="6D01D877" w14:textId="77777777" w:rsidR="00D91724" w:rsidRPr="00D91724" w:rsidRDefault="00D91724" w:rsidP="00C21EFE">
            <w:pPr>
              <w:keepLines/>
              <w:jc w:val="left"/>
              <w:rPr>
                <w:rFonts w:ascii="Arial Narrow" w:hAnsi="Arial Narrow"/>
                <w:sz w:val="20"/>
                <w:szCs w:val="20"/>
              </w:rPr>
            </w:pPr>
          </w:p>
        </w:tc>
        <w:tc>
          <w:tcPr>
            <w:tcW w:w="605" w:type="pct"/>
          </w:tcPr>
          <w:p w14:paraId="20475633" w14:textId="658DBCD2" w:rsidR="00D91724" w:rsidRPr="00331842"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13299Y</w:t>
            </w:r>
          </w:p>
          <w:p w14:paraId="6BC2A2BD"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13323F</w:t>
            </w:r>
          </w:p>
        </w:tc>
        <w:tc>
          <w:tcPr>
            <w:tcW w:w="749" w:type="pct"/>
          </w:tcPr>
          <w:p w14:paraId="24EA200D"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Continuing treatment</w:t>
            </w:r>
          </w:p>
        </w:tc>
        <w:tc>
          <w:tcPr>
            <w:tcW w:w="919" w:type="pct"/>
          </w:tcPr>
          <w:p w14:paraId="44DC6212"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55AB3417"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1386DF4B" w14:textId="77777777" w:rsidTr="0023399E">
        <w:trPr>
          <w:trHeight w:val="89"/>
        </w:trPr>
        <w:tc>
          <w:tcPr>
            <w:tcW w:w="680" w:type="pct"/>
            <w:vMerge w:val="restart"/>
          </w:tcPr>
          <w:p w14:paraId="503FFE06" w14:textId="77777777" w:rsidR="00AB5458" w:rsidRPr="00D91724" w:rsidRDefault="00AB5458" w:rsidP="00C21EFE">
            <w:pPr>
              <w:keepLines/>
              <w:jc w:val="left"/>
              <w:rPr>
                <w:rFonts w:ascii="Arial Narrow" w:hAnsi="Arial Narrow"/>
                <w:b/>
                <w:bCs/>
                <w:sz w:val="20"/>
                <w:szCs w:val="20"/>
              </w:rPr>
            </w:pPr>
            <w:r w:rsidRPr="00D91724">
              <w:rPr>
                <w:rFonts w:ascii="Arial Narrow" w:hAnsi="Arial Narrow"/>
                <w:b/>
                <w:bCs/>
                <w:sz w:val="20"/>
                <w:szCs w:val="20"/>
              </w:rPr>
              <w:t>Severe active rheumatoid arthritis</w:t>
            </w:r>
          </w:p>
        </w:tc>
        <w:tc>
          <w:tcPr>
            <w:tcW w:w="683" w:type="pct"/>
            <w:vMerge w:val="restart"/>
          </w:tcPr>
          <w:p w14:paraId="4201189A" w14:textId="77777777" w:rsidR="00AB5458" w:rsidRPr="00D91724" w:rsidRDefault="00AB5458" w:rsidP="00C21EFE">
            <w:pPr>
              <w:keepLines/>
              <w:jc w:val="left"/>
              <w:rPr>
                <w:rFonts w:ascii="Arial Narrow" w:hAnsi="Arial Narrow"/>
                <w:sz w:val="20"/>
                <w:szCs w:val="20"/>
              </w:rPr>
            </w:pPr>
            <w:r w:rsidRPr="00D91724">
              <w:rPr>
                <w:rFonts w:ascii="Arial Narrow" w:hAnsi="Arial Narrow" w:cs="Calibri"/>
                <w:color w:val="000000"/>
                <w:sz w:val="20"/>
                <w:szCs w:val="20"/>
              </w:rPr>
              <w:t>tocilizumab 162 mg/0.9 mL injection, 4 x 0.9 mL pen devices</w:t>
            </w:r>
          </w:p>
        </w:tc>
        <w:tc>
          <w:tcPr>
            <w:tcW w:w="605" w:type="pct"/>
            <w:vMerge w:val="restart"/>
          </w:tcPr>
          <w:p w14:paraId="3F199F6A" w14:textId="77777777" w:rsidR="00AB5458" w:rsidRPr="00D91724" w:rsidRDefault="00AB5458" w:rsidP="00C21EFE">
            <w:pPr>
              <w:keepLines/>
              <w:jc w:val="left"/>
              <w:rPr>
                <w:rFonts w:ascii="Arial Narrow" w:hAnsi="Arial Narrow"/>
                <w:sz w:val="20"/>
                <w:szCs w:val="20"/>
              </w:rPr>
            </w:pPr>
            <w:r w:rsidRPr="00D91724">
              <w:rPr>
                <w:rFonts w:ascii="Arial Narrow" w:hAnsi="Arial Narrow" w:cs="Calibri"/>
                <w:color w:val="000000"/>
                <w:sz w:val="20"/>
                <w:szCs w:val="20"/>
              </w:rPr>
              <w:t>11565Q</w:t>
            </w:r>
          </w:p>
        </w:tc>
        <w:tc>
          <w:tcPr>
            <w:tcW w:w="749" w:type="pct"/>
          </w:tcPr>
          <w:p w14:paraId="55058CAF" w14:textId="77777777" w:rsidR="00AB5458" w:rsidRPr="00D91724" w:rsidRDefault="00AB5458"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1 (new)</w:t>
            </w:r>
          </w:p>
        </w:tc>
        <w:tc>
          <w:tcPr>
            <w:tcW w:w="919" w:type="pct"/>
            <w:vMerge w:val="restart"/>
          </w:tcPr>
          <w:p w14:paraId="6277550F" w14:textId="2347581C" w:rsidR="00AB5458" w:rsidRPr="00D91724" w:rsidRDefault="00AB5458" w:rsidP="00C21EFE">
            <w:pPr>
              <w:keepLines/>
              <w:jc w:val="left"/>
              <w:rPr>
                <w:rFonts w:ascii="Arial Narrow" w:hAnsi="Arial Narrow"/>
                <w:sz w:val="20"/>
                <w:szCs w:val="20"/>
              </w:rPr>
            </w:pPr>
            <w:r>
              <w:rPr>
                <w:rFonts w:ascii="Arial Narrow" w:hAnsi="Arial Narrow"/>
                <w:sz w:val="20"/>
                <w:szCs w:val="20"/>
              </w:rPr>
              <w:t>Authority Required (Written)</w:t>
            </w:r>
          </w:p>
        </w:tc>
        <w:tc>
          <w:tcPr>
            <w:tcW w:w="1364" w:type="pct"/>
            <w:vMerge w:val="restart"/>
          </w:tcPr>
          <w:p w14:paraId="50F2F3FC" w14:textId="1A8F2B89" w:rsidR="00AB5458" w:rsidRPr="00D91724" w:rsidRDefault="00AB5458" w:rsidP="00C21EFE">
            <w:pPr>
              <w:keepLines/>
              <w:jc w:val="left"/>
              <w:rPr>
                <w:rFonts w:ascii="Arial Narrow" w:hAnsi="Arial Narrow"/>
                <w:sz w:val="20"/>
                <w:szCs w:val="20"/>
              </w:rPr>
            </w:pPr>
            <w:r w:rsidRPr="40DDB558">
              <w:rPr>
                <w:rFonts w:ascii="Arial Narrow" w:hAnsi="Arial Narrow" w:cs="Calibri"/>
                <w:color w:val="000000" w:themeColor="text1"/>
                <w:sz w:val="20"/>
                <w:szCs w:val="20"/>
              </w:rPr>
              <w:t>Authority Required (Telephone/Online</w:t>
            </w:r>
          </w:p>
        </w:tc>
      </w:tr>
      <w:tr w:rsidR="00F83D5C" w:rsidRPr="00D91724" w14:paraId="077BBB6A" w14:textId="77777777" w:rsidTr="0023399E">
        <w:trPr>
          <w:trHeight w:val="573"/>
        </w:trPr>
        <w:tc>
          <w:tcPr>
            <w:tcW w:w="680" w:type="pct"/>
            <w:vMerge/>
          </w:tcPr>
          <w:p w14:paraId="3831046F" w14:textId="77777777" w:rsidR="00AB5458" w:rsidRPr="00D91724" w:rsidRDefault="00AB5458" w:rsidP="00C21EFE">
            <w:pPr>
              <w:keepLines/>
              <w:jc w:val="left"/>
              <w:rPr>
                <w:rFonts w:ascii="Arial Narrow" w:hAnsi="Arial Narrow"/>
                <w:b/>
                <w:bCs/>
                <w:sz w:val="20"/>
                <w:szCs w:val="20"/>
              </w:rPr>
            </w:pPr>
          </w:p>
        </w:tc>
        <w:tc>
          <w:tcPr>
            <w:tcW w:w="683" w:type="pct"/>
            <w:vMerge/>
          </w:tcPr>
          <w:p w14:paraId="4B83D50A" w14:textId="77777777" w:rsidR="00AB5458" w:rsidRPr="00D91724" w:rsidRDefault="00AB5458" w:rsidP="00C21EFE">
            <w:pPr>
              <w:keepLines/>
              <w:jc w:val="left"/>
              <w:rPr>
                <w:rFonts w:ascii="Arial Narrow" w:hAnsi="Arial Narrow" w:cs="Calibri"/>
                <w:color w:val="000000"/>
                <w:sz w:val="20"/>
                <w:szCs w:val="20"/>
              </w:rPr>
            </w:pPr>
          </w:p>
        </w:tc>
        <w:tc>
          <w:tcPr>
            <w:tcW w:w="605" w:type="pct"/>
            <w:vMerge/>
          </w:tcPr>
          <w:p w14:paraId="1B90BBC0" w14:textId="77777777" w:rsidR="00AB5458" w:rsidRPr="00D91724" w:rsidRDefault="00AB5458" w:rsidP="00C21EFE">
            <w:pPr>
              <w:keepLines/>
              <w:jc w:val="left"/>
              <w:rPr>
                <w:rFonts w:ascii="Arial Narrow" w:hAnsi="Arial Narrow" w:cs="Calibri"/>
                <w:color w:val="000000"/>
                <w:sz w:val="20"/>
                <w:szCs w:val="20"/>
              </w:rPr>
            </w:pPr>
          </w:p>
        </w:tc>
        <w:tc>
          <w:tcPr>
            <w:tcW w:w="749" w:type="pct"/>
          </w:tcPr>
          <w:p w14:paraId="1A7F636F" w14:textId="77777777" w:rsidR="00AB5458" w:rsidRPr="00D91724" w:rsidRDefault="00AB5458"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2 (change or recommencement after break in biologics &lt;24m)</w:t>
            </w:r>
          </w:p>
        </w:tc>
        <w:tc>
          <w:tcPr>
            <w:tcW w:w="919" w:type="pct"/>
            <w:vMerge/>
          </w:tcPr>
          <w:p w14:paraId="21E2E725" w14:textId="77777777" w:rsidR="00AB5458" w:rsidRPr="00D91724" w:rsidRDefault="00AB5458" w:rsidP="00C21EFE">
            <w:pPr>
              <w:keepLines/>
              <w:jc w:val="left"/>
              <w:rPr>
                <w:rFonts w:ascii="Arial Narrow" w:hAnsi="Arial Narrow" w:cs="Calibri"/>
                <w:iCs/>
                <w:color w:val="000000"/>
                <w:sz w:val="20"/>
                <w:szCs w:val="20"/>
              </w:rPr>
            </w:pPr>
          </w:p>
        </w:tc>
        <w:tc>
          <w:tcPr>
            <w:tcW w:w="1364" w:type="pct"/>
            <w:vMerge/>
          </w:tcPr>
          <w:p w14:paraId="24165305" w14:textId="397A3F80" w:rsidR="00AB5458" w:rsidRPr="00D91724" w:rsidRDefault="00AB5458" w:rsidP="00C21EFE">
            <w:pPr>
              <w:keepLines/>
              <w:jc w:val="left"/>
              <w:rPr>
                <w:rFonts w:ascii="Arial Narrow" w:hAnsi="Arial Narrow" w:cs="Calibri"/>
                <w:iCs/>
                <w:color w:val="000000"/>
                <w:sz w:val="20"/>
                <w:szCs w:val="20"/>
              </w:rPr>
            </w:pPr>
          </w:p>
        </w:tc>
      </w:tr>
      <w:tr w:rsidR="00F83D5C" w:rsidRPr="00D91724" w14:paraId="1F9C817E" w14:textId="77777777" w:rsidTr="0023399E">
        <w:trPr>
          <w:trHeight w:val="416"/>
        </w:trPr>
        <w:tc>
          <w:tcPr>
            <w:tcW w:w="680" w:type="pct"/>
            <w:vMerge/>
          </w:tcPr>
          <w:p w14:paraId="30D187C2" w14:textId="77777777" w:rsidR="00AB5458" w:rsidRPr="00D91724" w:rsidRDefault="00AB5458" w:rsidP="00C21EFE">
            <w:pPr>
              <w:keepLines/>
              <w:jc w:val="left"/>
              <w:rPr>
                <w:rFonts w:ascii="Arial Narrow" w:hAnsi="Arial Narrow"/>
                <w:b/>
                <w:bCs/>
                <w:sz w:val="20"/>
                <w:szCs w:val="20"/>
              </w:rPr>
            </w:pPr>
          </w:p>
        </w:tc>
        <w:tc>
          <w:tcPr>
            <w:tcW w:w="683" w:type="pct"/>
            <w:vMerge/>
          </w:tcPr>
          <w:p w14:paraId="7151E46E" w14:textId="77777777" w:rsidR="00AB5458" w:rsidRPr="00D91724" w:rsidRDefault="00AB5458" w:rsidP="00C21EFE">
            <w:pPr>
              <w:keepLines/>
              <w:jc w:val="left"/>
              <w:rPr>
                <w:rFonts w:ascii="Arial Narrow" w:hAnsi="Arial Narrow" w:cs="Calibri"/>
                <w:color w:val="000000"/>
                <w:sz w:val="20"/>
                <w:szCs w:val="20"/>
              </w:rPr>
            </w:pPr>
          </w:p>
        </w:tc>
        <w:tc>
          <w:tcPr>
            <w:tcW w:w="605" w:type="pct"/>
            <w:vMerge/>
          </w:tcPr>
          <w:p w14:paraId="6DB550AF" w14:textId="77777777" w:rsidR="00AB5458" w:rsidRPr="00D91724" w:rsidRDefault="00AB5458" w:rsidP="00C21EFE">
            <w:pPr>
              <w:keepLines/>
              <w:jc w:val="left"/>
              <w:rPr>
                <w:rFonts w:ascii="Arial Narrow" w:hAnsi="Arial Narrow" w:cs="Calibri"/>
                <w:color w:val="000000"/>
                <w:sz w:val="20"/>
                <w:szCs w:val="20"/>
              </w:rPr>
            </w:pPr>
          </w:p>
        </w:tc>
        <w:tc>
          <w:tcPr>
            <w:tcW w:w="749" w:type="pct"/>
          </w:tcPr>
          <w:p w14:paraId="5FE54C2C" w14:textId="77777777" w:rsidR="00AB5458" w:rsidRPr="00D91724" w:rsidRDefault="00AB5458"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3 (change or recommencement after break in biologics &gt;24m)</w:t>
            </w:r>
          </w:p>
        </w:tc>
        <w:tc>
          <w:tcPr>
            <w:tcW w:w="919" w:type="pct"/>
            <w:vMerge/>
          </w:tcPr>
          <w:p w14:paraId="0FD72BEB" w14:textId="77777777" w:rsidR="00AB5458" w:rsidRPr="00D91724" w:rsidRDefault="00AB5458" w:rsidP="00C21EFE">
            <w:pPr>
              <w:keepLines/>
              <w:jc w:val="left"/>
              <w:rPr>
                <w:rFonts w:ascii="Arial Narrow" w:hAnsi="Arial Narrow" w:cs="Calibri"/>
                <w:iCs/>
                <w:color w:val="000000"/>
                <w:sz w:val="20"/>
                <w:szCs w:val="20"/>
              </w:rPr>
            </w:pPr>
          </w:p>
        </w:tc>
        <w:tc>
          <w:tcPr>
            <w:tcW w:w="1364" w:type="pct"/>
            <w:vMerge/>
          </w:tcPr>
          <w:p w14:paraId="7AA824E6" w14:textId="1D9C4A32" w:rsidR="00AB5458" w:rsidRPr="00D91724" w:rsidRDefault="00AB5458" w:rsidP="00C21EFE">
            <w:pPr>
              <w:keepLines/>
              <w:jc w:val="left"/>
              <w:rPr>
                <w:rFonts w:ascii="Arial Narrow" w:hAnsi="Arial Narrow" w:cs="Calibri"/>
                <w:iCs/>
                <w:color w:val="000000"/>
                <w:sz w:val="20"/>
                <w:szCs w:val="20"/>
              </w:rPr>
            </w:pPr>
          </w:p>
        </w:tc>
      </w:tr>
      <w:tr w:rsidR="00F83D5C" w:rsidRPr="00D91724" w14:paraId="5A25FEEB" w14:textId="77777777" w:rsidTr="0023399E">
        <w:trPr>
          <w:trHeight w:val="254"/>
        </w:trPr>
        <w:tc>
          <w:tcPr>
            <w:tcW w:w="680" w:type="pct"/>
            <w:vMerge/>
          </w:tcPr>
          <w:p w14:paraId="52209504" w14:textId="77777777" w:rsidR="002A7D31" w:rsidRPr="00D91724" w:rsidRDefault="002A7D31" w:rsidP="00C21EFE">
            <w:pPr>
              <w:keepLines/>
              <w:jc w:val="left"/>
              <w:rPr>
                <w:rFonts w:ascii="Arial Narrow" w:hAnsi="Arial Narrow"/>
                <w:b/>
                <w:bCs/>
                <w:sz w:val="20"/>
                <w:szCs w:val="20"/>
              </w:rPr>
            </w:pPr>
          </w:p>
        </w:tc>
        <w:tc>
          <w:tcPr>
            <w:tcW w:w="683" w:type="pct"/>
            <w:vMerge/>
          </w:tcPr>
          <w:p w14:paraId="470196EA" w14:textId="77777777" w:rsidR="002A7D31" w:rsidRPr="00D91724" w:rsidRDefault="002A7D31" w:rsidP="00C21EFE">
            <w:pPr>
              <w:keepLines/>
              <w:jc w:val="left"/>
              <w:rPr>
                <w:rFonts w:ascii="Arial Narrow" w:hAnsi="Arial Narrow" w:cs="Calibri"/>
                <w:color w:val="000000"/>
                <w:sz w:val="20"/>
                <w:szCs w:val="20"/>
              </w:rPr>
            </w:pPr>
          </w:p>
        </w:tc>
        <w:tc>
          <w:tcPr>
            <w:tcW w:w="605" w:type="pct"/>
            <w:vMerge/>
          </w:tcPr>
          <w:p w14:paraId="23076E65" w14:textId="77777777" w:rsidR="002A7D31" w:rsidRPr="00D91724" w:rsidRDefault="002A7D31" w:rsidP="00C21EFE">
            <w:pPr>
              <w:keepLines/>
              <w:jc w:val="left"/>
              <w:rPr>
                <w:rFonts w:ascii="Arial Narrow" w:hAnsi="Arial Narrow" w:cs="Calibri"/>
                <w:color w:val="000000"/>
                <w:sz w:val="20"/>
                <w:szCs w:val="20"/>
              </w:rPr>
            </w:pPr>
          </w:p>
        </w:tc>
        <w:tc>
          <w:tcPr>
            <w:tcW w:w="749" w:type="pct"/>
          </w:tcPr>
          <w:p w14:paraId="6F22D4EE" w14:textId="28A94B4B" w:rsidR="002A7D31" w:rsidRPr="00D91724" w:rsidRDefault="00187DBC" w:rsidP="00C21EFE">
            <w:pPr>
              <w:keepLines/>
              <w:jc w:val="left"/>
              <w:rPr>
                <w:rFonts w:ascii="Arial Narrow" w:hAnsi="Arial Narrow" w:cs="Calibri"/>
                <w:color w:val="000000"/>
                <w:sz w:val="20"/>
                <w:szCs w:val="20"/>
              </w:rPr>
            </w:pPr>
            <w:r>
              <w:rPr>
                <w:rFonts w:ascii="Arial Narrow" w:hAnsi="Arial Narrow" w:cs="Calibri"/>
                <w:color w:val="000000"/>
                <w:sz w:val="20"/>
                <w:szCs w:val="20"/>
              </w:rPr>
              <w:t xml:space="preserve">Initial - </w:t>
            </w:r>
            <w:r w:rsidR="002A7D31" w:rsidRPr="00D91724">
              <w:rPr>
                <w:rFonts w:ascii="Arial Narrow" w:hAnsi="Arial Narrow" w:cs="Calibri"/>
                <w:color w:val="000000"/>
                <w:sz w:val="20"/>
                <w:szCs w:val="20"/>
              </w:rPr>
              <w:t>Balance of supply</w:t>
            </w:r>
          </w:p>
        </w:tc>
        <w:tc>
          <w:tcPr>
            <w:tcW w:w="919" w:type="pct"/>
          </w:tcPr>
          <w:p w14:paraId="6C891EC8" w14:textId="4E559268" w:rsidR="002A7D31" w:rsidRPr="00D91724" w:rsidRDefault="00AB5458"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(Telephone/Online</w:t>
            </w:r>
            <w:r>
              <w:rPr>
                <w:rFonts w:ascii="Arial Narrow" w:hAnsi="Arial Narrow" w:cs="Calibri"/>
                <w:iCs/>
                <w:color w:val="000000"/>
                <w:sz w:val="20"/>
                <w:szCs w:val="20"/>
              </w:rPr>
              <w:t>)</w:t>
            </w:r>
          </w:p>
        </w:tc>
        <w:tc>
          <w:tcPr>
            <w:tcW w:w="1364" w:type="pct"/>
            <w:vMerge/>
          </w:tcPr>
          <w:p w14:paraId="264FB02A" w14:textId="54F23FDF" w:rsidR="002A7D31" w:rsidRPr="00D91724" w:rsidRDefault="002A7D31" w:rsidP="00C21EFE">
            <w:pPr>
              <w:keepLines/>
              <w:jc w:val="left"/>
              <w:rPr>
                <w:rFonts w:ascii="Arial Narrow" w:hAnsi="Arial Narrow" w:cs="Calibri"/>
                <w:iCs/>
                <w:color w:val="000000"/>
                <w:sz w:val="20"/>
                <w:szCs w:val="20"/>
              </w:rPr>
            </w:pPr>
          </w:p>
        </w:tc>
      </w:tr>
      <w:tr w:rsidR="00F83D5C" w:rsidRPr="00D91724" w14:paraId="4CDFD5CA" w14:textId="77777777" w:rsidTr="0023399E">
        <w:tc>
          <w:tcPr>
            <w:tcW w:w="680" w:type="pct"/>
            <w:vMerge/>
          </w:tcPr>
          <w:p w14:paraId="7EB15808" w14:textId="77777777" w:rsidR="00D91724" w:rsidRPr="00D91724" w:rsidRDefault="00D91724" w:rsidP="00C21EFE">
            <w:pPr>
              <w:keepLines/>
              <w:jc w:val="left"/>
              <w:rPr>
                <w:rFonts w:ascii="Arial Narrow" w:hAnsi="Arial Narrow"/>
                <w:b/>
                <w:bCs/>
                <w:sz w:val="20"/>
                <w:szCs w:val="20"/>
              </w:rPr>
            </w:pPr>
          </w:p>
        </w:tc>
        <w:tc>
          <w:tcPr>
            <w:tcW w:w="683" w:type="pct"/>
            <w:vMerge/>
          </w:tcPr>
          <w:p w14:paraId="748B22DD" w14:textId="77777777" w:rsidR="00D91724" w:rsidRPr="00D91724" w:rsidRDefault="00D91724" w:rsidP="00C21EFE">
            <w:pPr>
              <w:keepLines/>
              <w:jc w:val="left"/>
              <w:rPr>
                <w:rFonts w:ascii="Arial Narrow" w:hAnsi="Arial Narrow"/>
                <w:sz w:val="20"/>
                <w:szCs w:val="20"/>
              </w:rPr>
            </w:pPr>
          </w:p>
        </w:tc>
        <w:tc>
          <w:tcPr>
            <w:tcW w:w="605" w:type="pct"/>
          </w:tcPr>
          <w:p w14:paraId="18C57126"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12792G</w:t>
            </w:r>
          </w:p>
        </w:tc>
        <w:tc>
          <w:tcPr>
            <w:tcW w:w="749" w:type="pct"/>
          </w:tcPr>
          <w:p w14:paraId="699271D4" w14:textId="77777777" w:rsidR="00D91724" w:rsidRPr="00D91724" w:rsidRDefault="00D91724" w:rsidP="00C21EFE">
            <w:pPr>
              <w:keepLines/>
              <w:jc w:val="left"/>
              <w:rPr>
                <w:rFonts w:ascii="Arial Narrow" w:hAnsi="Arial Narrow"/>
                <w:sz w:val="20"/>
                <w:szCs w:val="20"/>
              </w:rPr>
            </w:pPr>
            <w:r w:rsidRPr="00D91724">
              <w:rPr>
                <w:rFonts w:ascii="Arial Narrow" w:hAnsi="Arial Narrow" w:cs="Calibri"/>
                <w:color w:val="000000"/>
                <w:sz w:val="20"/>
                <w:szCs w:val="20"/>
              </w:rPr>
              <w:t>Initial 4 (temporary listing after critical shortage)</w:t>
            </w:r>
          </w:p>
        </w:tc>
        <w:tc>
          <w:tcPr>
            <w:tcW w:w="919" w:type="pct"/>
          </w:tcPr>
          <w:p w14:paraId="3225C69B" w14:textId="77777777" w:rsidR="00D91724" w:rsidRPr="00D91724" w:rsidRDefault="00D91724"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6E40F40F" w14:textId="1DF67F02" w:rsidR="00D91724" w:rsidRPr="00D91724" w:rsidRDefault="00D91724" w:rsidP="00C21EFE">
            <w:pPr>
              <w:keepLines/>
              <w:jc w:val="left"/>
              <w:rPr>
                <w:rFonts w:ascii="Arial Narrow" w:hAnsi="Arial Narrow"/>
                <w:sz w:val="20"/>
                <w:szCs w:val="20"/>
              </w:rPr>
            </w:pPr>
            <w:r w:rsidRPr="0A5F581F">
              <w:rPr>
                <w:rFonts w:ascii="Arial Narrow" w:hAnsi="Arial Narrow" w:cs="Calibri"/>
                <w:color w:val="000000" w:themeColor="text1"/>
                <w:sz w:val="20"/>
                <w:szCs w:val="20"/>
              </w:rPr>
              <w:t>Authority Required (Telephone/Online)</w:t>
            </w:r>
          </w:p>
        </w:tc>
      </w:tr>
      <w:tr w:rsidR="00F83D5C" w:rsidRPr="00D91724" w14:paraId="09E3ECA5" w14:textId="77777777" w:rsidTr="0023399E">
        <w:trPr>
          <w:trHeight w:val="407"/>
        </w:trPr>
        <w:tc>
          <w:tcPr>
            <w:tcW w:w="680" w:type="pct"/>
            <w:vMerge/>
          </w:tcPr>
          <w:p w14:paraId="4219876A" w14:textId="77777777" w:rsidR="00D91724" w:rsidRPr="00D91724" w:rsidRDefault="00D91724" w:rsidP="00C21EFE">
            <w:pPr>
              <w:keepLines/>
              <w:jc w:val="left"/>
              <w:rPr>
                <w:rFonts w:ascii="Arial Narrow" w:hAnsi="Arial Narrow"/>
                <w:b/>
                <w:bCs/>
                <w:sz w:val="20"/>
                <w:szCs w:val="20"/>
              </w:rPr>
            </w:pPr>
          </w:p>
        </w:tc>
        <w:tc>
          <w:tcPr>
            <w:tcW w:w="683" w:type="pct"/>
            <w:vMerge/>
          </w:tcPr>
          <w:p w14:paraId="686CCFF6" w14:textId="77777777" w:rsidR="00D91724" w:rsidRPr="00D91724" w:rsidRDefault="00D91724" w:rsidP="00C21EFE">
            <w:pPr>
              <w:keepLines/>
              <w:jc w:val="left"/>
              <w:rPr>
                <w:rFonts w:ascii="Arial Narrow" w:hAnsi="Arial Narrow"/>
                <w:sz w:val="20"/>
                <w:szCs w:val="20"/>
              </w:rPr>
            </w:pPr>
          </w:p>
        </w:tc>
        <w:tc>
          <w:tcPr>
            <w:tcW w:w="605" w:type="pct"/>
            <w:vMerge w:val="restart"/>
          </w:tcPr>
          <w:p w14:paraId="31730422" w14:textId="77777777" w:rsidR="00D91724" w:rsidRPr="00D91724" w:rsidRDefault="00D91724" w:rsidP="00C21EFE">
            <w:pPr>
              <w:keepLines/>
              <w:jc w:val="left"/>
              <w:rPr>
                <w:rFonts w:ascii="Arial Narrow" w:hAnsi="Arial Narrow"/>
                <w:sz w:val="20"/>
                <w:szCs w:val="20"/>
              </w:rPr>
            </w:pPr>
            <w:r w:rsidRPr="00381A0D">
              <w:rPr>
                <w:rFonts w:ascii="Arial Narrow" w:hAnsi="Arial Narrow" w:cs="Calibri"/>
                <w:color w:val="000000"/>
                <w:sz w:val="20"/>
                <w:szCs w:val="20"/>
              </w:rPr>
              <w:t>11567T</w:t>
            </w:r>
          </w:p>
        </w:tc>
        <w:tc>
          <w:tcPr>
            <w:tcW w:w="749" w:type="pct"/>
          </w:tcPr>
          <w:p w14:paraId="2472582E"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First continuing treatment</w:t>
            </w:r>
          </w:p>
        </w:tc>
        <w:tc>
          <w:tcPr>
            <w:tcW w:w="919" w:type="pct"/>
          </w:tcPr>
          <w:p w14:paraId="51ADAFA8" w14:textId="5FB83BFA" w:rsidR="00D91724" w:rsidRPr="00D91724" w:rsidRDefault="00DE394C"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vMerge w:val="restart"/>
          </w:tcPr>
          <w:p w14:paraId="4B79F933" w14:textId="7C82F18F" w:rsidR="003A63D4" w:rsidRPr="00A3023B" w:rsidRDefault="00EC5F53" w:rsidP="00C21EFE">
            <w:pPr>
              <w:keepLines/>
              <w:jc w:val="left"/>
              <w:rPr>
                <w:rFonts w:ascii="Arial Narrow" w:hAnsi="Arial Narrow" w:cs="Calibri"/>
                <w:iCs/>
                <w:strike/>
                <w:color w:val="000000"/>
                <w:sz w:val="20"/>
                <w:szCs w:val="20"/>
              </w:rPr>
            </w:pPr>
            <w:r w:rsidRPr="00E222A5">
              <w:rPr>
                <w:rFonts w:ascii="Arial Narrow" w:hAnsi="Arial Narrow" w:cs="Calibri"/>
                <w:iCs/>
                <w:strike/>
                <w:color w:val="000000"/>
                <w:sz w:val="20"/>
                <w:szCs w:val="20"/>
              </w:rPr>
              <w:t>Authority Required (Telephone/Online)</w:t>
            </w:r>
          </w:p>
          <w:p w14:paraId="0F389CCC" w14:textId="7D27A9F0" w:rsidR="003A63D4" w:rsidRPr="00E222A5" w:rsidRDefault="003A63D4" w:rsidP="00C21EFE">
            <w:pPr>
              <w:keepLines/>
              <w:jc w:val="left"/>
              <w:rPr>
                <w:rFonts w:ascii="Arial Narrow" w:hAnsi="Arial Narrow"/>
                <w:i/>
                <w:sz w:val="20"/>
                <w:szCs w:val="20"/>
              </w:rPr>
            </w:pPr>
            <w:r>
              <w:rPr>
                <w:rFonts w:ascii="Arial Narrow" w:hAnsi="Arial Narrow" w:cs="Calibri"/>
                <w:i/>
                <w:color w:val="000000"/>
                <w:sz w:val="20"/>
                <w:szCs w:val="20"/>
              </w:rPr>
              <w:t>Authority Required (STREAMLINED)</w:t>
            </w:r>
          </w:p>
        </w:tc>
      </w:tr>
      <w:tr w:rsidR="00F83D5C" w:rsidRPr="00D91724" w14:paraId="7825B3C8" w14:textId="77777777" w:rsidTr="0023399E">
        <w:trPr>
          <w:trHeight w:val="570"/>
        </w:trPr>
        <w:tc>
          <w:tcPr>
            <w:tcW w:w="680" w:type="pct"/>
            <w:vMerge/>
          </w:tcPr>
          <w:p w14:paraId="07FA21B4" w14:textId="77777777" w:rsidR="00D91724" w:rsidRPr="00D91724" w:rsidRDefault="00D91724" w:rsidP="00C21EFE">
            <w:pPr>
              <w:keepLines/>
              <w:jc w:val="left"/>
              <w:rPr>
                <w:rFonts w:ascii="Arial Narrow" w:hAnsi="Arial Narrow"/>
                <w:b/>
                <w:bCs/>
                <w:sz w:val="20"/>
                <w:szCs w:val="20"/>
              </w:rPr>
            </w:pPr>
          </w:p>
        </w:tc>
        <w:tc>
          <w:tcPr>
            <w:tcW w:w="683" w:type="pct"/>
            <w:vMerge/>
          </w:tcPr>
          <w:p w14:paraId="21EBACDE" w14:textId="77777777" w:rsidR="00D91724" w:rsidRPr="00D91724" w:rsidRDefault="00D91724" w:rsidP="00C21EFE">
            <w:pPr>
              <w:keepLines/>
              <w:jc w:val="left"/>
              <w:rPr>
                <w:rFonts w:ascii="Arial Narrow" w:hAnsi="Arial Narrow"/>
                <w:sz w:val="20"/>
                <w:szCs w:val="20"/>
              </w:rPr>
            </w:pPr>
          </w:p>
        </w:tc>
        <w:tc>
          <w:tcPr>
            <w:tcW w:w="605" w:type="pct"/>
            <w:vMerge/>
          </w:tcPr>
          <w:p w14:paraId="69537625" w14:textId="77777777" w:rsidR="00D91724" w:rsidRPr="00D91724" w:rsidRDefault="00D91724" w:rsidP="00C21EFE">
            <w:pPr>
              <w:keepLines/>
              <w:jc w:val="left"/>
              <w:rPr>
                <w:rFonts w:ascii="Arial Narrow" w:hAnsi="Arial Narrow" w:cs="Calibri"/>
                <w:color w:val="000000"/>
                <w:sz w:val="20"/>
                <w:szCs w:val="20"/>
              </w:rPr>
            </w:pPr>
          </w:p>
        </w:tc>
        <w:tc>
          <w:tcPr>
            <w:tcW w:w="749" w:type="pct"/>
          </w:tcPr>
          <w:p w14:paraId="41E85DCE" w14:textId="77777777" w:rsidR="00D91724" w:rsidRPr="00D91724" w:rsidRDefault="00D917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First continuing treatment – balance of supply</w:t>
            </w:r>
          </w:p>
        </w:tc>
        <w:tc>
          <w:tcPr>
            <w:tcW w:w="919" w:type="pct"/>
          </w:tcPr>
          <w:p w14:paraId="0A63850D" w14:textId="55DAD5A7" w:rsidR="00D91724" w:rsidRPr="00D91724" w:rsidRDefault="00DE394C"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vMerge/>
          </w:tcPr>
          <w:p w14:paraId="26F3F5B4" w14:textId="77777777" w:rsidR="00D91724" w:rsidRPr="00D91724" w:rsidRDefault="00D91724" w:rsidP="00C21EFE">
            <w:pPr>
              <w:keepLines/>
              <w:jc w:val="left"/>
              <w:rPr>
                <w:rFonts w:ascii="Arial Narrow" w:hAnsi="Arial Narrow"/>
                <w:sz w:val="20"/>
                <w:szCs w:val="20"/>
              </w:rPr>
            </w:pPr>
          </w:p>
        </w:tc>
      </w:tr>
      <w:tr w:rsidR="00F83D5C" w:rsidRPr="00D91724" w14:paraId="4323867F" w14:textId="77777777" w:rsidTr="0023399E">
        <w:tc>
          <w:tcPr>
            <w:tcW w:w="680" w:type="pct"/>
            <w:vMerge/>
          </w:tcPr>
          <w:p w14:paraId="596F051A" w14:textId="77777777" w:rsidR="002A7D31" w:rsidRPr="00D91724" w:rsidRDefault="002A7D31" w:rsidP="00C21EFE">
            <w:pPr>
              <w:keepLines/>
              <w:jc w:val="left"/>
              <w:rPr>
                <w:rFonts w:ascii="Arial Narrow" w:hAnsi="Arial Narrow"/>
                <w:b/>
                <w:bCs/>
                <w:sz w:val="20"/>
                <w:szCs w:val="20"/>
              </w:rPr>
            </w:pPr>
          </w:p>
        </w:tc>
        <w:tc>
          <w:tcPr>
            <w:tcW w:w="683" w:type="pct"/>
            <w:vMerge/>
          </w:tcPr>
          <w:p w14:paraId="1323A39E" w14:textId="77777777" w:rsidR="002A7D31" w:rsidRPr="00D91724" w:rsidRDefault="002A7D31" w:rsidP="00C21EFE">
            <w:pPr>
              <w:keepLines/>
              <w:jc w:val="left"/>
              <w:rPr>
                <w:rFonts w:ascii="Arial Narrow" w:hAnsi="Arial Narrow"/>
                <w:sz w:val="20"/>
                <w:szCs w:val="20"/>
              </w:rPr>
            </w:pPr>
          </w:p>
        </w:tc>
        <w:tc>
          <w:tcPr>
            <w:tcW w:w="605" w:type="pct"/>
          </w:tcPr>
          <w:p w14:paraId="5948B0D3"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color w:val="000000"/>
                <w:sz w:val="20"/>
                <w:szCs w:val="20"/>
              </w:rPr>
              <w:t>13720D</w:t>
            </w:r>
          </w:p>
        </w:tc>
        <w:tc>
          <w:tcPr>
            <w:tcW w:w="749" w:type="pct"/>
          </w:tcPr>
          <w:p w14:paraId="54B472FB"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color w:val="000000"/>
                <w:sz w:val="20"/>
                <w:szCs w:val="20"/>
              </w:rPr>
              <w:t>Subsequent continuing treatment</w:t>
            </w:r>
          </w:p>
        </w:tc>
        <w:tc>
          <w:tcPr>
            <w:tcW w:w="919" w:type="pct"/>
          </w:tcPr>
          <w:p w14:paraId="3090DCCD" w14:textId="77777777" w:rsidR="002A7D31" w:rsidRPr="00D91724" w:rsidRDefault="002A7D31"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29ABE957" w14:textId="7789EB09" w:rsidR="002A7D31" w:rsidRPr="00D91724" w:rsidRDefault="002A7D31"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5446775D" w14:textId="77777777" w:rsidTr="0023399E">
        <w:trPr>
          <w:trHeight w:val="77"/>
        </w:trPr>
        <w:tc>
          <w:tcPr>
            <w:tcW w:w="680" w:type="pct"/>
            <w:vMerge/>
          </w:tcPr>
          <w:p w14:paraId="44EB9273" w14:textId="77777777" w:rsidR="00302186" w:rsidRPr="00D91724" w:rsidRDefault="00302186" w:rsidP="00C21EFE">
            <w:pPr>
              <w:keepLines/>
              <w:jc w:val="left"/>
              <w:rPr>
                <w:rFonts w:ascii="Arial Narrow" w:hAnsi="Arial Narrow"/>
                <w:b/>
                <w:bCs/>
                <w:sz w:val="20"/>
                <w:szCs w:val="20"/>
              </w:rPr>
            </w:pPr>
          </w:p>
        </w:tc>
        <w:tc>
          <w:tcPr>
            <w:tcW w:w="683" w:type="pct"/>
            <w:vMerge w:val="restart"/>
          </w:tcPr>
          <w:p w14:paraId="1C5E173A"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tocilizumab 162 mg/0.9 mL injection, 4 x 0.9 mL syringes</w:t>
            </w:r>
          </w:p>
        </w:tc>
        <w:tc>
          <w:tcPr>
            <w:tcW w:w="605" w:type="pct"/>
            <w:vMerge w:val="restart"/>
          </w:tcPr>
          <w:p w14:paraId="60ADD08E"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10951J</w:t>
            </w:r>
          </w:p>
        </w:tc>
        <w:tc>
          <w:tcPr>
            <w:tcW w:w="749" w:type="pct"/>
          </w:tcPr>
          <w:p w14:paraId="0726B22E" w14:textId="77777777" w:rsidR="00302186" w:rsidRPr="00D91724" w:rsidRDefault="00302186" w:rsidP="00C21EFE">
            <w:pPr>
              <w:keepLines/>
              <w:jc w:val="left"/>
              <w:rPr>
                <w:rFonts w:ascii="Arial Narrow" w:hAnsi="Arial Narrow" w:cs="Calibri"/>
                <w:sz w:val="20"/>
                <w:szCs w:val="20"/>
              </w:rPr>
            </w:pPr>
            <w:r w:rsidRPr="00D91724">
              <w:rPr>
                <w:rFonts w:ascii="Arial Narrow" w:hAnsi="Arial Narrow" w:cs="Calibri"/>
                <w:color w:val="000000"/>
                <w:sz w:val="20"/>
                <w:szCs w:val="20"/>
              </w:rPr>
              <w:t>Initial 1 (</w:t>
            </w:r>
            <w:r w:rsidRPr="00D91724">
              <w:rPr>
                <w:rFonts w:ascii="Arial Narrow" w:hAnsi="Arial Narrow" w:cs="Calibri"/>
                <w:sz w:val="20"/>
                <w:szCs w:val="20"/>
              </w:rPr>
              <w:t>new)</w:t>
            </w:r>
          </w:p>
        </w:tc>
        <w:tc>
          <w:tcPr>
            <w:tcW w:w="919" w:type="pct"/>
            <w:vMerge w:val="restart"/>
          </w:tcPr>
          <w:p w14:paraId="55050A63" w14:textId="322E4FD8" w:rsidR="00302186" w:rsidRPr="00D91724" w:rsidRDefault="00302186" w:rsidP="00C21EFE">
            <w:pPr>
              <w:keepLines/>
              <w:jc w:val="left"/>
              <w:rPr>
                <w:rFonts w:ascii="Arial Narrow" w:hAnsi="Arial Narrow"/>
                <w:sz w:val="20"/>
                <w:szCs w:val="20"/>
              </w:rPr>
            </w:pPr>
            <w:r>
              <w:rPr>
                <w:rFonts w:ascii="Arial Narrow" w:hAnsi="Arial Narrow"/>
                <w:sz w:val="20"/>
                <w:szCs w:val="20"/>
              </w:rPr>
              <w:t>Authority Required (Written)</w:t>
            </w:r>
          </w:p>
        </w:tc>
        <w:tc>
          <w:tcPr>
            <w:tcW w:w="1364" w:type="pct"/>
            <w:vMerge w:val="restart"/>
          </w:tcPr>
          <w:p w14:paraId="728E32F9" w14:textId="64512A61"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31008EDC" w14:textId="77777777" w:rsidTr="0023399E">
        <w:trPr>
          <w:trHeight w:val="573"/>
        </w:trPr>
        <w:tc>
          <w:tcPr>
            <w:tcW w:w="680" w:type="pct"/>
            <w:vMerge/>
          </w:tcPr>
          <w:p w14:paraId="2E5DFCD5" w14:textId="77777777" w:rsidR="00302186" w:rsidRPr="00D91724" w:rsidRDefault="00302186" w:rsidP="00C21EFE">
            <w:pPr>
              <w:keepLines/>
              <w:jc w:val="left"/>
              <w:rPr>
                <w:rFonts w:ascii="Arial Narrow" w:hAnsi="Arial Narrow"/>
                <w:b/>
                <w:bCs/>
                <w:sz w:val="20"/>
                <w:szCs w:val="20"/>
              </w:rPr>
            </w:pPr>
          </w:p>
        </w:tc>
        <w:tc>
          <w:tcPr>
            <w:tcW w:w="683" w:type="pct"/>
            <w:vMerge/>
          </w:tcPr>
          <w:p w14:paraId="66B94D3F" w14:textId="77777777" w:rsidR="00302186" w:rsidRPr="00D91724" w:rsidRDefault="00302186" w:rsidP="00C21EFE">
            <w:pPr>
              <w:keepLines/>
              <w:jc w:val="left"/>
              <w:rPr>
                <w:rFonts w:ascii="Arial Narrow" w:hAnsi="Arial Narrow" w:cs="Calibri"/>
                <w:color w:val="000000"/>
                <w:sz w:val="20"/>
                <w:szCs w:val="20"/>
              </w:rPr>
            </w:pPr>
          </w:p>
        </w:tc>
        <w:tc>
          <w:tcPr>
            <w:tcW w:w="605" w:type="pct"/>
            <w:vMerge/>
          </w:tcPr>
          <w:p w14:paraId="6DD549DE" w14:textId="77777777" w:rsidR="00302186" w:rsidRPr="00D91724" w:rsidRDefault="00302186" w:rsidP="00C21EFE">
            <w:pPr>
              <w:keepLines/>
              <w:jc w:val="left"/>
              <w:rPr>
                <w:rFonts w:ascii="Arial Narrow" w:hAnsi="Arial Narrow" w:cs="Calibri"/>
                <w:color w:val="000000"/>
                <w:sz w:val="20"/>
                <w:szCs w:val="20"/>
              </w:rPr>
            </w:pPr>
          </w:p>
        </w:tc>
        <w:tc>
          <w:tcPr>
            <w:tcW w:w="749" w:type="pct"/>
          </w:tcPr>
          <w:p w14:paraId="2A7FBDA4" w14:textId="77777777" w:rsidR="00302186" w:rsidRPr="00D91724" w:rsidRDefault="00302186"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&lt;24m)</w:t>
            </w:r>
          </w:p>
        </w:tc>
        <w:tc>
          <w:tcPr>
            <w:tcW w:w="919" w:type="pct"/>
            <w:vMerge/>
          </w:tcPr>
          <w:p w14:paraId="7EA364EE" w14:textId="77777777" w:rsidR="00302186" w:rsidRPr="00D91724" w:rsidRDefault="00302186" w:rsidP="00C21EFE">
            <w:pPr>
              <w:keepLines/>
              <w:jc w:val="left"/>
              <w:rPr>
                <w:rFonts w:ascii="Arial Narrow" w:hAnsi="Arial Narrow" w:cs="Calibri"/>
                <w:color w:val="000000"/>
                <w:sz w:val="20"/>
                <w:szCs w:val="20"/>
              </w:rPr>
            </w:pPr>
          </w:p>
        </w:tc>
        <w:tc>
          <w:tcPr>
            <w:tcW w:w="1364" w:type="pct"/>
            <w:vMerge/>
          </w:tcPr>
          <w:p w14:paraId="019AF6F4" w14:textId="74626AAD" w:rsidR="00302186" w:rsidRPr="00D91724" w:rsidRDefault="00302186" w:rsidP="00C21EFE">
            <w:pPr>
              <w:keepLines/>
              <w:jc w:val="left"/>
              <w:rPr>
                <w:rFonts w:ascii="Arial Narrow" w:hAnsi="Arial Narrow" w:cs="Calibri"/>
                <w:color w:val="000000"/>
                <w:sz w:val="20"/>
                <w:szCs w:val="20"/>
              </w:rPr>
            </w:pPr>
          </w:p>
        </w:tc>
      </w:tr>
      <w:tr w:rsidR="00F83D5C" w:rsidRPr="00D91724" w14:paraId="4573B7BA" w14:textId="77777777" w:rsidTr="0023399E">
        <w:trPr>
          <w:trHeight w:val="274"/>
        </w:trPr>
        <w:tc>
          <w:tcPr>
            <w:tcW w:w="680" w:type="pct"/>
            <w:vMerge/>
          </w:tcPr>
          <w:p w14:paraId="7D756BCE" w14:textId="77777777" w:rsidR="00302186" w:rsidRPr="00D91724" w:rsidRDefault="00302186" w:rsidP="00C21EFE">
            <w:pPr>
              <w:keepLines/>
              <w:jc w:val="left"/>
              <w:rPr>
                <w:rFonts w:ascii="Arial Narrow" w:hAnsi="Arial Narrow"/>
                <w:b/>
                <w:bCs/>
                <w:sz w:val="20"/>
                <w:szCs w:val="20"/>
              </w:rPr>
            </w:pPr>
          </w:p>
        </w:tc>
        <w:tc>
          <w:tcPr>
            <w:tcW w:w="683" w:type="pct"/>
            <w:vMerge/>
          </w:tcPr>
          <w:p w14:paraId="1CB5BA08" w14:textId="77777777" w:rsidR="00302186" w:rsidRPr="00D91724" w:rsidRDefault="00302186" w:rsidP="00C21EFE">
            <w:pPr>
              <w:keepLines/>
              <w:jc w:val="left"/>
              <w:rPr>
                <w:rFonts w:ascii="Arial Narrow" w:hAnsi="Arial Narrow" w:cs="Calibri"/>
                <w:color w:val="000000"/>
                <w:sz w:val="20"/>
                <w:szCs w:val="20"/>
              </w:rPr>
            </w:pPr>
          </w:p>
        </w:tc>
        <w:tc>
          <w:tcPr>
            <w:tcW w:w="605" w:type="pct"/>
            <w:vMerge/>
          </w:tcPr>
          <w:p w14:paraId="02AE8E44" w14:textId="77777777" w:rsidR="00302186" w:rsidRPr="00D91724" w:rsidRDefault="00302186" w:rsidP="00C21EFE">
            <w:pPr>
              <w:keepLines/>
              <w:jc w:val="left"/>
              <w:rPr>
                <w:rFonts w:ascii="Arial Narrow" w:hAnsi="Arial Narrow" w:cs="Calibri"/>
                <w:color w:val="000000"/>
                <w:sz w:val="20"/>
                <w:szCs w:val="20"/>
              </w:rPr>
            </w:pPr>
          </w:p>
        </w:tc>
        <w:tc>
          <w:tcPr>
            <w:tcW w:w="749" w:type="pct"/>
          </w:tcPr>
          <w:p w14:paraId="7D947382" w14:textId="77777777" w:rsidR="00302186" w:rsidRPr="00D91724" w:rsidRDefault="00302186"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&gt;24m)</w:t>
            </w:r>
          </w:p>
        </w:tc>
        <w:tc>
          <w:tcPr>
            <w:tcW w:w="919" w:type="pct"/>
            <w:vMerge/>
          </w:tcPr>
          <w:p w14:paraId="1F02D1E4" w14:textId="77777777" w:rsidR="00302186" w:rsidRPr="00D91724" w:rsidRDefault="00302186" w:rsidP="00C21EFE">
            <w:pPr>
              <w:keepLines/>
              <w:jc w:val="left"/>
              <w:rPr>
                <w:rFonts w:ascii="Arial Narrow" w:hAnsi="Arial Narrow" w:cs="Calibri"/>
                <w:color w:val="000000"/>
                <w:sz w:val="20"/>
                <w:szCs w:val="20"/>
              </w:rPr>
            </w:pPr>
          </w:p>
        </w:tc>
        <w:tc>
          <w:tcPr>
            <w:tcW w:w="1364" w:type="pct"/>
            <w:vMerge/>
          </w:tcPr>
          <w:p w14:paraId="432033E5" w14:textId="0D9818F9" w:rsidR="00302186" w:rsidRPr="00D91724" w:rsidRDefault="00302186" w:rsidP="00C21EFE">
            <w:pPr>
              <w:keepLines/>
              <w:jc w:val="left"/>
              <w:rPr>
                <w:rFonts w:ascii="Arial Narrow" w:hAnsi="Arial Narrow" w:cs="Calibri"/>
                <w:color w:val="000000"/>
                <w:sz w:val="20"/>
                <w:szCs w:val="20"/>
              </w:rPr>
            </w:pPr>
          </w:p>
        </w:tc>
      </w:tr>
      <w:tr w:rsidR="00F83D5C" w:rsidRPr="00D91724" w14:paraId="5ED032E0" w14:textId="77777777" w:rsidTr="0023399E">
        <w:trPr>
          <w:trHeight w:val="254"/>
        </w:trPr>
        <w:tc>
          <w:tcPr>
            <w:tcW w:w="680" w:type="pct"/>
            <w:vMerge/>
          </w:tcPr>
          <w:p w14:paraId="035C24C1" w14:textId="77777777" w:rsidR="00302186" w:rsidRPr="00D91724" w:rsidRDefault="00302186" w:rsidP="00C21EFE">
            <w:pPr>
              <w:keepLines/>
              <w:jc w:val="left"/>
              <w:rPr>
                <w:rFonts w:ascii="Arial Narrow" w:hAnsi="Arial Narrow"/>
                <w:b/>
                <w:bCs/>
                <w:sz w:val="20"/>
                <w:szCs w:val="20"/>
              </w:rPr>
            </w:pPr>
          </w:p>
        </w:tc>
        <w:tc>
          <w:tcPr>
            <w:tcW w:w="683" w:type="pct"/>
            <w:vMerge/>
          </w:tcPr>
          <w:p w14:paraId="00FAACDA" w14:textId="77777777" w:rsidR="00302186" w:rsidRPr="00D91724" w:rsidRDefault="00302186" w:rsidP="00C21EFE">
            <w:pPr>
              <w:keepLines/>
              <w:jc w:val="left"/>
              <w:rPr>
                <w:rFonts w:ascii="Arial Narrow" w:hAnsi="Arial Narrow" w:cs="Calibri"/>
                <w:color w:val="000000"/>
                <w:sz w:val="20"/>
                <w:szCs w:val="20"/>
              </w:rPr>
            </w:pPr>
          </w:p>
        </w:tc>
        <w:tc>
          <w:tcPr>
            <w:tcW w:w="605" w:type="pct"/>
            <w:vMerge/>
          </w:tcPr>
          <w:p w14:paraId="2BC5C52B" w14:textId="77777777" w:rsidR="00302186" w:rsidRPr="00D91724" w:rsidRDefault="00302186" w:rsidP="00C21EFE">
            <w:pPr>
              <w:keepLines/>
              <w:jc w:val="left"/>
              <w:rPr>
                <w:rFonts w:ascii="Arial Narrow" w:hAnsi="Arial Narrow" w:cs="Calibri"/>
                <w:color w:val="000000"/>
                <w:sz w:val="20"/>
                <w:szCs w:val="20"/>
              </w:rPr>
            </w:pPr>
          </w:p>
        </w:tc>
        <w:tc>
          <w:tcPr>
            <w:tcW w:w="749" w:type="pct"/>
          </w:tcPr>
          <w:p w14:paraId="5D29CF46" w14:textId="753A3A87" w:rsidR="00302186" w:rsidRPr="00D91724" w:rsidRDefault="00187DBC" w:rsidP="00C21EFE">
            <w:pPr>
              <w:keepLines/>
              <w:jc w:val="left"/>
              <w:rPr>
                <w:rFonts w:ascii="Arial Narrow" w:hAnsi="Arial Narrow" w:cs="Calibri"/>
                <w:color w:val="000000"/>
                <w:sz w:val="20"/>
                <w:szCs w:val="20"/>
              </w:rPr>
            </w:pPr>
            <w:r>
              <w:rPr>
                <w:rFonts w:ascii="Arial Narrow" w:hAnsi="Arial Narrow" w:cs="Calibri"/>
                <w:sz w:val="20"/>
                <w:szCs w:val="20"/>
              </w:rPr>
              <w:t xml:space="preserve">Initial - </w:t>
            </w:r>
            <w:r w:rsidR="00302186" w:rsidRPr="00D91724">
              <w:rPr>
                <w:rFonts w:ascii="Arial Narrow" w:hAnsi="Arial Narrow" w:cs="Calibri"/>
                <w:sz w:val="20"/>
                <w:szCs w:val="20"/>
              </w:rPr>
              <w:t>Balance of supply</w:t>
            </w:r>
          </w:p>
        </w:tc>
        <w:tc>
          <w:tcPr>
            <w:tcW w:w="919" w:type="pct"/>
          </w:tcPr>
          <w:p w14:paraId="4B5905A8" w14:textId="0BDA90E6" w:rsidR="00302186" w:rsidRPr="00D91724" w:rsidRDefault="00302186"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vMerge/>
          </w:tcPr>
          <w:p w14:paraId="28018ECE" w14:textId="7590B412" w:rsidR="00302186" w:rsidRPr="00D91724" w:rsidRDefault="00302186" w:rsidP="00C21EFE">
            <w:pPr>
              <w:keepLines/>
              <w:jc w:val="left"/>
              <w:rPr>
                <w:rFonts w:ascii="Arial Narrow" w:hAnsi="Arial Narrow" w:cs="Calibri"/>
                <w:color w:val="000000"/>
                <w:sz w:val="20"/>
                <w:szCs w:val="20"/>
              </w:rPr>
            </w:pPr>
          </w:p>
        </w:tc>
      </w:tr>
      <w:tr w:rsidR="00F83D5C" w:rsidRPr="00D91724" w14:paraId="3A5818DD" w14:textId="77777777" w:rsidTr="0023399E">
        <w:tc>
          <w:tcPr>
            <w:tcW w:w="680" w:type="pct"/>
            <w:vMerge/>
          </w:tcPr>
          <w:p w14:paraId="743CA47F" w14:textId="77777777" w:rsidR="00302186" w:rsidRPr="00D91724" w:rsidRDefault="00302186" w:rsidP="00C21EFE">
            <w:pPr>
              <w:keepLines/>
              <w:jc w:val="left"/>
              <w:rPr>
                <w:rFonts w:ascii="Arial Narrow" w:hAnsi="Arial Narrow"/>
                <w:b/>
                <w:bCs/>
                <w:sz w:val="20"/>
                <w:szCs w:val="20"/>
              </w:rPr>
            </w:pPr>
          </w:p>
        </w:tc>
        <w:tc>
          <w:tcPr>
            <w:tcW w:w="683" w:type="pct"/>
            <w:vMerge/>
          </w:tcPr>
          <w:p w14:paraId="557F9645" w14:textId="77777777" w:rsidR="00302186" w:rsidRPr="00D91724" w:rsidRDefault="00302186" w:rsidP="00C21EFE">
            <w:pPr>
              <w:keepLines/>
              <w:jc w:val="left"/>
              <w:rPr>
                <w:rFonts w:ascii="Arial Narrow" w:hAnsi="Arial Narrow"/>
                <w:sz w:val="20"/>
                <w:szCs w:val="20"/>
              </w:rPr>
            </w:pPr>
          </w:p>
        </w:tc>
        <w:tc>
          <w:tcPr>
            <w:tcW w:w="605" w:type="pct"/>
          </w:tcPr>
          <w:p w14:paraId="1AB4B1E8"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12806B</w:t>
            </w:r>
          </w:p>
        </w:tc>
        <w:tc>
          <w:tcPr>
            <w:tcW w:w="749" w:type="pct"/>
          </w:tcPr>
          <w:p w14:paraId="2119C6C8"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Initial 4 (temporary listing after critical shortage)</w:t>
            </w:r>
          </w:p>
        </w:tc>
        <w:tc>
          <w:tcPr>
            <w:tcW w:w="919" w:type="pct"/>
          </w:tcPr>
          <w:p w14:paraId="74EBB4A7" w14:textId="77777777" w:rsidR="00302186" w:rsidRPr="00D91724" w:rsidRDefault="00302186"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117E6E3F"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248B283E" w14:textId="77777777" w:rsidTr="0023399E">
        <w:trPr>
          <w:trHeight w:val="444"/>
        </w:trPr>
        <w:tc>
          <w:tcPr>
            <w:tcW w:w="680" w:type="pct"/>
            <w:vMerge/>
          </w:tcPr>
          <w:p w14:paraId="60BEB60B" w14:textId="77777777" w:rsidR="00302186" w:rsidRPr="00D91724" w:rsidRDefault="00302186" w:rsidP="00C21EFE">
            <w:pPr>
              <w:keepLines/>
              <w:jc w:val="left"/>
              <w:rPr>
                <w:rFonts w:ascii="Arial Narrow" w:hAnsi="Arial Narrow"/>
                <w:b/>
                <w:bCs/>
                <w:sz w:val="20"/>
                <w:szCs w:val="20"/>
              </w:rPr>
            </w:pPr>
          </w:p>
        </w:tc>
        <w:tc>
          <w:tcPr>
            <w:tcW w:w="683" w:type="pct"/>
            <w:vMerge/>
          </w:tcPr>
          <w:p w14:paraId="0F5AA315" w14:textId="77777777" w:rsidR="00302186" w:rsidRPr="00D91724" w:rsidRDefault="00302186" w:rsidP="00C21EFE">
            <w:pPr>
              <w:keepLines/>
              <w:jc w:val="left"/>
              <w:rPr>
                <w:rFonts w:ascii="Arial Narrow" w:hAnsi="Arial Narrow"/>
                <w:sz w:val="20"/>
                <w:szCs w:val="20"/>
              </w:rPr>
            </w:pPr>
          </w:p>
        </w:tc>
        <w:tc>
          <w:tcPr>
            <w:tcW w:w="605" w:type="pct"/>
            <w:vMerge w:val="restart"/>
          </w:tcPr>
          <w:p w14:paraId="232F235D"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10954M</w:t>
            </w:r>
          </w:p>
        </w:tc>
        <w:tc>
          <w:tcPr>
            <w:tcW w:w="749" w:type="pct"/>
          </w:tcPr>
          <w:p w14:paraId="626C6C3E" w14:textId="77777777" w:rsidR="00302186" w:rsidRPr="00D91724" w:rsidRDefault="00302186"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First continuing treatment</w:t>
            </w:r>
          </w:p>
        </w:tc>
        <w:tc>
          <w:tcPr>
            <w:tcW w:w="919" w:type="pct"/>
          </w:tcPr>
          <w:p w14:paraId="2EF6670A" w14:textId="539C2794" w:rsidR="00302186" w:rsidRPr="00D91724" w:rsidRDefault="00302186"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vMerge w:val="restart"/>
          </w:tcPr>
          <w:p w14:paraId="2BF371CC" w14:textId="4E3397ED" w:rsidR="00603D1B" w:rsidRPr="00884297" w:rsidRDefault="00302186" w:rsidP="00C21EFE">
            <w:pPr>
              <w:keepLines/>
              <w:jc w:val="left"/>
              <w:rPr>
                <w:rFonts w:ascii="Arial Narrow" w:hAnsi="Arial Narrow" w:cs="Calibri"/>
                <w:iCs/>
                <w:strike/>
                <w:color w:val="000000"/>
                <w:sz w:val="20"/>
                <w:szCs w:val="20"/>
              </w:rPr>
            </w:pPr>
            <w:r w:rsidRPr="00E222A5">
              <w:rPr>
                <w:rFonts w:ascii="Arial Narrow" w:hAnsi="Arial Narrow" w:cs="Calibri"/>
                <w:iCs/>
                <w:strike/>
                <w:color w:val="000000"/>
                <w:sz w:val="20"/>
                <w:szCs w:val="20"/>
              </w:rPr>
              <w:t>Authority Required (Telephone/Online)</w:t>
            </w:r>
          </w:p>
          <w:p w14:paraId="74816EF8" w14:textId="61E2B1D5" w:rsidR="00603D1B" w:rsidRPr="00E222A5" w:rsidRDefault="00073D0E" w:rsidP="00C21EFE">
            <w:pPr>
              <w:keepLines/>
              <w:jc w:val="left"/>
              <w:rPr>
                <w:rFonts w:ascii="Arial Narrow" w:hAnsi="Arial Narrow"/>
                <w:i/>
                <w:sz w:val="20"/>
                <w:szCs w:val="20"/>
              </w:rPr>
            </w:pPr>
            <w:r>
              <w:rPr>
                <w:rFonts w:ascii="Arial Narrow" w:hAnsi="Arial Narrow"/>
                <w:i/>
                <w:sz w:val="20"/>
                <w:szCs w:val="20"/>
              </w:rPr>
              <w:t>Authority Required (STREAMLINED)</w:t>
            </w:r>
          </w:p>
        </w:tc>
      </w:tr>
      <w:tr w:rsidR="00F83D5C" w:rsidRPr="00D91724" w14:paraId="4C672CD6" w14:textId="77777777" w:rsidTr="0023399E">
        <w:trPr>
          <w:trHeight w:val="570"/>
        </w:trPr>
        <w:tc>
          <w:tcPr>
            <w:tcW w:w="680" w:type="pct"/>
            <w:vMerge/>
          </w:tcPr>
          <w:p w14:paraId="099387A7" w14:textId="77777777" w:rsidR="00302186" w:rsidRPr="00D91724" w:rsidRDefault="00302186" w:rsidP="00C21EFE">
            <w:pPr>
              <w:keepLines/>
              <w:jc w:val="left"/>
              <w:rPr>
                <w:rFonts w:ascii="Arial Narrow" w:hAnsi="Arial Narrow"/>
                <w:b/>
                <w:bCs/>
                <w:sz w:val="20"/>
                <w:szCs w:val="20"/>
              </w:rPr>
            </w:pPr>
          </w:p>
        </w:tc>
        <w:tc>
          <w:tcPr>
            <w:tcW w:w="683" w:type="pct"/>
            <w:vMerge/>
          </w:tcPr>
          <w:p w14:paraId="7BC7BCD3" w14:textId="77777777" w:rsidR="00302186" w:rsidRPr="00D91724" w:rsidRDefault="00302186" w:rsidP="00C21EFE">
            <w:pPr>
              <w:keepLines/>
              <w:jc w:val="left"/>
              <w:rPr>
                <w:rFonts w:ascii="Arial Narrow" w:hAnsi="Arial Narrow" w:cs="Calibri"/>
                <w:color w:val="000000"/>
                <w:sz w:val="20"/>
                <w:szCs w:val="20"/>
              </w:rPr>
            </w:pPr>
          </w:p>
        </w:tc>
        <w:tc>
          <w:tcPr>
            <w:tcW w:w="605" w:type="pct"/>
            <w:vMerge/>
          </w:tcPr>
          <w:p w14:paraId="38A3DC78" w14:textId="77777777" w:rsidR="00302186" w:rsidRPr="00D91724" w:rsidRDefault="00302186" w:rsidP="00C21EFE">
            <w:pPr>
              <w:keepLines/>
              <w:jc w:val="left"/>
              <w:rPr>
                <w:rFonts w:ascii="Arial Narrow" w:hAnsi="Arial Narrow" w:cs="Calibri"/>
                <w:color w:val="000000"/>
                <w:sz w:val="20"/>
                <w:szCs w:val="20"/>
              </w:rPr>
            </w:pPr>
          </w:p>
        </w:tc>
        <w:tc>
          <w:tcPr>
            <w:tcW w:w="749" w:type="pct"/>
          </w:tcPr>
          <w:p w14:paraId="014DBE24" w14:textId="77777777" w:rsidR="00302186" w:rsidRPr="00D91724" w:rsidRDefault="00302186"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First continuing treatment – balance of supply</w:t>
            </w:r>
          </w:p>
        </w:tc>
        <w:tc>
          <w:tcPr>
            <w:tcW w:w="919" w:type="pct"/>
          </w:tcPr>
          <w:p w14:paraId="31F27C3C" w14:textId="1C5FE863" w:rsidR="00302186" w:rsidRPr="00D91724" w:rsidRDefault="00302186"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r>
              <w:rPr>
                <w:rFonts w:ascii="Arial Narrow" w:hAnsi="Arial Narrow" w:cs="Calibri"/>
                <w:iCs/>
                <w:color w:val="000000"/>
                <w:sz w:val="20"/>
                <w:szCs w:val="20"/>
              </w:rPr>
              <w:t>)</w:t>
            </w:r>
          </w:p>
        </w:tc>
        <w:tc>
          <w:tcPr>
            <w:tcW w:w="1364" w:type="pct"/>
            <w:vMerge/>
          </w:tcPr>
          <w:p w14:paraId="1E8416B0" w14:textId="725B41A6" w:rsidR="00302186" w:rsidRPr="00D91724" w:rsidRDefault="00302186" w:rsidP="00C21EFE">
            <w:pPr>
              <w:keepLines/>
              <w:jc w:val="left"/>
              <w:rPr>
                <w:rFonts w:ascii="Arial Narrow" w:hAnsi="Arial Narrow" w:cs="Calibri"/>
                <w:color w:val="000000"/>
                <w:sz w:val="20"/>
                <w:szCs w:val="20"/>
              </w:rPr>
            </w:pPr>
          </w:p>
        </w:tc>
      </w:tr>
      <w:tr w:rsidR="00F83D5C" w:rsidRPr="00D91724" w14:paraId="185E1983" w14:textId="77777777" w:rsidTr="0023399E">
        <w:tc>
          <w:tcPr>
            <w:tcW w:w="680" w:type="pct"/>
            <w:vMerge/>
          </w:tcPr>
          <w:p w14:paraId="2D2FFD59" w14:textId="77777777" w:rsidR="00302186" w:rsidRPr="00D91724" w:rsidRDefault="00302186" w:rsidP="00C21EFE">
            <w:pPr>
              <w:keepLines/>
              <w:jc w:val="left"/>
              <w:rPr>
                <w:rFonts w:ascii="Arial Narrow" w:hAnsi="Arial Narrow"/>
                <w:b/>
                <w:bCs/>
                <w:sz w:val="20"/>
                <w:szCs w:val="20"/>
              </w:rPr>
            </w:pPr>
          </w:p>
        </w:tc>
        <w:tc>
          <w:tcPr>
            <w:tcW w:w="683" w:type="pct"/>
            <w:vMerge/>
          </w:tcPr>
          <w:p w14:paraId="25171B32" w14:textId="77777777" w:rsidR="00302186" w:rsidRPr="00D91724" w:rsidRDefault="00302186" w:rsidP="00C21EFE">
            <w:pPr>
              <w:keepLines/>
              <w:jc w:val="left"/>
              <w:rPr>
                <w:rFonts w:ascii="Arial Narrow" w:hAnsi="Arial Narrow"/>
                <w:sz w:val="20"/>
                <w:szCs w:val="20"/>
              </w:rPr>
            </w:pPr>
          </w:p>
        </w:tc>
        <w:tc>
          <w:tcPr>
            <w:tcW w:w="605" w:type="pct"/>
          </w:tcPr>
          <w:p w14:paraId="027B1B2B"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13685G</w:t>
            </w:r>
          </w:p>
        </w:tc>
        <w:tc>
          <w:tcPr>
            <w:tcW w:w="749" w:type="pct"/>
          </w:tcPr>
          <w:p w14:paraId="47CDF778"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Subsequent continuing treatment</w:t>
            </w:r>
          </w:p>
        </w:tc>
        <w:tc>
          <w:tcPr>
            <w:tcW w:w="919" w:type="pct"/>
          </w:tcPr>
          <w:p w14:paraId="439B8EF0"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41C75D96" w14:textId="7529AF5D"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7646C31C" w14:textId="77777777" w:rsidTr="0023399E">
        <w:trPr>
          <w:trHeight w:val="74"/>
        </w:trPr>
        <w:tc>
          <w:tcPr>
            <w:tcW w:w="680" w:type="pct"/>
            <w:vMerge/>
          </w:tcPr>
          <w:p w14:paraId="6D057E25" w14:textId="77777777" w:rsidR="009C1DB9" w:rsidRPr="00D91724" w:rsidRDefault="009C1DB9" w:rsidP="00C21EFE">
            <w:pPr>
              <w:keepLines/>
              <w:jc w:val="left"/>
              <w:rPr>
                <w:rFonts w:ascii="Arial Narrow" w:hAnsi="Arial Narrow"/>
                <w:b/>
                <w:bCs/>
                <w:sz w:val="20"/>
                <w:szCs w:val="20"/>
              </w:rPr>
            </w:pPr>
          </w:p>
        </w:tc>
        <w:tc>
          <w:tcPr>
            <w:tcW w:w="683" w:type="pct"/>
            <w:vMerge w:val="restart"/>
          </w:tcPr>
          <w:p w14:paraId="06C53D31" w14:textId="77777777" w:rsidR="009C1DB9" w:rsidRPr="00D91724" w:rsidRDefault="009C1DB9"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tocilizumab 80 mg/4 mL injection, 4 mL vial</w:t>
            </w:r>
          </w:p>
          <w:p w14:paraId="57C93C11" w14:textId="77777777" w:rsidR="009C1DB9" w:rsidRPr="00D91724" w:rsidRDefault="009C1DB9" w:rsidP="00C21EFE">
            <w:pPr>
              <w:keepLines/>
              <w:jc w:val="left"/>
              <w:rPr>
                <w:rFonts w:ascii="Arial Narrow" w:hAnsi="Arial Narrow"/>
                <w:sz w:val="20"/>
                <w:szCs w:val="20"/>
              </w:rPr>
            </w:pPr>
          </w:p>
        </w:tc>
        <w:tc>
          <w:tcPr>
            <w:tcW w:w="605" w:type="pct"/>
            <w:vMerge w:val="restart"/>
          </w:tcPr>
          <w:p w14:paraId="7EFB083F" w14:textId="0B7A2C43" w:rsidR="009C1DB9" w:rsidRPr="00F67B65" w:rsidRDefault="009C1DB9"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9657G</w:t>
            </w:r>
          </w:p>
          <w:p w14:paraId="7F784E12" w14:textId="77777777" w:rsidR="009C1DB9" w:rsidRPr="00D91724" w:rsidRDefault="009C1DB9" w:rsidP="00C21EFE">
            <w:pPr>
              <w:keepLines/>
              <w:jc w:val="left"/>
              <w:rPr>
                <w:rFonts w:ascii="Arial Narrow" w:hAnsi="Arial Narrow"/>
                <w:sz w:val="20"/>
                <w:szCs w:val="20"/>
              </w:rPr>
            </w:pPr>
            <w:r w:rsidRPr="00D91724">
              <w:rPr>
                <w:rFonts w:ascii="Arial Narrow" w:hAnsi="Arial Narrow" w:cs="Calibri"/>
                <w:color w:val="000000"/>
                <w:sz w:val="20"/>
                <w:szCs w:val="20"/>
              </w:rPr>
              <w:t>9671B</w:t>
            </w:r>
          </w:p>
        </w:tc>
        <w:tc>
          <w:tcPr>
            <w:tcW w:w="749" w:type="pct"/>
          </w:tcPr>
          <w:p w14:paraId="45580C0A" w14:textId="77777777" w:rsidR="009C1DB9" w:rsidRPr="00D91724" w:rsidRDefault="009C1DB9"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7B879C3B" w14:textId="2A5A7A59" w:rsidR="009C1DB9" w:rsidRPr="00D91724" w:rsidRDefault="009C1DB9"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vMerge w:val="restart"/>
          </w:tcPr>
          <w:p w14:paraId="5DD2AD14" w14:textId="4C9EAF69" w:rsidR="009C1DB9" w:rsidRPr="00D91724" w:rsidRDefault="009C1DB9"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r>
              <w:rPr>
                <w:rFonts w:ascii="Arial Narrow" w:hAnsi="Arial Narrow" w:cs="Calibri"/>
                <w:iCs/>
                <w:color w:val="000000"/>
                <w:sz w:val="20"/>
                <w:szCs w:val="20"/>
              </w:rPr>
              <w:t>)</w:t>
            </w:r>
          </w:p>
        </w:tc>
      </w:tr>
      <w:tr w:rsidR="00F83D5C" w:rsidRPr="00D91724" w14:paraId="5F7E9750" w14:textId="77777777" w:rsidTr="0023399E">
        <w:trPr>
          <w:trHeight w:val="717"/>
        </w:trPr>
        <w:tc>
          <w:tcPr>
            <w:tcW w:w="680" w:type="pct"/>
            <w:vMerge/>
          </w:tcPr>
          <w:p w14:paraId="13B80A20" w14:textId="77777777" w:rsidR="009C1DB9" w:rsidRPr="00D91724" w:rsidRDefault="009C1DB9" w:rsidP="00C21EFE">
            <w:pPr>
              <w:keepLines/>
              <w:jc w:val="left"/>
              <w:rPr>
                <w:rFonts w:ascii="Arial Narrow" w:hAnsi="Arial Narrow"/>
                <w:b/>
                <w:bCs/>
                <w:sz w:val="20"/>
                <w:szCs w:val="20"/>
              </w:rPr>
            </w:pPr>
          </w:p>
        </w:tc>
        <w:tc>
          <w:tcPr>
            <w:tcW w:w="683" w:type="pct"/>
            <w:vMerge/>
          </w:tcPr>
          <w:p w14:paraId="16693855" w14:textId="77777777" w:rsidR="009C1DB9" w:rsidRPr="00D91724" w:rsidRDefault="009C1DB9" w:rsidP="00C21EFE">
            <w:pPr>
              <w:keepLines/>
              <w:jc w:val="left"/>
              <w:rPr>
                <w:rFonts w:ascii="Arial Narrow" w:hAnsi="Arial Narrow" w:cs="Calibri"/>
                <w:color w:val="000000"/>
                <w:sz w:val="20"/>
                <w:szCs w:val="20"/>
              </w:rPr>
            </w:pPr>
          </w:p>
        </w:tc>
        <w:tc>
          <w:tcPr>
            <w:tcW w:w="605" w:type="pct"/>
            <w:vMerge/>
          </w:tcPr>
          <w:p w14:paraId="5DA2CC06" w14:textId="77777777" w:rsidR="009C1DB9" w:rsidRPr="00D91724" w:rsidRDefault="009C1DB9" w:rsidP="00C21EFE">
            <w:pPr>
              <w:keepLines/>
              <w:jc w:val="left"/>
              <w:rPr>
                <w:rFonts w:ascii="Arial Narrow" w:hAnsi="Arial Narrow" w:cs="Calibri"/>
                <w:color w:val="000000"/>
                <w:sz w:val="20"/>
                <w:szCs w:val="20"/>
              </w:rPr>
            </w:pPr>
          </w:p>
        </w:tc>
        <w:tc>
          <w:tcPr>
            <w:tcW w:w="749" w:type="pct"/>
          </w:tcPr>
          <w:p w14:paraId="4979F665" w14:textId="77777777" w:rsidR="009C1DB9" w:rsidRPr="00D91724" w:rsidRDefault="009C1DB9"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&lt;24m)</w:t>
            </w:r>
          </w:p>
        </w:tc>
        <w:tc>
          <w:tcPr>
            <w:tcW w:w="919" w:type="pct"/>
            <w:vMerge/>
          </w:tcPr>
          <w:p w14:paraId="5170A14B" w14:textId="77777777" w:rsidR="009C1DB9" w:rsidRPr="00D91724" w:rsidRDefault="009C1DB9" w:rsidP="00C21EFE">
            <w:pPr>
              <w:keepLines/>
              <w:jc w:val="left"/>
              <w:rPr>
                <w:rFonts w:ascii="Arial Narrow" w:hAnsi="Arial Narrow" w:cs="Calibri"/>
                <w:color w:val="000000"/>
                <w:sz w:val="20"/>
                <w:szCs w:val="20"/>
              </w:rPr>
            </w:pPr>
          </w:p>
        </w:tc>
        <w:tc>
          <w:tcPr>
            <w:tcW w:w="1364" w:type="pct"/>
            <w:vMerge/>
          </w:tcPr>
          <w:p w14:paraId="66EE4FF7" w14:textId="0433C747" w:rsidR="009C1DB9" w:rsidRPr="00D91724" w:rsidRDefault="009C1DB9" w:rsidP="00C21EFE">
            <w:pPr>
              <w:keepLines/>
              <w:jc w:val="left"/>
              <w:rPr>
                <w:rFonts w:ascii="Arial Narrow" w:hAnsi="Arial Narrow" w:cs="Calibri"/>
                <w:color w:val="000000"/>
                <w:sz w:val="20"/>
                <w:szCs w:val="20"/>
              </w:rPr>
            </w:pPr>
          </w:p>
        </w:tc>
      </w:tr>
      <w:tr w:rsidR="00F83D5C" w:rsidRPr="00D91724" w14:paraId="0DCB5468" w14:textId="77777777" w:rsidTr="0023399E">
        <w:trPr>
          <w:trHeight w:val="717"/>
        </w:trPr>
        <w:tc>
          <w:tcPr>
            <w:tcW w:w="680" w:type="pct"/>
            <w:vMerge/>
          </w:tcPr>
          <w:p w14:paraId="167FB713" w14:textId="77777777" w:rsidR="009C1DB9" w:rsidRPr="00D91724" w:rsidRDefault="009C1DB9" w:rsidP="00C21EFE">
            <w:pPr>
              <w:keepLines/>
              <w:jc w:val="left"/>
              <w:rPr>
                <w:rFonts w:ascii="Arial Narrow" w:hAnsi="Arial Narrow"/>
                <w:b/>
                <w:bCs/>
                <w:sz w:val="20"/>
                <w:szCs w:val="20"/>
              </w:rPr>
            </w:pPr>
          </w:p>
        </w:tc>
        <w:tc>
          <w:tcPr>
            <w:tcW w:w="683" w:type="pct"/>
            <w:vMerge/>
          </w:tcPr>
          <w:p w14:paraId="3C9F13AB" w14:textId="77777777" w:rsidR="009C1DB9" w:rsidRPr="00D91724" w:rsidRDefault="009C1DB9" w:rsidP="00C21EFE">
            <w:pPr>
              <w:keepLines/>
              <w:jc w:val="left"/>
              <w:rPr>
                <w:rFonts w:ascii="Arial Narrow" w:hAnsi="Arial Narrow" w:cs="Calibri"/>
                <w:color w:val="000000"/>
                <w:sz w:val="20"/>
                <w:szCs w:val="20"/>
              </w:rPr>
            </w:pPr>
          </w:p>
        </w:tc>
        <w:tc>
          <w:tcPr>
            <w:tcW w:w="605" w:type="pct"/>
            <w:vMerge/>
          </w:tcPr>
          <w:p w14:paraId="3DC250B3" w14:textId="77777777" w:rsidR="009C1DB9" w:rsidRPr="00D91724" w:rsidRDefault="009C1DB9" w:rsidP="00C21EFE">
            <w:pPr>
              <w:keepLines/>
              <w:jc w:val="left"/>
              <w:rPr>
                <w:rFonts w:ascii="Arial Narrow" w:hAnsi="Arial Narrow" w:cs="Calibri"/>
                <w:color w:val="000000"/>
                <w:sz w:val="20"/>
                <w:szCs w:val="20"/>
              </w:rPr>
            </w:pPr>
          </w:p>
        </w:tc>
        <w:tc>
          <w:tcPr>
            <w:tcW w:w="749" w:type="pct"/>
          </w:tcPr>
          <w:p w14:paraId="629ECB1A" w14:textId="77777777" w:rsidR="009C1DB9" w:rsidRPr="00D91724" w:rsidRDefault="009C1DB9"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&gt;24m)</w:t>
            </w:r>
          </w:p>
        </w:tc>
        <w:tc>
          <w:tcPr>
            <w:tcW w:w="919" w:type="pct"/>
            <w:vMerge/>
          </w:tcPr>
          <w:p w14:paraId="3AA20380" w14:textId="77777777" w:rsidR="009C1DB9" w:rsidRPr="00D91724" w:rsidRDefault="009C1DB9" w:rsidP="00C21EFE">
            <w:pPr>
              <w:keepLines/>
              <w:jc w:val="left"/>
              <w:rPr>
                <w:rFonts w:ascii="Arial Narrow" w:hAnsi="Arial Narrow" w:cs="Calibri"/>
                <w:color w:val="000000"/>
                <w:sz w:val="20"/>
                <w:szCs w:val="20"/>
              </w:rPr>
            </w:pPr>
          </w:p>
        </w:tc>
        <w:tc>
          <w:tcPr>
            <w:tcW w:w="1364" w:type="pct"/>
            <w:vMerge/>
          </w:tcPr>
          <w:p w14:paraId="00E289C1" w14:textId="35FCB469" w:rsidR="009C1DB9" w:rsidRPr="00D91724" w:rsidRDefault="009C1DB9" w:rsidP="00C21EFE">
            <w:pPr>
              <w:keepLines/>
              <w:jc w:val="left"/>
              <w:rPr>
                <w:rFonts w:ascii="Arial Narrow" w:hAnsi="Arial Narrow" w:cs="Calibri"/>
                <w:color w:val="000000"/>
                <w:sz w:val="20"/>
                <w:szCs w:val="20"/>
              </w:rPr>
            </w:pPr>
          </w:p>
        </w:tc>
      </w:tr>
      <w:tr w:rsidR="00F83D5C" w:rsidRPr="00D91724" w14:paraId="3E72B4DF" w14:textId="77777777" w:rsidTr="0023399E">
        <w:trPr>
          <w:trHeight w:val="109"/>
        </w:trPr>
        <w:tc>
          <w:tcPr>
            <w:tcW w:w="680" w:type="pct"/>
            <w:vMerge/>
          </w:tcPr>
          <w:p w14:paraId="4C71E276" w14:textId="77777777" w:rsidR="009C1DB9" w:rsidRPr="00D91724" w:rsidRDefault="009C1DB9" w:rsidP="00C21EFE">
            <w:pPr>
              <w:keepLines/>
              <w:jc w:val="left"/>
              <w:rPr>
                <w:rFonts w:ascii="Arial Narrow" w:hAnsi="Arial Narrow"/>
                <w:b/>
                <w:bCs/>
                <w:sz w:val="20"/>
                <w:szCs w:val="20"/>
              </w:rPr>
            </w:pPr>
          </w:p>
        </w:tc>
        <w:tc>
          <w:tcPr>
            <w:tcW w:w="683" w:type="pct"/>
            <w:vMerge/>
          </w:tcPr>
          <w:p w14:paraId="4809B58D" w14:textId="77777777" w:rsidR="009C1DB9" w:rsidRPr="00D91724" w:rsidRDefault="009C1DB9" w:rsidP="00C21EFE">
            <w:pPr>
              <w:keepLines/>
              <w:jc w:val="left"/>
              <w:rPr>
                <w:rFonts w:ascii="Arial Narrow" w:hAnsi="Arial Narrow" w:cs="Calibri"/>
                <w:color w:val="000000"/>
                <w:sz w:val="20"/>
                <w:szCs w:val="20"/>
              </w:rPr>
            </w:pPr>
          </w:p>
        </w:tc>
        <w:tc>
          <w:tcPr>
            <w:tcW w:w="605" w:type="pct"/>
            <w:vMerge/>
          </w:tcPr>
          <w:p w14:paraId="3786BAF0" w14:textId="77777777" w:rsidR="009C1DB9" w:rsidRPr="00D91724" w:rsidRDefault="009C1DB9" w:rsidP="00C21EFE">
            <w:pPr>
              <w:keepLines/>
              <w:jc w:val="left"/>
              <w:rPr>
                <w:rFonts w:ascii="Arial Narrow" w:hAnsi="Arial Narrow" w:cs="Calibri"/>
                <w:color w:val="000000"/>
                <w:sz w:val="20"/>
                <w:szCs w:val="20"/>
              </w:rPr>
            </w:pPr>
          </w:p>
        </w:tc>
        <w:tc>
          <w:tcPr>
            <w:tcW w:w="749" w:type="pct"/>
          </w:tcPr>
          <w:p w14:paraId="46BE656D" w14:textId="49B5B279" w:rsidR="009C1DB9" w:rsidRPr="00D91724" w:rsidRDefault="009C1DB9"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tcPr>
          <w:p w14:paraId="1633B058" w14:textId="626DA183" w:rsidR="009C1DB9" w:rsidRPr="00D91724" w:rsidRDefault="009C1DB9"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vMerge/>
          </w:tcPr>
          <w:p w14:paraId="1145D114" w14:textId="112A1350" w:rsidR="009C1DB9" w:rsidRPr="00D91724" w:rsidRDefault="009C1DB9" w:rsidP="00C21EFE">
            <w:pPr>
              <w:keepLines/>
              <w:jc w:val="left"/>
              <w:rPr>
                <w:rFonts w:ascii="Arial Narrow" w:hAnsi="Arial Narrow" w:cs="Calibri"/>
                <w:color w:val="000000"/>
                <w:sz w:val="20"/>
                <w:szCs w:val="20"/>
              </w:rPr>
            </w:pPr>
          </w:p>
        </w:tc>
      </w:tr>
      <w:tr w:rsidR="00F83D5C" w:rsidRPr="00D91724" w14:paraId="6160AD5B" w14:textId="77777777" w:rsidTr="0023399E">
        <w:trPr>
          <w:trHeight w:val="155"/>
        </w:trPr>
        <w:tc>
          <w:tcPr>
            <w:tcW w:w="680" w:type="pct"/>
            <w:vMerge/>
          </w:tcPr>
          <w:p w14:paraId="5191A93A" w14:textId="77777777" w:rsidR="006E6824" w:rsidRPr="00D91724" w:rsidRDefault="006E6824" w:rsidP="00C21EFE">
            <w:pPr>
              <w:keepLines/>
              <w:jc w:val="left"/>
              <w:rPr>
                <w:rFonts w:ascii="Arial Narrow" w:hAnsi="Arial Narrow"/>
                <w:b/>
                <w:bCs/>
                <w:sz w:val="20"/>
                <w:szCs w:val="20"/>
              </w:rPr>
            </w:pPr>
          </w:p>
        </w:tc>
        <w:tc>
          <w:tcPr>
            <w:tcW w:w="683" w:type="pct"/>
            <w:vMerge/>
          </w:tcPr>
          <w:p w14:paraId="5C15E438" w14:textId="77777777" w:rsidR="006E6824" w:rsidRPr="00D91724" w:rsidRDefault="006E6824" w:rsidP="00C21EFE">
            <w:pPr>
              <w:keepLines/>
              <w:jc w:val="left"/>
              <w:rPr>
                <w:rFonts w:ascii="Arial Narrow" w:hAnsi="Arial Narrow" w:cs="Calibri"/>
                <w:color w:val="000000"/>
                <w:sz w:val="20"/>
                <w:szCs w:val="20"/>
              </w:rPr>
            </w:pPr>
          </w:p>
        </w:tc>
        <w:tc>
          <w:tcPr>
            <w:tcW w:w="605" w:type="pct"/>
            <w:vMerge w:val="restart"/>
          </w:tcPr>
          <w:p w14:paraId="260F91C0" w14:textId="77777777" w:rsidR="00132EA9" w:rsidRPr="00F67B65" w:rsidRDefault="00132EA9"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9657G</w:t>
            </w:r>
          </w:p>
          <w:p w14:paraId="21497C8D" w14:textId="3E5730F1" w:rsidR="00132EA9" w:rsidRDefault="00132EA9"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9671B</w:t>
            </w:r>
          </w:p>
          <w:p w14:paraId="1A17FFD6" w14:textId="77777777" w:rsidR="00132EA9" w:rsidRDefault="00132EA9" w:rsidP="00C21EFE">
            <w:pPr>
              <w:keepLines/>
              <w:jc w:val="left"/>
              <w:rPr>
                <w:rFonts w:ascii="Arial Narrow" w:hAnsi="Arial Narrow" w:cs="Calibri"/>
                <w:i/>
                <w:iCs/>
                <w:color w:val="000000"/>
                <w:sz w:val="20"/>
                <w:szCs w:val="20"/>
              </w:rPr>
            </w:pPr>
          </w:p>
          <w:p w14:paraId="4EE1237E" w14:textId="4E6493B0" w:rsidR="006E6824" w:rsidRPr="0093439D" w:rsidRDefault="006E6824"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NEW</w:t>
            </w:r>
            <w:r w:rsidR="00781235">
              <w:rPr>
                <w:rFonts w:ascii="Arial Narrow" w:hAnsi="Arial Narrow" w:cs="Calibri"/>
                <w:i/>
                <w:iCs/>
                <w:color w:val="000000"/>
                <w:sz w:val="20"/>
                <w:szCs w:val="20"/>
              </w:rPr>
              <w:t xml:space="preserve"> item codes</w:t>
            </w:r>
            <w:r w:rsidR="00B868E5">
              <w:rPr>
                <w:rFonts w:ascii="Arial Narrow" w:hAnsi="Arial Narrow" w:cs="Calibri"/>
                <w:i/>
                <w:iCs/>
                <w:color w:val="000000"/>
                <w:sz w:val="20"/>
                <w:szCs w:val="20"/>
              </w:rPr>
              <w:t xml:space="preserve"> for biosimilar</w:t>
            </w:r>
          </w:p>
        </w:tc>
        <w:tc>
          <w:tcPr>
            <w:tcW w:w="749" w:type="pct"/>
          </w:tcPr>
          <w:p w14:paraId="2E1B68E0"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First continuing treatment</w:t>
            </w:r>
          </w:p>
        </w:tc>
        <w:tc>
          <w:tcPr>
            <w:tcW w:w="919" w:type="pct"/>
          </w:tcPr>
          <w:p w14:paraId="57F56D78" w14:textId="585BF842" w:rsidR="006E6824" w:rsidRPr="00D91724" w:rsidRDefault="006E6824" w:rsidP="00C21EFE">
            <w:pPr>
              <w:keepLines/>
              <w:jc w:val="left"/>
              <w:rPr>
                <w:rFonts w:ascii="Arial Narrow" w:hAnsi="Arial Narrow" w:cs="Calibri"/>
                <w:color w:val="000000"/>
                <w:sz w:val="20"/>
                <w:szCs w:val="20"/>
              </w:rPr>
            </w:pPr>
            <w:r w:rsidRPr="00D91724">
              <w:rPr>
                <w:rFonts w:ascii="Arial Narrow" w:hAnsi="Arial Narrow" w:cs="Arial"/>
                <w:iCs/>
                <w:sz w:val="20"/>
                <w:szCs w:val="20"/>
              </w:rPr>
              <w:t>Authority Required (Written)</w:t>
            </w:r>
          </w:p>
        </w:tc>
        <w:tc>
          <w:tcPr>
            <w:tcW w:w="1364" w:type="pct"/>
            <w:vMerge w:val="restart"/>
          </w:tcPr>
          <w:p w14:paraId="6C931384" w14:textId="6800FD9E" w:rsidR="006E6824" w:rsidRPr="0093439D" w:rsidRDefault="006E6824"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Authority Required (STREAMLINED)</w:t>
            </w:r>
          </w:p>
        </w:tc>
      </w:tr>
      <w:tr w:rsidR="00F83D5C" w:rsidRPr="00D91724" w14:paraId="5AD0E25A" w14:textId="77777777" w:rsidTr="0023399E">
        <w:trPr>
          <w:trHeight w:val="717"/>
        </w:trPr>
        <w:tc>
          <w:tcPr>
            <w:tcW w:w="680" w:type="pct"/>
            <w:vMerge/>
          </w:tcPr>
          <w:p w14:paraId="54E76662" w14:textId="77777777" w:rsidR="006E6824" w:rsidRPr="00D91724" w:rsidRDefault="006E6824" w:rsidP="00C21EFE">
            <w:pPr>
              <w:keepLines/>
              <w:jc w:val="left"/>
              <w:rPr>
                <w:rFonts w:ascii="Arial Narrow" w:hAnsi="Arial Narrow"/>
                <w:b/>
                <w:bCs/>
                <w:sz w:val="20"/>
                <w:szCs w:val="20"/>
              </w:rPr>
            </w:pPr>
          </w:p>
        </w:tc>
        <w:tc>
          <w:tcPr>
            <w:tcW w:w="683" w:type="pct"/>
            <w:vMerge/>
          </w:tcPr>
          <w:p w14:paraId="4C4F8DC6" w14:textId="77777777" w:rsidR="006E6824" w:rsidRPr="00D91724" w:rsidRDefault="006E6824" w:rsidP="00C21EFE">
            <w:pPr>
              <w:keepLines/>
              <w:jc w:val="left"/>
              <w:rPr>
                <w:rFonts w:ascii="Arial Narrow" w:hAnsi="Arial Narrow" w:cs="Calibri"/>
                <w:color w:val="000000"/>
                <w:sz w:val="20"/>
                <w:szCs w:val="20"/>
              </w:rPr>
            </w:pPr>
          </w:p>
        </w:tc>
        <w:tc>
          <w:tcPr>
            <w:tcW w:w="605" w:type="pct"/>
            <w:vMerge/>
          </w:tcPr>
          <w:p w14:paraId="22FECC68" w14:textId="1A1D1622" w:rsidR="006E6824" w:rsidRPr="00D3723B" w:rsidRDefault="006E6824" w:rsidP="00C21EFE">
            <w:pPr>
              <w:keepLines/>
              <w:jc w:val="left"/>
              <w:rPr>
                <w:rFonts w:ascii="Arial Narrow" w:hAnsi="Arial Narrow" w:cs="Calibri"/>
                <w:i/>
                <w:iCs/>
                <w:color w:val="000000"/>
                <w:sz w:val="20"/>
                <w:szCs w:val="20"/>
              </w:rPr>
            </w:pPr>
          </w:p>
        </w:tc>
        <w:tc>
          <w:tcPr>
            <w:tcW w:w="749" w:type="pct"/>
          </w:tcPr>
          <w:p w14:paraId="23F485B4"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First continuing treatment – balance of supply</w:t>
            </w:r>
          </w:p>
        </w:tc>
        <w:tc>
          <w:tcPr>
            <w:tcW w:w="919" w:type="pct"/>
          </w:tcPr>
          <w:p w14:paraId="619B97BE" w14:textId="22D9F7C2" w:rsidR="006E6824" w:rsidRPr="00D91724" w:rsidRDefault="006E6824"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vMerge/>
          </w:tcPr>
          <w:p w14:paraId="76BA0EA6" w14:textId="4DC0341A" w:rsidR="006E6824" w:rsidRPr="00D91724" w:rsidRDefault="006E6824" w:rsidP="00C21EFE">
            <w:pPr>
              <w:keepLines/>
              <w:jc w:val="left"/>
              <w:rPr>
                <w:rFonts w:ascii="Arial Narrow" w:hAnsi="Arial Narrow" w:cs="Calibri"/>
                <w:color w:val="000000"/>
                <w:sz w:val="20"/>
                <w:szCs w:val="20"/>
              </w:rPr>
            </w:pPr>
          </w:p>
        </w:tc>
      </w:tr>
      <w:tr w:rsidR="00F83D5C" w:rsidRPr="00D91724" w14:paraId="3D0A7ECF" w14:textId="77777777" w:rsidTr="0023399E">
        <w:tc>
          <w:tcPr>
            <w:tcW w:w="680" w:type="pct"/>
            <w:vMerge/>
          </w:tcPr>
          <w:p w14:paraId="1A886DD7" w14:textId="77777777" w:rsidR="00302186" w:rsidRPr="00D91724" w:rsidRDefault="00302186" w:rsidP="00C21EFE">
            <w:pPr>
              <w:keepLines/>
              <w:jc w:val="left"/>
              <w:rPr>
                <w:rFonts w:ascii="Arial Narrow" w:hAnsi="Arial Narrow"/>
                <w:b/>
                <w:bCs/>
                <w:sz w:val="20"/>
                <w:szCs w:val="20"/>
              </w:rPr>
            </w:pPr>
          </w:p>
        </w:tc>
        <w:tc>
          <w:tcPr>
            <w:tcW w:w="683" w:type="pct"/>
            <w:vMerge/>
          </w:tcPr>
          <w:p w14:paraId="7EEA8E18" w14:textId="77777777" w:rsidR="00302186" w:rsidRPr="00D91724" w:rsidRDefault="00302186" w:rsidP="00C21EFE">
            <w:pPr>
              <w:keepLines/>
              <w:jc w:val="left"/>
              <w:rPr>
                <w:rFonts w:ascii="Arial Narrow" w:hAnsi="Arial Narrow"/>
                <w:sz w:val="20"/>
                <w:szCs w:val="20"/>
              </w:rPr>
            </w:pPr>
          </w:p>
        </w:tc>
        <w:tc>
          <w:tcPr>
            <w:tcW w:w="605" w:type="pct"/>
          </w:tcPr>
          <w:p w14:paraId="28F22F0E" w14:textId="75720034" w:rsidR="00302186" w:rsidRPr="00556778" w:rsidRDefault="00302186"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12775J</w:t>
            </w:r>
          </w:p>
          <w:p w14:paraId="6E03E421"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12787B</w:t>
            </w:r>
          </w:p>
        </w:tc>
        <w:tc>
          <w:tcPr>
            <w:tcW w:w="749" w:type="pct"/>
          </w:tcPr>
          <w:p w14:paraId="2653C119"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sz w:val="20"/>
                <w:szCs w:val="20"/>
              </w:rPr>
              <w:t>Initial 4 (temporary listing after critical shortage)</w:t>
            </w:r>
          </w:p>
        </w:tc>
        <w:tc>
          <w:tcPr>
            <w:tcW w:w="919" w:type="pct"/>
          </w:tcPr>
          <w:p w14:paraId="7623A057" w14:textId="77777777" w:rsidR="00302186" w:rsidRPr="00D91724" w:rsidRDefault="00302186"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4FCB15A7"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06107656" w14:textId="77777777" w:rsidTr="0023399E">
        <w:tc>
          <w:tcPr>
            <w:tcW w:w="680" w:type="pct"/>
            <w:vMerge/>
          </w:tcPr>
          <w:p w14:paraId="56AFAE8E" w14:textId="77777777" w:rsidR="00302186" w:rsidRPr="00D91724" w:rsidRDefault="00302186" w:rsidP="00C21EFE">
            <w:pPr>
              <w:keepLines/>
              <w:jc w:val="left"/>
              <w:rPr>
                <w:rFonts w:ascii="Arial Narrow" w:hAnsi="Arial Narrow"/>
                <w:b/>
                <w:bCs/>
                <w:sz w:val="20"/>
                <w:szCs w:val="20"/>
              </w:rPr>
            </w:pPr>
          </w:p>
        </w:tc>
        <w:tc>
          <w:tcPr>
            <w:tcW w:w="683" w:type="pct"/>
            <w:vMerge/>
          </w:tcPr>
          <w:p w14:paraId="2CC851E2" w14:textId="77777777" w:rsidR="00302186" w:rsidRPr="00D91724" w:rsidRDefault="00302186" w:rsidP="00C21EFE">
            <w:pPr>
              <w:keepLines/>
              <w:jc w:val="left"/>
              <w:rPr>
                <w:rFonts w:ascii="Arial Narrow" w:hAnsi="Arial Narrow"/>
                <w:sz w:val="20"/>
                <w:szCs w:val="20"/>
              </w:rPr>
            </w:pPr>
          </w:p>
        </w:tc>
        <w:tc>
          <w:tcPr>
            <w:tcW w:w="605" w:type="pct"/>
          </w:tcPr>
          <w:p w14:paraId="62A50E8C" w14:textId="341A7C20" w:rsidR="00302186" w:rsidRPr="00D91724" w:rsidRDefault="00302186"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13690M</w:t>
            </w:r>
          </w:p>
          <w:p w14:paraId="712BE9B9"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13696W</w:t>
            </w:r>
          </w:p>
        </w:tc>
        <w:tc>
          <w:tcPr>
            <w:tcW w:w="749" w:type="pct"/>
          </w:tcPr>
          <w:p w14:paraId="3CB24862"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Subsequent continuing treatment</w:t>
            </w:r>
          </w:p>
        </w:tc>
        <w:tc>
          <w:tcPr>
            <w:tcW w:w="919" w:type="pct"/>
          </w:tcPr>
          <w:p w14:paraId="11B36EC4"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1E8F99EA" w14:textId="20E4CC09"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4DA543A6" w14:textId="77777777" w:rsidTr="0023399E">
        <w:trPr>
          <w:trHeight w:val="269"/>
        </w:trPr>
        <w:tc>
          <w:tcPr>
            <w:tcW w:w="680" w:type="pct"/>
            <w:vMerge/>
          </w:tcPr>
          <w:p w14:paraId="409869EE" w14:textId="77777777" w:rsidR="006E6824" w:rsidRPr="00D91724" w:rsidRDefault="006E6824" w:rsidP="00C21EFE">
            <w:pPr>
              <w:keepLines/>
              <w:jc w:val="left"/>
              <w:rPr>
                <w:rFonts w:ascii="Arial Narrow" w:hAnsi="Arial Narrow"/>
                <w:b/>
                <w:bCs/>
                <w:sz w:val="20"/>
                <w:szCs w:val="20"/>
              </w:rPr>
            </w:pPr>
          </w:p>
        </w:tc>
        <w:tc>
          <w:tcPr>
            <w:tcW w:w="683" w:type="pct"/>
            <w:vMerge w:val="restart"/>
          </w:tcPr>
          <w:p w14:paraId="32249B24" w14:textId="77777777" w:rsidR="006E6824" w:rsidRPr="00D91724" w:rsidRDefault="006E6824" w:rsidP="00C21EFE">
            <w:pPr>
              <w:keepLines/>
              <w:jc w:val="left"/>
              <w:rPr>
                <w:rFonts w:ascii="Arial Narrow" w:hAnsi="Arial Narrow"/>
                <w:sz w:val="20"/>
                <w:szCs w:val="20"/>
              </w:rPr>
            </w:pPr>
            <w:r w:rsidRPr="00D91724">
              <w:rPr>
                <w:rFonts w:ascii="Arial Narrow" w:hAnsi="Arial Narrow" w:cs="Calibri"/>
                <w:color w:val="000000"/>
                <w:sz w:val="20"/>
                <w:szCs w:val="20"/>
              </w:rPr>
              <w:t>tocilizumab 200 mg/10 mL injection, 10 mL vial</w:t>
            </w:r>
          </w:p>
        </w:tc>
        <w:tc>
          <w:tcPr>
            <w:tcW w:w="605" w:type="pct"/>
            <w:vMerge w:val="restart"/>
          </w:tcPr>
          <w:p w14:paraId="2D1225FF" w14:textId="7C5D6146" w:rsidR="006E6824" w:rsidRPr="000B5B34" w:rsidRDefault="006E6824"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9658H</w:t>
            </w:r>
          </w:p>
          <w:p w14:paraId="2C487BC8" w14:textId="77777777" w:rsidR="006E6824" w:rsidRPr="00D91724" w:rsidRDefault="006E6824" w:rsidP="00C21EFE">
            <w:pPr>
              <w:keepLines/>
              <w:jc w:val="left"/>
              <w:rPr>
                <w:rFonts w:ascii="Arial Narrow" w:hAnsi="Arial Narrow"/>
                <w:sz w:val="20"/>
                <w:szCs w:val="20"/>
              </w:rPr>
            </w:pPr>
            <w:r w:rsidRPr="00D91724">
              <w:rPr>
                <w:rFonts w:ascii="Arial Narrow" w:hAnsi="Arial Narrow" w:cs="Calibri"/>
                <w:color w:val="000000"/>
                <w:sz w:val="20"/>
                <w:szCs w:val="20"/>
              </w:rPr>
              <w:t>9672C</w:t>
            </w:r>
          </w:p>
        </w:tc>
        <w:tc>
          <w:tcPr>
            <w:tcW w:w="749" w:type="pct"/>
          </w:tcPr>
          <w:p w14:paraId="73C180D1"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3A13E31D" w14:textId="74BE34A0" w:rsidR="006E6824" w:rsidRPr="00D91724" w:rsidRDefault="006E6824"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vMerge w:val="restart"/>
          </w:tcPr>
          <w:p w14:paraId="6177D7F9" w14:textId="2A881033" w:rsidR="006E6824" w:rsidRPr="00D91724" w:rsidRDefault="006E6824"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05F80946" w14:textId="77777777" w:rsidTr="0023399E">
        <w:trPr>
          <w:trHeight w:val="572"/>
        </w:trPr>
        <w:tc>
          <w:tcPr>
            <w:tcW w:w="680" w:type="pct"/>
            <w:vMerge/>
          </w:tcPr>
          <w:p w14:paraId="58210920" w14:textId="77777777" w:rsidR="006E6824" w:rsidRPr="00D91724" w:rsidRDefault="006E6824" w:rsidP="00C21EFE">
            <w:pPr>
              <w:keepLines/>
              <w:jc w:val="left"/>
              <w:rPr>
                <w:rFonts w:ascii="Arial Narrow" w:hAnsi="Arial Narrow"/>
                <w:b/>
                <w:bCs/>
                <w:sz w:val="20"/>
                <w:szCs w:val="20"/>
              </w:rPr>
            </w:pPr>
          </w:p>
        </w:tc>
        <w:tc>
          <w:tcPr>
            <w:tcW w:w="683" w:type="pct"/>
            <w:vMerge/>
          </w:tcPr>
          <w:p w14:paraId="0667F7F4" w14:textId="77777777" w:rsidR="006E6824" w:rsidRPr="00D91724" w:rsidRDefault="006E6824" w:rsidP="00C21EFE">
            <w:pPr>
              <w:keepLines/>
              <w:jc w:val="left"/>
              <w:rPr>
                <w:rFonts w:ascii="Arial Narrow" w:hAnsi="Arial Narrow" w:cs="Calibri"/>
                <w:color w:val="000000"/>
                <w:sz w:val="20"/>
                <w:szCs w:val="20"/>
              </w:rPr>
            </w:pPr>
          </w:p>
        </w:tc>
        <w:tc>
          <w:tcPr>
            <w:tcW w:w="605" w:type="pct"/>
            <w:vMerge/>
          </w:tcPr>
          <w:p w14:paraId="5DA0119F" w14:textId="77777777" w:rsidR="006E6824" w:rsidRPr="00D91724" w:rsidRDefault="006E6824" w:rsidP="00C21EFE">
            <w:pPr>
              <w:keepLines/>
              <w:jc w:val="left"/>
              <w:rPr>
                <w:rFonts w:ascii="Arial Narrow" w:hAnsi="Arial Narrow" w:cs="Calibri"/>
                <w:color w:val="000000"/>
                <w:sz w:val="20"/>
                <w:szCs w:val="20"/>
              </w:rPr>
            </w:pPr>
          </w:p>
        </w:tc>
        <w:tc>
          <w:tcPr>
            <w:tcW w:w="749" w:type="pct"/>
          </w:tcPr>
          <w:p w14:paraId="60D0F3A0"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&lt;24m)</w:t>
            </w:r>
          </w:p>
        </w:tc>
        <w:tc>
          <w:tcPr>
            <w:tcW w:w="919" w:type="pct"/>
            <w:vMerge/>
          </w:tcPr>
          <w:p w14:paraId="4D480E3B" w14:textId="77777777" w:rsidR="006E6824" w:rsidRPr="00D91724" w:rsidRDefault="006E6824" w:rsidP="00C21EFE">
            <w:pPr>
              <w:keepLines/>
              <w:jc w:val="left"/>
              <w:rPr>
                <w:rFonts w:ascii="Arial Narrow" w:hAnsi="Arial Narrow" w:cs="Calibri"/>
                <w:color w:val="000000"/>
                <w:sz w:val="20"/>
                <w:szCs w:val="20"/>
              </w:rPr>
            </w:pPr>
          </w:p>
        </w:tc>
        <w:tc>
          <w:tcPr>
            <w:tcW w:w="1364" w:type="pct"/>
            <w:vMerge/>
          </w:tcPr>
          <w:p w14:paraId="4B1F2C6C" w14:textId="01FC7603" w:rsidR="006E6824" w:rsidRPr="00D91724" w:rsidRDefault="006E6824" w:rsidP="00C21EFE">
            <w:pPr>
              <w:keepLines/>
              <w:jc w:val="left"/>
              <w:rPr>
                <w:rFonts w:ascii="Arial Narrow" w:hAnsi="Arial Narrow" w:cs="Calibri"/>
                <w:color w:val="000000"/>
                <w:sz w:val="20"/>
                <w:szCs w:val="20"/>
              </w:rPr>
            </w:pPr>
          </w:p>
        </w:tc>
      </w:tr>
      <w:tr w:rsidR="00F83D5C" w:rsidRPr="00D91724" w14:paraId="7893FFBF" w14:textId="77777777" w:rsidTr="0023399E">
        <w:trPr>
          <w:trHeight w:val="572"/>
        </w:trPr>
        <w:tc>
          <w:tcPr>
            <w:tcW w:w="680" w:type="pct"/>
            <w:vMerge/>
          </w:tcPr>
          <w:p w14:paraId="17887456" w14:textId="77777777" w:rsidR="006E6824" w:rsidRPr="00D91724" w:rsidRDefault="006E6824" w:rsidP="00C21EFE">
            <w:pPr>
              <w:keepLines/>
              <w:jc w:val="left"/>
              <w:rPr>
                <w:rFonts w:ascii="Arial Narrow" w:hAnsi="Arial Narrow"/>
                <w:b/>
                <w:bCs/>
                <w:sz w:val="20"/>
                <w:szCs w:val="20"/>
              </w:rPr>
            </w:pPr>
          </w:p>
        </w:tc>
        <w:tc>
          <w:tcPr>
            <w:tcW w:w="683" w:type="pct"/>
            <w:vMerge/>
          </w:tcPr>
          <w:p w14:paraId="68E3B9AB" w14:textId="77777777" w:rsidR="006E6824" w:rsidRPr="00D91724" w:rsidRDefault="006E6824" w:rsidP="00C21EFE">
            <w:pPr>
              <w:keepLines/>
              <w:jc w:val="left"/>
              <w:rPr>
                <w:rFonts w:ascii="Arial Narrow" w:hAnsi="Arial Narrow" w:cs="Calibri"/>
                <w:color w:val="000000"/>
                <w:sz w:val="20"/>
                <w:szCs w:val="20"/>
              </w:rPr>
            </w:pPr>
          </w:p>
        </w:tc>
        <w:tc>
          <w:tcPr>
            <w:tcW w:w="605" w:type="pct"/>
            <w:vMerge/>
          </w:tcPr>
          <w:p w14:paraId="0356B855" w14:textId="77777777" w:rsidR="006E6824" w:rsidRPr="00D91724" w:rsidRDefault="006E6824" w:rsidP="00C21EFE">
            <w:pPr>
              <w:keepLines/>
              <w:jc w:val="left"/>
              <w:rPr>
                <w:rFonts w:ascii="Arial Narrow" w:hAnsi="Arial Narrow" w:cs="Calibri"/>
                <w:color w:val="000000"/>
                <w:sz w:val="20"/>
                <w:szCs w:val="20"/>
              </w:rPr>
            </w:pPr>
          </w:p>
        </w:tc>
        <w:tc>
          <w:tcPr>
            <w:tcW w:w="749" w:type="pct"/>
          </w:tcPr>
          <w:p w14:paraId="30EA34E0"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&gt;24m)</w:t>
            </w:r>
          </w:p>
        </w:tc>
        <w:tc>
          <w:tcPr>
            <w:tcW w:w="919" w:type="pct"/>
            <w:vMerge/>
          </w:tcPr>
          <w:p w14:paraId="61F01DA0" w14:textId="77777777" w:rsidR="006E6824" w:rsidRPr="00D91724" w:rsidRDefault="006E6824" w:rsidP="00C21EFE">
            <w:pPr>
              <w:keepLines/>
              <w:jc w:val="left"/>
              <w:rPr>
                <w:rFonts w:ascii="Arial Narrow" w:hAnsi="Arial Narrow" w:cs="Calibri"/>
                <w:color w:val="000000"/>
                <w:sz w:val="20"/>
                <w:szCs w:val="20"/>
              </w:rPr>
            </w:pPr>
          </w:p>
        </w:tc>
        <w:tc>
          <w:tcPr>
            <w:tcW w:w="1364" w:type="pct"/>
            <w:vMerge/>
          </w:tcPr>
          <w:p w14:paraId="23FB3E5B" w14:textId="79D7AC0B" w:rsidR="006E6824" w:rsidRPr="00D91724" w:rsidRDefault="006E6824" w:rsidP="00C21EFE">
            <w:pPr>
              <w:keepLines/>
              <w:jc w:val="left"/>
              <w:rPr>
                <w:rFonts w:ascii="Arial Narrow" w:hAnsi="Arial Narrow" w:cs="Calibri"/>
                <w:color w:val="000000"/>
                <w:sz w:val="20"/>
                <w:szCs w:val="20"/>
              </w:rPr>
            </w:pPr>
          </w:p>
        </w:tc>
      </w:tr>
      <w:tr w:rsidR="00F83D5C" w:rsidRPr="00D91724" w14:paraId="4CBB8A17" w14:textId="77777777" w:rsidTr="0023399E">
        <w:trPr>
          <w:trHeight w:val="101"/>
        </w:trPr>
        <w:tc>
          <w:tcPr>
            <w:tcW w:w="680" w:type="pct"/>
            <w:vMerge/>
          </w:tcPr>
          <w:p w14:paraId="60C748A8" w14:textId="77777777" w:rsidR="006E6824" w:rsidRPr="00D91724" w:rsidRDefault="006E6824" w:rsidP="00C21EFE">
            <w:pPr>
              <w:keepLines/>
              <w:jc w:val="left"/>
              <w:rPr>
                <w:rFonts w:ascii="Arial Narrow" w:hAnsi="Arial Narrow"/>
                <w:b/>
                <w:bCs/>
                <w:sz w:val="20"/>
                <w:szCs w:val="20"/>
              </w:rPr>
            </w:pPr>
          </w:p>
        </w:tc>
        <w:tc>
          <w:tcPr>
            <w:tcW w:w="683" w:type="pct"/>
            <w:vMerge/>
          </w:tcPr>
          <w:p w14:paraId="583B420D" w14:textId="77777777" w:rsidR="006E6824" w:rsidRPr="00D91724" w:rsidRDefault="006E6824" w:rsidP="00C21EFE">
            <w:pPr>
              <w:keepLines/>
              <w:jc w:val="left"/>
              <w:rPr>
                <w:rFonts w:ascii="Arial Narrow" w:hAnsi="Arial Narrow" w:cs="Calibri"/>
                <w:color w:val="000000"/>
                <w:sz w:val="20"/>
                <w:szCs w:val="20"/>
              </w:rPr>
            </w:pPr>
          </w:p>
        </w:tc>
        <w:tc>
          <w:tcPr>
            <w:tcW w:w="605" w:type="pct"/>
            <w:vMerge/>
          </w:tcPr>
          <w:p w14:paraId="7461D193" w14:textId="77777777" w:rsidR="006E6824" w:rsidRPr="00D91724" w:rsidRDefault="006E6824" w:rsidP="00C21EFE">
            <w:pPr>
              <w:keepLines/>
              <w:jc w:val="left"/>
              <w:rPr>
                <w:rFonts w:ascii="Arial Narrow" w:hAnsi="Arial Narrow" w:cs="Calibri"/>
                <w:color w:val="000000"/>
                <w:sz w:val="20"/>
                <w:szCs w:val="20"/>
              </w:rPr>
            </w:pPr>
          </w:p>
        </w:tc>
        <w:tc>
          <w:tcPr>
            <w:tcW w:w="749" w:type="pct"/>
          </w:tcPr>
          <w:p w14:paraId="67B1E0F9" w14:textId="568ADAB0" w:rsidR="006E6824" w:rsidRPr="00D91724" w:rsidRDefault="006E6824"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tcPr>
          <w:p w14:paraId="0BA7A39C" w14:textId="5B5E4B82" w:rsidR="006E6824" w:rsidRPr="00D91724" w:rsidRDefault="006E6824"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vMerge/>
          </w:tcPr>
          <w:p w14:paraId="2E1091F1" w14:textId="31F7D4B3" w:rsidR="006E6824" w:rsidRPr="00D91724" w:rsidRDefault="006E6824" w:rsidP="00C21EFE">
            <w:pPr>
              <w:keepLines/>
              <w:jc w:val="left"/>
              <w:rPr>
                <w:rFonts w:ascii="Arial Narrow" w:hAnsi="Arial Narrow" w:cs="Calibri"/>
                <w:color w:val="000000"/>
                <w:sz w:val="20"/>
                <w:szCs w:val="20"/>
              </w:rPr>
            </w:pPr>
          </w:p>
        </w:tc>
      </w:tr>
      <w:tr w:rsidR="00F83D5C" w:rsidRPr="00D91724" w14:paraId="7637DFCB" w14:textId="77777777" w:rsidTr="0023399E">
        <w:trPr>
          <w:trHeight w:val="147"/>
        </w:trPr>
        <w:tc>
          <w:tcPr>
            <w:tcW w:w="680" w:type="pct"/>
            <w:vMerge/>
          </w:tcPr>
          <w:p w14:paraId="51AD6F65" w14:textId="77777777" w:rsidR="006E6824" w:rsidRPr="00D91724" w:rsidRDefault="006E6824" w:rsidP="00C21EFE">
            <w:pPr>
              <w:keepLines/>
              <w:jc w:val="left"/>
              <w:rPr>
                <w:rFonts w:ascii="Arial Narrow" w:hAnsi="Arial Narrow"/>
                <w:b/>
                <w:bCs/>
                <w:sz w:val="20"/>
                <w:szCs w:val="20"/>
              </w:rPr>
            </w:pPr>
          </w:p>
        </w:tc>
        <w:tc>
          <w:tcPr>
            <w:tcW w:w="683" w:type="pct"/>
            <w:vMerge/>
          </w:tcPr>
          <w:p w14:paraId="059743C5" w14:textId="77777777" w:rsidR="006E6824" w:rsidRPr="00D91724" w:rsidRDefault="006E6824" w:rsidP="00C21EFE">
            <w:pPr>
              <w:keepLines/>
              <w:jc w:val="left"/>
              <w:rPr>
                <w:rFonts w:ascii="Arial Narrow" w:hAnsi="Arial Narrow" w:cs="Calibri"/>
                <w:color w:val="000000"/>
                <w:sz w:val="20"/>
                <w:szCs w:val="20"/>
              </w:rPr>
            </w:pPr>
          </w:p>
        </w:tc>
        <w:tc>
          <w:tcPr>
            <w:tcW w:w="605" w:type="pct"/>
            <w:vMerge w:val="restart"/>
          </w:tcPr>
          <w:p w14:paraId="0745BCF8" w14:textId="77777777" w:rsidR="00781235" w:rsidRPr="000B5B34" w:rsidRDefault="00781235"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9658H</w:t>
            </w:r>
          </w:p>
          <w:p w14:paraId="18510496" w14:textId="196F2BF8" w:rsidR="00781235" w:rsidRDefault="00781235"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9672C</w:t>
            </w:r>
          </w:p>
          <w:p w14:paraId="10357064" w14:textId="77777777" w:rsidR="00781235" w:rsidRDefault="00781235" w:rsidP="00C21EFE">
            <w:pPr>
              <w:keepLines/>
              <w:jc w:val="left"/>
              <w:rPr>
                <w:rFonts w:ascii="Arial Narrow" w:hAnsi="Arial Narrow" w:cs="Calibri"/>
                <w:i/>
                <w:iCs/>
                <w:color w:val="000000"/>
                <w:sz w:val="20"/>
                <w:szCs w:val="20"/>
              </w:rPr>
            </w:pPr>
          </w:p>
          <w:p w14:paraId="170F9A63" w14:textId="6C88E244" w:rsidR="006E6824" w:rsidRPr="00E222A5" w:rsidRDefault="006E6824"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NEW</w:t>
            </w:r>
            <w:r w:rsidR="00781235">
              <w:rPr>
                <w:rFonts w:ascii="Arial Narrow" w:hAnsi="Arial Narrow" w:cs="Calibri"/>
                <w:i/>
                <w:iCs/>
                <w:color w:val="000000"/>
                <w:sz w:val="20"/>
                <w:szCs w:val="20"/>
              </w:rPr>
              <w:t xml:space="preserve"> item codes</w:t>
            </w:r>
            <w:r w:rsidR="00B868E5">
              <w:rPr>
                <w:rFonts w:ascii="Arial Narrow" w:hAnsi="Arial Narrow" w:cs="Calibri"/>
                <w:i/>
                <w:iCs/>
                <w:color w:val="000000"/>
                <w:sz w:val="20"/>
                <w:szCs w:val="20"/>
              </w:rPr>
              <w:t xml:space="preserve"> for biosimilar</w:t>
            </w:r>
          </w:p>
        </w:tc>
        <w:tc>
          <w:tcPr>
            <w:tcW w:w="749" w:type="pct"/>
          </w:tcPr>
          <w:p w14:paraId="4CA275D2"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First continuing treatment</w:t>
            </w:r>
          </w:p>
        </w:tc>
        <w:tc>
          <w:tcPr>
            <w:tcW w:w="919" w:type="pct"/>
          </w:tcPr>
          <w:p w14:paraId="630826BF" w14:textId="3FF5D197" w:rsidR="006E6824" w:rsidRPr="00D91724" w:rsidRDefault="006E6824" w:rsidP="00C21EFE">
            <w:pPr>
              <w:keepLines/>
              <w:jc w:val="left"/>
              <w:rPr>
                <w:rFonts w:ascii="Arial Narrow" w:hAnsi="Arial Narrow" w:cs="Calibri"/>
                <w:color w:val="000000"/>
                <w:sz w:val="20"/>
                <w:szCs w:val="20"/>
              </w:rPr>
            </w:pPr>
            <w:r w:rsidRPr="00D91724">
              <w:rPr>
                <w:rFonts w:ascii="Arial Narrow" w:hAnsi="Arial Narrow" w:cs="Arial"/>
                <w:iCs/>
                <w:sz w:val="20"/>
                <w:szCs w:val="20"/>
              </w:rPr>
              <w:t>Authority Required (Written)</w:t>
            </w:r>
          </w:p>
        </w:tc>
        <w:tc>
          <w:tcPr>
            <w:tcW w:w="1364" w:type="pct"/>
            <w:vMerge w:val="restart"/>
          </w:tcPr>
          <w:p w14:paraId="0F8ED96D" w14:textId="55F7334B" w:rsidR="006E6824" w:rsidRPr="006E6824" w:rsidRDefault="006E6824"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Authority Required (STREAMLINED)</w:t>
            </w:r>
          </w:p>
        </w:tc>
      </w:tr>
      <w:tr w:rsidR="00F83D5C" w:rsidRPr="00D91724" w14:paraId="35144306" w14:textId="77777777" w:rsidTr="0023399E">
        <w:trPr>
          <w:trHeight w:val="572"/>
        </w:trPr>
        <w:tc>
          <w:tcPr>
            <w:tcW w:w="680" w:type="pct"/>
            <w:vMerge/>
          </w:tcPr>
          <w:p w14:paraId="58916D99" w14:textId="77777777" w:rsidR="006E6824" w:rsidRPr="00D91724" w:rsidRDefault="006E6824" w:rsidP="00C21EFE">
            <w:pPr>
              <w:keepLines/>
              <w:jc w:val="left"/>
              <w:rPr>
                <w:rFonts w:ascii="Arial Narrow" w:hAnsi="Arial Narrow"/>
                <w:b/>
                <w:bCs/>
                <w:sz w:val="20"/>
                <w:szCs w:val="20"/>
              </w:rPr>
            </w:pPr>
          </w:p>
        </w:tc>
        <w:tc>
          <w:tcPr>
            <w:tcW w:w="683" w:type="pct"/>
            <w:vMerge/>
          </w:tcPr>
          <w:p w14:paraId="5E26745A" w14:textId="77777777" w:rsidR="006E6824" w:rsidRPr="00D91724" w:rsidRDefault="006E6824" w:rsidP="00C21EFE">
            <w:pPr>
              <w:keepLines/>
              <w:jc w:val="left"/>
              <w:rPr>
                <w:rFonts w:ascii="Arial Narrow" w:hAnsi="Arial Narrow" w:cs="Calibri"/>
                <w:color w:val="000000"/>
                <w:sz w:val="20"/>
                <w:szCs w:val="20"/>
              </w:rPr>
            </w:pPr>
          </w:p>
        </w:tc>
        <w:tc>
          <w:tcPr>
            <w:tcW w:w="605" w:type="pct"/>
            <w:vMerge/>
          </w:tcPr>
          <w:p w14:paraId="044A7E82" w14:textId="77777777" w:rsidR="006E6824" w:rsidRPr="00D91724" w:rsidRDefault="006E6824" w:rsidP="00C21EFE">
            <w:pPr>
              <w:keepLines/>
              <w:jc w:val="left"/>
              <w:rPr>
                <w:rFonts w:ascii="Arial Narrow" w:hAnsi="Arial Narrow" w:cs="Calibri"/>
                <w:color w:val="000000"/>
                <w:sz w:val="20"/>
                <w:szCs w:val="20"/>
              </w:rPr>
            </w:pPr>
          </w:p>
        </w:tc>
        <w:tc>
          <w:tcPr>
            <w:tcW w:w="749" w:type="pct"/>
          </w:tcPr>
          <w:p w14:paraId="38E40496"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First continuing treatment – balance of supply</w:t>
            </w:r>
          </w:p>
        </w:tc>
        <w:tc>
          <w:tcPr>
            <w:tcW w:w="919" w:type="pct"/>
          </w:tcPr>
          <w:p w14:paraId="7F271825" w14:textId="4F172935" w:rsidR="006E6824" w:rsidRPr="00D91724" w:rsidRDefault="006E6824"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vMerge/>
          </w:tcPr>
          <w:p w14:paraId="1E90D3A6" w14:textId="07F5E38C" w:rsidR="006E6824" w:rsidRPr="00D91724" w:rsidRDefault="006E6824" w:rsidP="00C21EFE">
            <w:pPr>
              <w:keepLines/>
              <w:jc w:val="left"/>
              <w:rPr>
                <w:rFonts w:ascii="Arial Narrow" w:hAnsi="Arial Narrow" w:cs="Calibri"/>
                <w:color w:val="000000"/>
                <w:sz w:val="20"/>
                <w:szCs w:val="20"/>
              </w:rPr>
            </w:pPr>
          </w:p>
        </w:tc>
      </w:tr>
      <w:tr w:rsidR="00F83D5C" w:rsidRPr="00D91724" w14:paraId="32DCCC33" w14:textId="77777777" w:rsidTr="0023399E">
        <w:tc>
          <w:tcPr>
            <w:tcW w:w="680" w:type="pct"/>
            <w:vMerge/>
          </w:tcPr>
          <w:p w14:paraId="655C0E1A" w14:textId="77777777" w:rsidR="00302186" w:rsidRPr="00D91724" w:rsidRDefault="00302186" w:rsidP="00C21EFE">
            <w:pPr>
              <w:keepLines/>
              <w:jc w:val="left"/>
              <w:rPr>
                <w:rFonts w:ascii="Arial Narrow" w:hAnsi="Arial Narrow"/>
                <w:b/>
                <w:bCs/>
                <w:sz w:val="20"/>
                <w:szCs w:val="20"/>
              </w:rPr>
            </w:pPr>
          </w:p>
        </w:tc>
        <w:tc>
          <w:tcPr>
            <w:tcW w:w="683" w:type="pct"/>
            <w:vMerge/>
          </w:tcPr>
          <w:p w14:paraId="1795DBE1" w14:textId="77777777" w:rsidR="00302186" w:rsidRPr="00D91724" w:rsidRDefault="00302186" w:rsidP="00C21EFE">
            <w:pPr>
              <w:keepLines/>
              <w:jc w:val="left"/>
              <w:rPr>
                <w:rFonts w:ascii="Arial Narrow" w:hAnsi="Arial Narrow"/>
                <w:sz w:val="20"/>
                <w:szCs w:val="20"/>
              </w:rPr>
            </w:pPr>
          </w:p>
        </w:tc>
        <w:tc>
          <w:tcPr>
            <w:tcW w:w="605" w:type="pct"/>
          </w:tcPr>
          <w:p w14:paraId="6F9B4E91" w14:textId="6DDEA28D" w:rsidR="00302186" w:rsidRPr="00EB317A" w:rsidRDefault="00302186"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12766X</w:t>
            </w:r>
          </w:p>
          <w:p w14:paraId="3421FFF2"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12791F</w:t>
            </w:r>
          </w:p>
        </w:tc>
        <w:tc>
          <w:tcPr>
            <w:tcW w:w="749" w:type="pct"/>
          </w:tcPr>
          <w:p w14:paraId="1764B6B7"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Initial 4 (temporary listing after critical shortage)</w:t>
            </w:r>
          </w:p>
        </w:tc>
        <w:tc>
          <w:tcPr>
            <w:tcW w:w="919" w:type="pct"/>
          </w:tcPr>
          <w:p w14:paraId="0DC24F1E" w14:textId="77777777" w:rsidR="00302186" w:rsidRPr="00D91724" w:rsidRDefault="00302186"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7261F40F"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75A43B93" w14:textId="77777777" w:rsidTr="0023399E">
        <w:tc>
          <w:tcPr>
            <w:tcW w:w="680" w:type="pct"/>
            <w:vMerge/>
          </w:tcPr>
          <w:p w14:paraId="5B9297F8" w14:textId="77777777" w:rsidR="00302186" w:rsidRPr="00D91724" w:rsidRDefault="00302186" w:rsidP="00C21EFE">
            <w:pPr>
              <w:keepLines/>
              <w:jc w:val="left"/>
              <w:rPr>
                <w:rFonts w:ascii="Arial Narrow" w:hAnsi="Arial Narrow"/>
                <w:b/>
                <w:bCs/>
                <w:sz w:val="20"/>
                <w:szCs w:val="20"/>
              </w:rPr>
            </w:pPr>
          </w:p>
        </w:tc>
        <w:tc>
          <w:tcPr>
            <w:tcW w:w="683" w:type="pct"/>
            <w:vMerge/>
          </w:tcPr>
          <w:p w14:paraId="21DCDDF6" w14:textId="77777777" w:rsidR="00302186" w:rsidRPr="00D91724" w:rsidRDefault="00302186" w:rsidP="00C21EFE">
            <w:pPr>
              <w:keepLines/>
              <w:jc w:val="left"/>
              <w:rPr>
                <w:rFonts w:ascii="Arial Narrow" w:hAnsi="Arial Narrow"/>
                <w:sz w:val="20"/>
                <w:szCs w:val="20"/>
              </w:rPr>
            </w:pPr>
          </w:p>
        </w:tc>
        <w:tc>
          <w:tcPr>
            <w:tcW w:w="605" w:type="pct"/>
          </w:tcPr>
          <w:p w14:paraId="6293A8F2" w14:textId="4483E1A9" w:rsidR="00302186" w:rsidRPr="00EB317A" w:rsidRDefault="00302186"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13684F</w:t>
            </w:r>
          </w:p>
          <w:p w14:paraId="55C53BA2"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13716X</w:t>
            </w:r>
          </w:p>
        </w:tc>
        <w:tc>
          <w:tcPr>
            <w:tcW w:w="749" w:type="pct"/>
          </w:tcPr>
          <w:p w14:paraId="0A8D8907"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color w:val="000000"/>
                <w:sz w:val="20"/>
                <w:szCs w:val="20"/>
              </w:rPr>
              <w:t>Subsequent continuing treatment</w:t>
            </w:r>
          </w:p>
        </w:tc>
        <w:tc>
          <w:tcPr>
            <w:tcW w:w="919" w:type="pct"/>
          </w:tcPr>
          <w:p w14:paraId="2A3215A9" w14:textId="77777777"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72CE767B" w14:textId="0F07A8CF" w:rsidR="00302186" w:rsidRPr="00D91724" w:rsidRDefault="00302186"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426B231F" w14:textId="77777777" w:rsidTr="0023399E">
        <w:trPr>
          <w:trHeight w:val="211"/>
        </w:trPr>
        <w:tc>
          <w:tcPr>
            <w:tcW w:w="680" w:type="pct"/>
            <w:vMerge/>
          </w:tcPr>
          <w:p w14:paraId="388E7003" w14:textId="77777777" w:rsidR="00781235" w:rsidRPr="00D91724" w:rsidRDefault="00781235" w:rsidP="00C21EFE">
            <w:pPr>
              <w:keepLines/>
              <w:jc w:val="left"/>
              <w:rPr>
                <w:rFonts w:ascii="Arial Narrow" w:hAnsi="Arial Narrow"/>
                <w:b/>
                <w:bCs/>
                <w:sz w:val="20"/>
                <w:szCs w:val="20"/>
              </w:rPr>
            </w:pPr>
          </w:p>
        </w:tc>
        <w:tc>
          <w:tcPr>
            <w:tcW w:w="683" w:type="pct"/>
            <w:vMerge w:val="restart"/>
          </w:tcPr>
          <w:p w14:paraId="4B6BF570" w14:textId="77777777" w:rsidR="00781235" w:rsidRPr="00D91724" w:rsidRDefault="00781235" w:rsidP="00C21EFE">
            <w:pPr>
              <w:keepLines/>
              <w:jc w:val="left"/>
              <w:rPr>
                <w:rFonts w:ascii="Arial Narrow" w:hAnsi="Arial Narrow"/>
                <w:sz w:val="20"/>
                <w:szCs w:val="20"/>
              </w:rPr>
            </w:pPr>
            <w:r w:rsidRPr="00D91724">
              <w:rPr>
                <w:rFonts w:ascii="Arial Narrow" w:hAnsi="Arial Narrow" w:cs="Calibri"/>
                <w:color w:val="000000"/>
                <w:sz w:val="20"/>
                <w:szCs w:val="20"/>
              </w:rPr>
              <w:t>tocilizumab 400 mg/20 mL injection, 20 mL vial</w:t>
            </w:r>
          </w:p>
        </w:tc>
        <w:tc>
          <w:tcPr>
            <w:tcW w:w="605" w:type="pct"/>
            <w:vMerge w:val="restart"/>
          </w:tcPr>
          <w:p w14:paraId="0F6A7CAE" w14:textId="395C0CB5" w:rsidR="00781235" w:rsidRPr="001C2EDD" w:rsidRDefault="00781235"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9659J</w:t>
            </w:r>
          </w:p>
          <w:p w14:paraId="033DC7FA" w14:textId="77777777" w:rsidR="00781235" w:rsidRPr="00D91724" w:rsidRDefault="00781235" w:rsidP="00C21EFE">
            <w:pPr>
              <w:keepLines/>
              <w:jc w:val="left"/>
              <w:rPr>
                <w:rFonts w:ascii="Arial Narrow" w:hAnsi="Arial Narrow"/>
                <w:sz w:val="20"/>
                <w:szCs w:val="20"/>
              </w:rPr>
            </w:pPr>
            <w:r w:rsidRPr="00D91724">
              <w:rPr>
                <w:rFonts w:ascii="Arial Narrow" w:hAnsi="Arial Narrow" w:cs="Calibri"/>
                <w:color w:val="000000"/>
                <w:sz w:val="20"/>
                <w:szCs w:val="20"/>
              </w:rPr>
              <w:t>9673D</w:t>
            </w:r>
          </w:p>
        </w:tc>
        <w:tc>
          <w:tcPr>
            <w:tcW w:w="749" w:type="pct"/>
          </w:tcPr>
          <w:p w14:paraId="742D6E1A" w14:textId="77777777" w:rsidR="00781235" w:rsidRPr="00D91724" w:rsidRDefault="00781235"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4680FAE6" w14:textId="648D1AAA" w:rsidR="00781235" w:rsidRPr="00D91724" w:rsidRDefault="00781235"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vMerge w:val="restart"/>
          </w:tcPr>
          <w:p w14:paraId="0DE5C2B4" w14:textId="12B33066" w:rsidR="00781235" w:rsidRPr="00D91724" w:rsidRDefault="00781235"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4726AC34" w14:textId="77777777" w:rsidTr="0023399E">
        <w:trPr>
          <w:trHeight w:val="572"/>
        </w:trPr>
        <w:tc>
          <w:tcPr>
            <w:tcW w:w="680" w:type="pct"/>
            <w:vMerge/>
          </w:tcPr>
          <w:p w14:paraId="232F2ACA" w14:textId="77777777" w:rsidR="00781235" w:rsidRPr="00D91724" w:rsidRDefault="00781235" w:rsidP="00C21EFE">
            <w:pPr>
              <w:keepLines/>
              <w:jc w:val="left"/>
              <w:rPr>
                <w:rFonts w:ascii="Arial Narrow" w:hAnsi="Arial Narrow"/>
                <w:b/>
                <w:bCs/>
                <w:sz w:val="20"/>
                <w:szCs w:val="20"/>
              </w:rPr>
            </w:pPr>
          </w:p>
        </w:tc>
        <w:tc>
          <w:tcPr>
            <w:tcW w:w="683" w:type="pct"/>
            <w:vMerge/>
          </w:tcPr>
          <w:p w14:paraId="638948A5" w14:textId="77777777" w:rsidR="00781235" w:rsidRPr="00D91724" w:rsidRDefault="00781235" w:rsidP="00C21EFE">
            <w:pPr>
              <w:keepLines/>
              <w:jc w:val="left"/>
              <w:rPr>
                <w:rFonts w:ascii="Arial Narrow" w:hAnsi="Arial Narrow" w:cs="Calibri"/>
                <w:color w:val="000000"/>
                <w:sz w:val="20"/>
                <w:szCs w:val="20"/>
              </w:rPr>
            </w:pPr>
          </w:p>
        </w:tc>
        <w:tc>
          <w:tcPr>
            <w:tcW w:w="605" w:type="pct"/>
            <w:vMerge/>
          </w:tcPr>
          <w:p w14:paraId="24B4C3CD" w14:textId="77777777" w:rsidR="00781235" w:rsidRPr="00D91724" w:rsidRDefault="00781235" w:rsidP="00C21EFE">
            <w:pPr>
              <w:keepLines/>
              <w:jc w:val="left"/>
              <w:rPr>
                <w:rFonts w:ascii="Arial Narrow" w:hAnsi="Arial Narrow" w:cs="Calibri"/>
                <w:color w:val="000000"/>
                <w:sz w:val="20"/>
                <w:szCs w:val="20"/>
              </w:rPr>
            </w:pPr>
          </w:p>
        </w:tc>
        <w:tc>
          <w:tcPr>
            <w:tcW w:w="749" w:type="pct"/>
          </w:tcPr>
          <w:p w14:paraId="45C84B7D" w14:textId="77777777" w:rsidR="00781235" w:rsidRPr="00D91724" w:rsidRDefault="00781235"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&lt;24m)</w:t>
            </w:r>
          </w:p>
        </w:tc>
        <w:tc>
          <w:tcPr>
            <w:tcW w:w="919" w:type="pct"/>
            <w:vMerge/>
          </w:tcPr>
          <w:p w14:paraId="446A85F0" w14:textId="77777777" w:rsidR="00781235" w:rsidRPr="00D91724" w:rsidRDefault="00781235" w:rsidP="00C21EFE">
            <w:pPr>
              <w:keepLines/>
              <w:jc w:val="left"/>
              <w:rPr>
                <w:rFonts w:ascii="Arial Narrow" w:hAnsi="Arial Narrow" w:cs="Calibri"/>
                <w:iCs/>
                <w:color w:val="000000"/>
                <w:sz w:val="20"/>
                <w:szCs w:val="20"/>
              </w:rPr>
            </w:pPr>
          </w:p>
        </w:tc>
        <w:tc>
          <w:tcPr>
            <w:tcW w:w="1364" w:type="pct"/>
            <w:vMerge/>
          </w:tcPr>
          <w:p w14:paraId="3004E735" w14:textId="5DC0B19C" w:rsidR="00781235" w:rsidRPr="00D91724" w:rsidRDefault="00781235" w:rsidP="00C21EFE">
            <w:pPr>
              <w:keepLines/>
              <w:jc w:val="left"/>
              <w:rPr>
                <w:rFonts w:ascii="Arial Narrow" w:hAnsi="Arial Narrow" w:cs="Calibri"/>
                <w:iCs/>
                <w:color w:val="000000"/>
                <w:sz w:val="20"/>
                <w:szCs w:val="20"/>
              </w:rPr>
            </w:pPr>
          </w:p>
        </w:tc>
      </w:tr>
      <w:tr w:rsidR="00F83D5C" w:rsidRPr="00D91724" w14:paraId="56561C25" w14:textId="77777777" w:rsidTr="0023399E">
        <w:trPr>
          <w:trHeight w:val="572"/>
        </w:trPr>
        <w:tc>
          <w:tcPr>
            <w:tcW w:w="680" w:type="pct"/>
            <w:vMerge/>
          </w:tcPr>
          <w:p w14:paraId="31A91976" w14:textId="77777777" w:rsidR="00781235" w:rsidRPr="00D91724" w:rsidRDefault="00781235" w:rsidP="00C21EFE">
            <w:pPr>
              <w:keepLines/>
              <w:jc w:val="left"/>
              <w:rPr>
                <w:rFonts w:ascii="Arial Narrow" w:hAnsi="Arial Narrow"/>
                <w:b/>
                <w:bCs/>
                <w:sz w:val="20"/>
                <w:szCs w:val="20"/>
              </w:rPr>
            </w:pPr>
          </w:p>
        </w:tc>
        <w:tc>
          <w:tcPr>
            <w:tcW w:w="683" w:type="pct"/>
            <w:vMerge/>
          </w:tcPr>
          <w:p w14:paraId="3F42A427" w14:textId="77777777" w:rsidR="00781235" w:rsidRPr="00D91724" w:rsidRDefault="00781235" w:rsidP="00C21EFE">
            <w:pPr>
              <w:keepLines/>
              <w:jc w:val="left"/>
              <w:rPr>
                <w:rFonts w:ascii="Arial Narrow" w:hAnsi="Arial Narrow" w:cs="Calibri"/>
                <w:color w:val="000000"/>
                <w:sz w:val="20"/>
                <w:szCs w:val="20"/>
              </w:rPr>
            </w:pPr>
          </w:p>
        </w:tc>
        <w:tc>
          <w:tcPr>
            <w:tcW w:w="605" w:type="pct"/>
            <w:vMerge/>
          </w:tcPr>
          <w:p w14:paraId="7AA02F4D" w14:textId="77777777" w:rsidR="00781235" w:rsidRPr="00D91724" w:rsidRDefault="00781235" w:rsidP="00C21EFE">
            <w:pPr>
              <w:keepLines/>
              <w:jc w:val="left"/>
              <w:rPr>
                <w:rFonts w:ascii="Arial Narrow" w:hAnsi="Arial Narrow" w:cs="Calibri"/>
                <w:color w:val="000000"/>
                <w:sz w:val="20"/>
                <w:szCs w:val="20"/>
              </w:rPr>
            </w:pPr>
          </w:p>
        </w:tc>
        <w:tc>
          <w:tcPr>
            <w:tcW w:w="749" w:type="pct"/>
          </w:tcPr>
          <w:p w14:paraId="6E439395" w14:textId="77777777" w:rsidR="00781235" w:rsidRPr="00D91724" w:rsidRDefault="00781235"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&gt;24m)</w:t>
            </w:r>
          </w:p>
        </w:tc>
        <w:tc>
          <w:tcPr>
            <w:tcW w:w="919" w:type="pct"/>
            <w:vMerge/>
          </w:tcPr>
          <w:p w14:paraId="4C487B4B" w14:textId="77777777" w:rsidR="00781235" w:rsidRPr="00D91724" w:rsidRDefault="00781235" w:rsidP="00C21EFE">
            <w:pPr>
              <w:keepLines/>
              <w:jc w:val="left"/>
              <w:rPr>
                <w:rFonts w:ascii="Arial Narrow" w:hAnsi="Arial Narrow" w:cs="Calibri"/>
                <w:iCs/>
                <w:color w:val="000000"/>
                <w:sz w:val="20"/>
                <w:szCs w:val="20"/>
              </w:rPr>
            </w:pPr>
          </w:p>
        </w:tc>
        <w:tc>
          <w:tcPr>
            <w:tcW w:w="1364" w:type="pct"/>
            <w:vMerge/>
          </w:tcPr>
          <w:p w14:paraId="3181A9A6" w14:textId="2118B79B" w:rsidR="00781235" w:rsidRPr="00D91724" w:rsidRDefault="00781235" w:rsidP="00C21EFE">
            <w:pPr>
              <w:keepLines/>
              <w:jc w:val="left"/>
              <w:rPr>
                <w:rFonts w:ascii="Arial Narrow" w:hAnsi="Arial Narrow" w:cs="Calibri"/>
                <w:iCs/>
                <w:color w:val="000000"/>
                <w:sz w:val="20"/>
                <w:szCs w:val="20"/>
              </w:rPr>
            </w:pPr>
          </w:p>
        </w:tc>
      </w:tr>
      <w:tr w:rsidR="00F83D5C" w:rsidRPr="00D91724" w14:paraId="02851CAF" w14:textId="77777777" w:rsidTr="0023399E">
        <w:trPr>
          <w:trHeight w:val="70"/>
        </w:trPr>
        <w:tc>
          <w:tcPr>
            <w:tcW w:w="680" w:type="pct"/>
            <w:vMerge/>
          </w:tcPr>
          <w:p w14:paraId="4082A549" w14:textId="77777777" w:rsidR="00781235" w:rsidRPr="00D91724" w:rsidRDefault="00781235" w:rsidP="00C21EFE">
            <w:pPr>
              <w:keepLines/>
              <w:jc w:val="left"/>
              <w:rPr>
                <w:rFonts w:ascii="Arial Narrow" w:hAnsi="Arial Narrow"/>
                <w:b/>
                <w:bCs/>
                <w:sz w:val="20"/>
                <w:szCs w:val="20"/>
              </w:rPr>
            </w:pPr>
          </w:p>
        </w:tc>
        <w:tc>
          <w:tcPr>
            <w:tcW w:w="683" w:type="pct"/>
            <w:vMerge/>
          </w:tcPr>
          <w:p w14:paraId="6F0BC64C" w14:textId="77777777" w:rsidR="00781235" w:rsidRPr="00D91724" w:rsidRDefault="00781235" w:rsidP="00C21EFE">
            <w:pPr>
              <w:keepLines/>
              <w:jc w:val="left"/>
              <w:rPr>
                <w:rFonts w:ascii="Arial Narrow" w:hAnsi="Arial Narrow" w:cs="Calibri"/>
                <w:color w:val="000000"/>
                <w:sz w:val="20"/>
                <w:szCs w:val="20"/>
              </w:rPr>
            </w:pPr>
          </w:p>
        </w:tc>
        <w:tc>
          <w:tcPr>
            <w:tcW w:w="605" w:type="pct"/>
            <w:vMerge/>
          </w:tcPr>
          <w:p w14:paraId="31C33737" w14:textId="77777777" w:rsidR="00781235" w:rsidRPr="00D91724" w:rsidRDefault="00781235" w:rsidP="00C21EFE">
            <w:pPr>
              <w:keepLines/>
              <w:jc w:val="left"/>
              <w:rPr>
                <w:rFonts w:ascii="Arial Narrow" w:hAnsi="Arial Narrow" w:cs="Calibri"/>
                <w:color w:val="000000"/>
                <w:sz w:val="20"/>
                <w:szCs w:val="20"/>
              </w:rPr>
            </w:pPr>
          </w:p>
        </w:tc>
        <w:tc>
          <w:tcPr>
            <w:tcW w:w="749" w:type="pct"/>
          </w:tcPr>
          <w:p w14:paraId="2929F826" w14:textId="731EE15B" w:rsidR="00781235" w:rsidRPr="00D91724" w:rsidRDefault="00781235"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tcPr>
          <w:p w14:paraId="41242CB4" w14:textId="0FEF43B0" w:rsidR="00781235" w:rsidRPr="00D91724" w:rsidRDefault="00781235"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(Telephone/Online)</w:t>
            </w:r>
          </w:p>
        </w:tc>
        <w:tc>
          <w:tcPr>
            <w:tcW w:w="1364" w:type="pct"/>
            <w:vMerge/>
          </w:tcPr>
          <w:p w14:paraId="4A218200" w14:textId="0558F7B9" w:rsidR="00781235" w:rsidRPr="00D91724" w:rsidRDefault="00781235" w:rsidP="00C21EFE">
            <w:pPr>
              <w:keepLines/>
              <w:jc w:val="left"/>
              <w:rPr>
                <w:rFonts w:ascii="Arial Narrow" w:hAnsi="Arial Narrow" w:cs="Calibri"/>
                <w:iCs/>
                <w:color w:val="000000"/>
                <w:sz w:val="20"/>
                <w:szCs w:val="20"/>
              </w:rPr>
            </w:pPr>
          </w:p>
        </w:tc>
      </w:tr>
      <w:tr w:rsidR="00F83D5C" w:rsidRPr="00D91724" w14:paraId="5DB868B7" w14:textId="77777777" w:rsidTr="0023399E">
        <w:trPr>
          <w:trHeight w:val="287"/>
        </w:trPr>
        <w:tc>
          <w:tcPr>
            <w:tcW w:w="680" w:type="pct"/>
            <w:vMerge/>
          </w:tcPr>
          <w:p w14:paraId="47AA2184" w14:textId="77777777" w:rsidR="006E6824" w:rsidRPr="00D91724" w:rsidRDefault="006E6824" w:rsidP="00C21EFE">
            <w:pPr>
              <w:keepLines/>
              <w:jc w:val="left"/>
              <w:rPr>
                <w:rFonts w:ascii="Arial Narrow" w:hAnsi="Arial Narrow"/>
                <w:b/>
                <w:bCs/>
                <w:sz w:val="20"/>
                <w:szCs w:val="20"/>
              </w:rPr>
            </w:pPr>
          </w:p>
        </w:tc>
        <w:tc>
          <w:tcPr>
            <w:tcW w:w="683" w:type="pct"/>
            <w:vMerge/>
          </w:tcPr>
          <w:p w14:paraId="64D4AAC8" w14:textId="77777777" w:rsidR="006E6824" w:rsidRPr="00D91724" w:rsidRDefault="006E6824" w:rsidP="00C21EFE">
            <w:pPr>
              <w:keepLines/>
              <w:jc w:val="left"/>
              <w:rPr>
                <w:rFonts w:ascii="Arial Narrow" w:hAnsi="Arial Narrow" w:cs="Calibri"/>
                <w:color w:val="000000"/>
                <w:sz w:val="20"/>
                <w:szCs w:val="20"/>
              </w:rPr>
            </w:pPr>
          </w:p>
        </w:tc>
        <w:tc>
          <w:tcPr>
            <w:tcW w:w="605" w:type="pct"/>
            <w:vMerge w:val="restart"/>
          </w:tcPr>
          <w:p w14:paraId="2761F5F1" w14:textId="77777777" w:rsidR="00781235" w:rsidRPr="001C2EDD" w:rsidRDefault="00781235"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9659J</w:t>
            </w:r>
          </w:p>
          <w:p w14:paraId="4AB8E009" w14:textId="77777777" w:rsidR="00781235" w:rsidRDefault="00781235"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9673D</w:t>
            </w:r>
            <w:r>
              <w:rPr>
                <w:rFonts w:ascii="Arial Narrow" w:hAnsi="Arial Narrow" w:cs="Calibri"/>
                <w:i/>
                <w:iCs/>
                <w:color w:val="000000"/>
                <w:sz w:val="20"/>
                <w:szCs w:val="20"/>
              </w:rPr>
              <w:t xml:space="preserve"> </w:t>
            </w:r>
          </w:p>
          <w:p w14:paraId="338A6415" w14:textId="77777777" w:rsidR="00781235" w:rsidRDefault="00781235" w:rsidP="00C21EFE">
            <w:pPr>
              <w:keepLines/>
              <w:jc w:val="left"/>
              <w:rPr>
                <w:rFonts w:ascii="Arial Narrow" w:hAnsi="Arial Narrow" w:cs="Calibri"/>
                <w:i/>
                <w:iCs/>
                <w:color w:val="000000"/>
                <w:sz w:val="20"/>
                <w:szCs w:val="20"/>
              </w:rPr>
            </w:pPr>
          </w:p>
          <w:p w14:paraId="4DA8A5BA" w14:textId="61DE77EC" w:rsidR="006E6824" w:rsidRPr="006E6824" w:rsidRDefault="006E6824"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NEW</w:t>
            </w:r>
            <w:r w:rsidR="00781235">
              <w:rPr>
                <w:rFonts w:ascii="Arial Narrow" w:hAnsi="Arial Narrow" w:cs="Calibri"/>
                <w:i/>
                <w:iCs/>
                <w:color w:val="000000"/>
                <w:sz w:val="20"/>
                <w:szCs w:val="20"/>
              </w:rPr>
              <w:t xml:space="preserve"> item codes</w:t>
            </w:r>
            <w:r w:rsidR="00B868E5">
              <w:rPr>
                <w:rFonts w:ascii="Arial Narrow" w:hAnsi="Arial Narrow" w:cs="Calibri"/>
                <w:i/>
                <w:iCs/>
                <w:color w:val="000000"/>
                <w:sz w:val="20"/>
                <w:szCs w:val="20"/>
              </w:rPr>
              <w:t xml:space="preserve"> for biosimilar</w:t>
            </w:r>
          </w:p>
        </w:tc>
        <w:tc>
          <w:tcPr>
            <w:tcW w:w="749" w:type="pct"/>
          </w:tcPr>
          <w:p w14:paraId="59EAC010"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First continuing treatment</w:t>
            </w:r>
          </w:p>
        </w:tc>
        <w:tc>
          <w:tcPr>
            <w:tcW w:w="919" w:type="pct"/>
          </w:tcPr>
          <w:p w14:paraId="3DDD5D8A" w14:textId="1444C933" w:rsidR="006E6824" w:rsidRPr="00D91724" w:rsidRDefault="006E6824" w:rsidP="00C21EFE">
            <w:pPr>
              <w:keepLines/>
              <w:jc w:val="left"/>
              <w:rPr>
                <w:rFonts w:ascii="Arial Narrow" w:hAnsi="Arial Narrow" w:cs="Calibri"/>
                <w:iCs/>
                <w:color w:val="000000"/>
                <w:sz w:val="20"/>
                <w:szCs w:val="20"/>
              </w:rPr>
            </w:pPr>
            <w:r w:rsidRPr="00D91724">
              <w:rPr>
                <w:rFonts w:ascii="Arial Narrow" w:hAnsi="Arial Narrow" w:cs="Arial"/>
                <w:iCs/>
                <w:sz w:val="20"/>
                <w:szCs w:val="20"/>
              </w:rPr>
              <w:t>Authority Required (Written)</w:t>
            </w:r>
          </w:p>
        </w:tc>
        <w:tc>
          <w:tcPr>
            <w:tcW w:w="1364" w:type="pct"/>
            <w:vMerge w:val="restart"/>
          </w:tcPr>
          <w:p w14:paraId="1DD70A72" w14:textId="0163808E" w:rsidR="006E6824" w:rsidRPr="006E6824" w:rsidRDefault="006E6824" w:rsidP="00C21EFE">
            <w:pPr>
              <w:keepLines/>
              <w:jc w:val="left"/>
              <w:rPr>
                <w:rFonts w:ascii="Arial Narrow" w:hAnsi="Arial Narrow" w:cs="Calibri"/>
                <w:i/>
                <w:color w:val="000000"/>
                <w:sz w:val="20"/>
                <w:szCs w:val="20"/>
              </w:rPr>
            </w:pPr>
            <w:r>
              <w:rPr>
                <w:rFonts w:ascii="Arial Narrow" w:hAnsi="Arial Narrow" w:cs="Calibri"/>
                <w:i/>
                <w:color w:val="000000"/>
                <w:sz w:val="20"/>
                <w:szCs w:val="20"/>
              </w:rPr>
              <w:t>Authority Required (STREAMLINED)</w:t>
            </w:r>
          </w:p>
        </w:tc>
      </w:tr>
      <w:tr w:rsidR="00F83D5C" w:rsidRPr="00D91724" w14:paraId="70C8F407" w14:textId="77777777" w:rsidTr="0023399E">
        <w:trPr>
          <w:trHeight w:val="572"/>
        </w:trPr>
        <w:tc>
          <w:tcPr>
            <w:tcW w:w="680" w:type="pct"/>
            <w:vMerge/>
          </w:tcPr>
          <w:p w14:paraId="06962241" w14:textId="77777777" w:rsidR="006E6824" w:rsidRPr="00D91724" w:rsidRDefault="006E6824" w:rsidP="00C21EFE">
            <w:pPr>
              <w:keepLines/>
              <w:jc w:val="left"/>
              <w:rPr>
                <w:rFonts w:ascii="Arial Narrow" w:hAnsi="Arial Narrow"/>
                <w:b/>
                <w:bCs/>
                <w:sz w:val="20"/>
                <w:szCs w:val="20"/>
              </w:rPr>
            </w:pPr>
          </w:p>
        </w:tc>
        <w:tc>
          <w:tcPr>
            <w:tcW w:w="683" w:type="pct"/>
            <w:vMerge/>
          </w:tcPr>
          <w:p w14:paraId="48ACCF0F" w14:textId="77777777" w:rsidR="006E6824" w:rsidRPr="00D91724" w:rsidRDefault="006E6824" w:rsidP="00C21EFE">
            <w:pPr>
              <w:keepLines/>
              <w:jc w:val="left"/>
              <w:rPr>
                <w:rFonts w:ascii="Arial Narrow" w:hAnsi="Arial Narrow" w:cs="Calibri"/>
                <w:color w:val="000000"/>
                <w:sz w:val="20"/>
                <w:szCs w:val="20"/>
              </w:rPr>
            </w:pPr>
          </w:p>
        </w:tc>
        <w:tc>
          <w:tcPr>
            <w:tcW w:w="605" w:type="pct"/>
            <w:vMerge/>
          </w:tcPr>
          <w:p w14:paraId="28905C2D" w14:textId="77777777" w:rsidR="006E6824" w:rsidRPr="00D91724" w:rsidRDefault="006E6824" w:rsidP="00C21EFE">
            <w:pPr>
              <w:keepLines/>
              <w:jc w:val="left"/>
              <w:rPr>
                <w:rFonts w:ascii="Arial Narrow" w:hAnsi="Arial Narrow" w:cs="Calibri"/>
                <w:color w:val="000000"/>
                <w:sz w:val="20"/>
                <w:szCs w:val="20"/>
              </w:rPr>
            </w:pPr>
          </w:p>
        </w:tc>
        <w:tc>
          <w:tcPr>
            <w:tcW w:w="749" w:type="pct"/>
          </w:tcPr>
          <w:p w14:paraId="452CE923" w14:textId="77777777" w:rsidR="006E6824" w:rsidRPr="00D91724" w:rsidRDefault="006E6824" w:rsidP="00C21EFE">
            <w:pPr>
              <w:keepLines/>
              <w:jc w:val="left"/>
              <w:rPr>
                <w:rFonts w:ascii="Arial Narrow" w:hAnsi="Arial Narrow" w:cs="Calibri"/>
                <w:sz w:val="20"/>
                <w:szCs w:val="20"/>
              </w:rPr>
            </w:pPr>
            <w:r w:rsidRPr="00D91724">
              <w:rPr>
                <w:rFonts w:ascii="Arial Narrow" w:hAnsi="Arial Narrow" w:cs="Calibri"/>
                <w:sz w:val="20"/>
                <w:szCs w:val="20"/>
              </w:rPr>
              <w:t>First continuing treatment – balance of supply</w:t>
            </w:r>
          </w:p>
        </w:tc>
        <w:tc>
          <w:tcPr>
            <w:tcW w:w="919" w:type="pct"/>
          </w:tcPr>
          <w:p w14:paraId="2B6C15DE" w14:textId="45F7B02D" w:rsidR="006E6824" w:rsidRPr="00D91724" w:rsidRDefault="006E6824"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(Telephone/Online)</w:t>
            </w:r>
          </w:p>
        </w:tc>
        <w:tc>
          <w:tcPr>
            <w:tcW w:w="1364" w:type="pct"/>
            <w:vMerge/>
          </w:tcPr>
          <w:p w14:paraId="66F8C5CB" w14:textId="2F5A0484" w:rsidR="006E6824" w:rsidRPr="00D91724" w:rsidRDefault="006E6824" w:rsidP="00C21EFE">
            <w:pPr>
              <w:keepLines/>
              <w:jc w:val="left"/>
              <w:rPr>
                <w:rFonts w:ascii="Arial Narrow" w:hAnsi="Arial Narrow" w:cs="Calibri"/>
                <w:iCs/>
                <w:color w:val="000000"/>
                <w:sz w:val="20"/>
                <w:szCs w:val="20"/>
              </w:rPr>
            </w:pPr>
          </w:p>
        </w:tc>
      </w:tr>
      <w:tr w:rsidR="00F83D5C" w:rsidRPr="00D91724" w14:paraId="76D34590" w14:textId="77777777" w:rsidTr="0023399E">
        <w:tc>
          <w:tcPr>
            <w:tcW w:w="680" w:type="pct"/>
            <w:vMerge/>
          </w:tcPr>
          <w:p w14:paraId="6846B756" w14:textId="77777777" w:rsidR="001C2EDD" w:rsidRPr="00D91724" w:rsidRDefault="001C2EDD" w:rsidP="00C21EFE">
            <w:pPr>
              <w:keepLines/>
              <w:jc w:val="left"/>
              <w:rPr>
                <w:rFonts w:ascii="Arial Narrow" w:hAnsi="Arial Narrow"/>
                <w:b/>
                <w:bCs/>
                <w:sz w:val="20"/>
                <w:szCs w:val="20"/>
              </w:rPr>
            </w:pPr>
          </w:p>
        </w:tc>
        <w:tc>
          <w:tcPr>
            <w:tcW w:w="683" w:type="pct"/>
            <w:vMerge/>
          </w:tcPr>
          <w:p w14:paraId="7BF455C0" w14:textId="77777777" w:rsidR="001C2EDD" w:rsidRPr="00D91724" w:rsidRDefault="001C2EDD" w:rsidP="00C21EFE">
            <w:pPr>
              <w:keepLines/>
              <w:jc w:val="left"/>
              <w:rPr>
                <w:rFonts w:ascii="Arial Narrow" w:hAnsi="Arial Narrow"/>
                <w:sz w:val="20"/>
                <w:szCs w:val="20"/>
              </w:rPr>
            </w:pPr>
          </w:p>
        </w:tc>
        <w:tc>
          <w:tcPr>
            <w:tcW w:w="605" w:type="pct"/>
          </w:tcPr>
          <w:p w14:paraId="4B92E337" w14:textId="24BCEA1C" w:rsidR="001C2EDD" w:rsidRPr="001C2EDD" w:rsidRDefault="001C2EDD"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12763R</w:t>
            </w:r>
          </w:p>
          <w:p w14:paraId="5D238C0C" w14:textId="77777777" w:rsidR="001C2EDD" w:rsidRPr="00D91724" w:rsidRDefault="001C2EDD" w:rsidP="00C21EFE">
            <w:pPr>
              <w:keepLines/>
              <w:jc w:val="left"/>
              <w:rPr>
                <w:rFonts w:ascii="Arial Narrow" w:hAnsi="Arial Narrow"/>
                <w:sz w:val="20"/>
                <w:szCs w:val="20"/>
              </w:rPr>
            </w:pPr>
            <w:r w:rsidRPr="00D91724">
              <w:rPr>
                <w:rFonts w:ascii="Arial Narrow" w:hAnsi="Arial Narrow" w:cs="Calibri"/>
                <w:color w:val="000000"/>
                <w:sz w:val="20"/>
                <w:szCs w:val="20"/>
              </w:rPr>
              <w:t>12805Y</w:t>
            </w:r>
          </w:p>
        </w:tc>
        <w:tc>
          <w:tcPr>
            <w:tcW w:w="749" w:type="pct"/>
          </w:tcPr>
          <w:p w14:paraId="37C084BF" w14:textId="77777777" w:rsidR="001C2EDD" w:rsidRPr="00D91724" w:rsidRDefault="001C2EDD" w:rsidP="00C21EFE">
            <w:pPr>
              <w:keepLines/>
              <w:jc w:val="left"/>
              <w:rPr>
                <w:rFonts w:ascii="Arial Narrow" w:hAnsi="Arial Narrow"/>
                <w:sz w:val="20"/>
                <w:szCs w:val="20"/>
              </w:rPr>
            </w:pPr>
            <w:r w:rsidRPr="00D91724">
              <w:rPr>
                <w:rFonts w:ascii="Arial Narrow" w:hAnsi="Arial Narrow" w:cs="Calibri"/>
                <w:color w:val="000000"/>
                <w:sz w:val="20"/>
                <w:szCs w:val="20"/>
              </w:rPr>
              <w:t>Initial 4 (temporary listing after critical shortage)</w:t>
            </w:r>
          </w:p>
        </w:tc>
        <w:tc>
          <w:tcPr>
            <w:tcW w:w="919" w:type="pct"/>
          </w:tcPr>
          <w:p w14:paraId="6FB16BCD" w14:textId="77777777" w:rsidR="001C2EDD" w:rsidRPr="00D91724" w:rsidRDefault="001C2EDD"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04817E34" w14:textId="77777777" w:rsidR="001C2EDD" w:rsidRPr="00D91724" w:rsidRDefault="001C2EDD"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0D3DF09E" w14:textId="77777777" w:rsidTr="0023399E">
        <w:tc>
          <w:tcPr>
            <w:tcW w:w="680" w:type="pct"/>
            <w:vMerge/>
          </w:tcPr>
          <w:p w14:paraId="222099C1" w14:textId="77777777" w:rsidR="001C2EDD" w:rsidRPr="00D91724" w:rsidRDefault="001C2EDD" w:rsidP="00C21EFE">
            <w:pPr>
              <w:keepLines/>
              <w:jc w:val="left"/>
              <w:rPr>
                <w:rFonts w:ascii="Arial Narrow" w:hAnsi="Arial Narrow"/>
                <w:b/>
                <w:bCs/>
                <w:sz w:val="20"/>
                <w:szCs w:val="20"/>
              </w:rPr>
            </w:pPr>
          </w:p>
        </w:tc>
        <w:tc>
          <w:tcPr>
            <w:tcW w:w="683" w:type="pct"/>
            <w:vMerge/>
          </w:tcPr>
          <w:p w14:paraId="57B73F14" w14:textId="77777777" w:rsidR="001C2EDD" w:rsidRPr="00D91724" w:rsidRDefault="001C2EDD" w:rsidP="00C21EFE">
            <w:pPr>
              <w:keepLines/>
              <w:jc w:val="left"/>
              <w:rPr>
                <w:rFonts w:ascii="Arial Narrow" w:hAnsi="Arial Narrow"/>
                <w:sz w:val="20"/>
                <w:szCs w:val="20"/>
              </w:rPr>
            </w:pPr>
          </w:p>
        </w:tc>
        <w:tc>
          <w:tcPr>
            <w:tcW w:w="605" w:type="pct"/>
          </w:tcPr>
          <w:p w14:paraId="74AB3B1F" w14:textId="420E2B24" w:rsidR="001C2EDD" w:rsidRPr="006E6824" w:rsidRDefault="001C2EDD"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13715W</w:t>
            </w:r>
          </w:p>
          <w:p w14:paraId="680816EF" w14:textId="77777777" w:rsidR="001C2EDD" w:rsidRPr="00D91724" w:rsidRDefault="001C2EDD" w:rsidP="00C21EFE">
            <w:pPr>
              <w:keepLines/>
              <w:jc w:val="left"/>
              <w:rPr>
                <w:rFonts w:ascii="Arial Narrow" w:hAnsi="Arial Narrow"/>
                <w:sz w:val="20"/>
                <w:szCs w:val="20"/>
              </w:rPr>
            </w:pPr>
            <w:r w:rsidRPr="00D91724">
              <w:rPr>
                <w:rFonts w:ascii="Arial Narrow" w:hAnsi="Arial Narrow" w:cs="Calibri"/>
                <w:color w:val="000000"/>
                <w:sz w:val="20"/>
                <w:szCs w:val="20"/>
              </w:rPr>
              <w:t>13731Q</w:t>
            </w:r>
          </w:p>
        </w:tc>
        <w:tc>
          <w:tcPr>
            <w:tcW w:w="749" w:type="pct"/>
          </w:tcPr>
          <w:p w14:paraId="1964C6A3" w14:textId="77777777" w:rsidR="001C2EDD" w:rsidRPr="00D91724" w:rsidRDefault="001C2EDD" w:rsidP="00C21EFE">
            <w:pPr>
              <w:keepLines/>
              <w:jc w:val="left"/>
              <w:rPr>
                <w:rFonts w:ascii="Arial Narrow" w:hAnsi="Arial Narrow"/>
                <w:sz w:val="20"/>
                <w:szCs w:val="20"/>
              </w:rPr>
            </w:pPr>
            <w:r w:rsidRPr="00D91724">
              <w:rPr>
                <w:rFonts w:ascii="Arial Narrow" w:hAnsi="Arial Narrow" w:cs="Calibri"/>
                <w:color w:val="000000"/>
                <w:sz w:val="20"/>
                <w:szCs w:val="20"/>
              </w:rPr>
              <w:t>Subsequent continuing treatment</w:t>
            </w:r>
          </w:p>
        </w:tc>
        <w:tc>
          <w:tcPr>
            <w:tcW w:w="919" w:type="pct"/>
          </w:tcPr>
          <w:p w14:paraId="7767E952" w14:textId="77777777" w:rsidR="001C2EDD" w:rsidRPr="00D91724" w:rsidRDefault="001C2EDD"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4A251FB3" w14:textId="68716CA4" w:rsidR="001C2EDD" w:rsidRPr="00D91724" w:rsidRDefault="001C2EDD"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r>
      <w:tr w:rsidR="00F83D5C" w:rsidRPr="00D91724" w14:paraId="78A71DD8" w14:textId="77777777" w:rsidTr="0023399E">
        <w:trPr>
          <w:trHeight w:val="237"/>
        </w:trPr>
        <w:tc>
          <w:tcPr>
            <w:tcW w:w="680" w:type="pct"/>
            <w:vMerge w:val="restart"/>
          </w:tcPr>
          <w:p w14:paraId="1C44A808" w14:textId="7EFBA037" w:rsidR="002A7782" w:rsidRPr="00D91724" w:rsidRDefault="002A7782" w:rsidP="00C21EFE">
            <w:pPr>
              <w:keepLines/>
              <w:jc w:val="left"/>
              <w:rPr>
                <w:rFonts w:ascii="Arial Narrow" w:hAnsi="Arial Narrow"/>
                <w:b/>
                <w:bCs/>
                <w:sz w:val="20"/>
                <w:szCs w:val="20"/>
              </w:rPr>
            </w:pPr>
            <w:r w:rsidRPr="00D91724">
              <w:rPr>
                <w:rFonts w:ascii="Arial Narrow" w:hAnsi="Arial Narrow"/>
                <w:b/>
                <w:bCs/>
                <w:sz w:val="20"/>
                <w:szCs w:val="20"/>
              </w:rPr>
              <w:t>Severe active juvenile idiopathic arthritis</w:t>
            </w:r>
          </w:p>
        </w:tc>
        <w:tc>
          <w:tcPr>
            <w:tcW w:w="683" w:type="pct"/>
            <w:vMerge w:val="restart"/>
          </w:tcPr>
          <w:p w14:paraId="10EEEB17" w14:textId="77777777" w:rsidR="002A7782" w:rsidRPr="00D91724" w:rsidRDefault="002A7782" w:rsidP="00C21EFE">
            <w:pPr>
              <w:keepLines/>
              <w:jc w:val="left"/>
              <w:rPr>
                <w:rFonts w:ascii="Arial Narrow" w:hAnsi="Arial Narrow"/>
                <w:sz w:val="20"/>
                <w:szCs w:val="20"/>
              </w:rPr>
            </w:pPr>
            <w:r w:rsidRPr="00D91724">
              <w:rPr>
                <w:rFonts w:ascii="Arial Narrow" w:hAnsi="Arial Narrow" w:cs="Calibri"/>
                <w:color w:val="000000"/>
                <w:sz w:val="20"/>
                <w:szCs w:val="20"/>
              </w:rPr>
              <w:t>tocilizumab 162 mg/0.9 mL injection, 4 x 0.9 mL pen devices</w:t>
            </w:r>
          </w:p>
        </w:tc>
        <w:tc>
          <w:tcPr>
            <w:tcW w:w="605" w:type="pct"/>
            <w:vMerge w:val="restart"/>
          </w:tcPr>
          <w:p w14:paraId="38BD7CF7" w14:textId="77777777" w:rsidR="002A7782" w:rsidRPr="00D91724" w:rsidRDefault="002A7782" w:rsidP="00C21EFE">
            <w:pPr>
              <w:keepLines/>
              <w:jc w:val="left"/>
              <w:rPr>
                <w:rFonts w:ascii="Arial Narrow" w:hAnsi="Arial Narrow"/>
                <w:sz w:val="20"/>
                <w:szCs w:val="20"/>
              </w:rPr>
            </w:pPr>
            <w:r w:rsidRPr="00D91724">
              <w:rPr>
                <w:rFonts w:ascii="Arial Narrow" w:hAnsi="Arial Narrow" w:cs="Calibri"/>
                <w:color w:val="000000"/>
                <w:sz w:val="20"/>
                <w:szCs w:val="20"/>
              </w:rPr>
              <w:t>11725D</w:t>
            </w:r>
          </w:p>
        </w:tc>
        <w:tc>
          <w:tcPr>
            <w:tcW w:w="749" w:type="pct"/>
          </w:tcPr>
          <w:p w14:paraId="586FDEA1" w14:textId="77777777" w:rsidR="002A7782" w:rsidRPr="00D91724" w:rsidRDefault="002A7782"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1 (new pt)</w:t>
            </w:r>
          </w:p>
        </w:tc>
        <w:tc>
          <w:tcPr>
            <w:tcW w:w="919" w:type="pct"/>
            <w:vMerge w:val="restart"/>
          </w:tcPr>
          <w:p w14:paraId="56BCAA97" w14:textId="4F4726D7" w:rsidR="002A7782" w:rsidRPr="00D91724" w:rsidRDefault="002A7782"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vMerge w:val="restart"/>
          </w:tcPr>
          <w:p w14:paraId="6C237E16" w14:textId="77777777" w:rsidR="002A7782" w:rsidRDefault="002A7782" w:rsidP="00C21EFE">
            <w:pPr>
              <w:keepLines/>
              <w:jc w:val="left"/>
              <w:rPr>
                <w:rFonts w:ascii="Arial Narrow" w:hAnsi="Arial Narrow" w:cs="Calibri"/>
                <w:iCs/>
                <w:strike/>
                <w:color w:val="000000"/>
                <w:sz w:val="20"/>
                <w:szCs w:val="20"/>
              </w:rPr>
            </w:pPr>
            <w:r w:rsidRPr="00291303">
              <w:rPr>
                <w:rFonts w:ascii="Arial Narrow" w:hAnsi="Arial Narrow" w:cs="Calibri"/>
                <w:iCs/>
                <w:strike/>
                <w:color w:val="000000"/>
                <w:sz w:val="20"/>
                <w:szCs w:val="20"/>
              </w:rPr>
              <w:t>Authority Required (Telephone/Online)</w:t>
            </w:r>
          </w:p>
          <w:p w14:paraId="1EE95679" w14:textId="70FB22F3" w:rsidR="002A7782" w:rsidRPr="00D3723B" w:rsidRDefault="002A7782" w:rsidP="00C21EFE">
            <w:pPr>
              <w:keepLines/>
              <w:jc w:val="left"/>
              <w:rPr>
                <w:rFonts w:ascii="Arial Narrow" w:hAnsi="Arial Narrow"/>
                <w:i/>
                <w:sz w:val="20"/>
                <w:szCs w:val="20"/>
              </w:rPr>
            </w:pPr>
            <w:r>
              <w:rPr>
                <w:rFonts w:ascii="Arial Narrow" w:hAnsi="Arial Narrow"/>
                <w:i/>
                <w:sz w:val="20"/>
                <w:szCs w:val="20"/>
              </w:rPr>
              <w:t>Authority Required (Written)</w:t>
            </w:r>
          </w:p>
        </w:tc>
      </w:tr>
      <w:tr w:rsidR="00F83D5C" w:rsidRPr="00D91724" w14:paraId="5712ED8B" w14:textId="77777777" w:rsidTr="0023399E">
        <w:trPr>
          <w:trHeight w:val="573"/>
        </w:trPr>
        <w:tc>
          <w:tcPr>
            <w:tcW w:w="680" w:type="pct"/>
            <w:vMerge/>
          </w:tcPr>
          <w:p w14:paraId="3E30E905" w14:textId="77777777" w:rsidR="002A7782" w:rsidRPr="00D91724" w:rsidRDefault="002A7782" w:rsidP="00C21EFE">
            <w:pPr>
              <w:keepLines/>
              <w:jc w:val="left"/>
              <w:rPr>
                <w:rFonts w:ascii="Arial Narrow" w:hAnsi="Arial Narrow"/>
                <w:b/>
                <w:bCs/>
                <w:sz w:val="20"/>
                <w:szCs w:val="20"/>
              </w:rPr>
            </w:pPr>
          </w:p>
        </w:tc>
        <w:tc>
          <w:tcPr>
            <w:tcW w:w="683" w:type="pct"/>
            <w:vMerge/>
          </w:tcPr>
          <w:p w14:paraId="756840E6" w14:textId="77777777" w:rsidR="002A7782" w:rsidRPr="00D91724" w:rsidRDefault="002A7782" w:rsidP="00C21EFE">
            <w:pPr>
              <w:keepLines/>
              <w:jc w:val="left"/>
              <w:rPr>
                <w:rFonts w:ascii="Arial Narrow" w:hAnsi="Arial Narrow" w:cs="Calibri"/>
                <w:color w:val="000000"/>
                <w:sz w:val="20"/>
                <w:szCs w:val="20"/>
              </w:rPr>
            </w:pPr>
          </w:p>
        </w:tc>
        <w:tc>
          <w:tcPr>
            <w:tcW w:w="605" w:type="pct"/>
            <w:vMerge/>
          </w:tcPr>
          <w:p w14:paraId="3B8EC0D3" w14:textId="77777777" w:rsidR="002A7782" w:rsidRPr="00D91724" w:rsidRDefault="002A7782" w:rsidP="00C21EFE">
            <w:pPr>
              <w:keepLines/>
              <w:jc w:val="left"/>
              <w:rPr>
                <w:rFonts w:ascii="Arial Narrow" w:hAnsi="Arial Narrow" w:cs="Calibri"/>
                <w:color w:val="000000"/>
                <w:sz w:val="20"/>
                <w:szCs w:val="20"/>
              </w:rPr>
            </w:pPr>
          </w:p>
        </w:tc>
        <w:tc>
          <w:tcPr>
            <w:tcW w:w="749" w:type="pct"/>
          </w:tcPr>
          <w:p w14:paraId="6E882F7F" w14:textId="77777777" w:rsidR="002A7782" w:rsidRPr="00D91724" w:rsidRDefault="002A7782"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2 (change or recommencement following break in biologics &lt;24m)</w:t>
            </w:r>
          </w:p>
        </w:tc>
        <w:tc>
          <w:tcPr>
            <w:tcW w:w="919" w:type="pct"/>
            <w:vMerge/>
          </w:tcPr>
          <w:p w14:paraId="79931AF6" w14:textId="77777777" w:rsidR="002A7782" w:rsidRPr="00D91724" w:rsidRDefault="002A7782" w:rsidP="00C21EFE">
            <w:pPr>
              <w:keepLines/>
              <w:jc w:val="left"/>
              <w:rPr>
                <w:rFonts w:ascii="Arial Narrow" w:hAnsi="Arial Narrow" w:cs="Calibri"/>
                <w:color w:val="000000"/>
                <w:sz w:val="20"/>
                <w:szCs w:val="20"/>
              </w:rPr>
            </w:pPr>
          </w:p>
        </w:tc>
        <w:tc>
          <w:tcPr>
            <w:tcW w:w="1364" w:type="pct"/>
            <w:vMerge/>
          </w:tcPr>
          <w:p w14:paraId="1B7E4B14" w14:textId="77777777" w:rsidR="002A7782" w:rsidRPr="00D91724" w:rsidRDefault="002A7782" w:rsidP="00C21EFE">
            <w:pPr>
              <w:keepLines/>
              <w:jc w:val="left"/>
              <w:rPr>
                <w:rFonts w:ascii="Arial Narrow" w:hAnsi="Arial Narrow" w:cs="Calibri"/>
                <w:color w:val="000000"/>
                <w:sz w:val="20"/>
                <w:szCs w:val="20"/>
              </w:rPr>
            </w:pPr>
          </w:p>
        </w:tc>
      </w:tr>
      <w:tr w:rsidR="00F83D5C" w:rsidRPr="00D91724" w14:paraId="38A9D04C" w14:textId="77777777" w:rsidTr="0023399E">
        <w:trPr>
          <w:trHeight w:val="573"/>
        </w:trPr>
        <w:tc>
          <w:tcPr>
            <w:tcW w:w="680" w:type="pct"/>
            <w:vMerge/>
          </w:tcPr>
          <w:p w14:paraId="0C2FDEF1" w14:textId="77777777" w:rsidR="002A7782" w:rsidRPr="00D91724" w:rsidRDefault="002A7782" w:rsidP="00C21EFE">
            <w:pPr>
              <w:keepLines/>
              <w:jc w:val="left"/>
              <w:rPr>
                <w:rFonts w:ascii="Arial Narrow" w:hAnsi="Arial Narrow"/>
                <w:b/>
                <w:bCs/>
                <w:sz w:val="20"/>
                <w:szCs w:val="20"/>
              </w:rPr>
            </w:pPr>
          </w:p>
        </w:tc>
        <w:tc>
          <w:tcPr>
            <w:tcW w:w="683" w:type="pct"/>
            <w:vMerge/>
          </w:tcPr>
          <w:p w14:paraId="2388772E" w14:textId="77777777" w:rsidR="002A7782" w:rsidRPr="00D91724" w:rsidRDefault="002A7782" w:rsidP="00C21EFE">
            <w:pPr>
              <w:keepLines/>
              <w:jc w:val="left"/>
              <w:rPr>
                <w:rFonts w:ascii="Arial Narrow" w:hAnsi="Arial Narrow" w:cs="Calibri"/>
                <w:color w:val="000000"/>
                <w:sz w:val="20"/>
                <w:szCs w:val="20"/>
              </w:rPr>
            </w:pPr>
          </w:p>
        </w:tc>
        <w:tc>
          <w:tcPr>
            <w:tcW w:w="605" w:type="pct"/>
            <w:vMerge/>
          </w:tcPr>
          <w:p w14:paraId="4550D8F5" w14:textId="77777777" w:rsidR="002A7782" w:rsidRPr="00D91724" w:rsidRDefault="002A7782" w:rsidP="00C21EFE">
            <w:pPr>
              <w:keepLines/>
              <w:jc w:val="left"/>
              <w:rPr>
                <w:rFonts w:ascii="Arial Narrow" w:hAnsi="Arial Narrow" w:cs="Calibri"/>
                <w:color w:val="000000"/>
                <w:sz w:val="20"/>
                <w:szCs w:val="20"/>
              </w:rPr>
            </w:pPr>
          </w:p>
        </w:tc>
        <w:tc>
          <w:tcPr>
            <w:tcW w:w="749" w:type="pct"/>
          </w:tcPr>
          <w:p w14:paraId="49A00027" w14:textId="77777777" w:rsidR="002A7782" w:rsidRPr="00D91724" w:rsidRDefault="002A7782"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3 (recommencement following break in biologics &gt;24m)</w:t>
            </w:r>
          </w:p>
        </w:tc>
        <w:tc>
          <w:tcPr>
            <w:tcW w:w="919" w:type="pct"/>
            <w:vMerge/>
          </w:tcPr>
          <w:p w14:paraId="1A32A725" w14:textId="77777777" w:rsidR="002A7782" w:rsidRPr="00D91724" w:rsidRDefault="002A7782" w:rsidP="00C21EFE">
            <w:pPr>
              <w:keepLines/>
              <w:jc w:val="left"/>
              <w:rPr>
                <w:rFonts w:ascii="Arial Narrow" w:hAnsi="Arial Narrow" w:cs="Calibri"/>
                <w:color w:val="000000"/>
                <w:sz w:val="20"/>
                <w:szCs w:val="20"/>
              </w:rPr>
            </w:pPr>
          </w:p>
        </w:tc>
        <w:tc>
          <w:tcPr>
            <w:tcW w:w="1364" w:type="pct"/>
            <w:vMerge/>
          </w:tcPr>
          <w:p w14:paraId="2442FB27" w14:textId="77777777" w:rsidR="002A7782" w:rsidRPr="00D91724" w:rsidRDefault="002A7782" w:rsidP="00C21EFE">
            <w:pPr>
              <w:keepLines/>
              <w:jc w:val="left"/>
              <w:rPr>
                <w:rFonts w:ascii="Arial Narrow" w:hAnsi="Arial Narrow" w:cs="Calibri"/>
                <w:color w:val="000000"/>
                <w:sz w:val="20"/>
                <w:szCs w:val="20"/>
              </w:rPr>
            </w:pPr>
          </w:p>
        </w:tc>
      </w:tr>
      <w:tr w:rsidR="00F83D5C" w:rsidRPr="00D91724" w14:paraId="5CA79EDE" w14:textId="77777777" w:rsidTr="0023399E">
        <w:trPr>
          <w:trHeight w:val="201"/>
        </w:trPr>
        <w:tc>
          <w:tcPr>
            <w:tcW w:w="680" w:type="pct"/>
            <w:vMerge/>
          </w:tcPr>
          <w:p w14:paraId="65A8D83C" w14:textId="77777777" w:rsidR="002E5F6B" w:rsidRPr="00D91724" w:rsidRDefault="002E5F6B" w:rsidP="00C21EFE">
            <w:pPr>
              <w:keepLines/>
              <w:jc w:val="left"/>
              <w:rPr>
                <w:rFonts w:ascii="Arial Narrow" w:hAnsi="Arial Narrow"/>
                <w:b/>
                <w:bCs/>
                <w:sz w:val="20"/>
                <w:szCs w:val="20"/>
              </w:rPr>
            </w:pPr>
          </w:p>
        </w:tc>
        <w:tc>
          <w:tcPr>
            <w:tcW w:w="683" w:type="pct"/>
            <w:vMerge/>
          </w:tcPr>
          <w:p w14:paraId="197C73D4"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5674536C"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47B1340B" w14:textId="298C6691" w:rsidR="002E5F6B" w:rsidRPr="00D91724" w:rsidRDefault="002E5F6B" w:rsidP="00C21EFE">
            <w:pPr>
              <w:keepLines/>
              <w:jc w:val="left"/>
              <w:rPr>
                <w:rFonts w:ascii="Arial Narrow" w:hAnsi="Arial Narrow" w:cs="Calibri"/>
                <w:color w:val="000000"/>
                <w:sz w:val="20"/>
                <w:szCs w:val="20"/>
              </w:rPr>
            </w:pPr>
            <w:r>
              <w:rPr>
                <w:rFonts w:ascii="Arial Narrow" w:hAnsi="Arial Narrow" w:cs="Calibri"/>
                <w:color w:val="000000"/>
                <w:sz w:val="20"/>
                <w:szCs w:val="20"/>
              </w:rPr>
              <w:t xml:space="preserve">Initial - </w:t>
            </w:r>
            <w:r w:rsidRPr="00D91724">
              <w:rPr>
                <w:rFonts w:ascii="Arial Narrow" w:hAnsi="Arial Narrow" w:cs="Calibri"/>
                <w:color w:val="000000"/>
                <w:sz w:val="20"/>
                <w:szCs w:val="20"/>
              </w:rPr>
              <w:t>Balance of supply</w:t>
            </w:r>
          </w:p>
        </w:tc>
        <w:tc>
          <w:tcPr>
            <w:tcW w:w="919" w:type="pct"/>
          </w:tcPr>
          <w:p w14:paraId="742673B8" w14:textId="64D80192"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tcPr>
          <w:p w14:paraId="02323F00" w14:textId="7011EC3A" w:rsidR="002E5F6B" w:rsidRPr="00D91724" w:rsidRDefault="002A7782"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1B9D0F15" w14:textId="77777777" w:rsidTr="0023399E">
        <w:trPr>
          <w:trHeight w:val="171"/>
        </w:trPr>
        <w:tc>
          <w:tcPr>
            <w:tcW w:w="680" w:type="pct"/>
            <w:vMerge/>
          </w:tcPr>
          <w:p w14:paraId="25868983" w14:textId="77777777" w:rsidR="002E5F6B" w:rsidRPr="00D91724" w:rsidRDefault="002E5F6B" w:rsidP="00C21EFE">
            <w:pPr>
              <w:keepLines/>
              <w:jc w:val="left"/>
              <w:rPr>
                <w:rFonts w:ascii="Arial Narrow" w:hAnsi="Arial Narrow"/>
                <w:b/>
                <w:bCs/>
                <w:sz w:val="20"/>
                <w:szCs w:val="20"/>
              </w:rPr>
            </w:pPr>
          </w:p>
        </w:tc>
        <w:tc>
          <w:tcPr>
            <w:tcW w:w="683" w:type="pct"/>
            <w:vMerge/>
          </w:tcPr>
          <w:p w14:paraId="35562F6C" w14:textId="77777777" w:rsidR="002E5F6B" w:rsidRPr="00D91724" w:rsidRDefault="002E5F6B" w:rsidP="00C21EFE">
            <w:pPr>
              <w:keepLines/>
              <w:jc w:val="left"/>
              <w:rPr>
                <w:rFonts w:ascii="Arial Narrow" w:hAnsi="Arial Narrow"/>
                <w:sz w:val="20"/>
                <w:szCs w:val="20"/>
              </w:rPr>
            </w:pPr>
          </w:p>
        </w:tc>
        <w:tc>
          <w:tcPr>
            <w:tcW w:w="605" w:type="pct"/>
            <w:vMerge w:val="restart"/>
          </w:tcPr>
          <w:p w14:paraId="46660AFD" w14:textId="502B19B6" w:rsidR="002E5F6B" w:rsidRPr="00D91724" w:rsidRDefault="002E5F6B" w:rsidP="00C21EFE">
            <w:pPr>
              <w:keepLines/>
              <w:jc w:val="left"/>
              <w:rPr>
                <w:rFonts w:ascii="Arial Narrow" w:hAnsi="Arial Narrow"/>
                <w:sz w:val="20"/>
                <w:szCs w:val="20"/>
              </w:rPr>
            </w:pPr>
            <w:r w:rsidRPr="00D91724">
              <w:rPr>
                <w:rFonts w:ascii="Arial Narrow" w:hAnsi="Arial Narrow" w:cs="Calibri"/>
                <w:color w:val="000000"/>
                <w:sz w:val="20"/>
                <w:szCs w:val="20"/>
              </w:rPr>
              <w:t>11734N</w:t>
            </w:r>
            <w:r>
              <w:rPr>
                <w:rFonts w:ascii="Arial Narrow" w:hAnsi="Arial Narrow" w:cs="Calibri"/>
                <w:color w:val="000000"/>
                <w:sz w:val="20"/>
                <w:szCs w:val="20"/>
              </w:rPr>
              <w:t xml:space="preserve"> </w:t>
            </w:r>
            <w:r w:rsidRPr="00E222A5">
              <w:rPr>
                <w:rFonts w:ascii="Arial Narrow" w:hAnsi="Arial Narrow" w:cs="Calibri"/>
                <w:i/>
                <w:iCs/>
                <w:color w:val="000000"/>
                <w:sz w:val="20"/>
                <w:szCs w:val="20"/>
              </w:rPr>
              <w:t>(Paediatric)</w:t>
            </w:r>
          </w:p>
        </w:tc>
        <w:tc>
          <w:tcPr>
            <w:tcW w:w="749" w:type="pct"/>
          </w:tcPr>
          <w:p w14:paraId="53C0740F"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(new pt)</w:t>
            </w:r>
          </w:p>
        </w:tc>
        <w:tc>
          <w:tcPr>
            <w:tcW w:w="919" w:type="pct"/>
            <w:vMerge w:val="restart"/>
          </w:tcPr>
          <w:p w14:paraId="19314FB9" w14:textId="463F40D4"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13CC31BE" w14:textId="77777777"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r>
      <w:tr w:rsidR="00F83D5C" w:rsidRPr="00D91724" w14:paraId="47128621" w14:textId="77777777" w:rsidTr="0023399E">
        <w:trPr>
          <w:trHeight w:val="630"/>
        </w:trPr>
        <w:tc>
          <w:tcPr>
            <w:tcW w:w="680" w:type="pct"/>
            <w:vMerge/>
          </w:tcPr>
          <w:p w14:paraId="73584FEC" w14:textId="77777777" w:rsidR="002E5F6B" w:rsidRPr="00D91724" w:rsidRDefault="002E5F6B" w:rsidP="00C21EFE">
            <w:pPr>
              <w:keepLines/>
              <w:jc w:val="left"/>
              <w:rPr>
                <w:rFonts w:ascii="Arial Narrow" w:hAnsi="Arial Narrow"/>
                <w:sz w:val="20"/>
                <w:szCs w:val="20"/>
              </w:rPr>
            </w:pPr>
          </w:p>
        </w:tc>
        <w:tc>
          <w:tcPr>
            <w:tcW w:w="683" w:type="pct"/>
            <w:vMerge/>
          </w:tcPr>
          <w:p w14:paraId="1DFF12E3"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5D845592"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38D3AA57"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2 (change or recommencement following break in biologics &lt;12m)</w:t>
            </w:r>
          </w:p>
        </w:tc>
        <w:tc>
          <w:tcPr>
            <w:tcW w:w="919" w:type="pct"/>
            <w:vMerge/>
          </w:tcPr>
          <w:p w14:paraId="2B3A9F74" w14:textId="77777777" w:rsidR="002E5F6B" w:rsidRPr="00D91724" w:rsidRDefault="002E5F6B" w:rsidP="00C21EFE">
            <w:pPr>
              <w:keepLines/>
              <w:jc w:val="left"/>
              <w:rPr>
                <w:rFonts w:ascii="Arial Narrow" w:hAnsi="Arial Narrow"/>
                <w:sz w:val="20"/>
                <w:szCs w:val="20"/>
              </w:rPr>
            </w:pPr>
          </w:p>
        </w:tc>
        <w:tc>
          <w:tcPr>
            <w:tcW w:w="1364" w:type="pct"/>
            <w:vMerge/>
          </w:tcPr>
          <w:p w14:paraId="0303E270"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4D5523BC" w14:textId="77777777" w:rsidTr="0023399E">
        <w:trPr>
          <w:trHeight w:val="630"/>
        </w:trPr>
        <w:tc>
          <w:tcPr>
            <w:tcW w:w="680" w:type="pct"/>
            <w:vMerge/>
          </w:tcPr>
          <w:p w14:paraId="2CB0769C" w14:textId="77777777" w:rsidR="002E5F6B" w:rsidRPr="00D91724" w:rsidRDefault="002E5F6B" w:rsidP="00C21EFE">
            <w:pPr>
              <w:keepLines/>
              <w:jc w:val="left"/>
              <w:rPr>
                <w:rFonts w:ascii="Arial Narrow" w:hAnsi="Arial Narrow"/>
                <w:sz w:val="20"/>
                <w:szCs w:val="20"/>
              </w:rPr>
            </w:pPr>
          </w:p>
        </w:tc>
        <w:tc>
          <w:tcPr>
            <w:tcW w:w="683" w:type="pct"/>
            <w:vMerge/>
          </w:tcPr>
          <w:p w14:paraId="08C30841"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3D206753"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1F28C075"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3 (recommencement following break in biologics &gt;12m)</w:t>
            </w:r>
          </w:p>
        </w:tc>
        <w:tc>
          <w:tcPr>
            <w:tcW w:w="919" w:type="pct"/>
            <w:vMerge/>
          </w:tcPr>
          <w:p w14:paraId="796C1228" w14:textId="77777777" w:rsidR="002E5F6B" w:rsidRPr="00D91724" w:rsidRDefault="002E5F6B" w:rsidP="00C21EFE">
            <w:pPr>
              <w:keepLines/>
              <w:jc w:val="left"/>
              <w:rPr>
                <w:rFonts w:ascii="Arial Narrow" w:hAnsi="Arial Narrow"/>
                <w:sz w:val="20"/>
                <w:szCs w:val="20"/>
              </w:rPr>
            </w:pPr>
          </w:p>
        </w:tc>
        <w:tc>
          <w:tcPr>
            <w:tcW w:w="1364" w:type="pct"/>
            <w:vMerge/>
          </w:tcPr>
          <w:p w14:paraId="42017793"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54C22CCD" w14:textId="77777777" w:rsidTr="0023399E">
        <w:trPr>
          <w:trHeight w:val="201"/>
        </w:trPr>
        <w:tc>
          <w:tcPr>
            <w:tcW w:w="680" w:type="pct"/>
            <w:vMerge/>
          </w:tcPr>
          <w:p w14:paraId="5648BB43" w14:textId="77777777" w:rsidR="002E5F6B" w:rsidRPr="00D91724" w:rsidRDefault="002E5F6B" w:rsidP="00C21EFE">
            <w:pPr>
              <w:keepLines/>
              <w:jc w:val="left"/>
              <w:rPr>
                <w:rFonts w:ascii="Arial Narrow" w:hAnsi="Arial Narrow"/>
                <w:sz w:val="20"/>
                <w:szCs w:val="20"/>
              </w:rPr>
            </w:pPr>
          </w:p>
        </w:tc>
        <w:tc>
          <w:tcPr>
            <w:tcW w:w="683" w:type="pct"/>
            <w:vMerge/>
          </w:tcPr>
          <w:p w14:paraId="3F44DC9F"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4FD08D16"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0EC17038" w14:textId="56454A29" w:rsidR="002E5F6B" w:rsidRPr="00D91724" w:rsidRDefault="002E5F6B" w:rsidP="00C21EFE">
            <w:pPr>
              <w:keepLines/>
              <w:jc w:val="left"/>
              <w:rPr>
                <w:rFonts w:ascii="Arial Narrow" w:hAnsi="Arial Narrow" w:cs="Calibri"/>
                <w:color w:val="000000"/>
                <w:sz w:val="20"/>
                <w:szCs w:val="20"/>
              </w:rPr>
            </w:pPr>
            <w:r>
              <w:rPr>
                <w:rFonts w:ascii="Arial Narrow" w:hAnsi="Arial Narrow" w:cs="Calibri"/>
                <w:color w:val="000000"/>
                <w:sz w:val="20"/>
                <w:szCs w:val="20"/>
              </w:rPr>
              <w:t xml:space="preserve">Initial - </w:t>
            </w:r>
            <w:r w:rsidRPr="00D91724">
              <w:rPr>
                <w:rFonts w:ascii="Arial Narrow" w:hAnsi="Arial Narrow" w:cs="Calibri"/>
                <w:color w:val="000000"/>
                <w:sz w:val="20"/>
                <w:szCs w:val="20"/>
              </w:rPr>
              <w:t>Balance of supply</w:t>
            </w:r>
          </w:p>
        </w:tc>
        <w:tc>
          <w:tcPr>
            <w:tcW w:w="919" w:type="pct"/>
            <w:vMerge/>
          </w:tcPr>
          <w:p w14:paraId="2DFAC50C" w14:textId="77777777" w:rsidR="002E5F6B" w:rsidRPr="00D91724" w:rsidRDefault="002E5F6B" w:rsidP="00C21EFE">
            <w:pPr>
              <w:keepLines/>
              <w:jc w:val="left"/>
              <w:rPr>
                <w:rFonts w:ascii="Arial Narrow" w:hAnsi="Arial Narrow"/>
                <w:sz w:val="20"/>
                <w:szCs w:val="20"/>
              </w:rPr>
            </w:pPr>
          </w:p>
        </w:tc>
        <w:tc>
          <w:tcPr>
            <w:tcW w:w="1364" w:type="pct"/>
            <w:vMerge/>
          </w:tcPr>
          <w:p w14:paraId="086639C0"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450F29F7" w14:textId="77777777" w:rsidTr="0023399E">
        <w:trPr>
          <w:trHeight w:val="342"/>
        </w:trPr>
        <w:tc>
          <w:tcPr>
            <w:tcW w:w="680" w:type="pct"/>
            <w:vMerge/>
          </w:tcPr>
          <w:p w14:paraId="383D9B33" w14:textId="77777777" w:rsidR="002E5F6B" w:rsidRPr="00D91724" w:rsidRDefault="002E5F6B" w:rsidP="00C21EFE">
            <w:pPr>
              <w:keepLines/>
              <w:jc w:val="left"/>
              <w:rPr>
                <w:rFonts w:ascii="Arial Narrow" w:hAnsi="Arial Narrow"/>
                <w:b/>
                <w:bCs/>
                <w:sz w:val="20"/>
                <w:szCs w:val="20"/>
              </w:rPr>
            </w:pPr>
          </w:p>
        </w:tc>
        <w:tc>
          <w:tcPr>
            <w:tcW w:w="683" w:type="pct"/>
            <w:vMerge/>
          </w:tcPr>
          <w:p w14:paraId="2E77CE7E"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49C5660A" w14:textId="2556E86C"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12761P</w:t>
            </w:r>
          </w:p>
          <w:p w14:paraId="34E8617B" w14:textId="45EFD323" w:rsidR="002E5F6B" w:rsidRPr="00D91724" w:rsidRDefault="002E5F6B" w:rsidP="00C21EFE">
            <w:pPr>
              <w:keepLines/>
              <w:jc w:val="left"/>
              <w:rPr>
                <w:rFonts w:ascii="Arial Narrow" w:hAnsi="Arial Narrow" w:cs="Calibri"/>
                <w:color w:val="000000"/>
                <w:sz w:val="20"/>
                <w:szCs w:val="20"/>
              </w:rPr>
            </w:pPr>
          </w:p>
        </w:tc>
        <w:tc>
          <w:tcPr>
            <w:tcW w:w="749" w:type="pct"/>
          </w:tcPr>
          <w:p w14:paraId="51F068F9"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4 (temporary listing after critical shortage)</w:t>
            </w:r>
          </w:p>
        </w:tc>
        <w:tc>
          <w:tcPr>
            <w:tcW w:w="919" w:type="pct"/>
          </w:tcPr>
          <w:p w14:paraId="0EF808A1" w14:textId="4E915ADF" w:rsidR="002E5F6B" w:rsidRPr="00D91724" w:rsidRDefault="002E5F6B"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68A856C6" w14:textId="66C96C07" w:rsidR="002E5F6B" w:rsidRPr="009B41BD" w:rsidRDefault="002E5F6B" w:rsidP="00C21EFE">
            <w:pPr>
              <w:keepLines/>
              <w:jc w:val="left"/>
              <w:rPr>
                <w:rFonts w:ascii="Arial Narrow" w:hAnsi="Arial Narrow" w:cs="Calibri"/>
                <w:iCs/>
                <w:strike/>
                <w:color w:val="000000"/>
                <w:sz w:val="20"/>
                <w:szCs w:val="20"/>
              </w:rPr>
            </w:pPr>
            <w:r w:rsidRPr="00E222A5">
              <w:rPr>
                <w:rFonts w:ascii="Arial Narrow" w:hAnsi="Arial Narrow" w:cs="Calibri"/>
                <w:iCs/>
                <w:strike/>
                <w:color w:val="000000"/>
                <w:sz w:val="20"/>
                <w:szCs w:val="20"/>
              </w:rPr>
              <w:t>Authority Required (Telephone/Online)</w:t>
            </w:r>
          </w:p>
          <w:p w14:paraId="5C6FB8BE" w14:textId="1E7F2AF0" w:rsidR="002E5F6B" w:rsidRPr="00E222A5" w:rsidRDefault="002E5F6B" w:rsidP="00C21EFE">
            <w:pPr>
              <w:keepLines/>
              <w:jc w:val="left"/>
              <w:rPr>
                <w:rFonts w:ascii="Arial Narrow" w:hAnsi="Arial Narrow" w:cs="Calibri"/>
                <w:i/>
                <w:color w:val="000000"/>
                <w:sz w:val="20"/>
                <w:szCs w:val="20"/>
              </w:rPr>
            </w:pPr>
            <w:r>
              <w:rPr>
                <w:rFonts w:ascii="Arial Narrow" w:hAnsi="Arial Narrow" w:cs="Calibri"/>
                <w:i/>
                <w:color w:val="000000"/>
                <w:sz w:val="20"/>
                <w:szCs w:val="20"/>
              </w:rPr>
              <w:t>Authority Required (Written)</w:t>
            </w:r>
          </w:p>
        </w:tc>
      </w:tr>
      <w:tr w:rsidR="00F83D5C" w:rsidRPr="00D91724" w14:paraId="597ABA9A" w14:textId="77777777" w:rsidTr="0023399E">
        <w:trPr>
          <w:trHeight w:val="342"/>
        </w:trPr>
        <w:tc>
          <w:tcPr>
            <w:tcW w:w="680" w:type="pct"/>
            <w:vMerge/>
          </w:tcPr>
          <w:p w14:paraId="15E10660" w14:textId="77777777" w:rsidR="002E5F6B" w:rsidRPr="00D91724" w:rsidRDefault="002E5F6B" w:rsidP="00C21EFE">
            <w:pPr>
              <w:keepLines/>
              <w:jc w:val="left"/>
              <w:rPr>
                <w:rFonts w:ascii="Arial Narrow" w:hAnsi="Arial Narrow"/>
                <w:b/>
                <w:bCs/>
                <w:sz w:val="20"/>
                <w:szCs w:val="20"/>
              </w:rPr>
            </w:pPr>
          </w:p>
        </w:tc>
        <w:tc>
          <w:tcPr>
            <w:tcW w:w="683" w:type="pct"/>
            <w:vMerge/>
          </w:tcPr>
          <w:p w14:paraId="74BE42D9"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421784F4" w14:textId="7BB2BC04"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12767Y</w:t>
            </w:r>
            <w:r>
              <w:rPr>
                <w:rFonts w:ascii="Arial Narrow" w:hAnsi="Arial Narrow" w:cs="Calibri"/>
                <w:color w:val="000000"/>
                <w:sz w:val="20"/>
                <w:szCs w:val="20"/>
              </w:rPr>
              <w:t xml:space="preserve"> </w:t>
            </w:r>
            <w:r w:rsidRPr="00E222A5">
              <w:rPr>
                <w:rFonts w:ascii="Arial Narrow" w:hAnsi="Arial Narrow" w:cs="Calibri"/>
                <w:i/>
                <w:iCs/>
                <w:color w:val="000000"/>
                <w:sz w:val="20"/>
                <w:szCs w:val="20"/>
              </w:rPr>
              <w:t>(Paediatric)</w:t>
            </w:r>
          </w:p>
        </w:tc>
        <w:tc>
          <w:tcPr>
            <w:tcW w:w="749" w:type="pct"/>
          </w:tcPr>
          <w:p w14:paraId="1B5463E1" w14:textId="14C3BEF3"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4 (temporary listing after critical shortage)</w:t>
            </w:r>
          </w:p>
        </w:tc>
        <w:tc>
          <w:tcPr>
            <w:tcW w:w="919" w:type="pct"/>
          </w:tcPr>
          <w:p w14:paraId="0F885D0C" w14:textId="367C1E16" w:rsidR="002E5F6B" w:rsidRPr="00D91724" w:rsidRDefault="002E5F6B" w:rsidP="00C21EFE">
            <w:pPr>
              <w:keepLines/>
              <w:jc w:val="left"/>
              <w:rPr>
                <w:rFonts w:ascii="Arial Narrow" w:hAnsi="Arial Narrow" w:cs="Arial"/>
                <w:iCs/>
                <w:sz w:val="20"/>
                <w:szCs w:val="20"/>
              </w:rPr>
            </w:pPr>
            <w:r w:rsidRPr="00D91724">
              <w:rPr>
                <w:rFonts w:ascii="Arial Narrow" w:hAnsi="Arial Narrow" w:cs="Arial"/>
                <w:iCs/>
                <w:sz w:val="20"/>
                <w:szCs w:val="20"/>
              </w:rPr>
              <w:t>Authority Required (Written)</w:t>
            </w:r>
          </w:p>
        </w:tc>
        <w:tc>
          <w:tcPr>
            <w:tcW w:w="1364" w:type="pct"/>
          </w:tcPr>
          <w:p w14:paraId="7D665293" w14:textId="5E230BBE" w:rsidR="002E5F6B" w:rsidRPr="00D91724" w:rsidRDefault="002E5F6B"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07CDA0D5" w14:textId="77777777" w:rsidTr="0023399E">
        <w:trPr>
          <w:trHeight w:val="187"/>
        </w:trPr>
        <w:tc>
          <w:tcPr>
            <w:tcW w:w="680" w:type="pct"/>
            <w:vMerge/>
          </w:tcPr>
          <w:p w14:paraId="71C9B382" w14:textId="77777777" w:rsidR="002E5F6B" w:rsidRPr="00D91724" w:rsidRDefault="002E5F6B" w:rsidP="00C21EFE">
            <w:pPr>
              <w:keepLines/>
              <w:jc w:val="left"/>
              <w:rPr>
                <w:rFonts w:ascii="Arial Narrow" w:hAnsi="Arial Narrow"/>
                <w:b/>
                <w:bCs/>
                <w:sz w:val="20"/>
                <w:szCs w:val="20"/>
              </w:rPr>
            </w:pPr>
          </w:p>
        </w:tc>
        <w:tc>
          <w:tcPr>
            <w:tcW w:w="683" w:type="pct"/>
            <w:vMerge/>
          </w:tcPr>
          <w:p w14:paraId="61F866B4" w14:textId="77777777" w:rsidR="002E5F6B" w:rsidRPr="00D91724" w:rsidRDefault="002E5F6B" w:rsidP="00C21EFE">
            <w:pPr>
              <w:keepLines/>
              <w:jc w:val="left"/>
              <w:rPr>
                <w:rFonts w:ascii="Arial Narrow" w:hAnsi="Arial Narrow" w:cs="Calibri"/>
                <w:color w:val="000000"/>
                <w:sz w:val="20"/>
                <w:szCs w:val="20"/>
              </w:rPr>
            </w:pPr>
          </w:p>
        </w:tc>
        <w:tc>
          <w:tcPr>
            <w:tcW w:w="605" w:type="pct"/>
            <w:vMerge w:val="restart"/>
          </w:tcPr>
          <w:p w14:paraId="1188F790"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11750K</w:t>
            </w:r>
          </w:p>
        </w:tc>
        <w:tc>
          <w:tcPr>
            <w:tcW w:w="749" w:type="pct"/>
          </w:tcPr>
          <w:p w14:paraId="4E8DFF91" w14:textId="2AFD99A8" w:rsidR="002E5F6B" w:rsidRPr="00D91724" w:rsidRDefault="002E5F6B" w:rsidP="00C21EFE">
            <w:pPr>
              <w:keepLines/>
              <w:jc w:val="left"/>
              <w:rPr>
                <w:rFonts w:ascii="Arial Narrow" w:hAnsi="Arial Narrow" w:cs="Calibri"/>
                <w:color w:val="000000"/>
                <w:sz w:val="20"/>
                <w:szCs w:val="20"/>
              </w:rPr>
            </w:pPr>
            <w:r>
              <w:rPr>
                <w:rFonts w:ascii="Arial Narrow" w:hAnsi="Arial Narrow" w:cs="Calibri"/>
                <w:color w:val="000000"/>
                <w:sz w:val="20"/>
                <w:szCs w:val="20"/>
              </w:rPr>
              <w:t>C</w:t>
            </w:r>
            <w:r w:rsidRPr="00D91724">
              <w:rPr>
                <w:rFonts w:ascii="Arial Narrow" w:hAnsi="Arial Narrow" w:cs="Calibri"/>
                <w:color w:val="000000"/>
                <w:sz w:val="20"/>
                <w:szCs w:val="20"/>
              </w:rPr>
              <w:t>ontinuing</w:t>
            </w:r>
            <w:r>
              <w:rPr>
                <w:rFonts w:ascii="Arial Narrow" w:hAnsi="Arial Narrow" w:cs="Calibri"/>
                <w:color w:val="000000"/>
                <w:sz w:val="20"/>
                <w:szCs w:val="20"/>
              </w:rPr>
              <w:t xml:space="preserve"> treatment</w:t>
            </w:r>
          </w:p>
        </w:tc>
        <w:tc>
          <w:tcPr>
            <w:tcW w:w="919" w:type="pct"/>
          </w:tcPr>
          <w:p w14:paraId="3892369E" w14:textId="717B98FF" w:rsidR="002E5F6B" w:rsidRPr="00D91724" w:rsidRDefault="002E5F6B"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3D24408D" w14:textId="77777777" w:rsidR="002E5F6B" w:rsidRDefault="002E5F6B" w:rsidP="00C21EFE">
            <w:pPr>
              <w:keepLines/>
              <w:jc w:val="left"/>
              <w:rPr>
                <w:rFonts w:ascii="Arial Narrow" w:hAnsi="Arial Narrow" w:cs="Calibri"/>
                <w:iCs/>
                <w:strike/>
                <w:color w:val="000000"/>
                <w:sz w:val="20"/>
                <w:szCs w:val="20"/>
              </w:rPr>
            </w:pPr>
            <w:r w:rsidRPr="00E222A5">
              <w:rPr>
                <w:rFonts w:ascii="Arial Narrow" w:hAnsi="Arial Narrow" w:cs="Calibri"/>
                <w:iCs/>
                <w:strike/>
                <w:color w:val="000000"/>
                <w:sz w:val="20"/>
                <w:szCs w:val="20"/>
              </w:rPr>
              <w:t>Authority Required (Telephone/Online)</w:t>
            </w:r>
          </w:p>
          <w:p w14:paraId="5C46162D" w14:textId="3260093D" w:rsidR="002E5F6B" w:rsidRPr="00E222A5" w:rsidRDefault="002E5F6B"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Authority Required (Written)</w:t>
            </w:r>
          </w:p>
        </w:tc>
      </w:tr>
      <w:tr w:rsidR="00F83D5C" w:rsidRPr="00D91724" w14:paraId="3D05E5BA" w14:textId="77777777" w:rsidTr="0023399E">
        <w:trPr>
          <w:trHeight w:val="233"/>
        </w:trPr>
        <w:tc>
          <w:tcPr>
            <w:tcW w:w="680" w:type="pct"/>
            <w:vMerge/>
          </w:tcPr>
          <w:p w14:paraId="769FAEBE" w14:textId="77777777" w:rsidR="002E5F6B" w:rsidRPr="00D91724" w:rsidRDefault="002E5F6B" w:rsidP="00C21EFE">
            <w:pPr>
              <w:keepLines/>
              <w:jc w:val="left"/>
              <w:rPr>
                <w:rFonts w:ascii="Arial Narrow" w:hAnsi="Arial Narrow"/>
                <w:b/>
                <w:bCs/>
                <w:sz w:val="20"/>
                <w:szCs w:val="20"/>
              </w:rPr>
            </w:pPr>
          </w:p>
        </w:tc>
        <w:tc>
          <w:tcPr>
            <w:tcW w:w="683" w:type="pct"/>
            <w:vMerge/>
          </w:tcPr>
          <w:p w14:paraId="66FFA509"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786B2767"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41D39227" w14:textId="13EE9EF7" w:rsidR="002E5F6B" w:rsidRPr="00D91724" w:rsidRDefault="002E5F6B" w:rsidP="00C21EFE">
            <w:pPr>
              <w:keepLines/>
              <w:jc w:val="left"/>
              <w:rPr>
                <w:rFonts w:ascii="Arial Narrow" w:hAnsi="Arial Narrow" w:cs="Calibri"/>
                <w:color w:val="000000"/>
                <w:sz w:val="20"/>
                <w:szCs w:val="20"/>
              </w:rPr>
            </w:pPr>
            <w:r>
              <w:rPr>
                <w:rFonts w:ascii="Arial Narrow" w:hAnsi="Arial Narrow" w:cs="Calibri"/>
                <w:color w:val="000000"/>
                <w:sz w:val="20"/>
                <w:szCs w:val="20"/>
              </w:rPr>
              <w:t xml:space="preserve">Continuing treatment - </w:t>
            </w:r>
            <w:r w:rsidRPr="00D91724">
              <w:rPr>
                <w:rFonts w:ascii="Arial Narrow" w:hAnsi="Arial Narrow" w:cs="Calibri"/>
                <w:color w:val="000000"/>
                <w:sz w:val="20"/>
                <w:szCs w:val="20"/>
              </w:rPr>
              <w:t>Balance of supply</w:t>
            </w:r>
          </w:p>
        </w:tc>
        <w:tc>
          <w:tcPr>
            <w:tcW w:w="919" w:type="pct"/>
          </w:tcPr>
          <w:p w14:paraId="6C9AC632" w14:textId="1AFD614D"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tcPr>
          <w:p w14:paraId="08B258D0" w14:textId="4264708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24DCD1BE" w14:textId="77777777" w:rsidTr="0023399E">
        <w:trPr>
          <w:trHeight w:val="1147"/>
        </w:trPr>
        <w:tc>
          <w:tcPr>
            <w:tcW w:w="680" w:type="pct"/>
            <w:vMerge/>
          </w:tcPr>
          <w:p w14:paraId="264AD2F5" w14:textId="77777777" w:rsidR="002E5F6B" w:rsidRPr="00D91724" w:rsidRDefault="002E5F6B" w:rsidP="00C21EFE">
            <w:pPr>
              <w:keepLines/>
              <w:jc w:val="left"/>
              <w:rPr>
                <w:rFonts w:ascii="Arial Narrow" w:hAnsi="Arial Narrow"/>
                <w:b/>
                <w:bCs/>
                <w:sz w:val="20"/>
                <w:szCs w:val="20"/>
              </w:rPr>
            </w:pPr>
          </w:p>
        </w:tc>
        <w:tc>
          <w:tcPr>
            <w:tcW w:w="683" w:type="pct"/>
            <w:vMerge/>
          </w:tcPr>
          <w:p w14:paraId="1F8BD84C"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3502C830" w14:textId="0B3A1466"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11742B</w:t>
            </w:r>
          </w:p>
          <w:p w14:paraId="41943345" w14:textId="77777777" w:rsidR="002E5F6B" w:rsidRPr="00E72A1F" w:rsidRDefault="002E5F6B" w:rsidP="00C21EFE">
            <w:pPr>
              <w:keepLines/>
              <w:jc w:val="left"/>
              <w:rPr>
                <w:rFonts w:ascii="Arial Narrow" w:hAnsi="Arial Narrow" w:cs="Calibri"/>
                <w:i/>
                <w:iCs/>
                <w:color w:val="000000"/>
                <w:sz w:val="20"/>
                <w:szCs w:val="20"/>
              </w:rPr>
            </w:pPr>
            <w:r w:rsidRPr="00E72A1F">
              <w:rPr>
                <w:rFonts w:ascii="Arial Narrow" w:hAnsi="Arial Narrow" w:cs="Calibri"/>
                <w:i/>
                <w:iCs/>
                <w:color w:val="000000"/>
                <w:sz w:val="20"/>
                <w:szCs w:val="20"/>
              </w:rPr>
              <w:t>(30kg or over)</w:t>
            </w:r>
          </w:p>
          <w:p w14:paraId="46C69AED" w14:textId="6D7FB176"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13306H</w:t>
            </w:r>
            <w:r>
              <w:rPr>
                <w:rFonts w:ascii="Arial Narrow" w:hAnsi="Arial Narrow" w:cs="Calibri"/>
                <w:color w:val="000000"/>
                <w:sz w:val="20"/>
                <w:szCs w:val="20"/>
              </w:rPr>
              <w:t xml:space="preserve"> </w:t>
            </w:r>
            <w:r w:rsidRPr="00E72A1F">
              <w:rPr>
                <w:rFonts w:ascii="Arial Narrow" w:hAnsi="Arial Narrow" w:cs="Calibri"/>
                <w:i/>
                <w:iCs/>
                <w:color w:val="000000"/>
                <w:sz w:val="20"/>
                <w:szCs w:val="20"/>
              </w:rPr>
              <w:t>(&lt;30kg)</w:t>
            </w:r>
          </w:p>
        </w:tc>
        <w:tc>
          <w:tcPr>
            <w:tcW w:w="749" w:type="pct"/>
          </w:tcPr>
          <w:p w14:paraId="4C32467F" w14:textId="6A90EA38" w:rsidR="002E5F6B" w:rsidRPr="00D91724" w:rsidRDefault="002E5F6B" w:rsidP="00C21EFE">
            <w:pPr>
              <w:keepLines/>
              <w:jc w:val="left"/>
              <w:rPr>
                <w:rFonts w:ascii="Arial Narrow" w:hAnsi="Arial Narrow" w:cs="Calibri"/>
                <w:color w:val="000000"/>
                <w:sz w:val="20"/>
                <w:szCs w:val="20"/>
              </w:rPr>
            </w:pPr>
            <w:r>
              <w:rPr>
                <w:rFonts w:ascii="Arial Narrow" w:hAnsi="Arial Narrow" w:cs="Calibri"/>
                <w:color w:val="000000"/>
                <w:sz w:val="20"/>
                <w:szCs w:val="20"/>
              </w:rPr>
              <w:t>C</w:t>
            </w:r>
            <w:r w:rsidRPr="00D91724">
              <w:rPr>
                <w:rFonts w:ascii="Arial Narrow" w:hAnsi="Arial Narrow" w:cs="Calibri"/>
                <w:color w:val="000000"/>
                <w:sz w:val="20"/>
                <w:szCs w:val="20"/>
              </w:rPr>
              <w:t>ontinuing</w:t>
            </w:r>
            <w:r>
              <w:rPr>
                <w:rFonts w:ascii="Arial Narrow" w:hAnsi="Arial Narrow" w:cs="Calibri"/>
                <w:color w:val="000000"/>
                <w:sz w:val="20"/>
                <w:szCs w:val="20"/>
              </w:rPr>
              <w:t xml:space="preserve"> treatment</w:t>
            </w:r>
          </w:p>
        </w:tc>
        <w:tc>
          <w:tcPr>
            <w:tcW w:w="919" w:type="pct"/>
          </w:tcPr>
          <w:p w14:paraId="3FC74C28" w14:textId="77777777"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(STREAMLINED)</w:t>
            </w:r>
          </w:p>
        </w:tc>
        <w:tc>
          <w:tcPr>
            <w:tcW w:w="1364" w:type="pct"/>
          </w:tcPr>
          <w:p w14:paraId="5BC16216" w14:textId="70D9D102"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(STREAMLINED)</w:t>
            </w:r>
          </w:p>
        </w:tc>
      </w:tr>
      <w:tr w:rsidR="00F83D5C" w:rsidRPr="00D91724" w14:paraId="1DAD65B5" w14:textId="77777777" w:rsidTr="0023399E">
        <w:trPr>
          <w:trHeight w:val="249"/>
        </w:trPr>
        <w:tc>
          <w:tcPr>
            <w:tcW w:w="680" w:type="pct"/>
            <w:vMerge/>
          </w:tcPr>
          <w:p w14:paraId="46672124" w14:textId="77777777" w:rsidR="002E5F6B" w:rsidRPr="00D91724" w:rsidRDefault="002E5F6B" w:rsidP="00C21EFE">
            <w:pPr>
              <w:keepLines/>
              <w:jc w:val="left"/>
              <w:rPr>
                <w:rFonts w:ascii="Arial Narrow" w:hAnsi="Arial Narrow"/>
                <w:b/>
                <w:bCs/>
                <w:sz w:val="20"/>
                <w:szCs w:val="20"/>
              </w:rPr>
            </w:pPr>
          </w:p>
        </w:tc>
        <w:tc>
          <w:tcPr>
            <w:tcW w:w="683" w:type="pct"/>
            <w:vMerge w:val="restart"/>
          </w:tcPr>
          <w:p w14:paraId="7D6F47FA"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tocilizumab 162 mg/0.9 mL injection, 4 x 0.9 mL syringes</w:t>
            </w:r>
          </w:p>
        </w:tc>
        <w:tc>
          <w:tcPr>
            <w:tcW w:w="605" w:type="pct"/>
            <w:vMerge w:val="restart"/>
          </w:tcPr>
          <w:p w14:paraId="31294339"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11741Y</w:t>
            </w:r>
          </w:p>
        </w:tc>
        <w:tc>
          <w:tcPr>
            <w:tcW w:w="749" w:type="pct"/>
          </w:tcPr>
          <w:p w14:paraId="1704AFDC"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29DB4FB5" w14:textId="04B4A858" w:rsidR="002E5F6B" w:rsidRPr="00D91724" w:rsidRDefault="002E5F6B"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vMerge w:val="restart"/>
          </w:tcPr>
          <w:p w14:paraId="6E29E972" w14:textId="77777777" w:rsidR="002E5F6B" w:rsidRDefault="002E5F6B" w:rsidP="00C21EFE">
            <w:pPr>
              <w:keepLines/>
              <w:jc w:val="left"/>
              <w:rPr>
                <w:rFonts w:ascii="Arial Narrow" w:hAnsi="Arial Narrow" w:cs="Calibri"/>
                <w:iCs/>
                <w:strike/>
                <w:color w:val="000000"/>
                <w:sz w:val="20"/>
                <w:szCs w:val="20"/>
              </w:rPr>
            </w:pPr>
            <w:r w:rsidRPr="008441A7">
              <w:rPr>
                <w:rFonts w:ascii="Arial Narrow" w:hAnsi="Arial Narrow" w:cs="Calibri"/>
                <w:iCs/>
                <w:strike/>
                <w:color w:val="000000"/>
                <w:sz w:val="20"/>
                <w:szCs w:val="20"/>
              </w:rPr>
              <w:t>Authority Required (Telephone/Online)</w:t>
            </w:r>
          </w:p>
          <w:p w14:paraId="5D8DA2DA" w14:textId="361A6974" w:rsidR="002E5F6B" w:rsidRPr="00E222A5" w:rsidRDefault="002E5F6B"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Authority Required (Written)</w:t>
            </w:r>
          </w:p>
        </w:tc>
      </w:tr>
      <w:tr w:rsidR="00F83D5C" w:rsidRPr="00D91724" w14:paraId="576FDE4D" w14:textId="77777777" w:rsidTr="0023399E">
        <w:trPr>
          <w:trHeight w:val="573"/>
        </w:trPr>
        <w:tc>
          <w:tcPr>
            <w:tcW w:w="680" w:type="pct"/>
            <w:vMerge/>
          </w:tcPr>
          <w:p w14:paraId="2023826F" w14:textId="77777777" w:rsidR="002E5F6B" w:rsidRPr="00D91724" w:rsidRDefault="002E5F6B" w:rsidP="00C21EFE">
            <w:pPr>
              <w:keepLines/>
              <w:jc w:val="left"/>
              <w:rPr>
                <w:rFonts w:ascii="Arial Narrow" w:hAnsi="Arial Narrow"/>
                <w:b/>
                <w:bCs/>
                <w:sz w:val="20"/>
                <w:szCs w:val="20"/>
              </w:rPr>
            </w:pPr>
          </w:p>
        </w:tc>
        <w:tc>
          <w:tcPr>
            <w:tcW w:w="683" w:type="pct"/>
            <w:vMerge/>
          </w:tcPr>
          <w:p w14:paraId="0D4FA036"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42C200D3"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27A663E3"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&lt;24m)</w:t>
            </w:r>
          </w:p>
        </w:tc>
        <w:tc>
          <w:tcPr>
            <w:tcW w:w="919" w:type="pct"/>
            <w:vMerge/>
          </w:tcPr>
          <w:p w14:paraId="3552CF03" w14:textId="77777777" w:rsidR="002E5F6B" w:rsidRPr="00D91724" w:rsidRDefault="002E5F6B" w:rsidP="00C21EFE">
            <w:pPr>
              <w:keepLines/>
              <w:jc w:val="left"/>
              <w:rPr>
                <w:rFonts w:ascii="Arial Narrow" w:hAnsi="Arial Narrow" w:cs="Calibri"/>
                <w:color w:val="000000"/>
                <w:sz w:val="20"/>
                <w:szCs w:val="20"/>
              </w:rPr>
            </w:pPr>
          </w:p>
        </w:tc>
        <w:tc>
          <w:tcPr>
            <w:tcW w:w="1364" w:type="pct"/>
            <w:vMerge/>
          </w:tcPr>
          <w:p w14:paraId="44DC6DDF"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2EDEDB67" w14:textId="77777777" w:rsidTr="0023399E">
        <w:trPr>
          <w:trHeight w:val="573"/>
        </w:trPr>
        <w:tc>
          <w:tcPr>
            <w:tcW w:w="680" w:type="pct"/>
            <w:vMerge/>
          </w:tcPr>
          <w:p w14:paraId="79B00517" w14:textId="77777777" w:rsidR="002E5F6B" w:rsidRPr="00D91724" w:rsidRDefault="002E5F6B" w:rsidP="00C21EFE">
            <w:pPr>
              <w:keepLines/>
              <w:jc w:val="left"/>
              <w:rPr>
                <w:rFonts w:ascii="Arial Narrow" w:hAnsi="Arial Narrow"/>
                <w:b/>
                <w:bCs/>
                <w:sz w:val="20"/>
                <w:szCs w:val="20"/>
              </w:rPr>
            </w:pPr>
          </w:p>
        </w:tc>
        <w:tc>
          <w:tcPr>
            <w:tcW w:w="683" w:type="pct"/>
            <w:vMerge/>
          </w:tcPr>
          <w:p w14:paraId="70C02A61"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1726C227"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44F30FD5"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&gt;24m)</w:t>
            </w:r>
          </w:p>
        </w:tc>
        <w:tc>
          <w:tcPr>
            <w:tcW w:w="919" w:type="pct"/>
            <w:vMerge/>
          </w:tcPr>
          <w:p w14:paraId="3BB34B07" w14:textId="77777777" w:rsidR="002E5F6B" w:rsidRPr="00D91724" w:rsidRDefault="002E5F6B" w:rsidP="00C21EFE">
            <w:pPr>
              <w:keepLines/>
              <w:jc w:val="left"/>
              <w:rPr>
                <w:rFonts w:ascii="Arial Narrow" w:hAnsi="Arial Narrow" w:cs="Calibri"/>
                <w:color w:val="000000"/>
                <w:sz w:val="20"/>
                <w:szCs w:val="20"/>
              </w:rPr>
            </w:pPr>
          </w:p>
        </w:tc>
        <w:tc>
          <w:tcPr>
            <w:tcW w:w="1364" w:type="pct"/>
            <w:vMerge/>
          </w:tcPr>
          <w:p w14:paraId="68520D8D"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72EB8358" w14:textId="77777777" w:rsidTr="0023399E">
        <w:trPr>
          <w:trHeight w:val="189"/>
        </w:trPr>
        <w:tc>
          <w:tcPr>
            <w:tcW w:w="680" w:type="pct"/>
            <w:vMerge/>
          </w:tcPr>
          <w:p w14:paraId="3693B797" w14:textId="77777777" w:rsidR="002E5F6B" w:rsidRPr="00D91724" w:rsidRDefault="002E5F6B" w:rsidP="00C21EFE">
            <w:pPr>
              <w:keepLines/>
              <w:jc w:val="left"/>
              <w:rPr>
                <w:rFonts w:ascii="Arial Narrow" w:hAnsi="Arial Narrow"/>
                <w:b/>
                <w:bCs/>
                <w:sz w:val="20"/>
                <w:szCs w:val="20"/>
              </w:rPr>
            </w:pPr>
          </w:p>
        </w:tc>
        <w:tc>
          <w:tcPr>
            <w:tcW w:w="683" w:type="pct"/>
            <w:vMerge/>
          </w:tcPr>
          <w:p w14:paraId="5BF6E608"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29E3BA5E"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20716C7C" w14:textId="676C21AB"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tcPr>
          <w:p w14:paraId="366F8899" w14:textId="77777777" w:rsidR="002E5F6B"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Authority Required (Telephone)</w:t>
            </w:r>
          </w:p>
          <w:p w14:paraId="53FEEFA3" w14:textId="77777777" w:rsidR="005B5234" w:rsidRDefault="005B5234" w:rsidP="00C21EFE">
            <w:pPr>
              <w:keepLines/>
              <w:jc w:val="left"/>
              <w:rPr>
                <w:rFonts w:ascii="Arial Narrow" w:hAnsi="Arial Narrow" w:cs="Calibri"/>
                <w:color w:val="000000"/>
                <w:sz w:val="20"/>
                <w:szCs w:val="20"/>
              </w:rPr>
            </w:pPr>
          </w:p>
          <w:p w14:paraId="3A5B9DB3" w14:textId="7138753E" w:rsidR="005B5234" w:rsidRPr="00D91724" w:rsidRDefault="005B5234" w:rsidP="00C21EFE">
            <w:pPr>
              <w:keepLines/>
              <w:jc w:val="left"/>
              <w:rPr>
                <w:rFonts w:ascii="Arial Narrow" w:hAnsi="Arial Narrow" w:cs="Calibri"/>
                <w:color w:val="000000"/>
                <w:sz w:val="20"/>
                <w:szCs w:val="20"/>
              </w:rPr>
            </w:pPr>
          </w:p>
        </w:tc>
        <w:tc>
          <w:tcPr>
            <w:tcW w:w="1364" w:type="pct"/>
          </w:tcPr>
          <w:p w14:paraId="67BDAEE5" w14:textId="1EE00555"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Authority Required (Telephone)</w:t>
            </w:r>
          </w:p>
        </w:tc>
      </w:tr>
      <w:tr w:rsidR="00F83D5C" w:rsidRPr="00D91724" w14:paraId="003BF9D9" w14:textId="77777777" w:rsidTr="0023399E">
        <w:trPr>
          <w:trHeight w:val="234"/>
        </w:trPr>
        <w:tc>
          <w:tcPr>
            <w:tcW w:w="680" w:type="pct"/>
            <w:vMerge/>
          </w:tcPr>
          <w:p w14:paraId="501AC659" w14:textId="77777777" w:rsidR="002E5F6B" w:rsidRPr="00D91724" w:rsidRDefault="002E5F6B" w:rsidP="00C21EFE">
            <w:pPr>
              <w:keepLines/>
              <w:jc w:val="left"/>
              <w:rPr>
                <w:rFonts w:ascii="Arial Narrow" w:hAnsi="Arial Narrow"/>
                <w:b/>
                <w:bCs/>
                <w:sz w:val="20"/>
                <w:szCs w:val="20"/>
              </w:rPr>
            </w:pPr>
          </w:p>
        </w:tc>
        <w:tc>
          <w:tcPr>
            <w:tcW w:w="683" w:type="pct"/>
            <w:vMerge/>
          </w:tcPr>
          <w:p w14:paraId="2E381615" w14:textId="77777777" w:rsidR="002E5F6B" w:rsidRPr="00D91724" w:rsidRDefault="002E5F6B" w:rsidP="00C21EFE">
            <w:pPr>
              <w:keepLines/>
              <w:jc w:val="left"/>
              <w:rPr>
                <w:rFonts w:ascii="Arial Narrow" w:hAnsi="Arial Narrow" w:cs="Calibri"/>
                <w:color w:val="000000"/>
                <w:sz w:val="20"/>
                <w:szCs w:val="20"/>
              </w:rPr>
            </w:pPr>
          </w:p>
        </w:tc>
        <w:tc>
          <w:tcPr>
            <w:tcW w:w="605" w:type="pct"/>
            <w:vMerge w:val="restart"/>
          </w:tcPr>
          <w:p w14:paraId="38B3DDA0" w14:textId="47158975" w:rsidR="002E5F6B" w:rsidRPr="00D3723B" w:rsidRDefault="002E5F6B"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11748H</w:t>
            </w:r>
            <w:r w:rsidR="00291303">
              <w:rPr>
                <w:rFonts w:ascii="Arial Narrow" w:hAnsi="Arial Narrow" w:cs="Calibri"/>
                <w:i/>
                <w:iCs/>
                <w:color w:val="000000"/>
                <w:sz w:val="20"/>
                <w:szCs w:val="20"/>
              </w:rPr>
              <w:t xml:space="preserve"> (Paediatric)</w:t>
            </w:r>
          </w:p>
        </w:tc>
        <w:tc>
          <w:tcPr>
            <w:tcW w:w="749" w:type="pct"/>
          </w:tcPr>
          <w:p w14:paraId="674A0D3A"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1EEA5C90" w14:textId="07405397"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1FEDC8C5"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06DD02EA" w14:textId="77777777" w:rsidTr="0023399E">
        <w:trPr>
          <w:trHeight w:val="573"/>
        </w:trPr>
        <w:tc>
          <w:tcPr>
            <w:tcW w:w="680" w:type="pct"/>
            <w:vMerge/>
          </w:tcPr>
          <w:p w14:paraId="17ECA9DD" w14:textId="77777777" w:rsidR="002E5F6B" w:rsidRPr="00D91724" w:rsidRDefault="002E5F6B" w:rsidP="00C21EFE">
            <w:pPr>
              <w:keepLines/>
              <w:jc w:val="left"/>
              <w:rPr>
                <w:rFonts w:ascii="Arial Narrow" w:hAnsi="Arial Narrow"/>
                <w:b/>
                <w:bCs/>
                <w:sz w:val="20"/>
                <w:szCs w:val="20"/>
              </w:rPr>
            </w:pPr>
          </w:p>
        </w:tc>
        <w:tc>
          <w:tcPr>
            <w:tcW w:w="683" w:type="pct"/>
            <w:vMerge/>
          </w:tcPr>
          <w:p w14:paraId="6D3D4752"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62E5FA4C"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2BC01C0A"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&lt;12m)</w:t>
            </w:r>
          </w:p>
        </w:tc>
        <w:tc>
          <w:tcPr>
            <w:tcW w:w="919" w:type="pct"/>
            <w:vMerge/>
          </w:tcPr>
          <w:p w14:paraId="04006ABA" w14:textId="77777777" w:rsidR="002E5F6B" w:rsidRPr="00D91724" w:rsidRDefault="002E5F6B" w:rsidP="00C21EFE">
            <w:pPr>
              <w:keepLines/>
              <w:jc w:val="left"/>
              <w:rPr>
                <w:rFonts w:ascii="Arial Narrow" w:hAnsi="Arial Narrow"/>
                <w:sz w:val="20"/>
                <w:szCs w:val="20"/>
              </w:rPr>
            </w:pPr>
          </w:p>
        </w:tc>
        <w:tc>
          <w:tcPr>
            <w:tcW w:w="1364" w:type="pct"/>
            <w:vMerge/>
          </w:tcPr>
          <w:p w14:paraId="1F0B12CD"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380E330A" w14:textId="77777777" w:rsidTr="0023399E">
        <w:trPr>
          <w:trHeight w:val="573"/>
        </w:trPr>
        <w:tc>
          <w:tcPr>
            <w:tcW w:w="680" w:type="pct"/>
            <w:vMerge/>
          </w:tcPr>
          <w:p w14:paraId="67C58693" w14:textId="77777777" w:rsidR="002E5F6B" w:rsidRPr="00D91724" w:rsidRDefault="002E5F6B" w:rsidP="00C21EFE">
            <w:pPr>
              <w:keepLines/>
              <w:jc w:val="left"/>
              <w:rPr>
                <w:rFonts w:ascii="Arial Narrow" w:hAnsi="Arial Narrow"/>
                <w:b/>
                <w:bCs/>
                <w:sz w:val="20"/>
                <w:szCs w:val="20"/>
              </w:rPr>
            </w:pPr>
          </w:p>
        </w:tc>
        <w:tc>
          <w:tcPr>
            <w:tcW w:w="683" w:type="pct"/>
            <w:vMerge/>
          </w:tcPr>
          <w:p w14:paraId="1FC89EC1"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6E7F146C"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1C3F69EC"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&gt;12m)</w:t>
            </w:r>
          </w:p>
        </w:tc>
        <w:tc>
          <w:tcPr>
            <w:tcW w:w="919" w:type="pct"/>
            <w:vMerge/>
          </w:tcPr>
          <w:p w14:paraId="47CF51C9" w14:textId="77777777" w:rsidR="002E5F6B" w:rsidRPr="00D91724" w:rsidRDefault="002E5F6B" w:rsidP="00C21EFE">
            <w:pPr>
              <w:keepLines/>
              <w:jc w:val="left"/>
              <w:rPr>
                <w:rFonts w:ascii="Arial Narrow" w:hAnsi="Arial Narrow"/>
                <w:sz w:val="20"/>
                <w:szCs w:val="20"/>
              </w:rPr>
            </w:pPr>
          </w:p>
        </w:tc>
        <w:tc>
          <w:tcPr>
            <w:tcW w:w="1364" w:type="pct"/>
            <w:vMerge/>
          </w:tcPr>
          <w:p w14:paraId="778157B2"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50588C26" w14:textId="77777777" w:rsidTr="0023399E">
        <w:trPr>
          <w:trHeight w:val="263"/>
        </w:trPr>
        <w:tc>
          <w:tcPr>
            <w:tcW w:w="680" w:type="pct"/>
            <w:vMerge/>
          </w:tcPr>
          <w:p w14:paraId="13C8C55A" w14:textId="77777777" w:rsidR="002E5F6B" w:rsidRPr="00D91724" w:rsidRDefault="002E5F6B" w:rsidP="00C21EFE">
            <w:pPr>
              <w:keepLines/>
              <w:jc w:val="left"/>
              <w:rPr>
                <w:rFonts w:ascii="Arial Narrow" w:hAnsi="Arial Narrow"/>
                <w:b/>
                <w:bCs/>
                <w:sz w:val="20"/>
                <w:szCs w:val="20"/>
              </w:rPr>
            </w:pPr>
          </w:p>
        </w:tc>
        <w:tc>
          <w:tcPr>
            <w:tcW w:w="683" w:type="pct"/>
            <w:vMerge/>
          </w:tcPr>
          <w:p w14:paraId="1847C273"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13FB6476"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2E49BC90" w14:textId="79D03921"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vMerge/>
          </w:tcPr>
          <w:p w14:paraId="5DD3B4E8" w14:textId="77777777" w:rsidR="002E5F6B" w:rsidRPr="00D91724" w:rsidRDefault="002E5F6B" w:rsidP="00C21EFE">
            <w:pPr>
              <w:keepLines/>
              <w:jc w:val="left"/>
              <w:rPr>
                <w:rFonts w:ascii="Arial Narrow" w:hAnsi="Arial Narrow"/>
                <w:sz w:val="20"/>
                <w:szCs w:val="20"/>
              </w:rPr>
            </w:pPr>
          </w:p>
        </w:tc>
        <w:tc>
          <w:tcPr>
            <w:tcW w:w="1364" w:type="pct"/>
            <w:vMerge/>
          </w:tcPr>
          <w:p w14:paraId="1DD004E5"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1D2C8423" w14:textId="77777777" w:rsidTr="0023399E">
        <w:trPr>
          <w:trHeight w:val="285"/>
        </w:trPr>
        <w:tc>
          <w:tcPr>
            <w:tcW w:w="680" w:type="pct"/>
            <w:vMerge/>
          </w:tcPr>
          <w:p w14:paraId="7005682A" w14:textId="77777777" w:rsidR="002E5F6B" w:rsidRPr="00D91724" w:rsidRDefault="002E5F6B" w:rsidP="00C21EFE">
            <w:pPr>
              <w:keepLines/>
              <w:jc w:val="left"/>
              <w:rPr>
                <w:rFonts w:ascii="Arial Narrow" w:hAnsi="Arial Narrow"/>
                <w:b/>
                <w:bCs/>
                <w:sz w:val="20"/>
                <w:szCs w:val="20"/>
              </w:rPr>
            </w:pPr>
          </w:p>
        </w:tc>
        <w:tc>
          <w:tcPr>
            <w:tcW w:w="683" w:type="pct"/>
            <w:vMerge/>
          </w:tcPr>
          <w:p w14:paraId="1A7A15B6"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7F593B1C" w14:textId="3A251864"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12762Q</w:t>
            </w:r>
          </w:p>
          <w:p w14:paraId="1D3D9CE2" w14:textId="471BE1B0" w:rsidR="002E5F6B" w:rsidRPr="00D91724" w:rsidRDefault="002E5F6B" w:rsidP="00C21EFE">
            <w:pPr>
              <w:keepLines/>
              <w:jc w:val="left"/>
              <w:rPr>
                <w:rFonts w:ascii="Arial Narrow" w:hAnsi="Arial Narrow" w:cs="Calibri"/>
                <w:color w:val="000000"/>
                <w:sz w:val="20"/>
                <w:szCs w:val="20"/>
              </w:rPr>
            </w:pPr>
          </w:p>
        </w:tc>
        <w:tc>
          <w:tcPr>
            <w:tcW w:w="749" w:type="pct"/>
          </w:tcPr>
          <w:p w14:paraId="5FB83961"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sz w:val="20"/>
                <w:szCs w:val="20"/>
              </w:rPr>
              <w:t>Initial 4 (temporary listing after critical shortage)</w:t>
            </w:r>
          </w:p>
        </w:tc>
        <w:tc>
          <w:tcPr>
            <w:tcW w:w="919" w:type="pct"/>
          </w:tcPr>
          <w:p w14:paraId="397E2FAE" w14:textId="3B6E1B0B" w:rsidR="002E5F6B" w:rsidRPr="00D91724" w:rsidRDefault="002E5F6B"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41911AC2" w14:textId="77777777" w:rsidR="002E5F6B" w:rsidRDefault="002E5F6B" w:rsidP="00C21EFE">
            <w:pPr>
              <w:keepLines/>
              <w:jc w:val="left"/>
              <w:rPr>
                <w:rFonts w:ascii="Arial Narrow" w:hAnsi="Arial Narrow" w:cs="Calibri"/>
                <w:iCs/>
                <w:strike/>
                <w:color w:val="000000"/>
                <w:sz w:val="20"/>
                <w:szCs w:val="20"/>
              </w:rPr>
            </w:pPr>
            <w:r w:rsidRPr="00E222A5">
              <w:rPr>
                <w:rFonts w:ascii="Arial Narrow" w:hAnsi="Arial Narrow" w:cs="Calibri"/>
                <w:iCs/>
                <w:strike/>
                <w:color w:val="000000"/>
                <w:sz w:val="20"/>
                <w:szCs w:val="20"/>
              </w:rPr>
              <w:t>Authority Required (Telephone/Online)</w:t>
            </w:r>
          </w:p>
          <w:p w14:paraId="38F80033" w14:textId="66E0F0FB" w:rsidR="002E5F6B" w:rsidRPr="00E222A5" w:rsidRDefault="002E5F6B"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Authority Required (Written)</w:t>
            </w:r>
          </w:p>
        </w:tc>
      </w:tr>
      <w:tr w:rsidR="00F83D5C" w:rsidRPr="00D91724" w14:paraId="00BD0336" w14:textId="77777777" w:rsidTr="0023399E">
        <w:trPr>
          <w:trHeight w:val="285"/>
        </w:trPr>
        <w:tc>
          <w:tcPr>
            <w:tcW w:w="680" w:type="pct"/>
            <w:vMerge/>
          </w:tcPr>
          <w:p w14:paraId="0CD64FE3" w14:textId="77777777" w:rsidR="002E5F6B" w:rsidRPr="00D91724" w:rsidRDefault="002E5F6B" w:rsidP="00C21EFE">
            <w:pPr>
              <w:keepLines/>
              <w:jc w:val="left"/>
              <w:rPr>
                <w:rFonts w:ascii="Arial Narrow" w:hAnsi="Arial Narrow"/>
                <w:b/>
                <w:bCs/>
                <w:sz w:val="20"/>
                <w:szCs w:val="20"/>
              </w:rPr>
            </w:pPr>
          </w:p>
        </w:tc>
        <w:tc>
          <w:tcPr>
            <w:tcW w:w="683" w:type="pct"/>
            <w:vMerge/>
          </w:tcPr>
          <w:p w14:paraId="14C37549"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29771F61" w14:textId="1011AB6F" w:rsidR="002E5F6B" w:rsidRPr="00F02E87" w:rsidRDefault="002E5F6B"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12768B</w:t>
            </w:r>
            <w:r>
              <w:rPr>
                <w:rFonts w:ascii="Arial Narrow" w:hAnsi="Arial Narrow" w:cs="Calibri"/>
                <w:i/>
                <w:iCs/>
                <w:color w:val="000000"/>
                <w:sz w:val="20"/>
                <w:szCs w:val="20"/>
              </w:rPr>
              <w:t xml:space="preserve"> (Paediatric)</w:t>
            </w:r>
          </w:p>
        </w:tc>
        <w:tc>
          <w:tcPr>
            <w:tcW w:w="749" w:type="pct"/>
          </w:tcPr>
          <w:p w14:paraId="0E8CAE7D" w14:textId="77777777" w:rsidR="002E5F6B"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4 (temporary listing after critical shortage)</w:t>
            </w:r>
          </w:p>
          <w:p w14:paraId="0F2D62F2" w14:textId="77777777" w:rsidR="002E5F6B" w:rsidRDefault="002E5F6B" w:rsidP="00C21EFE">
            <w:pPr>
              <w:keepLines/>
              <w:jc w:val="left"/>
              <w:rPr>
                <w:rFonts w:ascii="Arial Narrow" w:hAnsi="Arial Narrow" w:cs="Calibri"/>
                <w:sz w:val="20"/>
                <w:szCs w:val="20"/>
              </w:rPr>
            </w:pPr>
          </w:p>
          <w:p w14:paraId="59FB8602" w14:textId="7B9832D5" w:rsidR="002E5F6B" w:rsidRPr="00D91724" w:rsidRDefault="002E5F6B" w:rsidP="00C21EFE">
            <w:pPr>
              <w:keepLines/>
              <w:jc w:val="left"/>
              <w:rPr>
                <w:rFonts w:ascii="Arial Narrow" w:hAnsi="Arial Narrow" w:cs="Calibri"/>
                <w:sz w:val="20"/>
                <w:szCs w:val="20"/>
              </w:rPr>
            </w:pPr>
          </w:p>
        </w:tc>
        <w:tc>
          <w:tcPr>
            <w:tcW w:w="919" w:type="pct"/>
          </w:tcPr>
          <w:p w14:paraId="2150D64B" w14:textId="3E69B0AB" w:rsidR="002E5F6B" w:rsidRPr="00D91724" w:rsidRDefault="002E5F6B" w:rsidP="00C21EFE">
            <w:pPr>
              <w:keepLines/>
              <w:jc w:val="left"/>
              <w:rPr>
                <w:rFonts w:ascii="Arial Narrow" w:hAnsi="Arial Narrow" w:cs="Arial"/>
                <w:iCs/>
                <w:sz w:val="20"/>
                <w:szCs w:val="20"/>
              </w:rPr>
            </w:pPr>
            <w:r w:rsidRPr="00D91724">
              <w:rPr>
                <w:rFonts w:ascii="Arial Narrow" w:hAnsi="Arial Narrow" w:cs="Arial"/>
                <w:iCs/>
                <w:sz w:val="20"/>
                <w:szCs w:val="20"/>
              </w:rPr>
              <w:t>Authority Required (Written)</w:t>
            </w:r>
          </w:p>
        </w:tc>
        <w:tc>
          <w:tcPr>
            <w:tcW w:w="1364" w:type="pct"/>
          </w:tcPr>
          <w:p w14:paraId="3539AD60" w14:textId="4FCB9C7E" w:rsidR="002E5F6B" w:rsidRPr="00D91724" w:rsidRDefault="002E5F6B" w:rsidP="00C21EFE">
            <w:pPr>
              <w:keepLines/>
              <w:jc w:val="left"/>
              <w:rPr>
                <w:rFonts w:ascii="Arial Narrow" w:hAnsi="Arial Narrow" w:cs="Calibri"/>
                <w:iCs/>
                <w:color w:val="000000"/>
                <w:sz w:val="20"/>
                <w:szCs w:val="20"/>
              </w:rPr>
            </w:pPr>
            <w:r>
              <w:rPr>
                <w:rFonts w:ascii="Arial Narrow" w:hAnsi="Arial Narrow" w:cs="Calibri"/>
                <w:iCs/>
                <w:color w:val="000000"/>
                <w:sz w:val="20"/>
                <w:szCs w:val="20"/>
              </w:rPr>
              <w:t>Authority Required (Telephone/Online)</w:t>
            </w:r>
          </w:p>
        </w:tc>
      </w:tr>
      <w:tr w:rsidR="00F83D5C" w:rsidRPr="00D91724" w14:paraId="7644ABF9" w14:textId="77777777" w:rsidTr="0023399E">
        <w:trPr>
          <w:trHeight w:val="172"/>
        </w:trPr>
        <w:tc>
          <w:tcPr>
            <w:tcW w:w="680" w:type="pct"/>
            <w:vMerge/>
          </w:tcPr>
          <w:p w14:paraId="4FD603DD" w14:textId="77777777" w:rsidR="002E5F6B" w:rsidRPr="00D91724" w:rsidRDefault="002E5F6B" w:rsidP="00C21EFE">
            <w:pPr>
              <w:keepLines/>
              <w:jc w:val="left"/>
              <w:rPr>
                <w:rFonts w:ascii="Arial Narrow" w:hAnsi="Arial Narrow"/>
                <w:b/>
                <w:bCs/>
                <w:sz w:val="20"/>
                <w:szCs w:val="20"/>
              </w:rPr>
            </w:pPr>
          </w:p>
        </w:tc>
        <w:tc>
          <w:tcPr>
            <w:tcW w:w="683" w:type="pct"/>
            <w:vMerge/>
          </w:tcPr>
          <w:p w14:paraId="605F0442" w14:textId="77777777" w:rsidR="002E5F6B" w:rsidRPr="00D91724" w:rsidRDefault="002E5F6B" w:rsidP="00C21EFE">
            <w:pPr>
              <w:keepLines/>
              <w:jc w:val="left"/>
              <w:rPr>
                <w:rFonts w:ascii="Arial Narrow" w:hAnsi="Arial Narrow" w:cs="Calibri"/>
                <w:color w:val="000000"/>
                <w:sz w:val="20"/>
                <w:szCs w:val="20"/>
              </w:rPr>
            </w:pPr>
          </w:p>
        </w:tc>
        <w:tc>
          <w:tcPr>
            <w:tcW w:w="605" w:type="pct"/>
            <w:vMerge w:val="restart"/>
          </w:tcPr>
          <w:p w14:paraId="150019D4" w14:textId="2253C4AF"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11730J</w:t>
            </w:r>
          </w:p>
        </w:tc>
        <w:tc>
          <w:tcPr>
            <w:tcW w:w="749" w:type="pct"/>
          </w:tcPr>
          <w:p w14:paraId="3FEB8B52" w14:textId="55ADE484" w:rsidR="002E5F6B" w:rsidRPr="00D91724" w:rsidRDefault="002E5F6B" w:rsidP="00C21EFE">
            <w:pPr>
              <w:keepLines/>
              <w:jc w:val="left"/>
              <w:rPr>
                <w:rFonts w:ascii="Arial Narrow" w:hAnsi="Arial Narrow" w:cs="Calibri"/>
                <w:color w:val="000000"/>
                <w:sz w:val="20"/>
                <w:szCs w:val="20"/>
              </w:rPr>
            </w:pPr>
            <w:r>
              <w:rPr>
                <w:rFonts w:ascii="Arial Narrow" w:hAnsi="Arial Narrow" w:cs="Calibri"/>
                <w:color w:val="000000"/>
                <w:sz w:val="20"/>
                <w:szCs w:val="20"/>
              </w:rPr>
              <w:t>C</w:t>
            </w:r>
            <w:r w:rsidRPr="00D91724">
              <w:rPr>
                <w:rFonts w:ascii="Arial Narrow" w:hAnsi="Arial Narrow" w:cs="Calibri"/>
                <w:color w:val="000000"/>
                <w:sz w:val="20"/>
                <w:szCs w:val="20"/>
              </w:rPr>
              <w:t>ontinuing treatment</w:t>
            </w:r>
          </w:p>
        </w:tc>
        <w:tc>
          <w:tcPr>
            <w:tcW w:w="919" w:type="pct"/>
          </w:tcPr>
          <w:p w14:paraId="2D77BD45" w14:textId="75F190BC"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Arial"/>
                <w:iCs/>
                <w:sz w:val="20"/>
                <w:szCs w:val="20"/>
              </w:rPr>
              <w:t>Authority Required (Written)</w:t>
            </w:r>
          </w:p>
        </w:tc>
        <w:tc>
          <w:tcPr>
            <w:tcW w:w="1364" w:type="pct"/>
          </w:tcPr>
          <w:p w14:paraId="74396D74" w14:textId="77777777" w:rsidR="002E5F6B" w:rsidRDefault="002E5F6B" w:rsidP="00C21EFE">
            <w:pPr>
              <w:keepLines/>
              <w:jc w:val="left"/>
              <w:rPr>
                <w:rFonts w:ascii="Arial Narrow" w:hAnsi="Arial Narrow" w:cs="Calibri"/>
                <w:iCs/>
                <w:strike/>
                <w:color w:val="000000"/>
                <w:sz w:val="20"/>
                <w:szCs w:val="20"/>
              </w:rPr>
            </w:pPr>
            <w:r w:rsidRPr="00557A47">
              <w:rPr>
                <w:rFonts w:ascii="Arial Narrow" w:hAnsi="Arial Narrow" w:cs="Calibri"/>
                <w:iCs/>
                <w:strike/>
                <w:color w:val="000000"/>
                <w:sz w:val="20"/>
                <w:szCs w:val="20"/>
              </w:rPr>
              <w:t>Authority Required (Telephone/Online)</w:t>
            </w:r>
          </w:p>
          <w:p w14:paraId="4A4C9032" w14:textId="1EA31A8F" w:rsidR="002E5F6B" w:rsidRPr="00557A47" w:rsidRDefault="002E5F6B" w:rsidP="00C21EFE">
            <w:pPr>
              <w:keepLines/>
              <w:jc w:val="left"/>
              <w:rPr>
                <w:rFonts w:ascii="Arial Narrow" w:hAnsi="Arial Narrow" w:cs="Calibri"/>
                <w:i/>
                <w:color w:val="000000"/>
                <w:sz w:val="20"/>
                <w:szCs w:val="20"/>
              </w:rPr>
            </w:pPr>
            <w:r>
              <w:rPr>
                <w:rFonts w:ascii="Arial Narrow" w:hAnsi="Arial Narrow" w:cs="Calibri"/>
                <w:i/>
                <w:color w:val="000000"/>
                <w:sz w:val="20"/>
                <w:szCs w:val="20"/>
              </w:rPr>
              <w:t>Authority Required (Written)</w:t>
            </w:r>
            <w:r>
              <w:rPr>
                <w:rFonts w:ascii="Arial Narrow" w:hAnsi="Arial Narrow" w:cs="Calibri"/>
                <w:iCs/>
                <w:strike/>
                <w:color w:val="000000"/>
                <w:sz w:val="20"/>
                <w:szCs w:val="20"/>
              </w:rPr>
              <w:t xml:space="preserve"> </w:t>
            </w:r>
          </w:p>
        </w:tc>
      </w:tr>
      <w:tr w:rsidR="00F83D5C" w:rsidRPr="00D91724" w14:paraId="5A71F055" w14:textId="77777777" w:rsidTr="0023399E">
        <w:trPr>
          <w:trHeight w:val="172"/>
        </w:trPr>
        <w:tc>
          <w:tcPr>
            <w:tcW w:w="680" w:type="pct"/>
            <w:vMerge/>
          </w:tcPr>
          <w:p w14:paraId="186E2E98" w14:textId="77777777" w:rsidR="002E5F6B" w:rsidRPr="00D91724" w:rsidRDefault="002E5F6B" w:rsidP="00C21EFE">
            <w:pPr>
              <w:keepLines/>
              <w:jc w:val="left"/>
              <w:rPr>
                <w:rFonts w:ascii="Arial Narrow" w:hAnsi="Arial Narrow"/>
                <w:b/>
                <w:bCs/>
                <w:sz w:val="20"/>
                <w:szCs w:val="20"/>
              </w:rPr>
            </w:pPr>
          </w:p>
        </w:tc>
        <w:tc>
          <w:tcPr>
            <w:tcW w:w="683" w:type="pct"/>
            <w:vMerge/>
          </w:tcPr>
          <w:p w14:paraId="55FE491F"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17480FAE"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428E4719" w14:textId="1B7147B0" w:rsidR="002E5F6B" w:rsidRPr="00D91724" w:rsidRDefault="002E5F6B" w:rsidP="00C21EFE">
            <w:pPr>
              <w:keepLines/>
              <w:jc w:val="left"/>
              <w:rPr>
                <w:rFonts w:ascii="Arial Narrow" w:hAnsi="Arial Narrow" w:cs="Calibri"/>
                <w:color w:val="000000"/>
                <w:sz w:val="20"/>
                <w:szCs w:val="20"/>
              </w:rPr>
            </w:pPr>
            <w:r>
              <w:rPr>
                <w:rFonts w:ascii="Arial Narrow" w:hAnsi="Arial Narrow" w:cs="Calibri"/>
                <w:color w:val="000000"/>
                <w:sz w:val="20"/>
                <w:szCs w:val="20"/>
              </w:rPr>
              <w:t>C</w:t>
            </w:r>
            <w:r w:rsidRPr="00D91724">
              <w:rPr>
                <w:rFonts w:ascii="Arial Narrow" w:hAnsi="Arial Narrow" w:cs="Calibri"/>
                <w:color w:val="000000"/>
                <w:sz w:val="20"/>
                <w:szCs w:val="20"/>
              </w:rPr>
              <w:t xml:space="preserve">ontinuing treatment – </w:t>
            </w:r>
            <w:r w:rsidR="00A5782E">
              <w:rPr>
                <w:rFonts w:ascii="Arial Narrow" w:hAnsi="Arial Narrow" w:cs="Calibri"/>
                <w:color w:val="000000"/>
                <w:sz w:val="20"/>
                <w:szCs w:val="20"/>
              </w:rPr>
              <w:t>B</w:t>
            </w:r>
            <w:r w:rsidRPr="00D91724">
              <w:rPr>
                <w:rFonts w:ascii="Arial Narrow" w:hAnsi="Arial Narrow" w:cs="Calibri"/>
                <w:color w:val="000000"/>
                <w:sz w:val="20"/>
                <w:szCs w:val="20"/>
              </w:rPr>
              <w:t>alance of supply</w:t>
            </w:r>
          </w:p>
        </w:tc>
        <w:tc>
          <w:tcPr>
            <w:tcW w:w="919" w:type="pct"/>
          </w:tcPr>
          <w:p w14:paraId="674A6F75" w14:textId="4BABCF78"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tcPr>
          <w:p w14:paraId="2DA2D27E" w14:textId="31289C3B" w:rsidR="002E5F6B" w:rsidRPr="00D91724" w:rsidRDefault="002E5F6B"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5C627233" w14:textId="77777777" w:rsidTr="0023399E">
        <w:trPr>
          <w:trHeight w:val="171"/>
        </w:trPr>
        <w:tc>
          <w:tcPr>
            <w:tcW w:w="680" w:type="pct"/>
            <w:vMerge/>
          </w:tcPr>
          <w:p w14:paraId="060FBF59" w14:textId="77777777" w:rsidR="002E5F6B" w:rsidRPr="00D91724" w:rsidRDefault="002E5F6B" w:rsidP="00C21EFE">
            <w:pPr>
              <w:keepLines/>
              <w:jc w:val="left"/>
              <w:rPr>
                <w:rFonts w:ascii="Arial Narrow" w:hAnsi="Arial Narrow"/>
                <w:b/>
                <w:bCs/>
                <w:sz w:val="20"/>
                <w:szCs w:val="20"/>
              </w:rPr>
            </w:pPr>
          </w:p>
        </w:tc>
        <w:tc>
          <w:tcPr>
            <w:tcW w:w="683" w:type="pct"/>
            <w:vMerge/>
          </w:tcPr>
          <w:p w14:paraId="252C5F8C"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477B9FF1" w14:textId="664453FF" w:rsidR="002E5F6B"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11720W</w:t>
            </w:r>
            <w:r>
              <w:rPr>
                <w:rFonts w:ascii="Arial Narrow" w:hAnsi="Arial Narrow" w:cs="Calibri"/>
                <w:color w:val="000000"/>
                <w:sz w:val="20"/>
                <w:szCs w:val="20"/>
              </w:rPr>
              <w:t xml:space="preserve"> </w:t>
            </w:r>
            <w:r w:rsidRPr="00E222A5">
              <w:rPr>
                <w:rFonts w:ascii="Arial Narrow" w:hAnsi="Arial Narrow" w:cs="Calibri"/>
                <w:i/>
                <w:iCs/>
                <w:color w:val="000000"/>
                <w:sz w:val="20"/>
                <w:szCs w:val="20"/>
              </w:rPr>
              <w:t>(30kg or over)</w:t>
            </w:r>
          </w:p>
          <w:p w14:paraId="62187154" w14:textId="77777777" w:rsidR="002E5F6B" w:rsidRDefault="002E5F6B" w:rsidP="00C21EFE">
            <w:pPr>
              <w:keepLines/>
              <w:jc w:val="left"/>
              <w:rPr>
                <w:rFonts w:ascii="Arial Narrow" w:hAnsi="Arial Narrow" w:cs="Calibri"/>
                <w:color w:val="000000"/>
                <w:sz w:val="20"/>
                <w:szCs w:val="20"/>
              </w:rPr>
            </w:pPr>
          </w:p>
          <w:p w14:paraId="496BA1D5" w14:textId="77777777" w:rsidR="002E5F6B"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13301C</w:t>
            </w:r>
          </w:p>
          <w:p w14:paraId="325A49C3" w14:textId="7DCA1CE0" w:rsidR="002E5F6B" w:rsidRPr="00E222A5" w:rsidRDefault="002E5F6B"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(&lt;30kg)</w:t>
            </w:r>
          </w:p>
        </w:tc>
        <w:tc>
          <w:tcPr>
            <w:tcW w:w="749" w:type="pct"/>
          </w:tcPr>
          <w:p w14:paraId="4CCC97C1" w14:textId="37F5EFC1" w:rsidR="002E5F6B" w:rsidRPr="00D91724" w:rsidRDefault="002E5F6B" w:rsidP="00C21EFE">
            <w:pPr>
              <w:keepLines/>
              <w:jc w:val="left"/>
              <w:rPr>
                <w:rFonts w:ascii="Arial Narrow" w:hAnsi="Arial Narrow" w:cs="Calibri"/>
                <w:color w:val="000000"/>
                <w:sz w:val="20"/>
                <w:szCs w:val="20"/>
              </w:rPr>
            </w:pPr>
            <w:r>
              <w:rPr>
                <w:rFonts w:ascii="Arial Narrow" w:hAnsi="Arial Narrow" w:cs="Calibri"/>
                <w:color w:val="000000"/>
                <w:sz w:val="20"/>
                <w:szCs w:val="20"/>
              </w:rPr>
              <w:t>C</w:t>
            </w:r>
            <w:r w:rsidRPr="00D91724">
              <w:rPr>
                <w:rFonts w:ascii="Arial Narrow" w:hAnsi="Arial Narrow" w:cs="Calibri"/>
                <w:color w:val="000000"/>
                <w:sz w:val="20"/>
                <w:szCs w:val="20"/>
              </w:rPr>
              <w:t>ontinuing treatment</w:t>
            </w:r>
          </w:p>
        </w:tc>
        <w:tc>
          <w:tcPr>
            <w:tcW w:w="919" w:type="pct"/>
          </w:tcPr>
          <w:p w14:paraId="5FE69FC0" w14:textId="0D972656" w:rsidR="002E5F6B" w:rsidRPr="00D91724" w:rsidRDefault="002E5F6B"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(STREAMLINED)</w:t>
            </w:r>
          </w:p>
        </w:tc>
        <w:tc>
          <w:tcPr>
            <w:tcW w:w="1364" w:type="pct"/>
          </w:tcPr>
          <w:p w14:paraId="2D8B8462" w14:textId="627FCBBF" w:rsidR="002E5F6B" w:rsidRPr="00D91724" w:rsidRDefault="002E5F6B"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(STREAMLINED)</w:t>
            </w:r>
          </w:p>
        </w:tc>
      </w:tr>
      <w:tr w:rsidR="00F83D5C" w:rsidRPr="00D91724" w14:paraId="3B0AF4C7" w14:textId="77777777" w:rsidTr="0023399E">
        <w:trPr>
          <w:trHeight w:val="199"/>
        </w:trPr>
        <w:tc>
          <w:tcPr>
            <w:tcW w:w="680" w:type="pct"/>
            <w:vMerge/>
          </w:tcPr>
          <w:p w14:paraId="6629CE07" w14:textId="77777777" w:rsidR="002E5F6B" w:rsidRPr="00D91724" w:rsidRDefault="002E5F6B" w:rsidP="00C21EFE">
            <w:pPr>
              <w:keepLines/>
              <w:jc w:val="left"/>
              <w:rPr>
                <w:rFonts w:ascii="Arial Narrow" w:hAnsi="Arial Narrow"/>
                <w:b/>
                <w:bCs/>
                <w:sz w:val="20"/>
                <w:szCs w:val="20"/>
              </w:rPr>
            </w:pPr>
          </w:p>
        </w:tc>
        <w:tc>
          <w:tcPr>
            <w:tcW w:w="683" w:type="pct"/>
            <w:vMerge w:val="restart"/>
          </w:tcPr>
          <w:p w14:paraId="6CD1D7A7"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tocilizumab 80 mg/4 mL injection, 4 mL vial</w:t>
            </w:r>
          </w:p>
        </w:tc>
        <w:tc>
          <w:tcPr>
            <w:tcW w:w="605" w:type="pct"/>
            <w:vMerge w:val="restart"/>
          </w:tcPr>
          <w:p w14:paraId="61D2602B" w14:textId="0C1D44A2"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10073E</w:t>
            </w:r>
          </w:p>
          <w:p w14:paraId="5EC04310"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10081N</w:t>
            </w:r>
          </w:p>
        </w:tc>
        <w:tc>
          <w:tcPr>
            <w:tcW w:w="749" w:type="pct"/>
          </w:tcPr>
          <w:p w14:paraId="10D996CE"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48FA218B" w14:textId="012FE83F"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Arial"/>
                <w:iCs/>
                <w:sz w:val="20"/>
                <w:szCs w:val="20"/>
              </w:rPr>
              <w:t>Authority Required (Written)</w:t>
            </w:r>
          </w:p>
        </w:tc>
        <w:tc>
          <w:tcPr>
            <w:tcW w:w="1364" w:type="pct"/>
            <w:vMerge w:val="restart"/>
          </w:tcPr>
          <w:p w14:paraId="77C80213" w14:textId="77777777" w:rsidR="002E5F6B" w:rsidRDefault="002E5F6B" w:rsidP="00C21EFE">
            <w:pPr>
              <w:keepLines/>
              <w:jc w:val="left"/>
              <w:rPr>
                <w:rFonts w:ascii="Arial Narrow" w:hAnsi="Arial Narrow" w:cs="Calibri"/>
                <w:iCs/>
                <w:strike/>
                <w:color w:val="000000"/>
                <w:sz w:val="20"/>
                <w:szCs w:val="20"/>
              </w:rPr>
            </w:pPr>
            <w:r w:rsidRPr="00254D46">
              <w:rPr>
                <w:rFonts w:ascii="Arial Narrow" w:hAnsi="Arial Narrow" w:cs="Calibri"/>
                <w:iCs/>
                <w:strike/>
                <w:color w:val="000000"/>
                <w:sz w:val="20"/>
                <w:szCs w:val="20"/>
              </w:rPr>
              <w:t>Authority Required (Telephone/Online)</w:t>
            </w:r>
          </w:p>
          <w:p w14:paraId="067B1616" w14:textId="27D12D50" w:rsidR="002E5F6B" w:rsidRPr="00D06010" w:rsidRDefault="002E5F6B" w:rsidP="00C21EFE">
            <w:pPr>
              <w:keepLines/>
              <w:jc w:val="left"/>
              <w:rPr>
                <w:rFonts w:ascii="Arial Narrow" w:hAnsi="Arial Narrow" w:cs="Calibri"/>
                <w:i/>
                <w:color w:val="000000"/>
                <w:sz w:val="20"/>
                <w:szCs w:val="20"/>
              </w:rPr>
            </w:pPr>
            <w:r>
              <w:rPr>
                <w:rFonts w:ascii="Arial Narrow" w:hAnsi="Arial Narrow" w:cs="Calibri"/>
                <w:i/>
                <w:color w:val="000000"/>
                <w:sz w:val="20"/>
                <w:szCs w:val="20"/>
              </w:rPr>
              <w:t>Authority Required (Written)</w:t>
            </w:r>
          </w:p>
        </w:tc>
      </w:tr>
      <w:tr w:rsidR="00F83D5C" w:rsidRPr="00D91724" w14:paraId="67C8370C" w14:textId="77777777" w:rsidTr="0023399E">
        <w:trPr>
          <w:trHeight w:val="572"/>
        </w:trPr>
        <w:tc>
          <w:tcPr>
            <w:tcW w:w="680" w:type="pct"/>
            <w:vMerge/>
          </w:tcPr>
          <w:p w14:paraId="2E5D4545" w14:textId="77777777" w:rsidR="002E5F6B" w:rsidRPr="00D91724" w:rsidRDefault="002E5F6B" w:rsidP="00C21EFE">
            <w:pPr>
              <w:keepLines/>
              <w:jc w:val="left"/>
              <w:rPr>
                <w:rFonts w:ascii="Arial Narrow" w:hAnsi="Arial Narrow"/>
                <w:b/>
                <w:bCs/>
                <w:sz w:val="20"/>
                <w:szCs w:val="20"/>
              </w:rPr>
            </w:pPr>
          </w:p>
        </w:tc>
        <w:tc>
          <w:tcPr>
            <w:tcW w:w="683" w:type="pct"/>
            <w:vMerge/>
          </w:tcPr>
          <w:p w14:paraId="4B372CC6"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1EBD976D"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6A66EEDC"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&lt;24m)</w:t>
            </w:r>
          </w:p>
        </w:tc>
        <w:tc>
          <w:tcPr>
            <w:tcW w:w="919" w:type="pct"/>
            <w:vMerge/>
          </w:tcPr>
          <w:p w14:paraId="41BFCADF" w14:textId="77777777" w:rsidR="002E5F6B" w:rsidRPr="00D91724" w:rsidRDefault="002E5F6B" w:rsidP="00C21EFE">
            <w:pPr>
              <w:keepLines/>
              <w:jc w:val="left"/>
              <w:rPr>
                <w:rFonts w:ascii="Arial Narrow" w:hAnsi="Arial Narrow" w:cs="Calibri"/>
                <w:color w:val="000000"/>
                <w:sz w:val="20"/>
                <w:szCs w:val="20"/>
              </w:rPr>
            </w:pPr>
          </w:p>
        </w:tc>
        <w:tc>
          <w:tcPr>
            <w:tcW w:w="1364" w:type="pct"/>
            <w:vMerge/>
          </w:tcPr>
          <w:p w14:paraId="09E66BF4" w14:textId="547258A6" w:rsidR="002E5F6B" w:rsidRPr="00D91724" w:rsidRDefault="002E5F6B" w:rsidP="00C21EFE">
            <w:pPr>
              <w:keepLines/>
              <w:jc w:val="left"/>
              <w:rPr>
                <w:rFonts w:ascii="Arial Narrow" w:hAnsi="Arial Narrow" w:cs="Calibri"/>
                <w:color w:val="000000"/>
                <w:sz w:val="20"/>
                <w:szCs w:val="20"/>
              </w:rPr>
            </w:pPr>
          </w:p>
        </w:tc>
      </w:tr>
      <w:tr w:rsidR="00F83D5C" w:rsidRPr="00D91724" w14:paraId="519C32E9" w14:textId="77777777" w:rsidTr="0023399E">
        <w:trPr>
          <w:trHeight w:val="572"/>
        </w:trPr>
        <w:tc>
          <w:tcPr>
            <w:tcW w:w="680" w:type="pct"/>
            <w:vMerge/>
          </w:tcPr>
          <w:p w14:paraId="06F4A52C" w14:textId="77777777" w:rsidR="002E5F6B" w:rsidRPr="00D91724" w:rsidRDefault="002E5F6B" w:rsidP="00C21EFE">
            <w:pPr>
              <w:keepLines/>
              <w:jc w:val="left"/>
              <w:rPr>
                <w:rFonts w:ascii="Arial Narrow" w:hAnsi="Arial Narrow"/>
                <w:b/>
                <w:bCs/>
                <w:sz w:val="20"/>
                <w:szCs w:val="20"/>
              </w:rPr>
            </w:pPr>
          </w:p>
        </w:tc>
        <w:tc>
          <w:tcPr>
            <w:tcW w:w="683" w:type="pct"/>
            <w:vMerge/>
          </w:tcPr>
          <w:p w14:paraId="72714C58"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7F8AB11E"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06B9D47F"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&gt;24m)</w:t>
            </w:r>
          </w:p>
        </w:tc>
        <w:tc>
          <w:tcPr>
            <w:tcW w:w="919" w:type="pct"/>
            <w:vMerge/>
          </w:tcPr>
          <w:p w14:paraId="0777FCB8" w14:textId="77777777" w:rsidR="002E5F6B" w:rsidRPr="00D91724" w:rsidRDefault="002E5F6B" w:rsidP="00C21EFE">
            <w:pPr>
              <w:keepLines/>
              <w:jc w:val="left"/>
              <w:rPr>
                <w:rFonts w:ascii="Arial Narrow" w:hAnsi="Arial Narrow" w:cs="Calibri"/>
                <w:color w:val="000000"/>
                <w:sz w:val="20"/>
                <w:szCs w:val="20"/>
              </w:rPr>
            </w:pPr>
          </w:p>
        </w:tc>
        <w:tc>
          <w:tcPr>
            <w:tcW w:w="1364" w:type="pct"/>
            <w:vMerge/>
          </w:tcPr>
          <w:p w14:paraId="2219C4B6" w14:textId="5243A0AD" w:rsidR="002E5F6B" w:rsidRPr="00D91724" w:rsidRDefault="002E5F6B" w:rsidP="00C21EFE">
            <w:pPr>
              <w:keepLines/>
              <w:jc w:val="left"/>
              <w:rPr>
                <w:rFonts w:ascii="Arial Narrow" w:hAnsi="Arial Narrow" w:cs="Calibri"/>
                <w:color w:val="000000"/>
                <w:sz w:val="20"/>
                <w:szCs w:val="20"/>
              </w:rPr>
            </w:pPr>
          </w:p>
        </w:tc>
      </w:tr>
      <w:tr w:rsidR="00F83D5C" w:rsidRPr="00D91724" w14:paraId="7BD8470D" w14:textId="77777777" w:rsidTr="0023399E">
        <w:trPr>
          <w:trHeight w:val="229"/>
        </w:trPr>
        <w:tc>
          <w:tcPr>
            <w:tcW w:w="680" w:type="pct"/>
            <w:vMerge/>
          </w:tcPr>
          <w:p w14:paraId="705A08B5" w14:textId="77777777" w:rsidR="002E5F6B" w:rsidRPr="00D91724" w:rsidRDefault="002E5F6B" w:rsidP="00C21EFE">
            <w:pPr>
              <w:keepLines/>
              <w:jc w:val="left"/>
              <w:rPr>
                <w:rFonts w:ascii="Arial Narrow" w:hAnsi="Arial Narrow"/>
                <w:b/>
                <w:bCs/>
                <w:sz w:val="20"/>
                <w:szCs w:val="20"/>
              </w:rPr>
            </w:pPr>
          </w:p>
        </w:tc>
        <w:tc>
          <w:tcPr>
            <w:tcW w:w="683" w:type="pct"/>
            <w:vMerge/>
          </w:tcPr>
          <w:p w14:paraId="490CEF74"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104B1DF8"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2CC96AFE" w14:textId="1D70C1F8"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tcPr>
          <w:p w14:paraId="7854758C" w14:textId="4A19554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tcPr>
          <w:p w14:paraId="461A5915" w14:textId="71A7DACC"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020B43B1" w14:textId="77777777" w:rsidTr="0023399E">
        <w:trPr>
          <w:trHeight w:val="431"/>
        </w:trPr>
        <w:tc>
          <w:tcPr>
            <w:tcW w:w="680" w:type="pct"/>
            <w:vMerge/>
          </w:tcPr>
          <w:p w14:paraId="332AC86B" w14:textId="77777777" w:rsidR="002E5F6B" w:rsidRPr="00D91724" w:rsidRDefault="002E5F6B" w:rsidP="00C21EFE">
            <w:pPr>
              <w:keepLines/>
              <w:jc w:val="left"/>
              <w:rPr>
                <w:rFonts w:ascii="Arial Narrow" w:hAnsi="Arial Narrow"/>
                <w:b/>
                <w:bCs/>
                <w:sz w:val="20"/>
                <w:szCs w:val="20"/>
              </w:rPr>
            </w:pPr>
          </w:p>
        </w:tc>
        <w:tc>
          <w:tcPr>
            <w:tcW w:w="683" w:type="pct"/>
            <w:vMerge/>
          </w:tcPr>
          <w:p w14:paraId="0B576CBE"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33F36D85"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1CBD5F82" w14:textId="2DCD6A8E"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C</w:t>
            </w:r>
            <w:r w:rsidRPr="00D91724">
              <w:rPr>
                <w:rFonts w:ascii="Arial Narrow" w:hAnsi="Arial Narrow" w:cs="Calibri"/>
                <w:sz w:val="20"/>
                <w:szCs w:val="20"/>
              </w:rPr>
              <w:t>ontinuing treatment</w:t>
            </w:r>
          </w:p>
        </w:tc>
        <w:tc>
          <w:tcPr>
            <w:tcW w:w="919" w:type="pct"/>
          </w:tcPr>
          <w:p w14:paraId="07897013" w14:textId="1D04AE59"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Arial"/>
                <w:iCs/>
                <w:sz w:val="20"/>
                <w:szCs w:val="20"/>
              </w:rPr>
              <w:t>Authority Required (Written)</w:t>
            </w:r>
          </w:p>
        </w:tc>
        <w:tc>
          <w:tcPr>
            <w:tcW w:w="1364" w:type="pct"/>
          </w:tcPr>
          <w:p w14:paraId="2805D00D" w14:textId="72A4E586" w:rsidR="002E5F6B" w:rsidRPr="00D91724" w:rsidRDefault="002E5F6B" w:rsidP="00C21EFE">
            <w:pPr>
              <w:keepLines/>
              <w:jc w:val="left"/>
              <w:rPr>
                <w:rFonts w:ascii="Arial Narrow" w:hAnsi="Arial Narrow" w:cs="Calibri"/>
                <w:color w:val="000000"/>
                <w:sz w:val="20"/>
                <w:szCs w:val="20"/>
              </w:rPr>
            </w:pPr>
            <w:r>
              <w:rPr>
                <w:rFonts w:ascii="Arial Narrow" w:hAnsi="Arial Narrow" w:cs="Calibri"/>
                <w:i/>
                <w:color w:val="000000"/>
                <w:sz w:val="20"/>
                <w:szCs w:val="20"/>
              </w:rPr>
              <w:t>Authority Required (Written)</w:t>
            </w:r>
          </w:p>
        </w:tc>
      </w:tr>
      <w:tr w:rsidR="00F83D5C" w:rsidRPr="00D91724" w14:paraId="03EE507E" w14:textId="77777777" w:rsidTr="00D048E2">
        <w:trPr>
          <w:trHeight w:val="572"/>
        </w:trPr>
        <w:tc>
          <w:tcPr>
            <w:tcW w:w="680" w:type="pct"/>
            <w:vMerge/>
          </w:tcPr>
          <w:p w14:paraId="05307CED" w14:textId="77777777" w:rsidR="002E5F6B" w:rsidRPr="00D91724" w:rsidRDefault="002E5F6B" w:rsidP="00C21EFE">
            <w:pPr>
              <w:keepLines/>
              <w:jc w:val="left"/>
              <w:rPr>
                <w:rFonts w:ascii="Arial Narrow" w:hAnsi="Arial Narrow"/>
                <w:b/>
                <w:bCs/>
                <w:sz w:val="20"/>
                <w:szCs w:val="20"/>
              </w:rPr>
            </w:pPr>
          </w:p>
        </w:tc>
        <w:tc>
          <w:tcPr>
            <w:tcW w:w="683" w:type="pct"/>
            <w:vMerge/>
          </w:tcPr>
          <w:p w14:paraId="3035363D"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046E9E17"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22B39E14" w14:textId="3AD48FB9"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C</w:t>
            </w:r>
            <w:r w:rsidRPr="00D91724">
              <w:rPr>
                <w:rFonts w:ascii="Arial Narrow" w:hAnsi="Arial Narrow" w:cs="Calibri"/>
                <w:sz w:val="20"/>
                <w:szCs w:val="20"/>
              </w:rPr>
              <w:t xml:space="preserve">ontinuing treatment – </w:t>
            </w:r>
            <w:r w:rsidR="00A5782E">
              <w:rPr>
                <w:rFonts w:ascii="Arial Narrow" w:hAnsi="Arial Narrow" w:cs="Calibri"/>
                <w:sz w:val="20"/>
                <w:szCs w:val="20"/>
              </w:rPr>
              <w:t>B</w:t>
            </w:r>
            <w:r w:rsidRPr="00D91724">
              <w:rPr>
                <w:rFonts w:ascii="Arial Narrow" w:hAnsi="Arial Narrow" w:cs="Calibri"/>
                <w:sz w:val="20"/>
                <w:szCs w:val="20"/>
              </w:rPr>
              <w:t>alance of supply</w:t>
            </w:r>
          </w:p>
        </w:tc>
        <w:tc>
          <w:tcPr>
            <w:tcW w:w="919" w:type="pct"/>
          </w:tcPr>
          <w:p w14:paraId="5DBE42DF" w14:textId="4D873935"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r>
              <w:rPr>
                <w:rFonts w:ascii="Arial Narrow" w:hAnsi="Arial Narrow" w:cs="Calibri"/>
                <w:iCs/>
                <w:color w:val="000000"/>
                <w:sz w:val="20"/>
                <w:szCs w:val="20"/>
              </w:rPr>
              <w:t>)</w:t>
            </w:r>
          </w:p>
        </w:tc>
        <w:tc>
          <w:tcPr>
            <w:tcW w:w="1364" w:type="pct"/>
          </w:tcPr>
          <w:p w14:paraId="5FC42C8F" w14:textId="0980B765"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5719B3CA" w14:textId="77777777" w:rsidTr="00D048E2">
        <w:trPr>
          <w:trHeight w:val="70"/>
        </w:trPr>
        <w:tc>
          <w:tcPr>
            <w:tcW w:w="680" w:type="pct"/>
            <w:vMerge/>
          </w:tcPr>
          <w:p w14:paraId="6892A82B" w14:textId="77777777" w:rsidR="002E5F6B" w:rsidRPr="00D91724" w:rsidRDefault="002E5F6B" w:rsidP="00C21EFE">
            <w:pPr>
              <w:keepLines/>
              <w:jc w:val="left"/>
              <w:rPr>
                <w:rFonts w:ascii="Arial Narrow" w:hAnsi="Arial Narrow"/>
                <w:b/>
                <w:bCs/>
                <w:sz w:val="20"/>
                <w:szCs w:val="20"/>
              </w:rPr>
            </w:pPr>
          </w:p>
        </w:tc>
        <w:tc>
          <w:tcPr>
            <w:tcW w:w="683" w:type="pct"/>
            <w:vMerge/>
          </w:tcPr>
          <w:p w14:paraId="5D4A74E0" w14:textId="77777777" w:rsidR="002E5F6B" w:rsidRPr="00D91724" w:rsidRDefault="002E5F6B" w:rsidP="00C21EFE">
            <w:pPr>
              <w:keepLines/>
              <w:jc w:val="left"/>
              <w:rPr>
                <w:rFonts w:ascii="Arial Narrow" w:hAnsi="Arial Narrow" w:cs="Calibri"/>
                <w:color w:val="000000"/>
                <w:sz w:val="20"/>
                <w:szCs w:val="20"/>
              </w:rPr>
            </w:pPr>
          </w:p>
        </w:tc>
        <w:tc>
          <w:tcPr>
            <w:tcW w:w="605" w:type="pct"/>
            <w:vMerge w:val="restart"/>
          </w:tcPr>
          <w:p w14:paraId="2684ADC3" w14:textId="3643515F" w:rsidR="002E5F6B"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10068X</w:t>
            </w:r>
          </w:p>
          <w:p w14:paraId="773B450E" w14:textId="2FF5B8A1" w:rsidR="002E5F6B" w:rsidRPr="00182960" w:rsidRDefault="002E5F6B" w:rsidP="00C21EFE">
            <w:pPr>
              <w:keepLines/>
              <w:jc w:val="left"/>
              <w:rPr>
                <w:rFonts w:ascii="Arial Narrow" w:hAnsi="Arial Narrow" w:cs="Calibri"/>
                <w:i/>
                <w:iCs/>
                <w:color w:val="000000"/>
                <w:sz w:val="20"/>
                <w:szCs w:val="20"/>
              </w:rPr>
            </w:pPr>
            <w:r>
              <w:rPr>
                <w:rFonts w:ascii="Arial Narrow" w:hAnsi="Arial Narrow" w:cs="Calibri"/>
                <w:i/>
                <w:iCs/>
                <w:color w:val="000000"/>
                <w:sz w:val="20"/>
                <w:szCs w:val="20"/>
              </w:rPr>
              <w:t>(Paediatric)</w:t>
            </w:r>
          </w:p>
          <w:p w14:paraId="3318F5AE" w14:textId="77777777" w:rsidR="002E5F6B" w:rsidRDefault="002E5F6B" w:rsidP="00C21EFE">
            <w:pPr>
              <w:keepLines/>
              <w:jc w:val="left"/>
              <w:rPr>
                <w:rFonts w:ascii="Arial Narrow" w:hAnsi="Arial Narrow" w:cs="Calibri"/>
                <w:sz w:val="20"/>
                <w:szCs w:val="20"/>
              </w:rPr>
            </w:pPr>
            <w:r w:rsidRPr="00D91724">
              <w:rPr>
                <w:rFonts w:ascii="Arial Narrow" w:hAnsi="Arial Narrow" w:cs="Calibri"/>
                <w:sz w:val="20"/>
                <w:szCs w:val="20"/>
              </w:rPr>
              <w:t>10077J</w:t>
            </w:r>
          </w:p>
          <w:p w14:paraId="4B0AC757" w14:textId="1E989867" w:rsidR="002E5F6B" w:rsidRPr="00D91724" w:rsidRDefault="002E5F6B" w:rsidP="00C21EFE">
            <w:pPr>
              <w:keepLines/>
              <w:jc w:val="left"/>
              <w:rPr>
                <w:rFonts w:ascii="Arial Narrow" w:hAnsi="Arial Narrow" w:cs="Calibri"/>
                <w:color w:val="000000"/>
                <w:sz w:val="20"/>
                <w:szCs w:val="20"/>
              </w:rPr>
            </w:pPr>
            <w:r>
              <w:rPr>
                <w:rFonts w:ascii="Arial Narrow" w:hAnsi="Arial Narrow" w:cs="Calibri"/>
                <w:i/>
                <w:iCs/>
                <w:color w:val="000000"/>
                <w:sz w:val="20"/>
                <w:szCs w:val="20"/>
              </w:rPr>
              <w:t>(Paediatric)</w:t>
            </w:r>
          </w:p>
        </w:tc>
        <w:tc>
          <w:tcPr>
            <w:tcW w:w="749" w:type="pct"/>
          </w:tcPr>
          <w:p w14:paraId="778E229A"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22D27186" w14:textId="12DB37AF"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7E59D3A7"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32331EEF" w14:textId="77777777" w:rsidTr="00D048E2">
        <w:trPr>
          <w:trHeight w:val="573"/>
        </w:trPr>
        <w:tc>
          <w:tcPr>
            <w:tcW w:w="680" w:type="pct"/>
            <w:vMerge/>
          </w:tcPr>
          <w:p w14:paraId="10132B9F" w14:textId="77777777" w:rsidR="002E5F6B" w:rsidRPr="00D91724" w:rsidRDefault="002E5F6B" w:rsidP="00C21EFE">
            <w:pPr>
              <w:keepLines/>
              <w:jc w:val="left"/>
              <w:rPr>
                <w:rFonts w:ascii="Arial Narrow" w:hAnsi="Arial Narrow"/>
                <w:b/>
                <w:bCs/>
                <w:sz w:val="20"/>
                <w:szCs w:val="20"/>
              </w:rPr>
            </w:pPr>
          </w:p>
        </w:tc>
        <w:tc>
          <w:tcPr>
            <w:tcW w:w="683" w:type="pct"/>
            <w:vMerge/>
          </w:tcPr>
          <w:p w14:paraId="4A7D2111"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3D6A6CC2"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36DB1150"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&lt;12m)</w:t>
            </w:r>
          </w:p>
        </w:tc>
        <w:tc>
          <w:tcPr>
            <w:tcW w:w="919" w:type="pct"/>
            <w:vMerge/>
          </w:tcPr>
          <w:p w14:paraId="0D3404CE" w14:textId="77777777" w:rsidR="002E5F6B" w:rsidRPr="00D91724" w:rsidRDefault="002E5F6B" w:rsidP="00C21EFE">
            <w:pPr>
              <w:keepLines/>
              <w:jc w:val="left"/>
              <w:rPr>
                <w:rFonts w:ascii="Arial Narrow" w:hAnsi="Arial Narrow"/>
                <w:sz w:val="20"/>
                <w:szCs w:val="20"/>
              </w:rPr>
            </w:pPr>
          </w:p>
        </w:tc>
        <w:tc>
          <w:tcPr>
            <w:tcW w:w="1364" w:type="pct"/>
            <w:vMerge/>
          </w:tcPr>
          <w:p w14:paraId="1FA9050A"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1B7DA554" w14:textId="77777777" w:rsidTr="00D048E2">
        <w:trPr>
          <w:trHeight w:val="573"/>
        </w:trPr>
        <w:tc>
          <w:tcPr>
            <w:tcW w:w="680" w:type="pct"/>
            <w:vMerge/>
          </w:tcPr>
          <w:p w14:paraId="6E36898B" w14:textId="77777777" w:rsidR="002E5F6B" w:rsidRPr="00D91724" w:rsidRDefault="002E5F6B" w:rsidP="00C21EFE">
            <w:pPr>
              <w:keepLines/>
              <w:jc w:val="left"/>
              <w:rPr>
                <w:rFonts w:ascii="Arial Narrow" w:hAnsi="Arial Narrow"/>
                <w:b/>
                <w:bCs/>
                <w:sz w:val="20"/>
                <w:szCs w:val="20"/>
              </w:rPr>
            </w:pPr>
          </w:p>
        </w:tc>
        <w:tc>
          <w:tcPr>
            <w:tcW w:w="683" w:type="pct"/>
            <w:vMerge/>
          </w:tcPr>
          <w:p w14:paraId="3D4787B7"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7C2E58CF"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1911FB88"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&gt;12m)</w:t>
            </w:r>
          </w:p>
        </w:tc>
        <w:tc>
          <w:tcPr>
            <w:tcW w:w="919" w:type="pct"/>
            <w:vMerge/>
          </w:tcPr>
          <w:p w14:paraId="61EB4D79" w14:textId="77777777" w:rsidR="002E5F6B" w:rsidRPr="00D91724" w:rsidRDefault="002E5F6B" w:rsidP="00C21EFE">
            <w:pPr>
              <w:keepLines/>
              <w:jc w:val="left"/>
              <w:rPr>
                <w:rFonts w:ascii="Arial Narrow" w:hAnsi="Arial Narrow"/>
                <w:sz w:val="20"/>
                <w:szCs w:val="20"/>
              </w:rPr>
            </w:pPr>
          </w:p>
        </w:tc>
        <w:tc>
          <w:tcPr>
            <w:tcW w:w="1364" w:type="pct"/>
            <w:vMerge/>
          </w:tcPr>
          <w:p w14:paraId="1B07F639"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45DB5F2D" w14:textId="77777777" w:rsidTr="00D048E2">
        <w:trPr>
          <w:trHeight w:val="181"/>
        </w:trPr>
        <w:tc>
          <w:tcPr>
            <w:tcW w:w="680" w:type="pct"/>
            <w:vMerge/>
          </w:tcPr>
          <w:p w14:paraId="3E3C38F8" w14:textId="77777777" w:rsidR="002E5F6B" w:rsidRPr="00D91724" w:rsidRDefault="002E5F6B" w:rsidP="00C21EFE">
            <w:pPr>
              <w:keepLines/>
              <w:jc w:val="left"/>
              <w:rPr>
                <w:rFonts w:ascii="Arial Narrow" w:hAnsi="Arial Narrow"/>
                <w:b/>
                <w:bCs/>
                <w:sz w:val="20"/>
                <w:szCs w:val="20"/>
              </w:rPr>
            </w:pPr>
          </w:p>
        </w:tc>
        <w:tc>
          <w:tcPr>
            <w:tcW w:w="683" w:type="pct"/>
            <w:vMerge/>
          </w:tcPr>
          <w:p w14:paraId="27625770"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02C13942"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49BE5D16" w14:textId="11F67F17"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vMerge/>
          </w:tcPr>
          <w:p w14:paraId="2705F31B" w14:textId="77777777" w:rsidR="002E5F6B" w:rsidRPr="00D91724" w:rsidRDefault="002E5F6B" w:rsidP="00C21EFE">
            <w:pPr>
              <w:keepLines/>
              <w:jc w:val="left"/>
              <w:rPr>
                <w:rFonts w:ascii="Arial Narrow" w:hAnsi="Arial Narrow"/>
                <w:sz w:val="20"/>
                <w:szCs w:val="20"/>
              </w:rPr>
            </w:pPr>
          </w:p>
        </w:tc>
        <w:tc>
          <w:tcPr>
            <w:tcW w:w="1364" w:type="pct"/>
            <w:vMerge/>
          </w:tcPr>
          <w:p w14:paraId="2A4C22AF"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5325EF1B" w14:textId="77777777" w:rsidTr="00D048E2">
        <w:trPr>
          <w:trHeight w:val="1846"/>
        </w:trPr>
        <w:tc>
          <w:tcPr>
            <w:tcW w:w="680" w:type="pct"/>
            <w:vMerge/>
          </w:tcPr>
          <w:p w14:paraId="0BDF25C1" w14:textId="77777777" w:rsidR="00B54FBC" w:rsidRPr="00D91724" w:rsidRDefault="00B54FBC" w:rsidP="00C21EFE">
            <w:pPr>
              <w:keepLines/>
              <w:jc w:val="left"/>
              <w:rPr>
                <w:rFonts w:ascii="Arial Narrow" w:hAnsi="Arial Narrow"/>
                <w:b/>
                <w:bCs/>
                <w:sz w:val="20"/>
                <w:szCs w:val="20"/>
              </w:rPr>
            </w:pPr>
          </w:p>
        </w:tc>
        <w:tc>
          <w:tcPr>
            <w:tcW w:w="683" w:type="pct"/>
            <w:vMerge/>
          </w:tcPr>
          <w:p w14:paraId="0AB81FE1" w14:textId="77777777" w:rsidR="00B54FBC" w:rsidRPr="00D91724" w:rsidRDefault="00B54FBC" w:rsidP="00C21EFE">
            <w:pPr>
              <w:keepLines/>
              <w:jc w:val="left"/>
              <w:rPr>
                <w:rFonts w:ascii="Arial Narrow" w:hAnsi="Arial Narrow" w:cs="Calibri"/>
                <w:color w:val="000000"/>
                <w:sz w:val="20"/>
                <w:szCs w:val="20"/>
              </w:rPr>
            </w:pPr>
          </w:p>
        </w:tc>
        <w:tc>
          <w:tcPr>
            <w:tcW w:w="605" w:type="pct"/>
          </w:tcPr>
          <w:p w14:paraId="585E7020" w14:textId="02523EE1" w:rsidR="00B54FBC" w:rsidRPr="00E222A5" w:rsidRDefault="00B54FBC"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12794J</w:t>
            </w:r>
            <w:r>
              <w:rPr>
                <w:rFonts w:ascii="Arial Narrow" w:hAnsi="Arial Narrow" w:cs="Calibri"/>
                <w:color w:val="000000"/>
                <w:sz w:val="20"/>
                <w:szCs w:val="20"/>
              </w:rPr>
              <w:t xml:space="preserve"> </w:t>
            </w:r>
            <w:r>
              <w:rPr>
                <w:rFonts w:ascii="Arial Narrow" w:hAnsi="Arial Narrow" w:cs="Calibri"/>
                <w:i/>
                <w:iCs/>
                <w:color w:val="000000"/>
                <w:sz w:val="20"/>
                <w:szCs w:val="20"/>
              </w:rPr>
              <w:t>(Adult and paediatric)</w:t>
            </w:r>
          </w:p>
          <w:p w14:paraId="3A006FEA" w14:textId="02A80970" w:rsidR="00B54FBC" w:rsidRPr="00D91724" w:rsidRDefault="00B54FBC"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12811G</w:t>
            </w:r>
            <w:r>
              <w:rPr>
                <w:rFonts w:ascii="Arial Narrow" w:hAnsi="Arial Narrow" w:cs="Calibri"/>
                <w:color w:val="000000"/>
                <w:sz w:val="20"/>
                <w:szCs w:val="20"/>
              </w:rPr>
              <w:t xml:space="preserve"> </w:t>
            </w:r>
            <w:r>
              <w:rPr>
                <w:rFonts w:ascii="Arial Narrow" w:hAnsi="Arial Narrow" w:cs="Calibri"/>
                <w:i/>
                <w:iCs/>
                <w:color w:val="000000"/>
                <w:sz w:val="20"/>
                <w:szCs w:val="20"/>
              </w:rPr>
              <w:t>(Adult and paediatric)</w:t>
            </w:r>
          </w:p>
        </w:tc>
        <w:tc>
          <w:tcPr>
            <w:tcW w:w="749" w:type="pct"/>
          </w:tcPr>
          <w:p w14:paraId="33BFC62F" w14:textId="77777777" w:rsidR="00B54FBC" w:rsidRPr="00D91724" w:rsidRDefault="00B54FBC"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4 (temporary listing after critical shortage)</w:t>
            </w:r>
          </w:p>
          <w:p w14:paraId="3DD23A40" w14:textId="4393EDBF" w:rsidR="00B54FBC" w:rsidRPr="00D91724" w:rsidRDefault="00B54FBC" w:rsidP="00C21EFE">
            <w:pPr>
              <w:keepLines/>
              <w:jc w:val="left"/>
              <w:rPr>
                <w:rFonts w:ascii="Arial Narrow" w:hAnsi="Arial Narrow" w:cs="Calibri"/>
                <w:color w:val="000000"/>
                <w:sz w:val="20"/>
                <w:szCs w:val="20"/>
              </w:rPr>
            </w:pPr>
          </w:p>
        </w:tc>
        <w:tc>
          <w:tcPr>
            <w:tcW w:w="919" w:type="pct"/>
          </w:tcPr>
          <w:p w14:paraId="59A1A2D6" w14:textId="77777777" w:rsidR="00B54FBC" w:rsidRPr="00D91724" w:rsidRDefault="00B54FBC"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p w14:paraId="451185B6" w14:textId="43F22205" w:rsidR="00B54FBC" w:rsidRPr="00D91724" w:rsidRDefault="00B54FBC" w:rsidP="00C21EFE">
            <w:pPr>
              <w:keepLines/>
              <w:jc w:val="left"/>
              <w:rPr>
                <w:rFonts w:ascii="Arial Narrow" w:hAnsi="Arial Narrow"/>
                <w:sz w:val="20"/>
                <w:szCs w:val="20"/>
              </w:rPr>
            </w:pPr>
          </w:p>
        </w:tc>
        <w:tc>
          <w:tcPr>
            <w:tcW w:w="1364" w:type="pct"/>
          </w:tcPr>
          <w:p w14:paraId="34FE5E4A" w14:textId="26CC5ED5" w:rsidR="00B54FBC" w:rsidRPr="00E222A5" w:rsidRDefault="00B54FBC" w:rsidP="00C21EFE">
            <w:pPr>
              <w:keepLines/>
              <w:jc w:val="left"/>
              <w:rPr>
                <w:rFonts w:ascii="Arial Narrow" w:hAnsi="Arial Narrow" w:cs="Calibri"/>
                <w:i/>
                <w:color w:val="000000"/>
                <w:sz w:val="20"/>
                <w:szCs w:val="20"/>
              </w:rPr>
            </w:pPr>
            <w:r>
              <w:rPr>
                <w:rFonts w:ascii="Arial Narrow" w:hAnsi="Arial Narrow" w:cs="Calibri"/>
                <w:i/>
                <w:color w:val="000000"/>
                <w:sz w:val="20"/>
                <w:szCs w:val="20"/>
              </w:rPr>
              <w:t>Adult – Authority Required (Written)</w:t>
            </w:r>
          </w:p>
          <w:p w14:paraId="0F4DCD91" w14:textId="77777777" w:rsidR="00B54FBC" w:rsidRDefault="00B54FBC" w:rsidP="00C21EFE">
            <w:pPr>
              <w:keepLines/>
              <w:jc w:val="left"/>
              <w:rPr>
                <w:rFonts w:ascii="Arial Narrow" w:hAnsi="Arial Narrow" w:cs="Calibri"/>
                <w:iCs/>
                <w:color w:val="000000"/>
                <w:sz w:val="20"/>
                <w:szCs w:val="20"/>
              </w:rPr>
            </w:pPr>
          </w:p>
          <w:p w14:paraId="1E6D4E13" w14:textId="77777777" w:rsidR="00B54FBC" w:rsidRPr="00D91724" w:rsidRDefault="00B54FBC" w:rsidP="00C21EFE">
            <w:pPr>
              <w:keepLines/>
              <w:jc w:val="left"/>
              <w:rPr>
                <w:rFonts w:ascii="Arial Narrow" w:hAnsi="Arial Narrow" w:cs="Calibri"/>
                <w:color w:val="000000"/>
                <w:sz w:val="20"/>
                <w:szCs w:val="20"/>
              </w:rPr>
            </w:pPr>
            <w:r>
              <w:rPr>
                <w:rFonts w:ascii="Arial Narrow" w:hAnsi="Arial Narrow" w:cs="Calibri"/>
                <w:i/>
                <w:color w:val="000000"/>
                <w:sz w:val="20"/>
                <w:szCs w:val="20"/>
              </w:rPr>
              <w:t xml:space="preserve">Paediatric – </w:t>
            </w:r>
            <w:r w:rsidRPr="00D91724">
              <w:rPr>
                <w:rFonts w:ascii="Arial Narrow" w:hAnsi="Arial Narrow" w:cs="Calibri"/>
                <w:iCs/>
                <w:color w:val="000000"/>
                <w:sz w:val="20"/>
                <w:szCs w:val="20"/>
              </w:rPr>
              <w:t>Authority Required (Telephone/Online)</w:t>
            </w:r>
          </w:p>
          <w:p w14:paraId="4C437680" w14:textId="27D1276D" w:rsidR="00B54FBC" w:rsidRPr="00D91724" w:rsidRDefault="00B54FBC" w:rsidP="00C21EFE">
            <w:pPr>
              <w:keepLines/>
              <w:jc w:val="left"/>
              <w:rPr>
                <w:rFonts w:ascii="Arial Narrow" w:hAnsi="Arial Narrow" w:cs="Calibri"/>
                <w:color w:val="000000"/>
                <w:sz w:val="20"/>
                <w:szCs w:val="20"/>
              </w:rPr>
            </w:pPr>
          </w:p>
        </w:tc>
      </w:tr>
      <w:tr w:rsidR="00F83D5C" w:rsidRPr="00D91724" w14:paraId="6BCFDE91" w14:textId="77777777" w:rsidTr="00D048E2">
        <w:trPr>
          <w:trHeight w:val="171"/>
        </w:trPr>
        <w:tc>
          <w:tcPr>
            <w:tcW w:w="680" w:type="pct"/>
            <w:vMerge/>
          </w:tcPr>
          <w:p w14:paraId="7152BA25" w14:textId="77777777" w:rsidR="002E5F6B" w:rsidRPr="00D91724" w:rsidRDefault="002E5F6B" w:rsidP="00C21EFE">
            <w:pPr>
              <w:keepLines/>
              <w:jc w:val="left"/>
              <w:rPr>
                <w:rFonts w:ascii="Arial Narrow" w:hAnsi="Arial Narrow"/>
                <w:b/>
                <w:bCs/>
                <w:sz w:val="20"/>
                <w:szCs w:val="20"/>
              </w:rPr>
            </w:pPr>
          </w:p>
        </w:tc>
        <w:tc>
          <w:tcPr>
            <w:tcW w:w="683" w:type="pct"/>
            <w:vMerge/>
          </w:tcPr>
          <w:p w14:paraId="0DBC0765"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67DA8AA3" w14:textId="6CF762A4"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13311N</w:t>
            </w:r>
          </w:p>
          <w:p w14:paraId="46057F62"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13324G</w:t>
            </w:r>
          </w:p>
        </w:tc>
        <w:tc>
          <w:tcPr>
            <w:tcW w:w="749" w:type="pct"/>
          </w:tcPr>
          <w:p w14:paraId="5BF4B4AE" w14:textId="001A2AB3" w:rsidR="002E5F6B" w:rsidRPr="00D91724" w:rsidRDefault="00415A40" w:rsidP="00C21EFE">
            <w:pPr>
              <w:keepLines/>
              <w:jc w:val="left"/>
              <w:rPr>
                <w:rFonts w:ascii="Arial Narrow" w:hAnsi="Arial Narrow" w:cs="Calibri"/>
                <w:color w:val="000000"/>
                <w:sz w:val="20"/>
                <w:szCs w:val="20"/>
              </w:rPr>
            </w:pPr>
            <w:r>
              <w:rPr>
                <w:rFonts w:ascii="Arial Narrow" w:hAnsi="Arial Narrow" w:cs="Calibri"/>
                <w:color w:val="000000"/>
                <w:sz w:val="20"/>
                <w:szCs w:val="20"/>
              </w:rPr>
              <w:t>C</w:t>
            </w:r>
            <w:r w:rsidR="002E5F6B" w:rsidRPr="00D91724">
              <w:rPr>
                <w:rFonts w:ascii="Arial Narrow" w:hAnsi="Arial Narrow" w:cs="Calibri"/>
                <w:color w:val="000000"/>
                <w:sz w:val="20"/>
                <w:szCs w:val="20"/>
              </w:rPr>
              <w:t>ontinuing treatment</w:t>
            </w:r>
          </w:p>
        </w:tc>
        <w:tc>
          <w:tcPr>
            <w:tcW w:w="919" w:type="pct"/>
          </w:tcPr>
          <w:p w14:paraId="79EF0318" w14:textId="1362AA57" w:rsidR="00463EDE" w:rsidRPr="00E20F85" w:rsidRDefault="002E5F6B"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(STREAMLINED)</w:t>
            </w:r>
          </w:p>
          <w:p w14:paraId="7FDB2B68" w14:textId="77777777" w:rsidR="00463EDE" w:rsidRPr="00D91724" w:rsidRDefault="00463EDE" w:rsidP="00C21EFE">
            <w:pPr>
              <w:keepLines/>
              <w:jc w:val="left"/>
              <w:rPr>
                <w:rFonts w:ascii="Arial Narrow" w:hAnsi="Arial Narrow" w:cs="Calibri"/>
                <w:color w:val="000000"/>
                <w:sz w:val="20"/>
                <w:szCs w:val="20"/>
              </w:rPr>
            </w:pPr>
          </w:p>
        </w:tc>
        <w:tc>
          <w:tcPr>
            <w:tcW w:w="1364" w:type="pct"/>
          </w:tcPr>
          <w:p w14:paraId="55C46E7F" w14:textId="70460BDC"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(STREAMLINED)</w:t>
            </w:r>
          </w:p>
        </w:tc>
      </w:tr>
      <w:tr w:rsidR="00F83D5C" w:rsidRPr="00D91724" w14:paraId="00094753" w14:textId="77777777" w:rsidTr="00D048E2">
        <w:trPr>
          <w:trHeight w:val="223"/>
        </w:trPr>
        <w:tc>
          <w:tcPr>
            <w:tcW w:w="680" w:type="pct"/>
            <w:vMerge/>
          </w:tcPr>
          <w:p w14:paraId="209A581D" w14:textId="77777777" w:rsidR="002E5F6B" w:rsidRPr="00D91724" w:rsidRDefault="002E5F6B" w:rsidP="00C21EFE">
            <w:pPr>
              <w:keepLines/>
              <w:jc w:val="left"/>
              <w:rPr>
                <w:rFonts w:ascii="Arial Narrow" w:hAnsi="Arial Narrow"/>
                <w:b/>
                <w:bCs/>
                <w:sz w:val="20"/>
                <w:szCs w:val="20"/>
              </w:rPr>
            </w:pPr>
          </w:p>
        </w:tc>
        <w:tc>
          <w:tcPr>
            <w:tcW w:w="683" w:type="pct"/>
            <w:vMerge w:val="restart"/>
          </w:tcPr>
          <w:p w14:paraId="5C3318B1"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tocilizumab 200 mg/10 mL injection, 10 mL vial</w:t>
            </w:r>
          </w:p>
        </w:tc>
        <w:tc>
          <w:tcPr>
            <w:tcW w:w="605" w:type="pct"/>
            <w:vMerge w:val="restart"/>
          </w:tcPr>
          <w:p w14:paraId="5500140D" w14:textId="68DA58FF" w:rsidR="002E5F6B" w:rsidRPr="00463EDE" w:rsidRDefault="002E5F6B"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10056G</w:t>
            </w:r>
            <w:r w:rsidR="00463EDE">
              <w:rPr>
                <w:rFonts w:ascii="Arial Narrow" w:hAnsi="Arial Narrow" w:cs="Calibri"/>
                <w:color w:val="000000"/>
                <w:sz w:val="20"/>
                <w:szCs w:val="20"/>
              </w:rPr>
              <w:t xml:space="preserve"> </w:t>
            </w:r>
            <w:r w:rsidR="00463EDE">
              <w:rPr>
                <w:rFonts w:ascii="Arial Narrow" w:hAnsi="Arial Narrow" w:cs="Calibri"/>
                <w:i/>
                <w:iCs/>
                <w:color w:val="000000"/>
                <w:sz w:val="20"/>
                <w:szCs w:val="20"/>
              </w:rPr>
              <w:t>(Paediatric)</w:t>
            </w:r>
          </w:p>
          <w:p w14:paraId="235CC817" w14:textId="77777777" w:rsidR="00463EDE" w:rsidRPr="00182960" w:rsidRDefault="002E5F6B"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10079L</w:t>
            </w:r>
            <w:r w:rsidR="00463EDE">
              <w:rPr>
                <w:rFonts w:ascii="Arial Narrow" w:hAnsi="Arial Narrow" w:cs="Calibri"/>
                <w:color w:val="000000"/>
                <w:sz w:val="20"/>
                <w:szCs w:val="20"/>
              </w:rPr>
              <w:t xml:space="preserve"> </w:t>
            </w:r>
            <w:r w:rsidR="00463EDE">
              <w:rPr>
                <w:rFonts w:ascii="Arial Narrow" w:hAnsi="Arial Narrow" w:cs="Calibri"/>
                <w:i/>
                <w:iCs/>
                <w:color w:val="000000"/>
                <w:sz w:val="20"/>
                <w:szCs w:val="20"/>
              </w:rPr>
              <w:t>(Paediatric)</w:t>
            </w:r>
          </w:p>
          <w:p w14:paraId="7F0E1F9E" w14:textId="3974D972" w:rsidR="002E5F6B" w:rsidRPr="00D91724" w:rsidRDefault="002E5F6B" w:rsidP="00C21EFE">
            <w:pPr>
              <w:keepLines/>
              <w:jc w:val="left"/>
              <w:rPr>
                <w:rFonts w:ascii="Arial Narrow" w:hAnsi="Arial Narrow" w:cs="Calibri"/>
                <w:color w:val="000000"/>
                <w:sz w:val="20"/>
                <w:szCs w:val="20"/>
              </w:rPr>
            </w:pPr>
          </w:p>
        </w:tc>
        <w:tc>
          <w:tcPr>
            <w:tcW w:w="749" w:type="pct"/>
          </w:tcPr>
          <w:p w14:paraId="5BDFFBFD"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3AD30209" w14:textId="02B6E9A3"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r>
              <w:rPr>
                <w:rFonts w:ascii="Arial Narrow" w:hAnsi="Arial Narrow" w:cs="Calibri"/>
                <w:iCs/>
                <w:color w:val="000000"/>
                <w:sz w:val="20"/>
                <w:szCs w:val="20"/>
              </w:rPr>
              <w:t>)</w:t>
            </w:r>
          </w:p>
        </w:tc>
        <w:tc>
          <w:tcPr>
            <w:tcW w:w="1364" w:type="pct"/>
            <w:vMerge w:val="restart"/>
          </w:tcPr>
          <w:p w14:paraId="4C01E70A" w14:textId="7C4DF140"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r>
              <w:rPr>
                <w:rFonts w:ascii="Arial Narrow" w:hAnsi="Arial Narrow" w:cs="Calibri"/>
                <w:iCs/>
                <w:color w:val="000000"/>
                <w:sz w:val="20"/>
                <w:szCs w:val="20"/>
              </w:rPr>
              <w:t>)</w:t>
            </w:r>
          </w:p>
        </w:tc>
      </w:tr>
      <w:tr w:rsidR="00F83D5C" w:rsidRPr="00D91724" w14:paraId="35A1C1F0" w14:textId="77777777" w:rsidTr="00D048E2">
        <w:trPr>
          <w:trHeight w:val="573"/>
        </w:trPr>
        <w:tc>
          <w:tcPr>
            <w:tcW w:w="680" w:type="pct"/>
            <w:vMerge/>
          </w:tcPr>
          <w:p w14:paraId="7F01E2B6" w14:textId="77777777" w:rsidR="002E5F6B" w:rsidRPr="00D91724" w:rsidRDefault="002E5F6B" w:rsidP="00C21EFE">
            <w:pPr>
              <w:keepLines/>
              <w:jc w:val="left"/>
              <w:rPr>
                <w:rFonts w:ascii="Arial Narrow" w:hAnsi="Arial Narrow"/>
                <w:b/>
                <w:bCs/>
                <w:sz w:val="20"/>
                <w:szCs w:val="20"/>
              </w:rPr>
            </w:pPr>
          </w:p>
        </w:tc>
        <w:tc>
          <w:tcPr>
            <w:tcW w:w="683" w:type="pct"/>
            <w:vMerge/>
          </w:tcPr>
          <w:p w14:paraId="06635CBA"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2CE90F62"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03FFE4D8"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&lt;12m)</w:t>
            </w:r>
          </w:p>
        </w:tc>
        <w:tc>
          <w:tcPr>
            <w:tcW w:w="919" w:type="pct"/>
            <w:vMerge/>
          </w:tcPr>
          <w:p w14:paraId="0AFAD577" w14:textId="77777777" w:rsidR="002E5F6B" w:rsidRPr="00D91724" w:rsidRDefault="002E5F6B" w:rsidP="00C21EFE">
            <w:pPr>
              <w:keepLines/>
              <w:jc w:val="left"/>
              <w:rPr>
                <w:rFonts w:ascii="Arial Narrow" w:hAnsi="Arial Narrow"/>
                <w:sz w:val="20"/>
                <w:szCs w:val="20"/>
              </w:rPr>
            </w:pPr>
          </w:p>
        </w:tc>
        <w:tc>
          <w:tcPr>
            <w:tcW w:w="1364" w:type="pct"/>
            <w:vMerge/>
          </w:tcPr>
          <w:p w14:paraId="53DBE309"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6B2A933F" w14:textId="77777777" w:rsidTr="00D048E2">
        <w:trPr>
          <w:trHeight w:val="573"/>
        </w:trPr>
        <w:tc>
          <w:tcPr>
            <w:tcW w:w="680" w:type="pct"/>
            <w:vMerge/>
          </w:tcPr>
          <w:p w14:paraId="1999DCB9" w14:textId="77777777" w:rsidR="002E5F6B" w:rsidRPr="00D91724" w:rsidRDefault="002E5F6B" w:rsidP="00C21EFE">
            <w:pPr>
              <w:keepLines/>
              <w:jc w:val="left"/>
              <w:rPr>
                <w:rFonts w:ascii="Arial Narrow" w:hAnsi="Arial Narrow"/>
                <w:b/>
                <w:bCs/>
                <w:sz w:val="20"/>
                <w:szCs w:val="20"/>
              </w:rPr>
            </w:pPr>
          </w:p>
        </w:tc>
        <w:tc>
          <w:tcPr>
            <w:tcW w:w="683" w:type="pct"/>
            <w:vMerge/>
          </w:tcPr>
          <w:p w14:paraId="3EB55217"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4D1B0EA0"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220CFAE6"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&gt;12m)</w:t>
            </w:r>
          </w:p>
        </w:tc>
        <w:tc>
          <w:tcPr>
            <w:tcW w:w="919" w:type="pct"/>
            <w:vMerge/>
          </w:tcPr>
          <w:p w14:paraId="67021D2C" w14:textId="77777777" w:rsidR="002E5F6B" w:rsidRPr="00D91724" w:rsidRDefault="002E5F6B" w:rsidP="00C21EFE">
            <w:pPr>
              <w:keepLines/>
              <w:jc w:val="left"/>
              <w:rPr>
                <w:rFonts w:ascii="Arial Narrow" w:hAnsi="Arial Narrow"/>
                <w:sz w:val="20"/>
                <w:szCs w:val="20"/>
              </w:rPr>
            </w:pPr>
          </w:p>
        </w:tc>
        <w:tc>
          <w:tcPr>
            <w:tcW w:w="1364" w:type="pct"/>
            <w:vMerge/>
          </w:tcPr>
          <w:p w14:paraId="57261619"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75678C70" w14:textId="77777777" w:rsidTr="00D048E2">
        <w:trPr>
          <w:trHeight w:val="125"/>
        </w:trPr>
        <w:tc>
          <w:tcPr>
            <w:tcW w:w="680" w:type="pct"/>
            <w:vMerge/>
          </w:tcPr>
          <w:p w14:paraId="5B5FD3BE" w14:textId="77777777" w:rsidR="002E5F6B" w:rsidRPr="00D91724" w:rsidRDefault="002E5F6B" w:rsidP="00C21EFE">
            <w:pPr>
              <w:keepLines/>
              <w:jc w:val="left"/>
              <w:rPr>
                <w:rFonts w:ascii="Arial Narrow" w:hAnsi="Arial Narrow"/>
                <w:b/>
                <w:bCs/>
                <w:sz w:val="20"/>
                <w:szCs w:val="20"/>
              </w:rPr>
            </w:pPr>
          </w:p>
        </w:tc>
        <w:tc>
          <w:tcPr>
            <w:tcW w:w="683" w:type="pct"/>
            <w:vMerge/>
          </w:tcPr>
          <w:p w14:paraId="064B039B"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06D61426"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5DCFAA2E" w14:textId="20D761DD"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vMerge/>
          </w:tcPr>
          <w:p w14:paraId="02C07F48" w14:textId="0AE4C652" w:rsidR="002E5F6B" w:rsidRPr="00D91724" w:rsidRDefault="002E5F6B" w:rsidP="00C21EFE">
            <w:pPr>
              <w:keepLines/>
              <w:jc w:val="left"/>
              <w:rPr>
                <w:rFonts w:ascii="Arial Narrow" w:hAnsi="Arial Narrow"/>
                <w:sz w:val="20"/>
                <w:szCs w:val="20"/>
              </w:rPr>
            </w:pPr>
          </w:p>
        </w:tc>
        <w:tc>
          <w:tcPr>
            <w:tcW w:w="1364" w:type="pct"/>
            <w:vMerge/>
          </w:tcPr>
          <w:p w14:paraId="2DDF9518"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6A75DC00" w14:textId="77777777" w:rsidTr="00D048E2">
        <w:trPr>
          <w:trHeight w:val="264"/>
        </w:trPr>
        <w:tc>
          <w:tcPr>
            <w:tcW w:w="680" w:type="pct"/>
            <w:vMerge/>
          </w:tcPr>
          <w:p w14:paraId="2083A9EA" w14:textId="77777777" w:rsidR="00E7323C" w:rsidRPr="00D91724" w:rsidRDefault="00E7323C" w:rsidP="00C21EFE">
            <w:pPr>
              <w:keepLines/>
              <w:jc w:val="left"/>
              <w:rPr>
                <w:rFonts w:ascii="Arial Narrow" w:hAnsi="Arial Narrow"/>
                <w:b/>
                <w:bCs/>
                <w:sz w:val="20"/>
                <w:szCs w:val="20"/>
              </w:rPr>
            </w:pPr>
          </w:p>
        </w:tc>
        <w:tc>
          <w:tcPr>
            <w:tcW w:w="683" w:type="pct"/>
            <w:vMerge/>
          </w:tcPr>
          <w:p w14:paraId="761A27FB" w14:textId="77777777" w:rsidR="00E7323C" w:rsidRPr="00D91724" w:rsidRDefault="00E7323C" w:rsidP="00C21EFE">
            <w:pPr>
              <w:keepLines/>
              <w:jc w:val="left"/>
              <w:rPr>
                <w:rFonts w:ascii="Arial Narrow" w:hAnsi="Arial Narrow" w:cs="Calibri"/>
                <w:color w:val="000000"/>
                <w:sz w:val="20"/>
                <w:szCs w:val="20"/>
              </w:rPr>
            </w:pPr>
          </w:p>
        </w:tc>
        <w:tc>
          <w:tcPr>
            <w:tcW w:w="605" w:type="pct"/>
            <w:vMerge w:val="restart"/>
          </w:tcPr>
          <w:p w14:paraId="23036592" w14:textId="407311DC" w:rsidR="00E7323C" w:rsidRPr="00D91724" w:rsidRDefault="00E7323C"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10058J</w:t>
            </w:r>
          </w:p>
          <w:p w14:paraId="545C66B5" w14:textId="77777777" w:rsidR="00E7323C" w:rsidRPr="00D91724" w:rsidRDefault="00E7323C"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10071C</w:t>
            </w:r>
          </w:p>
        </w:tc>
        <w:tc>
          <w:tcPr>
            <w:tcW w:w="749" w:type="pct"/>
          </w:tcPr>
          <w:p w14:paraId="77DD1155" w14:textId="77777777" w:rsidR="00E7323C" w:rsidRPr="00D91724" w:rsidRDefault="00E7323C"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76EED313" w14:textId="0EF218C4" w:rsidR="00E7323C" w:rsidRPr="00D91724" w:rsidRDefault="00E7323C"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vMerge w:val="restart"/>
          </w:tcPr>
          <w:p w14:paraId="5C4FAB62" w14:textId="77777777" w:rsidR="00E7323C" w:rsidRDefault="00E7323C" w:rsidP="00C21EFE">
            <w:pPr>
              <w:keepLines/>
              <w:jc w:val="left"/>
              <w:rPr>
                <w:rFonts w:ascii="Arial Narrow" w:hAnsi="Arial Narrow" w:cs="Calibri"/>
                <w:iCs/>
                <w:strike/>
                <w:color w:val="000000"/>
                <w:sz w:val="20"/>
                <w:szCs w:val="20"/>
              </w:rPr>
            </w:pPr>
            <w:r w:rsidRPr="00254D46">
              <w:rPr>
                <w:rFonts w:ascii="Arial Narrow" w:hAnsi="Arial Narrow" w:cs="Calibri"/>
                <w:iCs/>
                <w:strike/>
                <w:color w:val="000000"/>
                <w:sz w:val="20"/>
                <w:szCs w:val="20"/>
              </w:rPr>
              <w:t>Authority Required (Telephone/Online)</w:t>
            </w:r>
          </w:p>
          <w:p w14:paraId="43248101" w14:textId="776EBF37" w:rsidR="00E7323C" w:rsidRPr="00D91724" w:rsidRDefault="00E7323C" w:rsidP="00C21EFE">
            <w:pPr>
              <w:keepLines/>
              <w:jc w:val="left"/>
              <w:rPr>
                <w:rFonts w:ascii="Arial Narrow" w:hAnsi="Arial Narrow" w:cs="Calibri"/>
                <w:color w:val="000000"/>
                <w:sz w:val="20"/>
                <w:szCs w:val="20"/>
              </w:rPr>
            </w:pPr>
            <w:r>
              <w:rPr>
                <w:rFonts w:ascii="Arial Narrow" w:hAnsi="Arial Narrow" w:cs="Calibri"/>
                <w:i/>
                <w:color w:val="000000"/>
                <w:sz w:val="20"/>
                <w:szCs w:val="20"/>
              </w:rPr>
              <w:t>Authority Required (Written)</w:t>
            </w:r>
          </w:p>
        </w:tc>
      </w:tr>
      <w:tr w:rsidR="00F83D5C" w:rsidRPr="00D91724" w14:paraId="31E38FE8" w14:textId="77777777" w:rsidTr="00D048E2">
        <w:trPr>
          <w:trHeight w:val="572"/>
        </w:trPr>
        <w:tc>
          <w:tcPr>
            <w:tcW w:w="680" w:type="pct"/>
            <w:vMerge/>
          </w:tcPr>
          <w:p w14:paraId="4685E7A2" w14:textId="77777777" w:rsidR="00E7323C" w:rsidRPr="00D91724" w:rsidRDefault="00E7323C" w:rsidP="00C21EFE">
            <w:pPr>
              <w:keepLines/>
              <w:jc w:val="left"/>
              <w:rPr>
                <w:rFonts w:ascii="Arial Narrow" w:hAnsi="Arial Narrow"/>
                <w:b/>
                <w:bCs/>
                <w:sz w:val="20"/>
                <w:szCs w:val="20"/>
              </w:rPr>
            </w:pPr>
          </w:p>
        </w:tc>
        <w:tc>
          <w:tcPr>
            <w:tcW w:w="683" w:type="pct"/>
            <w:vMerge/>
          </w:tcPr>
          <w:p w14:paraId="1A140074" w14:textId="77777777" w:rsidR="00E7323C" w:rsidRPr="00D91724" w:rsidRDefault="00E7323C" w:rsidP="00C21EFE">
            <w:pPr>
              <w:keepLines/>
              <w:jc w:val="left"/>
              <w:rPr>
                <w:rFonts w:ascii="Arial Narrow" w:hAnsi="Arial Narrow" w:cs="Calibri"/>
                <w:color w:val="000000"/>
                <w:sz w:val="20"/>
                <w:szCs w:val="20"/>
              </w:rPr>
            </w:pPr>
          </w:p>
        </w:tc>
        <w:tc>
          <w:tcPr>
            <w:tcW w:w="605" w:type="pct"/>
            <w:vMerge/>
          </w:tcPr>
          <w:p w14:paraId="0C622A60" w14:textId="77777777" w:rsidR="00E7323C" w:rsidRPr="00D91724" w:rsidRDefault="00E7323C" w:rsidP="00C21EFE">
            <w:pPr>
              <w:keepLines/>
              <w:jc w:val="left"/>
              <w:rPr>
                <w:rFonts w:ascii="Arial Narrow" w:hAnsi="Arial Narrow" w:cs="Calibri"/>
                <w:color w:val="000000"/>
                <w:sz w:val="20"/>
                <w:szCs w:val="20"/>
              </w:rPr>
            </w:pPr>
          </w:p>
        </w:tc>
        <w:tc>
          <w:tcPr>
            <w:tcW w:w="749" w:type="pct"/>
          </w:tcPr>
          <w:p w14:paraId="2D005C40" w14:textId="77777777" w:rsidR="00E7323C" w:rsidRPr="00D91724" w:rsidRDefault="00E7323C"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&lt;24m)</w:t>
            </w:r>
          </w:p>
        </w:tc>
        <w:tc>
          <w:tcPr>
            <w:tcW w:w="919" w:type="pct"/>
            <w:vMerge/>
          </w:tcPr>
          <w:p w14:paraId="01DFBFA5" w14:textId="77777777" w:rsidR="00E7323C" w:rsidRPr="00D91724" w:rsidRDefault="00E7323C" w:rsidP="00C21EFE">
            <w:pPr>
              <w:keepLines/>
              <w:jc w:val="left"/>
              <w:rPr>
                <w:rFonts w:ascii="Arial Narrow" w:hAnsi="Arial Narrow"/>
                <w:sz w:val="20"/>
                <w:szCs w:val="20"/>
              </w:rPr>
            </w:pPr>
          </w:p>
        </w:tc>
        <w:tc>
          <w:tcPr>
            <w:tcW w:w="1364" w:type="pct"/>
            <w:vMerge/>
            <w:shd w:val="clear" w:color="auto" w:fill="F2DBDB" w:themeFill="accent2" w:themeFillTint="33"/>
          </w:tcPr>
          <w:p w14:paraId="7FC7DFD9" w14:textId="77777777" w:rsidR="00E7323C" w:rsidRPr="00D91724" w:rsidRDefault="00E7323C" w:rsidP="00C21EFE">
            <w:pPr>
              <w:keepLines/>
              <w:jc w:val="left"/>
              <w:rPr>
                <w:rFonts w:ascii="Arial Narrow" w:hAnsi="Arial Narrow" w:cs="Calibri"/>
                <w:iCs/>
                <w:color w:val="000000"/>
                <w:sz w:val="20"/>
                <w:szCs w:val="20"/>
              </w:rPr>
            </w:pPr>
          </w:p>
        </w:tc>
      </w:tr>
      <w:tr w:rsidR="00F83D5C" w:rsidRPr="00D91724" w14:paraId="710427A1" w14:textId="77777777" w:rsidTr="00D048E2">
        <w:trPr>
          <w:trHeight w:val="572"/>
        </w:trPr>
        <w:tc>
          <w:tcPr>
            <w:tcW w:w="680" w:type="pct"/>
            <w:vMerge/>
          </w:tcPr>
          <w:p w14:paraId="02147C72" w14:textId="77777777" w:rsidR="00E7323C" w:rsidRPr="00D91724" w:rsidRDefault="00E7323C" w:rsidP="00C21EFE">
            <w:pPr>
              <w:keepLines/>
              <w:jc w:val="left"/>
              <w:rPr>
                <w:rFonts w:ascii="Arial Narrow" w:hAnsi="Arial Narrow"/>
                <w:b/>
                <w:bCs/>
                <w:sz w:val="20"/>
                <w:szCs w:val="20"/>
              </w:rPr>
            </w:pPr>
          </w:p>
        </w:tc>
        <w:tc>
          <w:tcPr>
            <w:tcW w:w="683" w:type="pct"/>
            <w:vMerge/>
          </w:tcPr>
          <w:p w14:paraId="66F6C7A0" w14:textId="77777777" w:rsidR="00E7323C" w:rsidRPr="00D91724" w:rsidRDefault="00E7323C" w:rsidP="00C21EFE">
            <w:pPr>
              <w:keepLines/>
              <w:jc w:val="left"/>
              <w:rPr>
                <w:rFonts w:ascii="Arial Narrow" w:hAnsi="Arial Narrow" w:cs="Calibri"/>
                <w:color w:val="000000"/>
                <w:sz w:val="20"/>
                <w:szCs w:val="20"/>
              </w:rPr>
            </w:pPr>
          </w:p>
        </w:tc>
        <w:tc>
          <w:tcPr>
            <w:tcW w:w="605" w:type="pct"/>
            <w:vMerge/>
          </w:tcPr>
          <w:p w14:paraId="24553765" w14:textId="77777777" w:rsidR="00E7323C" w:rsidRPr="00D91724" w:rsidRDefault="00E7323C" w:rsidP="00C21EFE">
            <w:pPr>
              <w:keepLines/>
              <w:jc w:val="left"/>
              <w:rPr>
                <w:rFonts w:ascii="Arial Narrow" w:hAnsi="Arial Narrow" w:cs="Calibri"/>
                <w:color w:val="000000"/>
                <w:sz w:val="20"/>
                <w:szCs w:val="20"/>
              </w:rPr>
            </w:pPr>
          </w:p>
        </w:tc>
        <w:tc>
          <w:tcPr>
            <w:tcW w:w="749" w:type="pct"/>
          </w:tcPr>
          <w:p w14:paraId="743AE83E" w14:textId="77777777" w:rsidR="00E7323C" w:rsidRPr="00D91724" w:rsidRDefault="00E7323C"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&gt;24m)</w:t>
            </w:r>
          </w:p>
        </w:tc>
        <w:tc>
          <w:tcPr>
            <w:tcW w:w="919" w:type="pct"/>
            <w:vMerge/>
          </w:tcPr>
          <w:p w14:paraId="12EC8877" w14:textId="77777777" w:rsidR="00E7323C" w:rsidRPr="00D91724" w:rsidRDefault="00E7323C" w:rsidP="00C21EFE">
            <w:pPr>
              <w:keepLines/>
              <w:jc w:val="left"/>
              <w:rPr>
                <w:rFonts w:ascii="Arial Narrow" w:hAnsi="Arial Narrow"/>
                <w:sz w:val="20"/>
                <w:szCs w:val="20"/>
              </w:rPr>
            </w:pPr>
          </w:p>
        </w:tc>
        <w:tc>
          <w:tcPr>
            <w:tcW w:w="1364" w:type="pct"/>
            <w:vMerge/>
            <w:shd w:val="clear" w:color="auto" w:fill="F2DBDB" w:themeFill="accent2" w:themeFillTint="33"/>
          </w:tcPr>
          <w:p w14:paraId="173BED1D" w14:textId="77777777" w:rsidR="00E7323C" w:rsidRPr="00D91724" w:rsidRDefault="00E7323C" w:rsidP="00C21EFE">
            <w:pPr>
              <w:keepLines/>
              <w:jc w:val="left"/>
              <w:rPr>
                <w:rFonts w:ascii="Arial Narrow" w:hAnsi="Arial Narrow" w:cs="Calibri"/>
                <w:iCs/>
                <w:color w:val="000000"/>
                <w:sz w:val="20"/>
                <w:szCs w:val="20"/>
              </w:rPr>
            </w:pPr>
          </w:p>
        </w:tc>
      </w:tr>
      <w:tr w:rsidR="00F83D5C" w:rsidRPr="00D91724" w14:paraId="6EBE0ADD" w14:textId="77777777" w:rsidTr="00D048E2">
        <w:trPr>
          <w:trHeight w:val="115"/>
        </w:trPr>
        <w:tc>
          <w:tcPr>
            <w:tcW w:w="680" w:type="pct"/>
            <w:vMerge/>
          </w:tcPr>
          <w:p w14:paraId="4771513C" w14:textId="77777777" w:rsidR="002E5F6B" w:rsidRPr="00D91724" w:rsidRDefault="002E5F6B" w:rsidP="00C21EFE">
            <w:pPr>
              <w:keepLines/>
              <w:jc w:val="left"/>
              <w:rPr>
                <w:rFonts w:ascii="Arial Narrow" w:hAnsi="Arial Narrow"/>
                <w:b/>
                <w:bCs/>
                <w:sz w:val="20"/>
                <w:szCs w:val="20"/>
              </w:rPr>
            </w:pPr>
          </w:p>
        </w:tc>
        <w:tc>
          <w:tcPr>
            <w:tcW w:w="683" w:type="pct"/>
            <w:vMerge/>
          </w:tcPr>
          <w:p w14:paraId="61464D7A"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611723A0"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4FBE96F4" w14:textId="456B47FF"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tcPr>
          <w:p w14:paraId="5DB1E2B5" w14:textId="45325FB4"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tcPr>
          <w:p w14:paraId="0C533251" w14:textId="63B81754" w:rsidR="002E5F6B" w:rsidRPr="00D91724" w:rsidRDefault="00E7323C"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4BD8A309" w14:textId="77777777" w:rsidTr="00D048E2">
        <w:trPr>
          <w:trHeight w:val="303"/>
        </w:trPr>
        <w:tc>
          <w:tcPr>
            <w:tcW w:w="680" w:type="pct"/>
            <w:vMerge/>
          </w:tcPr>
          <w:p w14:paraId="0BB3BE65" w14:textId="77777777" w:rsidR="002E5F6B" w:rsidRPr="00D91724" w:rsidRDefault="002E5F6B" w:rsidP="00C21EFE">
            <w:pPr>
              <w:keepLines/>
              <w:jc w:val="left"/>
              <w:rPr>
                <w:rFonts w:ascii="Arial Narrow" w:hAnsi="Arial Narrow"/>
                <w:b/>
                <w:bCs/>
                <w:sz w:val="20"/>
                <w:szCs w:val="20"/>
              </w:rPr>
            </w:pPr>
          </w:p>
        </w:tc>
        <w:tc>
          <w:tcPr>
            <w:tcW w:w="683" w:type="pct"/>
            <w:vMerge/>
          </w:tcPr>
          <w:p w14:paraId="099BD0C8"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39A542F4"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14064A42" w14:textId="5696BDD4" w:rsidR="002E5F6B" w:rsidRPr="00D91724" w:rsidRDefault="00FC580F" w:rsidP="00C21EFE">
            <w:pPr>
              <w:keepLines/>
              <w:jc w:val="left"/>
              <w:rPr>
                <w:rFonts w:ascii="Arial Narrow" w:hAnsi="Arial Narrow" w:cs="Calibri"/>
                <w:iCs/>
                <w:color w:val="000000"/>
                <w:sz w:val="20"/>
                <w:szCs w:val="20"/>
              </w:rPr>
            </w:pPr>
            <w:r>
              <w:rPr>
                <w:rFonts w:ascii="Arial Narrow" w:hAnsi="Arial Narrow" w:cs="Calibri"/>
                <w:iCs/>
                <w:color w:val="000000"/>
                <w:sz w:val="20"/>
                <w:szCs w:val="20"/>
              </w:rPr>
              <w:t>C</w:t>
            </w:r>
            <w:r w:rsidR="002E5F6B" w:rsidRPr="00D91724">
              <w:rPr>
                <w:rFonts w:ascii="Arial Narrow" w:hAnsi="Arial Narrow" w:cs="Calibri"/>
                <w:iCs/>
                <w:color w:val="000000"/>
                <w:sz w:val="20"/>
                <w:szCs w:val="20"/>
              </w:rPr>
              <w:t>ontinuing treatment</w:t>
            </w:r>
          </w:p>
        </w:tc>
        <w:tc>
          <w:tcPr>
            <w:tcW w:w="919" w:type="pct"/>
          </w:tcPr>
          <w:p w14:paraId="505B819E" w14:textId="26816641" w:rsidR="002E5F6B" w:rsidRPr="00D91724" w:rsidRDefault="002E5F6B"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61887AB7" w14:textId="005A4E3F" w:rsidR="002E5F6B" w:rsidRPr="00D91724" w:rsidRDefault="00E7323C" w:rsidP="00C21EFE">
            <w:pPr>
              <w:keepLines/>
              <w:jc w:val="left"/>
              <w:rPr>
                <w:rFonts w:ascii="Arial Narrow" w:hAnsi="Arial Narrow" w:cs="Calibri"/>
                <w:iCs/>
                <w:color w:val="000000"/>
                <w:sz w:val="20"/>
                <w:szCs w:val="20"/>
              </w:rPr>
            </w:pPr>
            <w:r>
              <w:rPr>
                <w:rFonts w:ascii="Arial Narrow" w:hAnsi="Arial Narrow" w:cs="Calibri"/>
                <w:i/>
                <w:color w:val="000000"/>
                <w:sz w:val="20"/>
                <w:szCs w:val="20"/>
              </w:rPr>
              <w:t>Authority Required (Written)</w:t>
            </w:r>
          </w:p>
        </w:tc>
      </w:tr>
      <w:tr w:rsidR="00F83D5C" w:rsidRPr="00D91724" w14:paraId="22779223" w14:textId="77777777" w:rsidTr="00D048E2">
        <w:trPr>
          <w:trHeight w:val="572"/>
        </w:trPr>
        <w:tc>
          <w:tcPr>
            <w:tcW w:w="680" w:type="pct"/>
            <w:vMerge/>
          </w:tcPr>
          <w:p w14:paraId="50F360F7" w14:textId="77777777" w:rsidR="002E5F6B" w:rsidRPr="00D91724" w:rsidRDefault="002E5F6B" w:rsidP="00C21EFE">
            <w:pPr>
              <w:keepLines/>
              <w:jc w:val="left"/>
              <w:rPr>
                <w:rFonts w:ascii="Arial Narrow" w:hAnsi="Arial Narrow"/>
                <w:b/>
                <w:bCs/>
                <w:sz w:val="20"/>
                <w:szCs w:val="20"/>
              </w:rPr>
            </w:pPr>
          </w:p>
        </w:tc>
        <w:tc>
          <w:tcPr>
            <w:tcW w:w="683" w:type="pct"/>
            <w:vMerge/>
          </w:tcPr>
          <w:p w14:paraId="23DBD5A0"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439F1233"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4889F569" w14:textId="07B2361E" w:rsidR="002E5F6B" w:rsidRPr="00D91724" w:rsidRDefault="00FC580F" w:rsidP="00C21EFE">
            <w:pPr>
              <w:keepLines/>
              <w:jc w:val="left"/>
              <w:rPr>
                <w:rFonts w:ascii="Arial Narrow" w:hAnsi="Arial Narrow" w:cs="Calibri"/>
                <w:sz w:val="20"/>
                <w:szCs w:val="20"/>
              </w:rPr>
            </w:pPr>
            <w:r>
              <w:rPr>
                <w:rFonts w:ascii="Arial Narrow" w:hAnsi="Arial Narrow" w:cs="Calibri"/>
                <w:iCs/>
                <w:color w:val="000000"/>
                <w:sz w:val="20"/>
                <w:szCs w:val="20"/>
              </w:rPr>
              <w:t>C</w:t>
            </w:r>
            <w:r w:rsidR="002E5F6B" w:rsidRPr="00D91724">
              <w:rPr>
                <w:rFonts w:ascii="Arial Narrow" w:hAnsi="Arial Narrow" w:cs="Calibri"/>
                <w:iCs/>
                <w:color w:val="000000"/>
                <w:sz w:val="20"/>
                <w:szCs w:val="20"/>
              </w:rPr>
              <w:t xml:space="preserve">ontinuing treatment – </w:t>
            </w:r>
            <w:r w:rsidR="00A5782E">
              <w:rPr>
                <w:rFonts w:ascii="Arial Narrow" w:hAnsi="Arial Narrow" w:cs="Calibri"/>
                <w:iCs/>
                <w:color w:val="000000"/>
                <w:sz w:val="20"/>
                <w:szCs w:val="20"/>
              </w:rPr>
              <w:t>B</w:t>
            </w:r>
            <w:r w:rsidR="002E5F6B" w:rsidRPr="00D91724">
              <w:rPr>
                <w:rFonts w:ascii="Arial Narrow" w:hAnsi="Arial Narrow" w:cs="Calibri"/>
                <w:iCs/>
                <w:color w:val="000000"/>
                <w:sz w:val="20"/>
                <w:szCs w:val="20"/>
              </w:rPr>
              <w:t>alance of supply</w:t>
            </w:r>
          </w:p>
        </w:tc>
        <w:tc>
          <w:tcPr>
            <w:tcW w:w="919" w:type="pct"/>
          </w:tcPr>
          <w:p w14:paraId="6F98908A" w14:textId="470A5A23"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tcPr>
          <w:p w14:paraId="4AEDDE57" w14:textId="429319DF" w:rsidR="002E5F6B" w:rsidRPr="00D91724" w:rsidRDefault="00E7323C"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21AF68E5" w14:textId="77777777" w:rsidTr="00D048E2">
        <w:trPr>
          <w:trHeight w:val="171"/>
        </w:trPr>
        <w:tc>
          <w:tcPr>
            <w:tcW w:w="680" w:type="pct"/>
            <w:vMerge/>
          </w:tcPr>
          <w:p w14:paraId="602E1D15" w14:textId="77777777" w:rsidR="002E5F6B" w:rsidRPr="00D91724" w:rsidRDefault="002E5F6B" w:rsidP="00C21EFE">
            <w:pPr>
              <w:keepLines/>
              <w:jc w:val="left"/>
              <w:rPr>
                <w:rFonts w:ascii="Arial Narrow" w:hAnsi="Arial Narrow"/>
                <w:b/>
                <w:bCs/>
                <w:sz w:val="20"/>
                <w:szCs w:val="20"/>
              </w:rPr>
            </w:pPr>
          </w:p>
        </w:tc>
        <w:tc>
          <w:tcPr>
            <w:tcW w:w="683" w:type="pct"/>
            <w:vMerge/>
          </w:tcPr>
          <w:p w14:paraId="641E9CB2"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7459F992" w14:textId="36EADA28"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12795K</w:t>
            </w:r>
            <w:r w:rsidR="00CD222C">
              <w:rPr>
                <w:rFonts w:ascii="Arial Narrow" w:hAnsi="Arial Narrow" w:cs="Calibri"/>
                <w:color w:val="000000"/>
                <w:sz w:val="20"/>
                <w:szCs w:val="20"/>
              </w:rPr>
              <w:t xml:space="preserve"> </w:t>
            </w:r>
            <w:r w:rsidR="00CD222C">
              <w:rPr>
                <w:rFonts w:ascii="Arial Narrow" w:hAnsi="Arial Narrow" w:cs="Calibri"/>
                <w:i/>
                <w:iCs/>
                <w:color w:val="000000"/>
                <w:sz w:val="20"/>
                <w:szCs w:val="20"/>
              </w:rPr>
              <w:t>(Adult and paediatric)</w:t>
            </w:r>
          </w:p>
          <w:p w14:paraId="3AC83CB1" w14:textId="5FD04BFE"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12796L</w:t>
            </w:r>
            <w:r w:rsidR="00CD222C">
              <w:rPr>
                <w:rFonts w:ascii="Arial Narrow" w:hAnsi="Arial Narrow" w:cs="Calibri"/>
                <w:color w:val="000000"/>
                <w:sz w:val="20"/>
                <w:szCs w:val="20"/>
              </w:rPr>
              <w:t xml:space="preserve"> </w:t>
            </w:r>
            <w:r w:rsidR="00CD222C">
              <w:rPr>
                <w:rFonts w:ascii="Arial Narrow" w:hAnsi="Arial Narrow" w:cs="Calibri"/>
                <w:i/>
                <w:iCs/>
                <w:color w:val="000000"/>
                <w:sz w:val="20"/>
                <w:szCs w:val="20"/>
              </w:rPr>
              <w:t>(Adult and paediatric)</w:t>
            </w:r>
          </w:p>
        </w:tc>
        <w:tc>
          <w:tcPr>
            <w:tcW w:w="749" w:type="pct"/>
          </w:tcPr>
          <w:p w14:paraId="2ECD2672"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4 (temporary listing after critical shortage)</w:t>
            </w:r>
          </w:p>
        </w:tc>
        <w:tc>
          <w:tcPr>
            <w:tcW w:w="919" w:type="pct"/>
          </w:tcPr>
          <w:p w14:paraId="0F48BC95" w14:textId="0F4C5D55" w:rsidR="002E5F6B" w:rsidRPr="00D91724" w:rsidRDefault="002E5F6B" w:rsidP="00C21EFE">
            <w:pPr>
              <w:keepLines/>
              <w:jc w:val="left"/>
              <w:rPr>
                <w:rFonts w:ascii="Arial Narrow" w:hAnsi="Arial Narrow"/>
                <w:sz w:val="20"/>
                <w:szCs w:val="20"/>
              </w:rPr>
            </w:pPr>
            <w:r w:rsidRPr="00D91724">
              <w:rPr>
                <w:rFonts w:ascii="Arial Narrow" w:hAnsi="Arial Narrow" w:cs="Arial"/>
                <w:iCs/>
                <w:sz w:val="20"/>
                <w:szCs w:val="20"/>
              </w:rPr>
              <w:t>Authority Required (Written)</w:t>
            </w:r>
          </w:p>
        </w:tc>
        <w:tc>
          <w:tcPr>
            <w:tcW w:w="1364" w:type="pct"/>
          </w:tcPr>
          <w:p w14:paraId="1068D347" w14:textId="77777777" w:rsidR="00CD222C" w:rsidRPr="00E222A5" w:rsidRDefault="00CD222C" w:rsidP="00C21EFE">
            <w:pPr>
              <w:keepLines/>
              <w:jc w:val="left"/>
              <w:rPr>
                <w:rFonts w:ascii="Arial Narrow" w:hAnsi="Arial Narrow" w:cs="Calibri"/>
                <w:i/>
                <w:color w:val="000000"/>
                <w:sz w:val="20"/>
                <w:szCs w:val="20"/>
              </w:rPr>
            </w:pPr>
            <w:r>
              <w:rPr>
                <w:rFonts w:ascii="Arial Narrow" w:hAnsi="Arial Narrow" w:cs="Calibri"/>
                <w:i/>
                <w:color w:val="000000"/>
                <w:sz w:val="20"/>
                <w:szCs w:val="20"/>
              </w:rPr>
              <w:t>Adult – Authority Required (Written)</w:t>
            </w:r>
          </w:p>
          <w:p w14:paraId="207DF727" w14:textId="77777777" w:rsidR="00CD222C" w:rsidRDefault="00CD222C" w:rsidP="00C21EFE">
            <w:pPr>
              <w:keepLines/>
              <w:jc w:val="left"/>
              <w:rPr>
                <w:rFonts w:ascii="Arial Narrow" w:hAnsi="Arial Narrow" w:cs="Calibri"/>
                <w:iCs/>
                <w:color w:val="000000"/>
                <w:sz w:val="20"/>
                <w:szCs w:val="20"/>
              </w:rPr>
            </w:pPr>
          </w:p>
          <w:p w14:paraId="1B7F5B07" w14:textId="77777777" w:rsidR="00CD222C" w:rsidRPr="00D91724" w:rsidRDefault="00CD222C" w:rsidP="00C21EFE">
            <w:pPr>
              <w:keepLines/>
              <w:jc w:val="left"/>
              <w:rPr>
                <w:rFonts w:ascii="Arial Narrow" w:hAnsi="Arial Narrow" w:cs="Calibri"/>
                <w:color w:val="000000"/>
                <w:sz w:val="20"/>
                <w:szCs w:val="20"/>
              </w:rPr>
            </w:pPr>
            <w:r>
              <w:rPr>
                <w:rFonts w:ascii="Arial Narrow" w:hAnsi="Arial Narrow" w:cs="Calibri"/>
                <w:i/>
                <w:color w:val="000000"/>
                <w:sz w:val="20"/>
                <w:szCs w:val="20"/>
              </w:rPr>
              <w:t xml:space="preserve">Paediatric – </w:t>
            </w:r>
            <w:r w:rsidRPr="00D91724">
              <w:rPr>
                <w:rFonts w:ascii="Arial Narrow" w:hAnsi="Arial Narrow" w:cs="Calibri"/>
                <w:iCs/>
                <w:color w:val="000000"/>
                <w:sz w:val="20"/>
                <w:szCs w:val="20"/>
              </w:rPr>
              <w:t>Authority Required (Telephone/Online)</w:t>
            </w:r>
          </w:p>
          <w:p w14:paraId="74775972" w14:textId="339A75AE" w:rsidR="002E5F6B" w:rsidRPr="00D91724" w:rsidRDefault="002E5F6B" w:rsidP="00C21EFE">
            <w:pPr>
              <w:keepLines/>
              <w:jc w:val="left"/>
              <w:rPr>
                <w:rFonts w:ascii="Arial Narrow" w:hAnsi="Arial Narrow" w:cs="Calibri"/>
                <w:color w:val="000000"/>
                <w:sz w:val="20"/>
                <w:szCs w:val="20"/>
              </w:rPr>
            </w:pPr>
          </w:p>
        </w:tc>
      </w:tr>
      <w:tr w:rsidR="00F83D5C" w:rsidRPr="00D91724" w14:paraId="21ED3C2F" w14:textId="77777777" w:rsidTr="00D048E2">
        <w:trPr>
          <w:trHeight w:val="171"/>
        </w:trPr>
        <w:tc>
          <w:tcPr>
            <w:tcW w:w="680" w:type="pct"/>
            <w:vMerge/>
          </w:tcPr>
          <w:p w14:paraId="6157E40B" w14:textId="77777777" w:rsidR="002E5F6B" w:rsidRPr="00D91724" w:rsidRDefault="002E5F6B" w:rsidP="00C21EFE">
            <w:pPr>
              <w:keepLines/>
              <w:jc w:val="left"/>
              <w:rPr>
                <w:rFonts w:ascii="Arial Narrow" w:hAnsi="Arial Narrow"/>
                <w:b/>
                <w:bCs/>
                <w:sz w:val="20"/>
                <w:szCs w:val="20"/>
              </w:rPr>
            </w:pPr>
          </w:p>
        </w:tc>
        <w:tc>
          <w:tcPr>
            <w:tcW w:w="683" w:type="pct"/>
            <w:vMerge/>
          </w:tcPr>
          <w:p w14:paraId="03D46572"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0EBC9235" w14:textId="773F44A4"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13305G</w:t>
            </w:r>
          </w:p>
          <w:p w14:paraId="7341AE6D"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13312P</w:t>
            </w:r>
          </w:p>
        </w:tc>
        <w:tc>
          <w:tcPr>
            <w:tcW w:w="749" w:type="pct"/>
          </w:tcPr>
          <w:p w14:paraId="39CD8E20" w14:textId="1916AE87" w:rsidR="002E5F6B" w:rsidRPr="00D91724" w:rsidRDefault="00CD222C" w:rsidP="00C21EFE">
            <w:pPr>
              <w:keepLines/>
              <w:jc w:val="left"/>
              <w:rPr>
                <w:rFonts w:ascii="Arial Narrow" w:hAnsi="Arial Narrow" w:cs="Calibri"/>
                <w:color w:val="000000"/>
                <w:sz w:val="20"/>
                <w:szCs w:val="20"/>
              </w:rPr>
            </w:pPr>
            <w:r>
              <w:rPr>
                <w:rFonts w:ascii="Arial Narrow" w:hAnsi="Arial Narrow" w:cs="Calibri"/>
                <w:color w:val="000000"/>
                <w:sz w:val="20"/>
                <w:szCs w:val="20"/>
              </w:rPr>
              <w:t>C</w:t>
            </w:r>
            <w:r w:rsidR="002E5F6B" w:rsidRPr="00D91724">
              <w:rPr>
                <w:rFonts w:ascii="Arial Narrow" w:hAnsi="Arial Narrow" w:cs="Calibri"/>
                <w:color w:val="000000"/>
                <w:sz w:val="20"/>
                <w:szCs w:val="20"/>
              </w:rPr>
              <w:t>ontinuing treatment</w:t>
            </w:r>
          </w:p>
        </w:tc>
        <w:tc>
          <w:tcPr>
            <w:tcW w:w="919" w:type="pct"/>
          </w:tcPr>
          <w:p w14:paraId="690E20AC" w14:textId="77777777" w:rsidR="002E5F6B" w:rsidRDefault="002E5F6B" w:rsidP="00C21EFE">
            <w:pPr>
              <w:keepLines/>
              <w:jc w:val="left"/>
              <w:rPr>
                <w:rFonts w:ascii="Arial Narrow" w:hAnsi="Arial Narrow" w:cs="Calibri"/>
                <w:iCs/>
                <w:color w:val="000000"/>
                <w:sz w:val="20"/>
                <w:szCs w:val="20"/>
              </w:rPr>
            </w:pPr>
            <w:r w:rsidRPr="00D91724">
              <w:rPr>
                <w:rFonts w:ascii="Arial Narrow" w:hAnsi="Arial Narrow" w:cs="Calibri"/>
                <w:iCs/>
                <w:color w:val="000000"/>
                <w:sz w:val="20"/>
                <w:szCs w:val="20"/>
              </w:rPr>
              <w:t>Authority Required (STREAMLINED)</w:t>
            </w:r>
          </w:p>
          <w:p w14:paraId="54562255" w14:textId="77777777" w:rsidR="002E5F6B" w:rsidRPr="00D91724" w:rsidRDefault="002E5F6B" w:rsidP="00C21EFE">
            <w:pPr>
              <w:keepLines/>
              <w:jc w:val="left"/>
              <w:rPr>
                <w:rFonts w:ascii="Arial Narrow" w:hAnsi="Arial Narrow" w:cs="Calibri"/>
                <w:color w:val="000000"/>
                <w:sz w:val="20"/>
                <w:szCs w:val="20"/>
              </w:rPr>
            </w:pPr>
          </w:p>
        </w:tc>
        <w:tc>
          <w:tcPr>
            <w:tcW w:w="1364" w:type="pct"/>
          </w:tcPr>
          <w:p w14:paraId="1DD2254A" w14:textId="5EA3D179"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(STREAMLINED)</w:t>
            </w:r>
          </w:p>
        </w:tc>
      </w:tr>
      <w:tr w:rsidR="00F83D5C" w:rsidRPr="00D91724" w14:paraId="7AFEFCCE" w14:textId="77777777" w:rsidTr="00D048E2">
        <w:trPr>
          <w:trHeight w:val="177"/>
        </w:trPr>
        <w:tc>
          <w:tcPr>
            <w:tcW w:w="680" w:type="pct"/>
            <w:vMerge/>
          </w:tcPr>
          <w:p w14:paraId="252AA8AC" w14:textId="77777777" w:rsidR="002E5F6B" w:rsidRPr="00D91724" w:rsidRDefault="002E5F6B" w:rsidP="00C21EFE">
            <w:pPr>
              <w:keepLines/>
              <w:jc w:val="left"/>
              <w:rPr>
                <w:rFonts w:ascii="Arial Narrow" w:hAnsi="Arial Narrow"/>
                <w:b/>
                <w:bCs/>
                <w:sz w:val="20"/>
                <w:szCs w:val="20"/>
              </w:rPr>
            </w:pPr>
          </w:p>
        </w:tc>
        <w:tc>
          <w:tcPr>
            <w:tcW w:w="683" w:type="pct"/>
            <w:vMerge w:val="restart"/>
          </w:tcPr>
          <w:p w14:paraId="7095A0E7"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tocilizumab 400 mg/20 mL injection, 20 mL vial</w:t>
            </w:r>
          </w:p>
        </w:tc>
        <w:tc>
          <w:tcPr>
            <w:tcW w:w="605" w:type="pct"/>
            <w:vMerge w:val="restart"/>
          </w:tcPr>
          <w:p w14:paraId="374AB6A1" w14:textId="0AD23993" w:rsidR="002E5F6B" w:rsidRPr="00E222A5" w:rsidRDefault="002E5F6B"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10060L</w:t>
            </w:r>
            <w:r w:rsidR="00A64582">
              <w:rPr>
                <w:rFonts w:ascii="Arial Narrow" w:hAnsi="Arial Narrow" w:cs="Calibri"/>
                <w:color w:val="000000"/>
                <w:sz w:val="20"/>
                <w:szCs w:val="20"/>
              </w:rPr>
              <w:t xml:space="preserve"> </w:t>
            </w:r>
            <w:r w:rsidR="00A64582">
              <w:rPr>
                <w:rFonts w:ascii="Arial Narrow" w:hAnsi="Arial Narrow" w:cs="Calibri"/>
                <w:i/>
                <w:iCs/>
                <w:color w:val="000000"/>
                <w:sz w:val="20"/>
                <w:szCs w:val="20"/>
              </w:rPr>
              <w:t>(Paediatric)</w:t>
            </w:r>
          </w:p>
          <w:p w14:paraId="4E833904" w14:textId="13D7B889" w:rsidR="002E5F6B" w:rsidRPr="00E222A5" w:rsidRDefault="002E5F6B" w:rsidP="00C21EFE">
            <w:pPr>
              <w:keepLines/>
              <w:jc w:val="left"/>
              <w:rPr>
                <w:rFonts w:ascii="Arial Narrow" w:hAnsi="Arial Narrow" w:cs="Calibri"/>
                <w:i/>
                <w:iCs/>
                <w:color w:val="000000"/>
                <w:sz w:val="20"/>
                <w:szCs w:val="20"/>
              </w:rPr>
            </w:pPr>
            <w:r w:rsidRPr="00D91724">
              <w:rPr>
                <w:rFonts w:ascii="Arial Narrow" w:hAnsi="Arial Narrow" w:cs="Calibri"/>
                <w:color w:val="000000"/>
                <w:sz w:val="20"/>
                <w:szCs w:val="20"/>
              </w:rPr>
              <w:t>10064Q</w:t>
            </w:r>
            <w:r w:rsidR="00A64582">
              <w:rPr>
                <w:rFonts w:ascii="Arial Narrow" w:hAnsi="Arial Narrow" w:cs="Calibri"/>
                <w:color w:val="000000"/>
                <w:sz w:val="20"/>
                <w:szCs w:val="20"/>
              </w:rPr>
              <w:t xml:space="preserve"> </w:t>
            </w:r>
            <w:r w:rsidR="00A64582">
              <w:rPr>
                <w:rFonts w:ascii="Arial Narrow" w:hAnsi="Arial Narrow" w:cs="Calibri"/>
                <w:i/>
                <w:iCs/>
                <w:color w:val="000000"/>
                <w:sz w:val="20"/>
                <w:szCs w:val="20"/>
              </w:rPr>
              <w:t>(Paediatric)</w:t>
            </w:r>
          </w:p>
        </w:tc>
        <w:tc>
          <w:tcPr>
            <w:tcW w:w="749" w:type="pct"/>
          </w:tcPr>
          <w:p w14:paraId="1B2F3FD2"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7EB02E4E" w14:textId="43749A29" w:rsidR="002E5F6B" w:rsidRPr="00D91724" w:rsidRDefault="002E5F6B" w:rsidP="00C21EFE">
            <w:pPr>
              <w:keepLines/>
              <w:jc w:val="left"/>
              <w:rPr>
                <w:rFonts w:ascii="Arial Narrow" w:hAnsi="Arial Narrow"/>
                <w:sz w:val="20"/>
                <w:szCs w:val="20"/>
              </w:rPr>
            </w:pPr>
            <w:r w:rsidRPr="00D91724">
              <w:rPr>
                <w:rFonts w:ascii="Arial Narrow" w:hAnsi="Arial Narrow" w:cs="Calibri"/>
                <w:iCs/>
                <w:color w:val="000000"/>
                <w:sz w:val="20"/>
                <w:szCs w:val="20"/>
              </w:rPr>
              <w:t>Authority Required (Telephone/Online)</w:t>
            </w:r>
          </w:p>
        </w:tc>
        <w:tc>
          <w:tcPr>
            <w:tcW w:w="1364" w:type="pct"/>
            <w:vMerge w:val="restart"/>
          </w:tcPr>
          <w:p w14:paraId="47ED706E"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40996143" w14:textId="77777777" w:rsidTr="00D048E2">
        <w:trPr>
          <w:trHeight w:val="573"/>
        </w:trPr>
        <w:tc>
          <w:tcPr>
            <w:tcW w:w="680" w:type="pct"/>
            <w:vMerge/>
          </w:tcPr>
          <w:p w14:paraId="23356AAA" w14:textId="77777777" w:rsidR="002E5F6B" w:rsidRPr="00D91724" w:rsidRDefault="002E5F6B" w:rsidP="00C21EFE">
            <w:pPr>
              <w:keepLines/>
              <w:jc w:val="left"/>
              <w:rPr>
                <w:rFonts w:ascii="Arial Narrow" w:hAnsi="Arial Narrow"/>
                <w:b/>
                <w:bCs/>
                <w:sz w:val="20"/>
                <w:szCs w:val="20"/>
              </w:rPr>
            </w:pPr>
          </w:p>
        </w:tc>
        <w:tc>
          <w:tcPr>
            <w:tcW w:w="683" w:type="pct"/>
            <w:vMerge/>
          </w:tcPr>
          <w:p w14:paraId="5349D11A"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51E7A803"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3F256590"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&lt;12m)</w:t>
            </w:r>
          </w:p>
        </w:tc>
        <w:tc>
          <w:tcPr>
            <w:tcW w:w="919" w:type="pct"/>
            <w:vMerge/>
          </w:tcPr>
          <w:p w14:paraId="18B6236D" w14:textId="77777777" w:rsidR="002E5F6B" w:rsidRPr="00D91724" w:rsidRDefault="002E5F6B" w:rsidP="00C21EFE">
            <w:pPr>
              <w:keepLines/>
              <w:jc w:val="left"/>
              <w:rPr>
                <w:rFonts w:ascii="Arial Narrow" w:hAnsi="Arial Narrow"/>
                <w:sz w:val="20"/>
                <w:szCs w:val="20"/>
              </w:rPr>
            </w:pPr>
          </w:p>
        </w:tc>
        <w:tc>
          <w:tcPr>
            <w:tcW w:w="1364" w:type="pct"/>
            <w:vMerge/>
          </w:tcPr>
          <w:p w14:paraId="1E79C578"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406839D1" w14:textId="77777777" w:rsidTr="00D048E2">
        <w:trPr>
          <w:trHeight w:val="573"/>
        </w:trPr>
        <w:tc>
          <w:tcPr>
            <w:tcW w:w="680" w:type="pct"/>
            <w:vMerge/>
          </w:tcPr>
          <w:p w14:paraId="57352AEB" w14:textId="77777777" w:rsidR="002E5F6B" w:rsidRPr="00D91724" w:rsidRDefault="002E5F6B" w:rsidP="00C21EFE">
            <w:pPr>
              <w:keepLines/>
              <w:jc w:val="left"/>
              <w:rPr>
                <w:rFonts w:ascii="Arial Narrow" w:hAnsi="Arial Narrow"/>
                <w:b/>
                <w:bCs/>
                <w:sz w:val="20"/>
                <w:szCs w:val="20"/>
              </w:rPr>
            </w:pPr>
          </w:p>
        </w:tc>
        <w:tc>
          <w:tcPr>
            <w:tcW w:w="683" w:type="pct"/>
            <w:vMerge/>
          </w:tcPr>
          <w:p w14:paraId="2DBC6292"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2F1E55C7"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39CD8BDC" w14:textId="77777777" w:rsidR="002E5F6B" w:rsidRPr="00D91724" w:rsidRDefault="002E5F6B"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&gt;12m)</w:t>
            </w:r>
          </w:p>
        </w:tc>
        <w:tc>
          <w:tcPr>
            <w:tcW w:w="919" w:type="pct"/>
            <w:vMerge/>
          </w:tcPr>
          <w:p w14:paraId="1D7B4539" w14:textId="77777777" w:rsidR="002E5F6B" w:rsidRPr="00D91724" w:rsidRDefault="002E5F6B" w:rsidP="00C21EFE">
            <w:pPr>
              <w:keepLines/>
              <w:jc w:val="left"/>
              <w:rPr>
                <w:rFonts w:ascii="Arial Narrow" w:hAnsi="Arial Narrow"/>
                <w:sz w:val="20"/>
                <w:szCs w:val="20"/>
              </w:rPr>
            </w:pPr>
          </w:p>
        </w:tc>
        <w:tc>
          <w:tcPr>
            <w:tcW w:w="1364" w:type="pct"/>
            <w:vMerge/>
          </w:tcPr>
          <w:p w14:paraId="1D1B6E6E"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3551620C" w14:textId="77777777" w:rsidTr="00D048E2">
        <w:trPr>
          <w:trHeight w:val="207"/>
        </w:trPr>
        <w:tc>
          <w:tcPr>
            <w:tcW w:w="680" w:type="pct"/>
            <w:vMerge/>
          </w:tcPr>
          <w:p w14:paraId="797EE82E" w14:textId="77777777" w:rsidR="002E5F6B" w:rsidRPr="00D91724" w:rsidRDefault="002E5F6B" w:rsidP="00C21EFE">
            <w:pPr>
              <w:keepLines/>
              <w:jc w:val="left"/>
              <w:rPr>
                <w:rFonts w:ascii="Arial Narrow" w:hAnsi="Arial Narrow"/>
                <w:b/>
                <w:bCs/>
                <w:sz w:val="20"/>
                <w:szCs w:val="20"/>
              </w:rPr>
            </w:pPr>
          </w:p>
        </w:tc>
        <w:tc>
          <w:tcPr>
            <w:tcW w:w="683" w:type="pct"/>
            <w:vMerge/>
          </w:tcPr>
          <w:p w14:paraId="149E2413"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11DAAE05"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0D52A360" w14:textId="43684747"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vMerge/>
          </w:tcPr>
          <w:p w14:paraId="36525E23" w14:textId="77777777" w:rsidR="002E5F6B" w:rsidRPr="00D91724" w:rsidRDefault="002E5F6B" w:rsidP="00C21EFE">
            <w:pPr>
              <w:keepLines/>
              <w:jc w:val="left"/>
              <w:rPr>
                <w:rFonts w:ascii="Arial Narrow" w:hAnsi="Arial Narrow"/>
                <w:sz w:val="20"/>
                <w:szCs w:val="20"/>
              </w:rPr>
            </w:pPr>
          </w:p>
        </w:tc>
        <w:tc>
          <w:tcPr>
            <w:tcW w:w="1364" w:type="pct"/>
            <w:vMerge/>
          </w:tcPr>
          <w:p w14:paraId="10F22A67" w14:textId="77777777" w:rsidR="002E5F6B" w:rsidRPr="00D91724" w:rsidRDefault="002E5F6B" w:rsidP="00C21EFE">
            <w:pPr>
              <w:keepLines/>
              <w:jc w:val="left"/>
              <w:rPr>
                <w:rFonts w:ascii="Arial Narrow" w:hAnsi="Arial Narrow" w:cs="Calibri"/>
                <w:color w:val="000000"/>
                <w:sz w:val="20"/>
                <w:szCs w:val="20"/>
              </w:rPr>
            </w:pPr>
          </w:p>
        </w:tc>
      </w:tr>
      <w:tr w:rsidR="00F83D5C" w:rsidRPr="00D91724" w14:paraId="543233FF" w14:textId="77777777" w:rsidTr="00D048E2">
        <w:trPr>
          <w:trHeight w:val="77"/>
        </w:trPr>
        <w:tc>
          <w:tcPr>
            <w:tcW w:w="680" w:type="pct"/>
            <w:vMerge/>
          </w:tcPr>
          <w:p w14:paraId="0E2B3BC8" w14:textId="77777777" w:rsidR="006C4207" w:rsidRPr="00D91724" w:rsidRDefault="006C4207" w:rsidP="00C21EFE">
            <w:pPr>
              <w:keepLines/>
              <w:jc w:val="left"/>
              <w:rPr>
                <w:rFonts w:ascii="Arial Narrow" w:hAnsi="Arial Narrow"/>
                <w:b/>
                <w:bCs/>
                <w:sz w:val="20"/>
                <w:szCs w:val="20"/>
              </w:rPr>
            </w:pPr>
          </w:p>
        </w:tc>
        <w:tc>
          <w:tcPr>
            <w:tcW w:w="683" w:type="pct"/>
            <w:vMerge/>
          </w:tcPr>
          <w:p w14:paraId="2BA11DD5" w14:textId="77777777" w:rsidR="006C4207" w:rsidRPr="00D91724" w:rsidRDefault="006C4207" w:rsidP="00C21EFE">
            <w:pPr>
              <w:keepLines/>
              <w:jc w:val="left"/>
              <w:rPr>
                <w:rFonts w:ascii="Arial Narrow" w:hAnsi="Arial Narrow" w:cs="Calibri"/>
                <w:color w:val="000000"/>
                <w:sz w:val="20"/>
                <w:szCs w:val="20"/>
              </w:rPr>
            </w:pPr>
          </w:p>
        </w:tc>
        <w:tc>
          <w:tcPr>
            <w:tcW w:w="605" w:type="pct"/>
            <w:vMerge w:val="restart"/>
          </w:tcPr>
          <w:p w14:paraId="729FD8A1" w14:textId="765164BD" w:rsidR="006C4207" w:rsidRPr="00D91724" w:rsidRDefault="006C4207"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10072D</w:t>
            </w:r>
          </w:p>
          <w:p w14:paraId="79469A90" w14:textId="77777777" w:rsidR="006C4207" w:rsidRPr="00D91724" w:rsidRDefault="006C4207"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10078K</w:t>
            </w:r>
          </w:p>
        </w:tc>
        <w:tc>
          <w:tcPr>
            <w:tcW w:w="749" w:type="pct"/>
          </w:tcPr>
          <w:p w14:paraId="24A46CBE" w14:textId="77777777" w:rsidR="006C4207" w:rsidRPr="00D91724" w:rsidRDefault="006C4207" w:rsidP="00C21EFE">
            <w:pPr>
              <w:keepLines/>
              <w:jc w:val="left"/>
              <w:rPr>
                <w:rFonts w:ascii="Arial Narrow" w:hAnsi="Arial Narrow" w:cs="Calibri"/>
                <w:sz w:val="20"/>
                <w:szCs w:val="20"/>
              </w:rPr>
            </w:pPr>
            <w:r w:rsidRPr="00D91724">
              <w:rPr>
                <w:rFonts w:ascii="Arial Narrow" w:hAnsi="Arial Narrow" w:cs="Calibri"/>
                <w:sz w:val="20"/>
                <w:szCs w:val="20"/>
              </w:rPr>
              <w:t>Initial 1 (new)</w:t>
            </w:r>
          </w:p>
        </w:tc>
        <w:tc>
          <w:tcPr>
            <w:tcW w:w="919" w:type="pct"/>
            <w:vMerge w:val="restart"/>
          </w:tcPr>
          <w:p w14:paraId="11F24FAD" w14:textId="5B17F41F" w:rsidR="006C4207" w:rsidRPr="00DE2187" w:rsidRDefault="006C4207" w:rsidP="00C21EFE">
            <w:pPr>
              <w:keepLines/>
              <w:rPr>
                <w:rFonts w:ascii="Arial Narrow" w:hAnsi="Arial Narrow" w:cs="Calibri"/>
                <w:sz w:val="20"/>
                <w:szCs w:val="20"/>
              </w:rPr>
            </w:pPr>
            <w:r w:rsidRPr="00D91724">
              <w:rPr>
                <w:rFonts w:ascii="Arial Narrow" w:hAnsi="Arial Narrow" w:cs="Arial"/>
                <w:iCs/>
                <w:sz w:val="20"/>
                <w:szCs w:val="20"/>
              </w:rPr>
              <w:t>Authority</w:t>
            </w:r>
            <w:r>
              <w:rPr>
                <w:rFonts w:ascii="Arial Narrow" w:hAnsi="Arial Narrow" w:cs="Arial"/>
                <w:iCs/>
                <w:sz w:val="20"/>
                <w:szCs w:val="20"/>
              </w:rPr>
              <w:t xml:space="preserve"> </w:t>
            </w:r>
            <w:r w:rsidRPr="00D91724">
              <w:rPr>
                <w:rFonts w:ascii="Arial Narrow" w:hAnsi="Arial Narrow" w:cs="Arial"/>
                <w:iCs/>
                <w:sz w:val="20"/>
                <w:szCs w:val="20"/>
              </w:rPr>
              <w:t>Required (Written)</w:t>
            </w:r>
          </w:p>
          <w:p w14:paraId="220F7655" w14:textId="77777777" w:rsidR="006C4207" w:rsidRPr="00DE2187" w:rsidRDefault="006C4207" w:rsidP="00C21EFE">
            <w:pPr>
              <w:keepLines/>
              <w:rPr>
                <w:rFonts w:ascii="Arial Narrow" w:hAnsi="Arial Narrow" w:cs="Calibri"/>
                <w:sz w:val="20"/>
                <w:szCs w:val="20"/>
              </w:rPr>
            </w:pPr>
          </w:p>
          <w:p w14:paraId="6FD48137" w14:textId="77777777" w:rsidR="006C4207" w:rsidRPr="00DE2187" w:rsidRDefault="006C4207" w:rsidP="00C21EFE">
            <w:pPr>
              <w:keepLines/>
              <w:rPr>
                <w:rFonts w:ascii="Arial Narrow" w:hAnsi="Arial Narrow" w:cs="Calibri"/>
                <w:sz w:val="20"/>
                <w:szCs w:val="20"/>
              </w:rPr>
            </w:pPr>
          </w:p>
          <w:p w14:paraId="063E6C9F" w14:textId="77777777" w:rsidR="006C4207" w:rsidRDefault="006C4207" w:rsidP="00C21EFE">
            <w:pPr>
              <w:keepLines/>
              <w:rPr>
                <w:rFonts w:ascii="Arial Narrow" w:hAnsi="Arial Narrow" w:cs="Calibri"/>
                <w:color w:val="000000"/>
                <w:sz w:val="20"/>
                <w:szCs w:val="20"/>
              </w:rPr>
            </w:pPr>
          </w:p>
          <w:p w14:paraId="716F0BFF" w14:textId="77777777" w:rsidR="006C4207" w:rsidRDefault="006C4207" w:rsidP="00C21EFE">
            <w:pPr>
              <w:keepLines/>
              <w:rPr>
                <w:rFonts w:ascii="Arial Narrow" w:hAnsi="Arial Narrow" w:cs="Calibri"/>
                <w:color w:val="000000"/>
                <w:sz w:val="20"/>
                <w:szCs w:val="20"/>
              </w:rPr>
            </w:pPr>
          </w:p>
          <w:p w14:paraId="3AD7F72A" w14:textId="7F8A7DC2" w:rsidR="006C4207" w:rsidRPr="00DE2187" w:rsidRDefault="006C4207" w:rsidP="00C21EFE">
            <w:pPr>
              <w:keepLines/>
              <w:jc w:val="center"/>
              <w:rPr>
                <w:rFonts w:ascii="Arial Narrow" w:hAnsi="Arial Narrow" w:cs="Calibri"/>
                <w:sz w:val="20"/>
                <w:szCs w:val="20"/>
              </w:rPr>
            </w:pPr>
          </w:p>
        </w:tc>
        <w:tc>
          <w:tcPr>
            <w:tcW w:w="1364" w:type="pct"/>
            <w:vMerge w:val="restart"/>
          </w:tcPr>
          <w:p w14:paraId="512EB45B" w14:textId="77777777" w:rsidR="006C4207" w:rsidRDefault="006C4207" w:rsidP="00C21EFE">
            <w:pPr>
              <w:keepLines/>
              <w:jc w:val="left"/>
              <w:rPr>
                <w:rFonts w:ascii="Arial Narrow" w:hAnsi="Arial Narrow" w:cs="Calibri"/>
                <w:iCs/>
                <w:strike/>
                <w:color w:val="000000"/>
                <w:sz w:val="20"/>
                <w:szCs w:val="20"/>
              </w:rPr>
            </w:pPr>
            <w:r w:rsidRPr="00254D46">
              <w:rPr>
                <w:rFonts w:ascii="Arial Narrow" w:hAnsi="Arial Narrow" w:cs="Calibri"/>
                <w:iCs/>
                <w:strike/>
                <w:color w:val="000000"/>
                <w:sz w:val="20"/>
                <w:szCs w:val="20"/>
              </w:rPr>
              <w:t>Authority Required (Telephone/Online)</w:t>
            </w:r>
          </w:p>
          <w:p w14:paraId="52EC7430" w14:textId="07C9E4A6" w:rsidR="006C4207" w:rsidRPr="00D91724" w:rsidRDefault="006C4207" w:rsidP="00C21EFE">
            <w:pPr>
              <w:keepLines/>
              <w:jc w:val="left"/>
              <w:rPr>
                <w:rFonts w:ascii="Arial Narrow" w:hAnsi="Arial Narrow" w:cs="Calibri"/>
                <w:color w:val="000000"/>
                <w:sz w:val="20"/>
                <w:szCs w:val="20"/>
              </w:rPr>
            </w:pPr>
            <w:r>
              <w:rPr>
                <w:rFonts w:ascii="Arial Narrow" w:hAnsi="Arial Narrow" w:cs="Calibri"/>
                <w:i/>
                <w:color w:val="000000"/>
                <w:sz w:val="20"/>
                <w:szCs w:val="20"/>
              </w:rPr>
              <w:t>Authority Required (Written)</w:t>
            </w:r>
          </w:p>
        </w:tc>
      </w:tr>
      <w:tr w:rsidR="00F83D5C" w:rsidRPr="00D91724" w14:paraId="19219FEA" w14:textId="77777777" w:rsidTr="00D048E2">
        <w:trPr>
          <w:trHeight w:val="572"/>
        </w:trPr>
        <w:tc>
          <w:tcPr>
            <w:tcW w:w="680" w:type="pct"/>
            <w:vMerge/>
          </w:tcPr>
          <w:p w14:paraId="2501A052" w14:textId="77777777" w:rsidR="006C4207" w:rsidRPr="00D91724" w:rsidRDefault="006C4207" w:rsidP="00C21EFE">
            <w:pPr>
              <w:keepLines/>
              <w:jc w:val="left"/>
              <w:rPr>
                <w:rFonts w:ascii="Arial Narrow" w:hAnsi="Arial Narrow"/>
                <w:b/>
                <w:bCs/>
                <w:sz w:val="20"/>
                <w:szCs w:val="20"/>
              </w:rPr>
            </w:pPr>
          </w:p>
        </w:tc>
        <w:tc>
          <w:tcPr>
            <w:tcW w:w="683" w:type="pct"/>
            <w:vMerge/>
          </w:tcPr>
          <w:p w14:paraId="4A7025BB" w14:textId="77777777" w:rsidR="006C4207" w:rsidRPr="00D91724" w:rsidRDefault="006C4207" w:rsidP="00C21EFE">
            <w:pPr>
              <w:keepLines/>
              <w:jc w:val="left"/>
              <w:rPr>
                <w:rFonts w:ascii="Arial Narrow" w:hAnsi="Arial Narrow" w:cs="Calibri"/>
                <w:color w:val="000000"/>
                <w:sz w:val="20"/>
                <w:szCs w:val="20"/>
              </w:rPr>
            </w:pPr>
          </w:p>
        </w:tc>
        <w:tc>
          <w:tcPr>
            <w:tcW w:w="605" w:type="pct"/>
            <w:vMerge/>
          </w:tcPr>
          <w:p w14:paraId="4B645CC3" w14:textId="77777777" w:rsidR="006C4207" w:rsidRPr="00D91724" w:rsidRDefault="006C4207" w:rsidP="00C21EFE">
            <w:pPr>
              <w:keepLines/>
              <w:jc w:val="left"/>
              <w:rPr>
                <w:rFonts w:ascii="Arial Narrow" w:hAnsi="Arial Narrow" w:cs="Calibri"/>
                <w:color w:val="000000"/>
                <w:sz w:val="20"/>
                <w:szCs w:val="20"/>
              </w:rPr>
            </w:pPr>
          </w:p>
        </w:tc>
        <w:tc>
          <w:tcPr>
            <w:tcW w:w="749" w:type="pct"/>
          </w:tcPr>
          <w:p w14:paraId="644778E8" w14:textId="77777777" w:rsidR="006C4207" w:rsidRPr="00D91724" w:rsidRDefault="006C4207" w:rsidP="00C21EFE">
            <w:pPr>
              <w:keepLines/>
              <w:jc w:val="left"/>
              <w:rPr>
                <w:rFonts w:ascii="Arial Narrow" w:hAnsi="Arial Narrow" w:cs="Calibri"/>
                <w:sz w:val="20"/>
                <w:szCs w:val="20"/>
              </w:rPr>
            </w:pPr>
            <w:r w:rsidRPr="00D91724">
              <w:rPr>
                <w:rFonts w:ascii="Arial Narrow" w:hAnsi="Arial Narrow" w:cs="Calibri"/>
                <w:sz w:val="20"/>
                <w:szCs w:val="20"/>
              </w:rPr>
              <w:t>Initial 2 (change or recommencement after break in biologics &lt;24m)</w:t>
            </w:r>
          </w:p>
        </w:tc>
        <w:tc>
          <w:tcPr>
            <w:tcW w:w="919" w:type="pct"/>
            <w:vMerge/>
          </w:tcPr>
          <w:p w14:paraId="47E11F52" w14:textId="77777777" w:rsidR="006C4207" w:rsidRPr="00D91724" w:rsidRDefault="006C4207" w:rsidP="00C21EFE">
            <w:pPr>
              <w:keepLines/>
              <w:jc w:val="left"/>
              <w:rPr>
                <w:rFonts w:ascii="Arial Narrow" w:hAnsi="Arial Narrow" w:cs="Calibri"/>
                <w:color w:val="000000"/>
                <w:sz w:val="20"/>
                <w:szCs w:val="20"/>
              </w:rPr>
            </w:pPr>
          </w:p>
        </w:tc>
        <w:tc>
          <w:tcPr>
            <w:tcW w:w="1364" w:type="pct"/>
            <w:vMerge/>
          </w:tcPr>
          <w:p w14:paraId="24F654D8" w14:textId="48C8513B" w:rsidR="006C4207" w:rsidRPr="00D91724" w:rsidRDefault="006C4207" w:rsidP="00C21EFE">
            <w:pPr>
              <w:keepLines/>
              <w:jc w:val="left"/>
              <w:rPr>
                <w:rFonts w:ascii="Arial Narrow" w:hAnsi="Arial Narrow" w:cs="Calibri"/>
                <w:color w:val="000000"/>
                <w:sz w:val="20"/>
                <w:szCs w:val="20"/>
              </w:rPr>
            </w:pPr>
          </w:p>
        </w:tc>
      </w:tr>
      <w:tr w:rsidR="00F83D5C" w:rsidRPr="00D91724" w14:paraId="1A71216D" w14:textId="77777777" w:rsidTr="00D048E2">
        <w:trPr>
          <w:trHeight w:val="572"/>
        </w:trPr>
        <w:tc>
          <w:tcPr>
            <w:tcW w:w="680" w:type="pct"/>
            <w:vMerge/>
          </w:tcPr>
          <w:p w14:paraId="3A008563" w14:textId="77777777" w:rsidR="006C4207" w:rsidRPr="00D91724" w:rsidRDefault="006C4207" w:rsidP="00C21EFE">
            <w:pPr>
              <w:keepLines/>
              <w:jc w:val="left"/>
              <w:rPr>
                <w:rFonts w:ascii="Arial Narrow" w:hAnsi="Arial Narrow"/>
                <w:b/>
                <w:bCs/>
                <w:sz w:val="20"/>
                <w:szCs w:val="20"/>
              </w:rPr>
            </w:pPr>
          </w:p>
        </w:tc>
        <w:tc>
          <w:tcPr>
            <w:tcW w:w="683" w:type="pct"/>
            <w:vMerge/>
          </w:tcPr>
          <w:p w14:paraId="4109F557" w14:textId="77777777" w:rsidR="006C4207" w:rsidRPr="00D91724" w:rsidRDefault="006C4207" w:rsidP="00C21EFE">
            <w:pPr>
              <w:keepLines/>
              <w:jc w:val="left"/>
              <w:rPr>
                <w:rFonts w:ascii="Arial Narrow" w:hAnsi="Arial Narrow" w:cs="Calibri"/>
                <w:color w:val="000000"/>
                <w:sz w:val="20"/>
                <w:szCs w:val="20"/>
              </w:rPr>
            </w:pPr>
          </w:p>
        </w:tc>
        <w:tc>
          <w:tcPr>
            <w:tcW w:w="605" w:type="pct"/>
            <w:vMerge/>
          </w:tcPr>
          <w:p w14:paraId="3615E44C" w14:textId="77777777" w:rsidR="006C4207" w:rsidRPr="00D91724" w:rsidRDefault="006C4207" w:rsidP="00C21EFE">
            <w:pPr>
              <w:keepLines/>
              <w:jc w:val="left"/>
              <w:rPr>
                <w:rFonts w:ascii="Arial Narrow" w:hAnsi="Arial Narrow" w:cs="Calibri"/>
                <w:color w:val="000000"/>
                <w:sz w:val="20"/>
                <w:szCs w:val="20"/>
              </w:rPr>
            </w:pPr>
          </w:p>
        </w:tc>
        <w:tc>
          <w:tcPr>
            <w:tcW w:w="749" w:type="pct"/>
          </w:tcPr>
          <w:p w14:paraId="00E3FB59" w14:textId="77777777" w:rsidR="006C4207" w:rsidRPr="00D91724" w:rsidRDefault="006C4207" w:rsidP="00C21EFE">
            <w:pPr>
              <w:keepLines/>
              <w:jc w:val="left"/>
              <w:rPr>
                <w:rFonts w:ascii="Arial Narrow" w:hAnsi="Arial Narrow" w:cs="Calibri"/>
                <w:sz w:val="20"/>
                <w:szCs w:val="20"/>
              </w:rPr>
            </w:pPr>
            <w:r w:rsidRPr="00D91724">
              <w:rPr>
                <w:rFonts w:ascii="Arial Narrow" w:hAnsi="Arial Narrow" w:cs="Calibri"/>
                <w:sz w:val="20"/>
                <w:szCs w:val="20"/>
              </w:rPr>
              <w:t>Initial 3 (change or recommencement after break in biologics &gt;24m)</w:t>
            </w:r>
          </w:p>
        </w:tc>
        <w:tc>
          <w:tcPr>
            <w:tcW w:w="919" w:type="pct"/>
            <w:vMerge/>
          </w:tcPr>
          <w:p w14:paraId="6C10A90C" w14:textId="77777777" w:rsidR="006C4207" w:rsidRPr="00D91724" w:rsidRDefault="006C4207" w:rsidP="00C21EFE">
            <w:pPr>
              <w:keepLines/>
              <w:jc w:val="left"/>
              <w:rPr>
                <w:rFonts w:ascii="Arial Narrow" w:hAnsi="Arial Narrow" w:cs="Calibri"/>
                <w:color w:val="000000"/>
                <w:sz w:val="20"/>
                <w:szCs w:val="20"/>
              </w:rPr>
            </w:pPr>
          </w:p>
        </w:tc>
        <w:tc>
          <w:tcPr>
            <w:tcW w:w="1364" w:type="pct"/>
            <w:vMerge/>
          </w:tcPr>
          <w:p w14:paraId="452E409A" w14:textId="02B81BD7" w:rsidR="006C4207" w:rsidRPr="00D91724" w:rsidRDefault="006C4207" w:rsidP="00C21EFE">
            <w:pPr>
              <w:keepLines/>
              <w:jc w:val="left"/>
              <w:rPr>
                <w:rFonts w:ascii="Arial Narrow" w:hAnsi="Arial Narrow" w:cs="Calibri"/>
                <w:color w:val="000000"/>
                <w:sz w:val="20"/>
                <w:szCs w:val="20"/>
              </w:rPr>
            </w:pPr>
          </w:p>
        </w:tc>
      </w:tr>
      <w:tr w:rsidR="00F83D5C" w:rsidRPr="00D91724" w14:paraId="3B78E23A" w14:textId="77777777" w:rsidTr="00D048E2">
        <w:trPr>
          <w:trHeight w:val="115"/>
        </w:trPr>
        <w:tc>
          <w:tcPr>
            <w:tcW w:w="680" w:type="pct"/>
            <w:vMerge/>
          </w:tcPr>
          <w:p w14:paraId="011C0A80" w14:textId="77777777" w:rsidR="002E5F6B" w:rsidRPr="00D91724" w:rsidRDefault="002E5F6B" w:rsidP="00C21EFE">
            <w:pPr>
              <w:keepLines/>
              <w:jc w:val="left"/>
              <w:rPr>
                <w:rFonts w:ascii="Arial Narrow" w:hAnsi="Arial Narrow"/>
                <w:b/>
                <w:bCs/>
                <w:sz w:val="20"/>
                <w:szCs w:val="20"/>
              </w:rPr>
            </w:pPr>
          </w:p>
        </w:tc>
        <w:tc>
          <w:tcPr>
            <w:tcW w:w="683" w:type="pct"/>
            <w:vMerge/>
          </w:tcPr>
          <w:p w14:paraId="2BCB70F2"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36B8C058"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68B7B96F" w14:textId="26B2B45F" w:rsidR="002E5F6B" w:rsidRPr="00D91724" w:rsidRDefault="002E5F6B" w:rsidP="00C21EFE">
            <w:pPr>
              <w:keepLines/>
              <w:jc w:val="left"/>
              <w:rPr>
                <w:rFonts w:ascii="Arial Narrow" w:hAnsi="Arial Narrow" w:cs="Calibri"/>
                <w:sz w:val="20"/>
                <w:szCs w:val="20"/>
              </w:rPr>
            </w:pPr>
            <w:r>
              <w:rPr>
                <w:rFonts w:ascii="Arial Narrow" w:hAnsi="Arial Narrow" w:cs="Calibri"/>
                <w:sz w:val="20"/>
                <w:szCs w:val="20"/>
              </w:rPr>
              <w:t xml:space="preserve">Initial - </w:t>
            </w:r>
            <w:r w:rsidRPr="00D91724">
              <w:rPr>
                <w:rFonts w:ascii="Arial Narrow" w:hAnsi="Arial Narrow" w:cs="Calibri"/>
                <w:sz w:val="20"/>
                <w:szCs w:val="20"/>
              </w:rPr>
              <w:t>Balance of supply</w:t>
            </w:r>
          </w:p>
        </w:tc>
        <w:tc>
          <w:tcPr>
            <w:tcW w:w="919" w:type="pct"/>
          </w:tcPr>
          <w:p w14:paraId="341B87E5" w14:textId="02ABAB96"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tcPr>
          <w:p w14:paraId="6B51C82A" w14:textId="4776B8EA" w:rsidR="002E5F6B" w:rsidRPr="00D91724" w:rsidRDefault="006C4207"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78824E26" w14:textId="77777777" w:rsidTr="00D048E2">
        <w:trPr>
          <w:trHeight w:val="161"/>
        </w:trPr>
        <w:tc>
          <w:tcPr>
            <w:tcW w:w="680" w:type="pct"/>
            <w:vMerge/>
          </w:tcPr>
          <w:p w14:paraId="278BA55C" w14:textId="77777777" w:rsidR="002E5F6B" w:rsidRPr="00D91724" w:rsidRDefault="002E5F6B" w:rsidP="00C21EFE">
            <w:pPr>
              <w:keepLines/>
              <w:jc w:val="left"/>
              <w:rPr>
                <w:rFonts w:ascii="Arial Narrow" w:hAnsi="Arial Narrow"/>
                <w:b/>
                <w:bCs/>
                <w:sz w:val="20"/>
                <w:szCs w:val="20"/>
              </w:rPr>
            </w:pPr>
          </w:p>
        </w:tc>
        <w:tc>
          <w:tcPr>
            <w:tcW w:w="683" w:type="pct"/>
            <w:vMerge/>
          </w:tcPr>
          <w:p w14:paraId="33538F8B"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27B68829"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20925D5F" w14:textId="571347E1" w:rsidR="002E5F6B" w:rsidRPr="00D91724" w:rsidRDefault="006C4207" w:rsidP="00C21EFE">
            <w:pPr>
              <w:keepLines/>
              <w:jc w:val="left"/>
              <w:rPr>
                <w:rFonts w:ascii="Arial Narrow" w:hAnsi="Arial Narrow" w:cs="Calibri"/>
                <w:iCs/>
                <w:sz w:val="20"/>
                <w:szCs w:val="20"/>
              </w:rPr>
            </w:pPr>
            <w:r>
              <w:rPr>
                <w:rFonts w:ascii="Arial Narrow" w:hAnsi="Arial Narrow" w:cs="Calibri"/>
                <w:iCs/>
                <w:sz w:val="20"/>
                <w:szCs w:val="20"/>
              </w:rPr>
              <w:t>C</w:t>
            </w:r>
            <w:r w:rsidR="002E5F6B" w:rsidRPr="00D91724">
              <w:rPr>
                <w:rFonts w:ascii="Arial Narrow" w:hAnsi="Arial Narrow" w:cs="Calibri"/>
                <w:iCs/>
                <w:sz w:val="20"/>
                <w:szCs w:val="20"/>
              </w:rPr>
              <w:t>ontinuing treatment</w:t>
            </w:r>
          </w:p>
        </w:tc>
        <w:tc>
          <w:tcPr>
            <w:tcW w:w="919" w:type="pct"/>
          </w:tcPr>
          <w:p w14:paraId="14BD858C" w14:textId="1987A70D" w:rsidR="002E5F6B" w:rsidRPr="00266FC5" w:rsidRDefault="002E5F6B" w:rsidP="00C21EFE">
            <w:pPr>
              <w:keepLines/>
              <w:rPr>
                <w:rFonts w:ascii="Arial Narrow" w:hAnsi="Arial Narrow" w:cs="Calibri"/>
                <w:sz w:val="20"/>
                <w:szCs w:val="20"/>
              </w:rPr>
            </w:pPr>
            <w:r w:rsidRPr="00D91724">
              <w:rPr>
                <w:rFonts w:ascii="Arial Narrow" w:hAnsi="Arial Narrow" w:cs="Arial"/>
                <w:iCs/>
                <w:sz w:val="20"/>
                <w:szCs w:val="20"/>
              </w:rPr>
              <w:t>Authority</w:t>
            </w:r>
            <w:r>
              <w:rPr>
                <w:rFonts w:ascii="Arial Narrow" w:hAnsi="Arial Narrow" w:cs="Arial"/>
                <w:iCs/>
                <w:sz w:val="20"/>
                <w:szCs w:val="20"/>
              </w:rPr>
              <w:t xml:space="preserve"> </w:t>
            </w:r>
            <w:r w:rsidRPr="00D91724">
              <w:rPr>
                <w:rFonts w:ascii="Arial Narrow" w:hAnsi="Arial Narrow" w:cs="Arial"/>
                <w:iCs/>
                <w:sz w:val="20"/>
                <w:szCs w:val="20"/>
              </w:rPr>
              <w:t>Required (Written)</w:t>
            </w:r>
          </w:p>
        </w:tc>
        <w:tc>
          <w:tcPr>
            <w:tcW w:w="1364" w:type="pct"/>
          </w:tcPr>
          <w:p w14:paraId="2A14BC23" w14:textId="0D806C69" w:rsidR="002E5F6B" w:rsidRPr="00D91724" w:rsidRDefault="006C4207" w:rsidP="00C21EFE">
            <w:pPr>
              <w:keepLines/>
              <w:jc w:val="left"/>
              <w:rPr>
                <w:rFonts w:ascii="Arial Narrow" w:hAnsi="Arial Narrow" w:cs="Calibri"/>
                <w:color w:val="000000"/>
                <w:sz w:val="20"/>
                <w:szCs w:val="20"/>
              </w:rPr>
            </w:pPr>
            <w:r>
              <w:rPr>
                <w:rFonts w:ascii="Arial Narrow" w:hAnsi="Arial Narrow" w:cs="Calibri"/>
                <w:i/>
                <w:color w:val="000000"/>
                <w:sz w:val="20"/>
                <w:szCs w:val="20"/>
              </w:rPr>
              <w:t>Authority Required (Written)</w:t>
            </w:r>
          </w:p>
        </w:tc>
      </w:tr>
      <w:tr w:rsidR="00F83D5C" w:rsidRPr="00D91724" w14:paraId="0D6CA34D" w14:textId="77777777" w:rsidTr="00D048E2">
        <w:trPr>
          <w:trHeight w:val="572"/>
        </w:trPr>
        <w:tc>
          <w:tcPr>
            <w:tcW w:w="680" w:type="pct"/>
            <w:vMerge/>
          </w:tcPr>
          <w:p w14:paraId="39FCF3ED" w14:textId="77777777" w:rsidR="002E5F6B" w:rsidRPr="00D91724" w:rsidRDefault="002E5F6B" w:rsidP="00C21EFE">
            <w:pPr>
              <w:keepLines/>
              <w:jc w:val="left"/>
              <w:rPr>
                <w:rFonts w:ascii="Arial Narrow" w:hAnsi="Arial Narrow"/>
                <w:b/>
                <w:bCs/>
                <w:sz w:val="20"/>
                <w:szCs w:val="20"/>
              </w:rPr>
            </w:pPr>
          </w:p>
        </w:tc>
        <w:tc>
          <w:tcPr>
            <w:tcW w:w="683" w:type="pct"/>
            <w:vMerge/>
          </w:tcPr>
          <w:p w14:paraId="3826A922" w14:textId="77777777" w:rsidR="002E5F6B" w:rsidRPr="00D91724" w:rsidRDefault="002E5F6B" w:rsidP="00C21EFE">
            <w:pPr>
              <w:keepLines/>
              <w:jc w:val="left"/>
              <w:rPr>
                <w:rFonts w:ascii="Arial Narrow" w:hAnsi="Arial Narrow" w:cs="Calibri"/>
                <w:color w:val="000000"/>
                <w:sz w:val="20"/>
                <w:szCs w:val="20"/>
              </w:rPr>
            </w:pPr>
          </w:p>
        </w:tc>
        <w:tc>
          <w:tcPr>
            <w:tcW w:w="605" w:type="pct"/>
            <w:vMerge/>
          </w:tcPr>
          <w:p w14:paraId="3E33559E" w14:textId="77777777" w:rsidR="002E5F6B" w:rsidRPr="00D91724" w:rsidRDefault="002E5F6B" w:rsidP="00C21EFE">
            <w:pPr>
              <w:keepLines/>
              <w:jc w:val="left"/>
              <w:rPr>
                <w:rFonts w:ascii="Arial Narrow" w:hAnsi="Arial Narrow" w:cs="Calibri"/>
                <w:color w:val="000000"/>
                <w:sz w:val="20"/>
                <w:szCs w:val="20"/>
              </w:rPr>
            </w:pPr>
          </w:p>
        </w:tc>
        <w:tc>
          <w:tcPr>
            <w:tcW w:w="749" w:type="pct"/>
          </w:tcPr>
          <w:p w14:paraId="52686730" w14:textId="2712EC8D" w:rsidR="002E5F6B" w:rsidRPr="00D91724" w:rsidRDefault="006C4207" w:rsidP="00C21EFE">
            <w:pPr>
              <w:keepLines/>
              <w:jc w:val="left"/>
              <w:rPr>
                <w:rFonts w:ascii="Arial Narrow" w:hAnsi="Arial Narrow" w:cs="Calibri"/>
                <w:sz w:val="20"/>
                <w:szCs w:val="20"/>
              </w:rPr>
            </w:pPr>
            <w:r>
              <w:rPr>
                <w:rFonts w:ascii="Arial Narrow" w:hAnsi="Arial Narrow" w:cs="Calibri"/>
                <w:iCs/>
                <w:sz w:val="20"/>
                <w:szCs w:val="20"/>
              </w:rPr>
              <w:t>C</w:t>
            </w:r>
            <w:r w:rsidR="002E5F6B" w:rsidRPr="00D91724">
              <w:rPr>
                <w:rFonts w:ascii="Arial Narrow" w:hAnsi="Arial Narrow" w:cs="Calibri"/>
                <w:iCs/>
                <w:sz w:val="20"/>
                <w:szCs w:val="20"/>
              </w:rPr>
              <w:t xml:space="preserve">ontinuing treatment – </w:t>
            </w:r>
            <w:r w:rsidR="00A5782E">
              <w:rPr>
                <w:rFonts w:ascii="Arial Narrow" w:hAnsi="Arial Narrow" w:cs="Calibri"/>
                <w:iCs/>
                <w:sz w:val="20"/>
                <w:szCs w:val="20"/>
              </w:rPr>
              <w:t>B</w:t>
            </w:r>
            <w:r w:rsidR="002E5F6B" w:rsidRPr="00D91724">
              <w:rPr>
                <w:rFonts w:ascii="Arial Narrow" w:hAnsi="Arial Narrow" w:cs="Calibri"/>
                <w:iCs/>
                <w:sz w:val="20"/>
                <w:szCs w:val="20"/>
              </w:rPr>
              <w:t>alance of supply</w:t>
            </w:r>
          </w:p>
        </w:tc>
        <w:tc>
          <w:tcPr>
            <w:tcW w:w="919" w:type="pct"/>
          </w:tcPr>
          <w:p w14:paraId="1A8A89E5" w14:textId="6A4A5B7E"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c>
          <w:tcPr>
            <w:tcW w:w="1364" w:type="pct"/>
          </w:tcPr>
          <w:p w14:paraId="0A4B7FA5" w14:textId="70B3D237" w:rsidR="002E5F6B" w:rsidRPr="00D91724" w:rsidRDefault="006C4207"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(Telephone/Online)</w:t>
            </w:r>
          </w:p>
        </w:tc>
      </w:tr>
      <w:tr w:rsidR="00F83D5C" w:rsidRPr="00D91724" w14:paraId="5616A8B9" w14:textId="77777777" w:rsidTr="00D048E2">
        <w:trPr>
          <w:trHeight w:val="171"/>
        </w:trPr>
        <w:tc>
          <w:tcPr>
            <w:tcW w:w="680" w:type="pct"/>
            <w:vMerge/>
          </w:tcPr>
          <w:p w14:paraId="1BC189F5" w14:textId="77777777" w:rsidR="002E5F6B" w:rsidRPr="00D91724" w:rsidRDefault="002E5F6B" w:rsidP="00C21EFE">
            <w:pPr>
              <w:keepLines/>
              <w:jc w:val="left"/>
              <w:rPr>
                <w:rFonts w:ascii="Arial Narrow" w:hAnsi="Arial Narrow"/>
                <w:b/>
                <w:bCs/>
                <w:sz w:val="20"/>
                <w:szCs w:val="20"/>
              </w:rPr>
            </w:pPr>
          </w:p>
        </w:tc>
        <w:tc>
          <w:tcPr>
            <w:tcW w:w="683" w:type="pct"/>
            <w:vMerge/>
          </w:tcPr>
          <w:p w14:paraId="6AD62C55"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1545440B" w14:textId="3644E79B"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12802T</w:t>
            </w:r>
            <w:r w:rsidR="00A5782E">
              <w:rPr>
                <w:rFonts w:ascii="Arial Narrow" w:hAnsi="Arial Narrow" w:cs="Calibri"/>
                <w:color w:val="000000"/>
                <w:sz w:val="20"/>
                <w:szCs w:val="20"/>
              </w:rPr>
              <w:t xml:space="preserve"> </w:t>
            </w:r>
            <w:r w:rsidR="00A5782E">
              <w:rPr>
                <w:rFonts w:ascii="Arial Narrow" w:hAnsi="Arial Narrow" w:cs="Calibri"/>
                <w:i/>
                <w:iCs/>
                <w:color w:val="000000"/>
                <w:sz w:val="20"/>
                <w:szCs w:val="20"/>
              </w:rPr>
              <w:t>(Adult and paediatric)</w:t>
            </w:r>
          </w:p>
          <w:p w14:paraId="1D50187D" w14:textId="45FB4BBA"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12810F</w:t>
            </w:r>
            <w:r w:rsidR="00A5782E">
              <w:rPr>
                <w:rFonts w:ascii="Arial Narrow" w:hAnsi="Arial Narrow" w:cs="Calibri"/>
                <w:color w:val="000000"/>
                <w:sz w:val="20"/>
                <w:szCs w:val="20"/>
              </w:rPr>
              <w:t xml:space="preserve"> </w:t>
            </w:r>
            <w:r w:rsidR="00A5782E">
              <w:rPr>
                <w:rFonts w:ascii="Arial Narrow" w:hAnsi="Arial Narrow" w:cs="Calibri"/>
                <w:i/>
                <w:iCs/>
                <w:color w:val="000000"/>
                <w:sz w:val="20"/>
                <w:szCs w:val="20"/>
              </w:rPr>
              <w:t>(Adult and paediatric)</w:t>
            </w:r>
          </w:p>
        </w:tc>
        <w:tc>
          <w:tcPr>
            <w:tcW w:w="749" w:type="pct"/>
          </w:tcPr>
          <w:p w14:paraId="24C8399F"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Initial 4 (temporary listing after critical shortage)</w:t>
            </w:r>
          </w:p>
        </w:tc>
        <w:tc>
          <w:tcPr>
            <w:tcW w:w="919" w:type="pct"/>
          </w:tcPr>
          <w:p w14:paraId="7A24649D" w14:textId="77777777" w:rsidR="002E5F6B" w:rsidRPr="00DE2187" w:rsidRDefault="002E5F6B" w:rsidP="00C21EFE">
            <w:pPr>
              <w:keepLines/>
              <w:rPr>
                <w:rFonts w:ascii="Arial Narrow" w:hAnsi="Arial Narrow" w:cs="Calibri"/>
                <w:sz w:val="20"/>
                <w:szCs w:val="20"/>
              </w:rPr>
            </w:pPr>
            <w:r w:rsidRPr="00D91724">
              <w:rPr>
                <w:rFonts w:ascii="Arial Narrow" w:hAnsi="Arial Narrow" w:cs="Arial"/>
                <w:iCs/>
                <w:sz w:val="20"/>
                <w:szCs w:val="20"/>
              </w:rPr>
              <w:t>Authority</w:t>
            </w:r>
            <w:r>
              <w:rPr>
                <w:rFonts w:ascii="Arial Narrow" w:hAnsi="Arial Narrow" w:cs="Arial"/>
                <w:iCs/>
                <w:sz w:val="20"/>
                <w:szCs w:val="20"/>
              </w:rPr>
              <w:t xml:space="preserve"> </w:t>
            </w:r>
            <w:r w:rsidRPr="00D91724">
              <w:rPr>
                <w:rFonts w:ascii="Arial Narrow" w:hAnsi="Arial Narrow" w:cs="Arial"/>
                <w:iCs/>
                <w:sz w:val="20"/>
                <w:szCs w:val="20"/>
              </w:rPr>
              <w:t>Required (Written)</w:t>
            </w:r>
          </w:p>
          <w:p w14:paraId="305743CE" w14:textId="77777777" w:rsidR="002E5F6B" w:rsidRPr="00D91724" w:rsidRDefault="002E5F6B" w:rsidP="00C21EFE">
            <w:pPr>
              <w:keepLines/>
              <w:jc w:val="left"/>
              <w:rPr>
                <w:rFonts w:ascii="Arial Narrow" w:hAnsi="Arial Narrow"/>
                <w:sz w:val="20"/>
                <w:szCs w:val="20"/>
              </w:rPr>
            </w:pPr>
          </w:p>
        </w:tc>
        <w:tc>
          <w:tcPr>
            <w:tcW w:w="1364" w:type="pct"/>
          </w:tcPr>
          <w:p w14:paraId="57A92AF8" w14:textId="77777777" w:rsidR="00A5782E" w:rsidRPr="00E222A5" w:rsidRDefault="00A5782E" w:rsidP="00C21EFE">
            <w:pPr>
              <w:keepLines/>
              <w:jc w:val="left"/>
              <w:rPr>
                <w:rFonts w:ascii="Arial Narrow" w:hAnsi="Arial Narrow" w:cs="Calibri"/>
                <w:i/>
                <w:color w:val="000000"/>
                <w:sz w:val="20"/>
                <w:szCs w:val="20"/>
              </w:rPr>
            </w:pPr>
            <w:r>
              <w:rPr>
                <w:rFonts w:ascii="Arial Narrow" w:hAnsi="Arial Narrow" w:cs="Calibri"/>
                <w:i/>
                <w:color w:val="000000"/>
                <w:sz w:val="20"/>
                <w:szCs w:val="20"/>
              </w:rPr>
              <w:t>Adult – Authority Required (Written)</w:t>
            </w:r>
          </w:p>
          <w:p w14:paraId="0FE260FC" w14:textId="77777777" w:rsidR="00A5782E" w:rsidRDefault="00A5782E" w:rsidP="00C21EFE">
            <w:pPr>
              <w:keepLines/>
              <w:jc w:val="left"/>
              <w:rPr>
                <w:rFonts w:ascii="Arial Narrow" w:hAnsi="Arial Narrow" w:cs="Calibri"/>
                <w:iCs/>
                <w:color w:val="000000"/>
                <w:sz w:val="20"/>
                <w:szCs w:val="20"/>
              </w:rPr>
            </w:pPr>
          </w:p>
          <w:p w14:paraId="7AAF64CE" w14:textId="77777777" w:rsidR="00A5782E" w:rsidRPr="00D91724" w:rsidRDefault="00A5782E" w:rsidP="00C21EFE">
            <w:pPr>
              <w:keepLines/>
              <w:jc w:val="left"/>
              <w:rPr>
                <w:rFonts w:ascii="Arial Narrow" w:hAnsi="Arial Narrow" w:cs="Calibri"/>
                <w:color w:val="000000"/>
                <w:sz w:val="20"/>
                <w:szCs w:val="20"/>
              </w:rPr>
            </w:pPr>
            <w:r>
              <w:rPr>
                <w:rFonts w:ascii="Arial Narrow" w:hAnsi="Arial Narrow" w:cs="Calibri"/>
                <w:i/>
                <w:color w:val="000000"/>
                <w:sz w:val="20"/>
                <w:szCs w:val="20"/>
              </w:rPr>
              <w:t xml:space="preserve">Paediatric – </w:t>
            </w:r>
            <w:r w:rsidRPr="00D91724">
              <w:rPr>
                <w:rFonts w:ascii="Arial Narrow" w:hAnsi="Arial Narrow" w:cs="Calibri"/>
                <w:iCs/>
                <w:color w:val="000000"/>
                <w:sz w:val="20"/>
                <w:szCs w:val="20"/>
              </w:rPr>
              <w:t>Authority Required (Telephone/Online)</w:t>
            </w:r>
          </w:p>
          <w:p w14:paraId="1ED114C6" w14:textId="0AC4DE1E" w:rsidR="002E5F6B" w:rsidRPr="00D91724" w:rsidRDefault="002E5F6B" w:rsidP="00C21EFE">
            <w:pPr>
              <w:keepLines/>
              <w:jc w:val="left"/>
              <w:rPr>
                <w:rFonts w:ascii="Arial Narrow" w:hAnsi="Arial Narrow" w:cs="Calibri"/>
                <w:color w:val="000000"/>
                <w:sz w:val="20"/>
                <w:szCs w:val="20"/>
              </w:rPr>
            </w:pPr>
          </w:p>
        </w:tc>
      </w:tr>
      <w:tr w:rsidR="00F83D5C" w:rsidRPr="00D91724" w14:paraId="5513047A" w14:textId="77777777" w:rsidTr="00D048E2">
        <w:trPr>
          <w:trHeight w:val="171"/>
        </w:trPr>
        <w:tc>
          <w:tcPr>
            <w:tcW w:w="680" w:type="pct"/>
            <w:vMerge/>
          </w:tcPr>
          <w:p w14:paraId="3E53B545" w14:textId="77777777" w:rsidR="002E5F6B" w:rsidRPr="00D91724" w:rsidRDefault="002E5F6B" w:rsidP="00C21EFE">
            <w:pPr>
              <w:keepLines/>
              <w:jc w:val="left"/>
              <w:rPr>
                <w:rFonts w:ascii="Arial Narrow" w:hAnsi="Arial Narrow"/>
                <w:b/>
                <w:bCs/>
                <w:sz w:val="20"/>
                <w:szCs w:val="20"/>
              </w:rPr>
            </w:pPr>
          </w:p>
        </w:tc>
        <w:tc>
          <w:tcPr>
            <w:tcW w:w="683" w:type="pct"/>
            <w:vMerge/>
          </w:tcPr>
          <w:p w14:paraId="2C5DFFC5" w14:textId="77777777" w:rsidR="002E5F6B" w:rsidRPr="00D91724" w:rsidRDefault="002E5F6B" w:rsidP="00C21EFE">
            <w:pPr>
              <w:keepLines/>
              <w:jc w:val="left"/>
              <w:rPr>
                <w:rFonts w:ascii="Arial Narrow" w:hAnsi="Arial Narrow" w:cs="Calibri"/>
                <w:color w:val="000000"/>
                <w:sz w:val="20"/>
                <w:szCs w:val="20"/>
              </w:rPr>
            </w:pPr>
          </w:p>
        </w:tc>
        <w:tc>
          <w:tcPr>
            <w:tcW w:w="605" w:type="pct"/>
          </w:tcPr>
          <w:p w14:paraId="3C2A49CE" w14:textId="6F16ECBD"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13338B</w:t>
            </w:r>
          </w:p>
          <w:p w14:paraId="3D5E2AA5"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color w:val="000000"/>
                <w:sz w:val="20"/>
                <w:szCs w:val="20"/>
              </w:rPr>
              <w:t>13339C</w:t>
            </w:r>
          </w:p>
        </w:tc>
        <w:tc>
          <w:tcPr>
            <w:tcW w:w="749" w:type="pct"/>
          </w:tcPr>
          <w:p w14:paraId="6096C85E" w14:textId="74054EF2" w:rsidR="002E5F6B" w:rsidRPr="00D91724" w:rsidRDefault="00A5782E" w:rsidP="00C21EFE">
            <w:pPr>
              <w:keepLines/>
              <w:jc w:val="left"/>
              <w:rPr>
                <w:rFonts w:ascii="Arial Narrow" w:hAnsi="Arial Narrow" w:cs="Calibri"/>
                <w:color w:val="000000"/>
                <w:sz w:val="20"/>
                <w:szCs w:val="20"/>
              </w:rPr>
            </w:pPr>
            <w:r>
              <w:rPr>
                <w:rFonts w:ascii="Arial Narrow" w:hAnsi="Arial Narrow" w:cs="Calibri"/>
                <w:color w:val="000000"/>
                <w:sz w:val="20"/>
                <w:szCs w:val="20"/>
              </w:rPr>
              <w:t>C</w:t>
            </w:r>
            <w:r w:rsidR="002E5F6B" w:rsidRPr="00D91724">
              <w:rPr>
                <w:rFonts w:ascii="Arial Narrow" w:hAnsi="Arial Narrow" w:cs="Calibri"/>
                <w:color w:val="000000"/>
                <w:sz w:val="20"/>
                <w:szCs w:val="20"/>
              </w:rPr>
              <w:t>ontinuing treatment</w:t>
            </w:r>
          </w:p>
        </w:tc>
        <w:tc>
          <w:tcPr>
            <w:tcW w:w="919" w:type="pct"/>
          </w:tcPr>
          <w:p w14:paraId="7AAFA334" w14:textId="77777777"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(STREAMLINED)</w:t>
            </w:r>
          </w:p>
        </w:tc>
        <w:tc>
          <w:tcPr>
            <w:tcW w:w="1364" w:type="pct"/>
          </w:tcPr>
          <w:p w14:paraId="1391A27B" w14:textId="7FBB8715" w:rsidR="002E5F6B" w:rsidRPr="00D91724" w:rsidRDefault="002E5F6B" w:rsidP="00C21EFE">
            <w:pPr>
              <w:keepLines/>
              <w:jc w:val="left"/>
              <w:rPr>
                <w:rFonts w:ascii="Arial Narrow" w:hAnsi="Arial Narrow" w:cs="Calibri"/>
                <w:color w:val="000000"/>
                <w:sz w:val="20"/>
                <w:szCs w:val="20"/>
              </w:rPr>
            </w:pPr>
            <w:r w:rsidRPr="00D91724">
              <w:rPr>
                <w:rFonts w:ascii="Arial Narrow" w:hAnsi="Arial Narrow" w:cs="Calibri"/>
                <w:iCs/>
                <w:color w:val="000000"/>
                <w:sz w:val="20"/>
                <w:szCs w:val="20"/>
              </w:rPr>
              <w:t>Authority Required (STREAMLINED)</w:t>
            </w:r>
          </w:p>
        </w:tc>
      </w:tr>
    </w:tbl>
    <w:p w14:paraId="644B345F" w14:textId="6403267B" w:rsidR="00ED573A" w:rsidRPr="00295D19" w:rsidRDefault="00A034C6" w:rsidP="0037685A">
      <w:pPr>
        <w:keepLines/>
        <w:rPr>
          <w:rFonts w:ascii="Arial Narrow" w:hAnsi="Arial Narrow"/>
          <w:sz w:val="18"/>
          <w:szCs w:val="18"/>
        </w:rPr>
      </w:pPr>
      <w:r w:rsidRPr="00295D19">
        <w:rPr>
          <w:rFonts w:ascii="Arial Narrow" w:hAnsi="Arial Narrow"/>
          <w:sz w:val="18"/>
          <w:szCs w:val="18"/>
        </w:rPr>
        <w:t xml:space="preserve">Source: Compiled by the PBAC Secretariat during evaluation. </w:t>
      </w:r>
    </w:p>
    <w:p w14:paraId="5C9CF525" w14:textId="19B52262" w:rsidR="00E664BA" w:rsidRDefault="00E664BA" w:rsidP="00E664BA">
      <w:pPr>
        <w:pStyle w:val="3-BodyText"/>
      </w:pPr>
      <w:r w:rsidRPr="005B61F2">
        <w:t>As the submission requested the same restrictions as the reference brand, the full restrictions have not been reproduced here</w:t>
      </w:r>
      <w:r>
        <w:t>.</w:t>
      </w:r>
    </w:p>
    <w:p w14:paraId="1BEDB444" w14:textId="2095B9E6" w:rsidR="005E0050" w:rsidRPr="006230DB" w:rsidRDefault="001617A0" w:rsidP="004F2DCA">
      <w:pPr>
        <w:pStyle w:val="3-BodyText"/>
        <w:rPr>
          <w:rFonts w:cstheme="minorHAnsi"/>
          <w:iCs/>
        </w:rPr>
      </w:pPr>
      <w:r w:rsidRPr="006230DB">
        <w:rPr>
          <w:rFonts w:cstheme="minorHAnsi"/>
          <w:iCs/>
        </w:rPr>
        <w:t xml:space="preserve">Add </w:t>
      </w:r>
      <w:r w:rsidR="00C73D67" w:rsidRPr="006230DB">
        <w:rPr>
          <w:rFonts w:cstheme="minorHAnsi"/>
          <w:iCs/>
        </w:rPr>
        <w:t xml:space="preserve">new item codes </w:t>
      </w:r>
      <w:r w:rsidR="00916B6E" w:rsidRPr="006230DB">
        <w:rPr>
          <w:rFonts w:cstheme="minorHAnsi"/>
          <w:iCs/>
        </w:rPr>
        <w:t xml:space="preserve">or new brand to </w:t>
      </w:r>
      <w:r w:rsidRPr="006230DB">
        <w:rPr>
          <w:rFonts w:cstheme="minorHAnsi"/>
          <w:iCs/>
        </w:rPr>
        <w:t>existing items</w:t>
      </w:r>
      <w:r w:rsidR="00916B6E" w:rsidRPr="006230DB">
        <w:rPr>
          <w:rFonts w:cstheme="minorHAnsi"/>
          <w:iCs/>
        </w:rPr>
        <w:t>, where relevant</w:t>
      </w:r>
      <w:r w:rsidRPr="006230DB">
        <w:rPr>
          <w:rFonts w:cstheme="minorHAnsi"/>
          <w:iCs/>
        </w:rPr>
        <w:t>:</w:t>
      </w:r>
    </w:p>
    <w:tbl>
      <w:tblPr>
        <w:tblW w:w="0" w:type="auto"/>
        <w:tblLook w:val="0600" w:firstRow="0" w:lastRow="0" w:firstColumn="0" w:lastColumn="0" w:noHBand="1" w:noVBand="1"/>
        <w:tblCaption w:val="Add new item codes or new brand to existing items, where relevant:"/>
      </w:tblPr>
      <w:tblGrid>
        <w:gridCol w:w="1073"/>
        <w:gridCol w:w="2612"/>
        <w:gridCol w:w="1230"/>
        <w:gridCol w:w="1092"/>
        <w:gridCol w:w="881"/>
        <w:gridCol w:w="600"/>
        <w:gridCol w:w="1528"/>
      </w:tblGrid>
      <w:tr w:rsidR="004E69F7" w:rsidRPr="004E69F7" w14:paraId="757791AE" w14:textId="77777777" w:rsidTr="00A82E2E">
        <w:trPr>
          <w:trHeight w:val="575"/>
          <w:tblHead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04D9789" w14:textId="77777777" w:rsidR="004E69F7" w:rsidRPr="00F07DF9" w:rsidRDefault="004E69F7" w:rsidP="00F07DF9">
            <w:pPr>
              <w:pStyle w:val="2-SectionHeading"/>
              <w:numPr>
                <w:ilvl w:val="0"/>
                <w:numId w:val="0"/>
              </w:numPr>
              <w:rPr>
                <w:rFonts w:ascii="Arial Narrow" w:hAnsi="Arial Narrow"/>
                <w:sz w:val="20"/>
                <w:szCs w:val="20"/>
                <w:lang w:eastAsia="zh-CN"/>
              </w:rPr>
            </w:pPr>
            <w:r w:rsidRPr="00F07DF9">
              <w:rPr>
                <w:rFonts w:ascii="Arial Narrow" w:hAnsi="Arial Narrow"/>
                <w:sz w:val="20"/>
                <w:szCs w:val="20"/>
              </w:rPr>
              <w:t>Restriction</w:t>
            </w:r>
          </w:p>
        </w:tc>
        <w:tc>
          <w:tcPr>
            <w:tcW w:w="2612" w:type="dxa"/>
            <w:tcBorders>
              <w:top w:val="single" w:sz="4" w:space="0" w:color="auto"/>
              <w:left w:val="nil"/>
              <w:bottom w:val="single" w:sz="4" w:space="0" w:color="auto"/>
              <w:right w:val="single" w:sz="4" w:space="0" w:color="auto"/>
            </w:tcBorders>
            <w:shd w:val="clear" w:color="000000" w:fill="BFBFBF"/>
            <w:vAlign w:val="center"/>
            <w:hideMark/>
          </w:tcPr>
          <w:p w14:paraId="1BBB4FCB" w14:textId="77777777" w:rsidR="004E69F7" w:rsidRPr="004E69F7" w:rsidRDefault="004E69F7">
            <w:pPr>
              <w:keepLines/>
              <w:rPr>
                <w:rFonts w:ascii="Arial Narrow" w:hAnsi="Arial Narrow" w:cs="Arial"/>
                <w:b/>
                <w:bCs/>
                <w:sz w:val="20"/>
                <w:szCs w:val="20"/>
              </w:rPr>
            </w:pPr>
            <w:r w:rsidRPr="004E69F7">
              <w:rPr>
                <w:rFonts w:ascii="Arial Narrow" w:hAnsi="Arial Narrow" w:cs="Arial"/>
                <w:b/>
                <w:bCs/>
                <w:sz w:val="20"/>
                <w:szCs w:val="20"/>
              </w:rPr>
              <w:t>MEDICINAL PRODUCT</w:t>
            </w:r>
          </w:p>
          <w:p w14:paraId="7BF0DD3C" w14:textId="77777777" w:rsidR="004E69F7" w:rsidRPr="004E69F7" w:rsidRDefault="004E69F7">
            <w:pPr>
              <w:jc w:val="center"/>
              <w:rPr>
                <w:rFonts w:ascii="Arial Narrow" w:hAnsi="Arial Narrow" w:cs="Calibri"/>
                <w:b/>
                <w:bCs/>
                <w:color w:val="000000"/>
                <w:sz w:val="20"/>
                <w:szCs w:val="20"/>
              </w:rPr>
            </w:pPr>
            <w:r w:rsidRPr="004E69F7">
              <w:rPr>
                <w:rFonts w:ascii="Arial Narrow" w:hAnsi="Arial Narrow" w:cs="Arial"/>
                <w:b/>
                <w:bCs/>
                <w:sz w:val="20"/>
                <w:szCs w:val="20"/>
              </w:rPr>
              <w:t>medicinal product pack</w:t>
            </w:r>
          </w:p>
        </w:tc>
        <w:tc>
          <w:tcPr>
            <w:tcW w:w="1230" w:type="dxa"/>
            <w:tcBorders>
              <w:top w:val="single" w:sz="4" w:space="0" w:color="auto"/>
              <w:left w:val="nil"/>
              <w:bottom w:val="single" w:sz="4" w:space="0" w:color="auto"/>
              <w:right w:val="single" w:sz="4" w:space="0" w:color="auto"/>
            </w:tcBorders>
            <w:shd w:val="clear" w:color="000000" w:fill="BFBFBF"/>
            <w:vAlign w:val="center"/>
            <w:hideMark/>
          </w:tcPr>
          <w:p w14:paraId="6264335E" w14:textId="77777777" w:rsidR="004E69F7" w:rsidRPr="004E69F7" w:rsidRDefault="004E69F7">
            <w:pPr>
              <w:jc w:val="center"/>
              <w:rPr>
                <w:rFonts w:ascii="Arial Narrow" w:hAnsi="Arial Narrow" w:cs="Calibri"/>
                <w:b/>
                <w:bCs/>
                <w:color w:val="000000"/>
                <w:sz w:val="20"/>
                <w:szCs w:val="20"/>
              </w:rPr>
            </w:pPr>
            <w:r w:rsidRPr="004E69F7">
              <w:rPr>
                <w:rFonts w:ascii="Arial Narrow" w:hAnsi="Arial Narrow" w:cs="Arial"/>
                <w:b/>
                <w:sz w:val="20"/>
                <w:szCs w:val="20"/>
              </w:rPr>
              <w:t>PBS item code</w:t>
            </w:r>
          </w:p>
        </w:tc>
        <w:tc>
          <w:tcPr>
            <w:tcW w:w="1092" w:type="dxa"/>
            <w:tcBorders>
              <w:top w:val="single" w:sz="4" w:space="0" w:color="auto"/>
              <w:left w:val="nil"/>
              <w:bottom w:val="single" w:sz="4" w:space="0" w:color="auto"/>
              <w:right w:val="single" w:sz="4" w:space="0" w:color="auto"/>
            </w:tcBorders>
            <w:shd w:val="clear" w:color="000000" w:fill="BFBFBF"/>
            <w:vAlign w:val="center"/>
            <w:hideMark/>
          </w:tcPr>
          <w:p w14:paraId="39137EA2" w14:textId="77777777" w:rsidR="004E69F7" w:rsidRPr="004E69F7" w:rsidRDefault="004E69F7">
            <w:pPr>
              <w:jc w:val="center"/>
              <w:rPr>
                <w:rFonts w:ascii="Arial Narrow" w:hAnsi="Arial Narrow" w:cs="Calibri"/>
                <w:b/>
                <w:bCs/>
                <w:color w:val="000000"/>
                <w:sz w:val="20"/>
                <w:szCs w:val="20"/>
              </w:rPr>
            </w:pPr>
            <w:r w:rsidRPr="004E69F7">
              <w:rPr>
                <w:rFonts w:ascii="Arial Narrow" w:hAnsi="Arial Narrow" w:cs="Arial"/>
                <w:b/>
                <w:sz w:val="20"/>
                <w:szCs w:val="20"/>
              </w:rPr>
              <w:t>Max. qty packs</w:t>
            </w:r>
          </w:p>
        </w:tc>
        <w:tc>
          <w:tcPr>
            <w:tcW w:w="881" w:type="dxa"/>
            <w:tcBorders>
              <w:top w:val="single" w:sz="4" w:space="0" w:color="auto"/>
              <w:left w:val="nil"/>
              <w:bottom w:val="single" w:sz="4" w:space="0" w:color="auto"/>
              <w:right w:val="single" w:sz="4" w:space="0" w:color="auto"/>
            </w:tcBorders>
            <w:shd w:val="clear" w:color="000000" w:fill="BFBFBF"/>
            <w:vAlign w:val="center"/>
            <w:hideMark/>
          </w:tcPr>
          <w:p w14:paraId="3BEDCC64" w14:textId="77777777" w:rsidR="004E69F7" w:rsidRPr="004E69F7" w:rsidRDefault="004E69F7">
            <w:pPr>
              <w:jc w:val="center"/>
              <w:rPr>
                <w:rFonts w:ascii="Arial Narrow" w:hAnsi="Arial Narrow" w:cs="Calibri"/>
                <w:b/>
                <w:bCs/>
                <w:color w:val="000000"/>
                <w:sz w:val="20"/>
                <w:szCs w:val="20"/>
              </w:rPr>
            </w:pPr>
            <w:r w:rsidRPr="004E69F7">
              <w:rPr>
                <w:rFonts w:ascii="Arial Narrow" w:hAnsi="Arial Narrow" w:cs="Arial"/>
                <w:b/>
                <w:sz w:val="20"/>
                <w:szCs w:val="20"/>
              </w:rPr>
              <w:t>Max. qty units</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CC6F35E" w14:textId="77777777" w:rsidR="004E69F7" w:rsidRPr="004E69F7" w:rsidRDefault="004E69F7">
            <w:pPr>
              <w:keepLines/>
              <w:jc w:val="center"/>
              <w:rPr>
                <w:rFonts w:ascii="Arial Narrow" w:hAnsi="Arial Narrow" w:cs="Arial"/>
                <w:b/>
                <w:sz w:val="20"/>
                <w:szCs w:val="20"/>
              </w:rPr>
            </w:pPr>
            <w:r w:rsidRPr="004E69F7">
              <w:rPr>
                <w:rFonts w:ascii="Arial Narrow" w:hAnsi="Arial Narrow" w:cs="Arial"/>
                <w:b/>
                <w:sz w:val="20"/>
                <w:szCs w:val="20"/>
              </w:rPr>
              <w:t>№.of</w:t>
            </w:r>
          </w:p>
          <w:p w14:paraId="67732B39" w14:textId="77777777" w:rsidR="004E69F7" w:rsidRPr="004E69F7" w:rsidRDefault="004E69F7">
            <w:pPr>
              <w:jc w:val="center"/>
              <w:rPr>
                <w:rFonts w:ascii="Arial Narrow" w:hAnsi="Arial Narrow" w:cs="Calibri"/>
                <w:b/>
                <w:bCs/>
                <w:color w:val="000000"/>
                <w:sz w:val="20"/>
                <w:szCs w:val="20"/>
              </w:rPr>
            </w:pPr>
            <w:proofErr w:type="spellStart"/>
            <w:r w:rsidRPr="004E69F7">
              <w:rPr>
                <w:rFonts w:ascii="Arial Narrow" w:hAnsi="Arial Narrow" w:cs="Arial"/>
                <w:b/>
                <w:sz w:val="20"/>
                <w:szCs w:val="20"/>
              </w:rPr>
              <w:t>Rpts</w:t>
            </w:r>
            <w:proofErr w:type="spellEnd"/>
          </w:p>
        </w:tc>
        <w:tc>
          <w:tcPr>
            <w:tcW w:w="0" w:type="auto"/>
            <w:tcBorders>
              <w:top w:val="single" w:sz="4" w:space="0" w:color="auto"/>
              <w:left w:val="nil"/>
              <w:bottom w:val="single" w:sz="4" w:space="0" w:color="auto"/>
              <w:right w:val="single" w:sz="4" w:space="0" w:color="auto"/>
            </w:tcBorders>
            <w:shd w:val="clear" w:color="000000" w:fill="BFBFBF"/>
            <w:vAlign w:val="center"/>
          </w:tcPr>
          <w:p w14:paraId="484E0DE3" w14:textId="77777777" w:rsidR="004E69F7" w:rsidRPr="004E69F7" w:rsidRDefault="004E69F7">
            <w:pPr>
              <w:jc w:val="center"/>
              <w:rPr>
                <w:rFonts w:ascii="Arial Narrow" w:hAnsi="Arial Narrow" w:cs="Calibri"/>
                <w:b/>
                <w:bCs/>
                <w:color w:val="000000"/>
                <w:sz w:val="20"/>
                <w:szCs w:val="20"/>
              </w:rPr>
            </w:pPr>
            <w:r w:rsidRPr="004E69F7">
              <w:rPr>
                <w:rFonts w:ascii="Arial Narrow" w:hAnsi="Arial Narrow" w:cs="Arial"/>
                <w:b/>
                <w:sz w:val="20"/>
                <w:szCs w:val="20"/>
              </w:rPr>
              <w:t>Available brands</w:t>
            </w:r>
          </w:p>
        </w:tc>
      </w:tr>
      <w:tr w:rsidR="004E69F7" w:rsidRPr="004E69F7" w14:paraId="2DE6A109" w14:textId="77777777">
        <w:trPr>
          <w:trHeight w:val="520"/>
        </w:trPr>
        <w:tc>
          <w:tcPr>
            <w:tcW w:w="0" w:type="auto"/>
            <w:vMerge w:val="restart"/>
            <w:tcBorders>
              <w:top w:val="nil"/>
              <w:left w:val="single" w:sz="4" w:space="0" w:color="auto"/>
              <w:bottom w:val="single" w:sz="4" w:space="0" w:color="auto"/>
              <w:right w:val="single" w:sz="4" w:space="0" w:color="auto"/>
            </w:tcBorders>
            <w:hideMark/>
          </w:tcPr>
          <w:p w14:paraId="071CC6B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Active giant cell arteritis</w:t>
            </w:r>
          </w:p>
        </w:tc>
        <w:tc>
          <w:tcPr>
            <w:tcW w:w="2612" w:type="dxa"/>
            <w:tcBorders>
              <w:top w:val="nil"/>
              <w:left w:val="nil"/>
              <w:bottom w:val="single" w:sz="4" w:space="0" w:color="auto"/>
              <w:right w:val="single" w:sz="4" w:space="0" w:color="auto"/>
            </w:tcBorders>
            <w:hideMark/>
          </w:tcPr>
          <w:p w14:paraId="75FFE96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hideMark/>
          </w:tcPr>
          <w:p w14:paraId="75A980C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11721X</w:t>
            </w:r>
          </w:p>
        </w:tc>
        <w:tc>
          <w:tcPr>
            <w:tcW w:w="1092" w:type="dxa"/>
            <w:tcBorders>
              <w:top w:val="nil"/>
              <w:left w:val="nil"/>
              <w:bottom w:val="single" w:sz="4" w:space="0" w:color="auto"/>
              <w:right w:val="single" w:sz="4" w:space="0" w:color="auto"/>
            </w:tcBorders>
            <w:hideMark/>
          </w:tcPr>
          <w:p w14:paraId="02BE88B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290C64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67126E4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6</w:t>
            </w:r>
          </w:p>
        </w:tc>
        <w:tc>
          <w:tcPr>
            <w:tcW w:w="0" w:type="auto"/>
            <w:tcBorders>
              <w:top w:val="nil"/>
              <w:left w:val="nil"/>
              <w:bottom w:val="single" w:sz="4" w:space="0" w:color="auto"/>
              <w:right w:val="single" w:sz="4" w:space="0" w:color="auto"/>
            </w:tcBorders>
          </w:tcPr>
          <w:p w14:paraId="5AE2138E" w14:textId="59ADBF33" w:rsidR="004E69F7" w:rsidRDefault="00044107">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491E63C7" w14:textId="565E338A" w:rsidR="00044107" w:rsidRPr="00F07DF9" w:rsidRDefault="00044107">
            <w:pPr>
              <w:rPr>
                <w:rFonts w:ascii="Arial Narrow" w:hAnsi="Arial Narrow" w:cs="Calibri"/>
                <w:i/>
                <w:iCs/>
                <w:color w:val="000000"/>
                <w:sz w:val="20"/>
                <w:szCs w:val="20"/>
              </w:rPr>
            </w:pPr>
            <w:proofErr w:type="spellStart"/>
            <w:r w:rsidRPr="00F07DF9">
              <w:rPr>
                <w:rFonts w:ascii="Arial Narrow" w:hAnsi="Arial Narrow" w:cs="Calibri"/>
                <w:i/>
                <w:iCs/>
                <w:color w:val="000000"/>
                <w:sz w:val="20"/>
                <w:szCs w:val="20"/>
              </w:rPr>
              <w:t>Avtozma</w:t>
            </w:r>
            <w:r w:rsidR="00F81420" w:rsidRPr="00F07DF9">
              <w:rPr>
                <w:rFonts w:ascii="Arial Narrow" w:hAnsi="Arial Narrow" w:cs="Calibri"/>
                <w:i/>
                <w:iCs/>
                <w:color w:val="000000"/>
                <w:sz w:val="20"/>
                <w:szCs w:val="20"/>
                <w:vertAlign w:val="superscript"/>
              </w:rPr>
              <w:t>a</w:t>
            </w:r>
            <w:proofErr w:type="spellEnd"/>
          </w:p>
        </w:tc>
      </w:tr>
      <w:tr w:rsidR="004E69F7" w:rsidRPr="004E69F7" w14:paraId="1064EA79" w14:textId="77777777">
        <w:trPr>
          <w:trHeight w:val="435"/>
        </w:trPr>
        <w:tc>
          <w:tcPr>
            <w:tcW w:w="0" w:type="auto"/>
            <w:vMerge/>
            <w:tcBorders>
              <w:top w:val="nil"/>
              <w:left w:val="single" w:sz="4" w:space="0" w:color="auto"/>
              <w:bottom w:val="single" w:sz="4" w:space="0" w:color="auto"/>
              <w:right w:val="single" w:sz="4" w:space="0" w:color="auto"/>
            </w:tcBorders>
            <w:vAlign w:val="center"/>
            <w:hideMark/>
          </w:tcPr>
          <w:p w14:paraId="03BCA4A6"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70527A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hideMark/>
          </w:tcPr>
          <w:p w14:paraId="1BCE359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11722Y</w:t>
            </w:r>
          </w:p>
        </w:tc>
        <w:tc>
          <w:tcPr>
            <w:tcW w:w="1092" w:type="dxa"/>
            <w:tcBorders>
              <w:top w:val="nil"/>
              <w:left w:val="nil"/>
              <w:bottom w:val="single" w:sz="4" w:space="0" w:color="auto"/>
              <w:right w:val="single" w:sz="4" w:space="0" w:color="auto"/>
            </w:tcBorders>
            <w:hideMark/>
          </w:tcPr>
          <w:p w14:paraId="50EA9D1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39AA21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6E49923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6</w:t>
            </w:r>
          </w:p>
        </w:tc>
        <w:tc>
          <w:tcPr>
            <w:tcW w:w="0" w:type="auto"/>
            <w:tcBorders>
              <w:top w:val="nil"/>
              <w:left w:val="nil"/>
              <w:bottom w:val="single" w:sz="4" w:space="0" w:color="auto"/>
              <w:right w:val="single" w:sz="4" w:space="0" w:color="auto"/>
            </w:tcBorders>
          </w:tcPr>
          <w:p w14:paraId="5B67F013"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77C235A" w14:textId="3D71F3D4"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2D0C633"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0A83CEF8"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DA7BD9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hideMark/>
          </w:tcPr>
          <w:p w14:paraId="2721E86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11743C</w:t>
            </w:r>
          </w:p>
        </w:tc>
        <w:tc>
          <w:tcPr>
            <w:tcW w:w="1092" w:type="dxa"/>
            <w:tcBorders>
              <w:top w:val="nil"/>
              <w:left w:val="nil"/>
              <w:bottom w:val="single" w:sz="4" w:space="0" w:color="auto"/>
              <w:right w:val="single" w:sz="4" w:space="0" w:color="auto"/>
            </w:tcBorders>
            <w:hideMark/>
          </w:tcPr>
          <w:p w14:paraId="5ADCC1D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205C89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2EE625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7B8D83F9"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5E3F70A1" w14:textId="7F0CDC31"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D2EB00B" w14:textId="77777777">
        <w:trPr>
          <w:trHeight w:val="411"/>
        </w:trPr>
        <w:tc>
          <w:tcPr>
            <w:tcW w:w="0" w:type="auto"/>
            <w:vMerge/>
            <w:tcBorders>
              <w:top w:val="nil"/>
              <w:left w:val="single" w:sz="4" w:space="0" w:color="auto"/>
              <w:bottom w:val="single" w:sz="4" w:space="0" w:color="auto"/>
              <w:right w:val="single" w:sz="4" w:space="0" w:color="auto"/>
            </w:tcBorders>
            <w:vAlign w:val="center"/>
            <w:hideMark/>
          </w:tcPr>
          <w:p w14:paraId="5E507A14"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0682C2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hideMark/>
          </w:tcPr>
          <w:p w14:paraId="4772BAA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11744D</w:t>
            </w:r>
          </w:p>
        </w:tc>
        <w:tc>
          <w:tcPr>
            <w:tcW w:w="1092" w:type="dxa"/>
            <w:tcBorders>
              <w:top w:val="nil"/>
              <w:left w:val="nil"/>
              <w:bottom w:val="single" w:sz="4" w:space="0" w:color="auto"/>
              <w:right w:val="single" w:sz="4" w:space="0" w:color="auto"/>
            </w:tcBorders>
            <w:hideMark/>
          </w:tcPr>
          <w:p w14:paraId="17701E8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3508DF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46323E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26A88E88"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A6559B0" w14:textId="2B70C183"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1645604" w14:textId="77777777" w:rsidTr="00A82E2E">
        <w:trPr>
          <w:trHeight w:val="520"/>
        </w:trPr>
        <w:tc>
          <w:tcPr>
            <w:tcW w:w="0" w:type="auto"/>
            <w:vMerge w:val="restart"/>
            <w:tcBorders>
              <w:top w:val="nil"/>
              <w:left w:val="single" w:sz="4" w:space="0" w:color="auto"/>
              <w:bottom w:val="single" w:sz="4" w:space="0" w:color="auto"/>
              <w:right w:val="single" w:sz="4" w:space="0" w:color="auto"/>
            </w:tcBorders>
            <w:hideMark/>
          </w:tcPr>
          <w:p w14:paraId="1324808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Severe active juvenile idiopathic arthritis</w:t>
            </w:r>
          </w:p>
        </w:tc>
        <w:tc>
          <w:tcPr>
            <w:tcW w:w="2612" w:type="dxa"/>
            <w:tcBorders>
              <w:top w:val="nil"/>
              <w:left w:val="nil"/>
              <w:bottom w:val="single" w:sz="4" w:space="0" w:color="auto"/>
              <w:right w:val="single" w:sz="4" w:space="0" w:color="auto"/>
            </w:tcBorders>
            <w:vAlign w:val="bottom"/>
            <w:hideMark/>
          </w:tcPr>
          <w:p w14:paraId="7A64399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7201978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10056G</w:t>
            </w:r>
          </w:p>
        </w:tc>
        <w:tc>
          <w:tcPr>
            <w:tcW w:w="1092" w:type="dxa"/>
            <w:tcBorders>
              <w:top w:val="nil"/>
              <w:left w:val="nil"/>
              <w:bottom w:val="single" w:sz="4" w:space="0" w:color="auto"/>
              <w:right w:val="single" w:sz="4" w:space="0" w:color="auto"/>
            </w:tcBorders>
            <w:hideMark/>
          </w:tcPr>
          <w:p w14:paraId="421E77F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5EE51C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2C3CE2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092DBF41"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CC7A07A" w14:textId="3B0ED0A5"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9DA06E2"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144AE4C"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2DF611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4E9C942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10058J</w:t>
            </w:r>
          </w:p>
        </w:tc>
        <w:tc>
          <w:tcPr>
            <w:tcW w:w="1092" w:type="dxa"/>
            <w:tcBorders>
              <w:top w:val="nil"/>
              <w:left w:val="nil"/>
              <w:bottom w:val="single" w:sz="4" w:space="0" w:color="auto"/>
              <w:right w:val="single" w:sz="4" w:space="0" w:color="auto"/>
            </w:tcBorders>
            <w:hideMark/>
          </w:tcPr>
          <w:p w14:paraId="67EBC1F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A7CAA2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B992F7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E67EEB8"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EBF3ED3" w14:textId="543E0380"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3538AF8"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C46EAF6"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7B0B78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317EBAC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10060L</w:t>
            </w:r>
          </w:p>
        </w:tc>
        <w:tc>
          <w:tcPr>
            <w:tcW w:w="1092" w:type="dxa"/>
            <w:tcBorders>
              <w:top w:val="nil"/>
              <w:left w:val="nil"/>
              <w:bottom w:val="single" w:sz="4" w:space="0" w:color="auto"/>
              <w:right w:val="single" w:sz="4" w:space="0" w:color="auto"/>
            </w:tcBorders>
            <w:hideMark/>
          </w:tcPr>
          <w:p w14:paraId="65CFFEE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7725D2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96D53D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034999D5"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2369734" w14:textId="399F4431"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E7393C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7072749"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87AD12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7AB73A8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10064Q</w:t>
            </w:r>
          </w:p>
        </w:tc>
        <w:tc>
          <w:tcPr>
            <w:tcW w:w="1092" w:type="dxa"/>
            <w:tcBorders>
              <w:top w:val="nil"/>
              <w:left w:val="nil"/>
              <w:bottom w:val="single" w:sz="4" w:space="0" w:color="auto"/>
              <w:right w:val="single" w:sz="4" w:space="0" w:color="auto"/>
            </w:tcBorders>
            <w:hideMark/>
          </w:tcPr>
          <w:p w14:paraId="624E54E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21C949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D7E0B5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ABC1B61"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785434B" w14:textId="0D732472"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DD82E29"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2F8F2C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638608E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280FFBC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10068X</w:t>
            </w:r>
          </w:p>
        </w:tc>
        <w:tc>
          <w:tcPr>
            <w:tcW w:w="1092" w:type="dxa"/>
            <w:tcBorders>
              <w:top w:val="nil"/>
              <w:left w:val="nil"/>
              <w:bottom w:val="single" w:sz="4" w:space="0" w:color="auto"/>
              <w:right w:val="single" w:sz="4" w:space="0" w:color="auto"/>
            </w:tcBorders>
            <w:hideMark/>
          </w:tcPr>
          <w:p w14:paraId="083BD3A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A342C0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E8ABBE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6C7D116"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B5743FD" w14:textId="6AAD1FDE"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2616EA9"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96F8814"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6C42F0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2F4DB9A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10071C</w:t>
            </w:r>
          </w:p>
        </w:tc>
        <w:tc>
          <w:tcPr>
            <w:tcW w:w="1092" w:type="dxa"/>
            <w:tcBorders>
              <w:top w:val="nil"/>
              <w:left w:val="nil"/>
              <w:bottom w:val="single" w:sz="4" w:space="0" w:color="auto"/>
              <w:right w:val="single" w:sz="4" w:space="0" w:color="auto"/>
            </w:tcBorders>
            <w:hideMark/>
          </w:tcPr>
          <w:p w14:paraId="53D7EA6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D49184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83492D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4FF8EEEF"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3F1128D" w14:textId="1BF31401"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1FAF7D4"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EDF0F27"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3E55292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6417A84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10072D</w:t>
            </w:r>
          </w:p>
        </w:tc>
        <w:tc>
          <w:tcPr>
            <w:tcW w:w="1092" w:type="dxa"/>
            <w:tcBorders>
              <w:top w:val="nil"/>
              <w:left w:val="nil"/>
              <w:bottom w:val="single" w:sz="4" w:space="0" w:color="auto"/>
              <w:right w:val="single" w:sz="4" w:space="0" w:color="auto"/>
            </w:tcBorders>
            <w:hideMark/>
          </w:tcPr>
          <w:p w14:paraId="7A9FD56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0CBBFC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38998B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0A2EBCA8"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50B3EF95" w14:textId="3E083221"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AF66D42"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4024B8B"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718F0E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2DFC7B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10073E</w:t>
            </w:r>
          </w:p>
        </w:tc>
        <w:tc>
          <w:tcPr>
            <w:tcW w:w="1092" w:type="dxa"/>
            <w:tcBorders>
              <w:top w:val="nil"/>
              <w:left w:val="nil"/>
              <w:bottom w:val="single" w:sz="4" w:space="0" w:color="auto"/>
              <w:right w:val="single" w:sz="4" w:space="0" w:color="auto"/>
            </w:tcBorders>
            <w:hideMark/>
          </w:tcPr>
          <w:p w14:paraId="0DFD3E2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746181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716ED7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D9D2959"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5A1CB05" w14:textId="01480B82"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A187A67"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ACA734A"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3B5B07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6C3F326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10077J</w:t>
            </w:r>
          </w:p>
        </w:tc>
        <w:tc>
          <w:tcPr>
            <w:tcW w:w="1092" w:type="dxa"/>
            <w:tcBorders>
              <w:top w:val="nil"/>
              <w:left w:val="nil"/>
              <w:bottom w:val="single" w:sz="4" w:space="0" w:color="auto"/>
              <w:right w:val="single" w:sz="4" w:space="0" w:color="auto"/>
            </w:tcBorders>
            <w:hideMark/>
          </w:tcPr>
          <w:p w14:paraId="4F7E42B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9D2F68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D4920F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06EFA6C5"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9818D5A" w14:textId="32DD913C"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7E47E9A"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81CB0E9"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FBBBF4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30A5B81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10078K</w:t>
            </w:r>
          </w:p>
        </w:tc>
        <w:tc>
          <w:tcPr>
            <w:tcW w:w="1092" w:type="dxa"/>
            <w:tcBorders>
              <w:top w:val="nil"/>
              <w:left w:val="nil"/>
              <w:bottom w:val="single" w:sz="4" w:space="0" w:color="auto"/>
              <w:right w:val="single" w:sz="4" w:space="0" w:color="auto"/>
            </w:tcBorders>
            <w:hideMark/>
          </w:tcPr>
          <w:p w14:paraId="60945E7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6F9BF3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629B11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89D1277"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87ABE55" w14:textId="3CDA45BC"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B23B991"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3D98481"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2ABD294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35E619A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10079L</w:t>
            </w:r>
          </w:p>
        </w:tc>
        <w:tc>
          <w:tcPr>
            <w:tcW w:w="1092" w:type="dxa"/>
            <w:tcBorders>
              <w:top w:val="nil"/>
              <w:left w:val="nil"/>
              <w:bottom w:val="single" w:sz="4" w:space="0" w:color="auto"/>
              <w:right w:val="single" w:sz="4" w:space="0" w:color="auto"/>
            </w:tcBorders>
            <w:hideMark/>
          </w:tcPr>
          <w:p w14:paraId="5774169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B931AF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57E181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123D5B39"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170456B" w14:textId="56E151D4"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5FDB5C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492C326"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D55551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4DADDD0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10081N</w:t>
            </w:r>
          </w:p>
        </w:tc>
        <w:tc>
          <w:tcPr>
            <w:tcW w:w="1092" w:type="dxa"/>
            <w:tcBorders>
              <w:top w:val="nil"/>
              <w:left w:val="nil"/>
              <w:bottom w:val="single" w:sz="4" w:space="0" w:color="auto"/>
              <w:right w:val="single" w:sz="4" w:space="0" w:color="auto"/>
            </w:tcBorders>
            <w:hideMark/>
          </w:tcPr>
          <w:p w14:paraId="2204F34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2F63BF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B685E8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B18E217"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5DFE75E5" w14:textId="74A663F2"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0AE4A7D"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1332FC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3BC4CF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9E0923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11720W</w:t>
            </w:r>
          </w:p>
        </w:tc>
        <w:tc>
          <w:tcPr>
            <w:tcW w:w="1092" w:type="dxa"/>
            <w:tcBorders>
              <w:top w:val="nil"/>
              <w:left w:val="nil"/>
              <w:bottom w:val="single" w:sz="4" w:space="0" w:color="auto"/>
              <w:right w:val="single" w:sz="4" w:space="0" w:color="auto"/>
            </w:tcBorders>
            <w:hideMark/>
          </w:tcPr>
          <w:p w14:paraId="3755371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B2E7C4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162F90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4D88E47E"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CF93D37" w14:textId="17B29E73"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024846A" w14:textId="77777777" w:rsidTr="00A82E2E">
        <w:trPr>
          <w:trHeight w:val="159"/>
        </w:trPr>
        <w:tc>
          <w:tcPr>
            <w:tcW w:w="0" w:type="auto"/>
            <w:vMerge/>
            <w:tcBorders>
              <w:top w:val="nil"/>
              <w:left w:val="single" w:sz="4" w:space="0" w:color="auto"/>
              <w:bottom w:val="single" w:sz="4" w:space="0" w:color="auto"/>
              <w:right w:val="single" w:sz="4" w:space="0" w:color="auto"/>
            </w:tcBorders>
            <w:vAlign w:val="center"/>
            <w:hideMark/>
          </w:tcPr>
          <w:p w14:paraId="296C5948"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3CA9D7A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5AC2F9D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11725D</w:t>
            </w:r>
          </w:p>
        </w:tc>
        <w:tc>
          <w:tcPr>
            <w:tcW w:w="1092" w:type="dxa"/>
            <w:tcBorders>
              <w:top w:val="nil"/>
              <w:left w:val="nil"/>
              <w:bottom w:val="single" w:sz="4" w:space="0" w:color="auto"/>
              <w:right w:val="single" w:sz="4" w:space="0" w:color="auto"/>
            </w:tcBorders>
            <w:hideMark/>
          </w:tcPr>
          <w:p w14:paraId="04F83EB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28BE65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C10D0A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1449B9D1"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C226FB6" w14:textId="6B6A4BEF"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4AFEF6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3F8B48B"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73310C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1D16E1A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11730J</w:t>
            </w:r>
          </w:p>
        </w:tc>
        <w:tc>
          <w:tcPr>
            <w:tcW w:w="1092" w:type="dxa"/>
            <w:tcBorders>
              <w:top w:val="nil"/>
              <w:left w:val="nil"/>
              <w:bottom w:val="single" w:sz="4" w:space="0" w:color="auto"/>
              <w:right w:val="single" w:sz="4" w:space="0" w:color="auto"/>
            </w:tcBorders>
            <w:hideMark/>
          </w:tcPr>
          <w:p w14:paraId="11DAC0B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01F330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7F5362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6787270F"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52B9996" w14:textId="46F24A48"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E35BCB8" w14:textId="77777777" w:rsidTr="00A82E2E">
        <w:trPr>
          <w:trHeight w:val="405"/>
        </w:trPr>
        <w:tc>
          <w:tcPr>
            <w:tcW w:w="0" w:type="auto"/>
            <w:vMerge/>
            <w:tcBorders>
              <w:top w:val="nil"/>
              <w:left w:val="single" w:sz="4" w:space="0" w:color="auto"/>
              <w:bottom w:val="single" w:sz="4" w:space="0" w:color="auto"/>
              <w:right w:val="single" w:sz="4" w:space="0" w:color="auto"/>
            </w:tcBorders>
            <w:vAlign w:val="center"/>
            <w:hideMark/>
          </w:tcPr>
          <w:p w14:paraId="4C80091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66E902C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141B92B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11734N</w:t>
            </w:r>
          </w:p>
        </w:tc>
        <w:tc>
          <w:tcPr>
            <w:tcW w:w="1092" w:type="dxa"/>
            <w:tcBorders>
              <w:top w:val="nil"/>
              <w:left w:val="nil"/>
              <w:bottom w:val="single" w:sz="4" w:space="0" w:color="auto"/>
              <w:right w:val="single" w:sz="4" w:space="0" w:color="auto"/>
            </w:tcBorders>
            <w:hideMark/>
          </w:tcPr>
          <w:p w14:paraId="00D724F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8B2901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554FAE0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47197144"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CD54E9D" w14:textId="361B22A2"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03F629F"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E95B708"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09BA61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E3FA7A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11741Y</w:t>
            </w:r>
          </w:p>
        </w:tc>
        <w:tc>
          <w:tcPr>
            <w:tcW w:w="1092" w:type="dxa"/>
            <w:tcBorders>
              <w:top w:val="nil"/>
              <w:left w:val="nil"/>
              <w:bottom w:val="single" w:sz="4" w:space="0" w:color="auto"/>
              <w:right w:val="single" w:sz="4" w:space="0" w:color="auto"/>
            </w:tcBorders>
            <w:hideMark/>
          </w:tcPr>
          <w:p w14:paraId="6B10AA8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96BFC9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EC672E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62C8A753"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5E3271AA" w14:textId="46C7F6CA"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D64D931" w14:textId="77777777" w:rsidTr="00A82E2E">
        <w:trPr>
          <w:trHeight w:val="225"/>
        </w:trPr>
        <w:tc>
          <w:tcPr>
            <w:tcW w:w="0" w:type="auto"/>
            <w:vMerge/>
            <w:tcBorders>
              <w:top w:val="nil"/>
              <w:left w:val="single" w:sz="4" w:space="0" w:color="auto"/>
              <w:bottom w:val="single" w:sz="4" w:space="0" w:color="auto"/>
              <w:right w:val="single" w:sz="4" w:space="0" w:color="auto"/>
            </w:tcBorders>
            <w:vAlign w:val="center"/>
            <w:hideMark/>
          </w:tcPr>
          <w:p w14:paraId="2AB73BC4"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27C850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0E091C1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11742B</w:t>
            </w:r>
          </w:p>
        </w:tc>
        <w:tc>
          <w:tcPr>
            <w:tcW w:w="1092" w:type="dxa"/>
            <w:tcBorders>
              <w:top w:val="nil"/>
              <w:left w:val="nil"/>
              <w:bottom w:val="single" w:sz="4" w:space="0" w:color="auto"/>
              <w:right w:val="single" w:sz="4" w:space="0" w:color="auto"/>
            </w:tcBorders>
            <w:hideMark/>
          </w:tcPr>
          <w:p w14:paraId="0E86719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6BFCD1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72D0B5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13FCF96F"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6198DE2" w14:textId="6AF9C34E"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D921614"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0ECE837"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4B9587C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4285E80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11748H</w:t>
            </w:r>
          </w:p>
        </w:tc>
        <w:tc>
          <w:tcPr>
            <w:tcW w:w="1092" w:type="dxa"/>
            <w:tcBorders>
              <w:top w:val="nil"/>
              <w:left w:val="nil"/>
              <w:bottom w:val="single" w:sz="4" w:space="0" w:color="auto"/>
              <w:right w:val="single" w:sz="4" w:space="0" w:color="auto"/>
            </w:tcBorders>
            <w:hideMark/>
          </w:tcPr>
          <w:p w14:paraId="26234A7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2ED26C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EF56ED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0CABC512"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8A92F8D" w14:textId="34B40E18"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BC80038" w14:textId="77777777" w:rsidTr="00A82E2E">
        <w:trPr>
          <w:trHeight w:val="315"/>
        </w:trPr>
        <w:tc>
          <w:tcPr>
            <w:tcW w:w="0" w:type="auto"/>
            <w:vMerge/>
            <w:tcBorders>
              <w:top w:val="nil"/>
              <w:left w:val="single" w:sz="4" w:space="0" w:color="auto"/>
              <w:bottom w:val="single" w:sz="4" w:space="0" w:color="auto"/>
              <w:right w:val="single" w:sz="4" w:space="0" w:color="auto"/>
            </w:tcBorders>
            <w:vAlign w:val="center"/>
            <w:hideMark/>
          </w:tcPr>
          <w:p w14:paraId="7865DFA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741A9B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2D19879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11750K</w:t>
            </w:r>
          </w:p>
        </w:tc>
        <w:tc>
          <w:tcPr>
            <w:tcW w:w="1092" w:type="dxa"/>
            <w:tcBorders>
              <w:top w:val="nil"/>
              <w:left w:val="nil"/>
              <w:bottom w:val="single" w:sz="4" w:space="0" w:color="auto"/>
              <w:right w:val="single" w:sz="4" w:space="0" w:color="auto"/>
            </w:tcBorders>
            <w:hideMark/>
          </w:tcPr>
          <w:p w14:paraId="47743E5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18790A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58C6223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36C8AD35"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441BDBB1" w14:textId="4BA9927C"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E3D42E4" w14:textId="77777777" w:rsidTr="00A82E2E">
        <w:trPr>
          <w:trHeight w:val="383"/>
        </w:trPr>
        <w:tc>
          <w:tcPr>
            <w:tcW w:w="0" w:type="auto"/>
            <w:vMerge/>
            <w:tcBorders>
              <w:top w:val="nil"/>
              <w:left w:val="single" w:sz="4" w:space="0" w:color="auto"/>
              <w:bottom w:val="single" w:sz="4" w:space="0" w:color="auto"/>
              <w:right w:val="single" w:sz="4" w:space="0" w:color="auto"/>
            </w:tcBorders>
            <w:vAlign w:val="center"/>
            <w:hideMark/>
          </w:tcPr>
          <w:p w14:paraId="42BD6C44"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7EF335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2E92354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12761P</w:t>
            </w:r>
          </w:p>
        </w:tc>
        <w:tc>
          <w:tcPr>
            <w:tcW w:w="1092" w:type="dxa"/>
            <w:tcBorders>
              <w:top w:val="nil"/>
              <w:left w:val="nil"/>
              <w:bottom w:val="single" w:sz="4" w:space="0" w:color="auto"/>
              <w:right w:val="single" w:sz="4" w:space="0" w:color="auto"/>
            </w:tcBorders>
            <w:hideMark/>
          </w:tcPr>
          <w:p w14:paraId="3A12AB2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93CC02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AA4488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316A906C"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B7E101E" w14:textId="60333A93"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7A04905"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F3BDF32"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36EE6E1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403063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12762Q</w:t>
            </w:r>
          </w:p>
        </w:tc>
        <w:tc>
          <w:tcPr>
            <w:tcW w:w="1092" w:type="dxa"/>
            <w:tcBorders>
              <w:top w:val="nil"/>
              <w:left w:val="nil"/>
              <w:bottom w:val="single" w:sz="4" w:space="0" w:color="auto"/>
              <w:right w:val="single" w:sz="4" w:space="0" w:color="auto"/>
            </w:tcBorders>
            <w:hideMark/>
          </w:tcPr>
          <w:p w14:paraId="3311F78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351824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78FEE8C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651A4E72"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6341897" w14:textId="3D404507"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E965645" w14:textId="77777777" w:rsidTr="00A82E2E">
        <w:trPr>
          <w:trHeight w:val="331"/>
        </w:trPr>
        <w:tc>
          <w:tcPr>
            <w:tcW w:w="0" w:type="auto"/>
            <w:vMerge/>
            <w:tcBorders>
              <w:top w:val="nil"/>
              <w:left w:val="single" w:sz="4" w:space="0" w:color="auto"/>
              <w:bottom w:val="single" w:sz="4" w:space="0" w:color="auto"/>
              <w:right w:val="single" w:sz="4" w:space="0" w:color="auto"/>
            </w:tcBorders>
            <w:vAlign w:val="center"/>
            <w:hideMark/>
          </w:tcPr>
          <w:p w14:paraId="5B1E41CC"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32CF080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4B74A58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12767Y</w:t>
            </w:r>
          </w:p>
        </w:tc>
        <w:tc>
          <w:tcPr>
            <w:tcW w:w="1092" w:type="dxa"/>
            <w:tcBorders>
              <w:top w:val="nil"/>
              <w:left w:val="nil"/>
              <w:bottom w:val="single" w:sz="4" w:space="0" w:color="auto"/>
              <w:right w:val="single" w:sz="4" w:space="0" w:color="auto"/>
            </w:tcBorders>
            <w:hideMark/>
          </w:tcPr>
          <w:p w14:paraId="54FE03F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FEB7DE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784A49A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55376D43"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54F88F17" w14:textId="4A6779A8"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793E6B1"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8788B01"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3797B7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682060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12768B</w:t>
            </w:r>
          </w:p>
        </w:tc>
        <w:tc>
          <w:tcPr>
            <w:tcW w:w="1092" w:type="dxa"/>
            <w:tcBorders>
              <w:top w:val="nil"/>
              <w:left w:val="nil"/>
              <w:bottom w:val="single" w:sz="4" w:space="0" w:color="auto"/>
              <w:right w:val="single" w:sz="4" w:space="0" w:color="auto"/>
            </w:tcBorders>
            <w:hideMark/>
          </w:tcPr>
          <w:p w14:paraId="752E222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5E1AD8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DCBE3A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5DE5E41E"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51E92095" w14:textId="576D38A6"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9EF05A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0060A18"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2BDDC8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48C1645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12794J</w:t>
            </w:r>
          </w:p>
        </w:tc>
        <w:tc>
          <w:tcPr>
            <w:tcW w:w="1092" w:type="dxa"/>
            <w:tcBorders>
              <w:top w:val="nil"/>
              <w:left w:val="nil"/>
              <w:bottom w:val="single" w:sz="4" w:space="0" w:color="auto"/>
              <w:right w:val="single" w:sz="4" w:space="0" w:color="auto"/>
            </w:tcBorders>
            <w:hideMark/>
          </w:tcPr>
          <w:p w14:paraId="3E33EB9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8E1E32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CD3830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1E6F9389"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95701DC" w14:textId="397BA3AB"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15CF059"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1B7A784"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DA2250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70727E1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12795K</w:t>
            </w:r>
          </w:p>
        </w:tc>
        <w:tc>
          <w:tcPr>
            <w:tcW w:w="1092" w:type="dxa"/>
            <w:tcBorders>
              <w:top w:val="nil"/>
              <w:left w:val="nil"/>
              <w:bottom w:val="single" w:sz="4" w:space="0" w:color="auto"/>
              <w:right w:val="single" w:sz="4" w:space="0" w:color="auto"/>
            </w:tcBorders>
            <w:hideMark/>
          </w:tcPr>
          <w:p w14:paraId="735C135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E5DF80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601B44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8EF92AE"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A6F0D45" w14:textId="19DB1925"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AFF222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57D6FD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8380EA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7995FE9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12796L</w:t>
            </w:r>
          </w:p>
        </w:tc>
        <w:tc>
          <w:tcPr>
            <w:tcW w:w="1092" w:type="dxa"/>
            <w:tcBorders>
              <w:top w:val="nil"/>
              <w:left w:val="nil"/>
              <w:bottom w:val="single" w:sz="4" w:space="0" w:color="auto"/>
              <w:right w:val="single" w:sz="4" w:space="0" w:color="auto"/>
            </w:tcBorders>
            <w:hideMark/>
          </w:tcPr>
          <w:p w14:paraId="0A53F6D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2315AD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A75CD0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D5C96E5"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44876B7" w14:textId="4415A49C"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B21C3DB"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8CDD33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B2C9C6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4979EB5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12802T</w:t>
            </w:r>
          </w:p>
        </w:tc>
        <w:tc>
          <w:tcPr>
            <w:tcW w:w="1092" w:type="dxa"/>
            <w:tcBorders>
              <w:top w:val="nil"/>
              <w:left w:val="nil"/>
              <w:bottom w:val="single" w:sz="4" w:space="0" w:color="auto"/>
              <w:right w:val="single" w:sz="4" w:space="0" w:color="auto"/>
            </w:tcBorders>
            <w:hideMark/>
          </w:tcPr>
          <w:p w14:paraId="65458DF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86338A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51806FC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05A94CCC"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474CDF5D" w14:textId="4AF3E375"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0C8C8D3"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96396EE"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4CA1F15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7BB572D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12810F</w:t>
            </w:r>
          </w:p>
        </w:tc>
        <w:tc>
          <w:tcPr>
            <w:tcW w:w="1092" w:type="dxa"/>
            <w:tcBorders>
              <w:top w:val="nil"/>
              <w:left w:val="nil"/>
              <w:bottom w:val="single" w:sz="4" w:space="0" w:color="auto"/>
              <w:right w:val="single" w:sz="4" w:space="0" w:color="auto"/>
            </w:tcBorders>
            <w:hideMark/>
          </w:tcPr>
          <w:p w14:paraId="7B04B90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F3BA15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DA9E91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1E43A89A"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A60DB45" w14:textId="24A7DC63"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F547129"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1CD0990"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41F4BB0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64B7834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12811G</w:t>
            </w:r>
          </w:p>
        </w:tc>
        <w:tc>
          <w:tcPr>
            <w:tcW w:w="1092" w:type="dxa"/>
            <w:tcBorders>
              <w:top w:val="nil"/>
              <w:left w:val="nil"/>
              <w:bottom w:val="single" w:sz="4" w:space="0" w:color="auto"/>
              <w:right w:val="single" w:sz="4" w:space="0" w:color="auto"/>
            </w:tcBorders>
            <w:hideMark/>
          </w:tcPr>
          <w:p w14:paraId="6F33700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35D18A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587985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816DBC9"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DECC527" w14:textId="4FFAA4B5"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9F4D92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58625CE"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6665500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57BC614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13301C</w:t>
            </w:r>
          </w:p>
        </w:tc>
        <w:tc>
          <w:tcPr>
            <w:tcW w:w="1092" w:type="dxa"/>
            <w:tcBorders>
              <w:top w:val="nil"/>
              <w:left w:val="nil"/>
              <w:bottom w:val="single" w:sz="4" w:space="0" w:color="auto"/>
              <w:right w:val="single" w:sz="4" w:space="0" w:color="auto"/>
            </w:tcBorders>
            <w:hideMark/>
          </w:tcPr>
          <w:p w14:paraId="70EDC6B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CED9BC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727EACD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604E60F6"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0BA6657" w14:textId="39EAA25F"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F7EC2BA"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13C1DFE"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4A57504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12B0BD4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13305G</w:t>
            </w:r>
          </w:p>
        </w:tc>
        <w:tc>
          <w:tcPr>
            <w:tcW w:w="1092" w:type="dxa"/>
            <w:tcBorders>
              <w:top w:val="nil"/>
              <w:left w:val="nil"/>
              <w:bottom w:val="single" w:sz="4" w:space="0" w:color="auto"/>
              <w:right w:val="single" w:sz="4" w:space="0" w:color="auto"/>
            </w:tcBorders>
            <w:hideMark/>
          </w:tcPr>
          <w:p w14:paraId="215A356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CBF2D0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D2FF88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5FD45FF"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45E44B5" w14:textId="20732DB1"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7E952F3" w14:textId="77777777" w:rsidTr="00A82E2E">
        <w:trPr>
          <w:trHeight w:val="442"/>
        </w:trPr>
        <w:tc>
          <w:tcPr>
            <w:tcW w:w="0" w:type="auto"/>
            <w:vMerge/>
            <w:tcBorders>
              <w:top w:val="nil"/>
              <w:left w:val="single" w:sz="4" w:space="0" w:color="auto"/>
              <w:bottom w:val="single" w:sz="4" w:space="0" w:color="auto"/>
              <w:right w:val="single" w:sz="4" w:space="0" w:color="auto"/>
            </w:tcBorders>
            <w:vAlign w:val="center"/>
            <w:hideMark/>
          </w:tcPr>
          <w:p w14:paraId="0D010D6D"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C6CB66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719DB8B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13306H</w:t>
            </w:r>
          </w:p>
        </w:tc>
        <w:tc>
          <w:tcPr>
            <w:tcW w:w="1092" w:type="dxa"/>
            <w:tcBorders>
              <w:top w:val="nil"/>
              <w:left w:val="nil"/>
              <w:bottom w:val="single" w:sz="4" w:space="0" w:color="auto"/>
              <w:right w:val="single" w:sz="4" w:space="0" w:color="auto"/>
            </w:tcBorders>
            <w:hideMark/>
          </w:tcPr>
          <w:p w14:paraId="4AC56DF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319BE2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5DA0DB4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53B94408"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F09D97B" w14:textId="0573DA73"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0E16BA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D1FF32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DBF952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59C8DFC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13311N</w:t>
            </w:r>
          </w:p>
        </w:tc>
        <w:tc>
          <w:tcPr>
            <w:tcW w:w="1092" w:type="dxa"/>
            <w:tcBorders>
              <w:top w:val="nil"/>
              <w:left w:val="nil"/>
              <w:bottom w:val="single" w:sz="4" w:space="0" w:color="auto"/>
              <w:right w:val="single" w:sz="4" w:space="0" w:color="auto"/>
            </w:tcBorders>
            <w:hideMark/>
          </w:tcPr>
          <w:p w14:paraId="0A3E293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0DBF0A5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74FCF87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CB1ACE2"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7D49193" w14:textId="67421332"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4EF8911"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2EAADF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01FE81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6316B52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13312P</w:t>
            </w:r>
          </w:p>
        </w:tc>
        <w:tc>
          <w:tcPr>
            <w:tcW w:w="1092" w:type="dxa"/>
            <w:tcBorders>
              <w:top w:val="nil"/>
              <w:left w:val="nil"/>
              <w:bottom w:val="single" w:sz="4" w:space="0" w:color="auto"/>
              <w:right w:val="single" w:sz="4" w:space="0" w:color="auto"/>
            </w:tcBorders>
            <w:hideMark/>
          </w:tcPr>
          <w:p w14:paraId="792FCBD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9ABAF4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A70FFC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0D6A9EB4"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C124BB7" w14:textId="4E570934"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B656D92"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46A2600"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74072C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E80905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13324G</w:t>
            </w:r>
          </w:p>
        </w:tc>
        <w:tc>
          <w:tcPr>
            <w:tcW w:w="1092" w:type="dxa"/>
            <w:tcBorders>
              <w:top w:val="nil"/>
              <w:left w:val="nil"/>
              <w:bottom w:val="single" w:sz="4" w:space="0" w:color="auto"/>
              <w:right w:val="single" w:sz="4" w:space="0" w:color="auto"/>
            </w:tcBorders>
            <w:hideMark/>
          </w:tcPr>
          <w:p w14:paraId="252E353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78BD6B0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15C0E8A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F5D8DEE"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4A93BBC" w14:textId="531ACD7C"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D334DD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D293E7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424D956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356938C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13338B</w:t>
            </w:r>
          </w:p>
        </w:tc>
        <w:tc>
          <w:tcPr>
            <w:tcW w:w="1092" w:type="dxa"/>
            <w:tcBorders>
              <w:top w:val="nil"/>
              <w:left w:val="nil"/>
              <w:bottom w:val="single" w:sz="4" w:space="0" w:color="auto"/>
              <w:right w:val="single" w:sz="4" w:space="0" w:color="auto"/>
            </w:tcBorders>
            <w:hideMark/>
          </w:tcPr>
          <w:p w14:paraId="20B50D0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CC0B4D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7E7191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471C1E7"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7B95D0C" w14:textId="5B288D43"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4171ED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43EA2C1"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1F6719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166FD55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13339C</w:t>
            </w:r>
          </w:p>
        </w:tc>
        <w:tc>
          <w:tcPr>
            <w:tcW w:w="1092" w:type="dxa"/>
            <w:tcBorders>
              <w:top w:val="nil"/>
              <w:left w:val="nil"/>
              <w:bottom w:val="single" w:sz="4" w:space="0" w:color="auto"/>
              <w:right w:val="single" w:sz="4" w:space="0" w:color="auto"/>
            </w:tcBorders>
            <w:hideMark/>
          </w:tcPr>
          <w:p w14:paraId="5B593D3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98DEDB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4E5B96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3C465F1D" w14:textId="77777777" w:rsidR="00655E03" w:rsidRDefault="00655E03" w:rsidP="00655E03">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C05C304" w14:textId="72BBAE2E" w:rsidR="004E69F7" w:rsidRPr="004E69F7" w:rsidRDefault="00655E03" w:rsidP="00655E03">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DFA22D9" w14:textId="77777777">
        <w:trPr>
          <w:trHeight w:val="265"/>
        </w:trPr>
        <w:tc>
          <w:tcPr>
            <w:tcW w:w="0" w:type="auto"/>
            <w:vMerge w:val="restart"/>
            <w:tcBorders>
              <w:top w:val="nil"/>
              <w:left w:val="single" w:sz="4" w:space="0" w:color="auto"/>
              <w:bottom w:val="single" w:sz="4" w:space="0" w:color="auto"/>
              <w:right w:val="single" w:sz="4" w:space="0" w:color="auto"/>
            </w:tcBorders>
            <w:hideMark/>
          </w:tcPr>
          <w:p w14:paraId="2606BBE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Systemic juvenile idiopathic arthritis</w:t>
            </w:r>
          </w:p>
        </w:tc>
        <w:tc>
          <w:tcPr>
            <w:tcW w:w="2612" w:type="dxa"/>
            <w:tcBorders>
              <w:top w:val="nil"/>
              <w:left w:val="nil"/>
              <w:bottom w:val="single" w:sz="4" w:space="0" w:color="auto"/>
              <w:right w:val="single" w:sz="4" w:space="0" w:color="auto"/>
            </w:tcBorders>
            <w:hideMark/>
          </w:tcPr>
          <w:p w14:paraId="6B64582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0397917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12083Y</w:t>
            </w:r>
          </w:p>
        </w:tc>
        <w:tc>
          <w:tcPr>
            <w:tcW w:w="1092" w:type="dxa"/>
            <w:tcBorders>
              <w:top w:val="nil"/>
              <w:left w:val="nil"/>
              <w:bottom w:val="single" w:sz="4" w:space="0" w:color="auto"/>
              <w:right w:val="single" w:sz="4" w:space="0" w:color="auto"/>
            </w:tcBorders>
            <w:hideMark/>
          </w:tcPr>
          <w:p w14:paraId="68B430E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3C53AB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069DFF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2E0FE4AA"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8C2A329" w14:textId="32C42281"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9299812" w14:textId="77777777">
        <w:trPr>
          <w:trHeight w:val="333"/>
        </w:trPr>
        <w:tc>
          <w:tcPr>
            <w:tcW w:w="0" w:type="auto"/>
            <w:vMerge/>
            <w:tcBorders>
              <w:top w:val="nil"/>
              <w:left w:val="single" w:sz="4" w:space="0" w:color="auto"/>
              <w:bottom w:val="single" w:sz="4" w:space="0" w:color="auto"/>
              <w:right w:val="single" w:sz="4" w:space="0" w:color="auto"/>
            </w:tcBorders>
            <w:vAlign w:val="center"/>
            <w:hideMark/>
          </w:tcPr>
          <w:p w14:paraId="0017DF90"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EE84D3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20E5F4E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12084B</w:t>
            </w:r>
          </w:p>
        </w:tc>
        <w:tc>
          <w:tcPr>
            <w:tcW w:w="1092" w:type="dxa"/>
            <w:tcBorders>
              <w:top w:val="nil"/>
              <w:left w:val="nil"/>
              <w:bottom w:val="single" w:sz="4" w:space="0" w:color="auto"/>
              <w:right w:val="single" w:sz="4" w:space="0" w:color="auto"/>
            </w:tcBorders>
            <w:hideMark/>
          </w:tcPr>
          <w:p w14:paraId="30F1B19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337B07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A7AD78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01C73BCE"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5AAEBEC" w14:textId="534DFC84"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4A28D1C" w14:textId="77777777">
        <w:trPr>
          <w:trHeight w:val="401"/>
        </w:trPr>
        <w:tc>
          <w:tcPr>
            <w:tcW w:w="0" w:type="auto"/>
            <w:vMerge/>
            <w:tcBorders>
              <w:top w:val="nil"/>
              <w:left w:val="single" w:sz="4" w:space="0" w:color="auto"/>
              <w:bottom w:val="single" w:sz="4" w:space="0" w:color="auto"/>
              <w:right w:val="single" w:sz="4" w:space="0" w:color="auto"/>
            </w:tcBorders>
            <w:vAlign w:val="center"/>
            <w:hideMark/>
          </w:tcPr>
          <w:p w14:paraId="7BBBD47C"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FD3931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22BF489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12085C</w:t>
            </w:r>
          </w:p>
        </w:tc>
        <w:tc>
          <w:tcPr>
            <w:tcW w:w="1092" w:type="dxa"/>
            <w:tcBorders>
              <w:top w:val="nil"/>
              <w:left w:val="nil"/>
              <w:bottom w:val="single" w:sz="4" w:space="0" w:color="auto"/>
              <w:right w:val="single" w:sz="4" w:space="0" w:color="auto"/>
            </w:tcBorders>
            <w:hideMark/>
          </w:tcPr>
          <w:p w14:paraId="1F51150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4A0D2F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8CAE9C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6D082D7B"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B778E80" w14:textId="6DC5B5D3"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9D1CABC"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6B0C1F0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B0EF75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18333CB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12086D</w:t>
            </w:r>
          </w:p>
        </w:tc>
        <w:tc>
          <w:tcPr>
            <w:tcW w:w="1092" w:type="dxa"/>
            <w:tcBorders>
              <w:top w:val="nil"/>
              <w:left w:val="nil"/>
              <w:bottom w:val="single" w:sz="4" w:space="0" w:color="auto"/>
              <w:right w:val="single" w:sz="4" w:space="0" w:color="auto"/>
            </w:tcBorders>
            <w:hideMark/>
          </w:tcPr>
          <w:p w14:paraId="00ADF5B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CB8BCF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635DB6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2504ADD2"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B2F8A1A" w14:textId="3F8D1E64"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38C4415" w14:textId="77777777">
        <w:trPr>
          <w:trHeight w:val="349"/>
        </w:trPr>
        <w:tc>
          <w:tcPr>
            <w:tcW w:w="0" w:type="auto"/>
            <w:vMerge/>
            <w:tcBorders>
              <w:top w:val="nil"/>
              <w:left w:val="single" w:sz="4" w:space="0" w:color="auto"/>
              <w:bottom w:val="single" w:sz="4" w:space="0" w:color="auto"/>
              <w:right w:val="single" w:sz="4" w:space="0" w:color="auto"/>
            </w:tcBorders>
            <w:vAlign w:val="center"/>
            <w:hideMark/>
          </w:tcPr>
          <w:p w14:paraId="505B461E"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89DD31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39B85CF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12090H</w:t>
            </w:r>
          </w:p>
        </w:tc>
        <w:tc>
          <w:tcPr>
            <w:tcW w:w="1092" w:type="dxa"/>
            <w:tcBorders>
              <w:top w:val="nil"/>
              <w:left w:val="nil"/>
              <w:bottom w:val="single" w:sz="4" w:space="0" w:color="auto"/>
              <w:right w:val="single" w:sz="4" w:space="0" w:color="auto"/>
            </w:tcBorders>
            <w:hideMark/>
          </w:tcPr>
          <w:p w14:paraId="70D4603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E7C76C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7E469F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452698C6"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0C1BD6A" w14:textId="74BFC6E8"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E5D381B" w14:textId="77777777">
        <w:trPr>
          <w:trHeight w:val="559"/>
        </w:trPr>
        <w:tc>
          <w:tcPr>
            <w:tcW w:w="0" w:type="auto"/>
            <w:vMerge/>
            <w:tcBorders>
              <w:top w:val="nil"/>
              <w:left w:val="single" w:sz="4" w:space="0" w:color="auto"/>
              <w:bottom w:val="single" w:sz="4" w:space="0" w:color="auto"/>
              <w:right w:val="single" w:sz="4" w:space="0" w:color="auto"/>
            </w:tcBorders>
            <w:vAlign w:val="center"/>
            <w:hideMark/>
          </w:tcPr>
          <w:p w14:paraId="571C926D"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E2A38C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34D1E07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12094M</w:t>
            </w:r>
          </w:p>
        </w:tc>
        <w:tc>
          <w:tcPr>
            <w:tcW w:w="1092" w:type="dxa"/>
            <w:tcBorders>
              <w:top w:val="nil"/>
              <w:left w:val="nil"/>
              <w:bottom w:val="single" w:sz="4" w:space="0" w:color="auto"/>
              <w:right w:val="single" w:sz="4" w:space="0" w:color="auto"/>
            </w:tcBorders>
            <w:hideMark/>
          </w:tcPr>
          <w:p w14:paraId="729E41A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C4A660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D3844C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1EB1143"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42B2546A" w14:textId="5202026B"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1729312"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693E363A"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2B347C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02D58F0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12095N</w:t>
            </w:r>
          </w:p>
        </w:tc>
        <w:tc>
          <w:tcPr>
            <w:tcW w:w="1092" w:type="dxa"/>
            <w:tcBorders>
              <w:top w:val="nil"/>
              <w:left w:val="nil"/>
              <w:bottom w:val="single" w:sz="4" w:space="0" w:color="auto"/>
              <w:right w:val="single" w:sz="4" w:space="0" w:color="auto"/>
            </w:tcBorders>
            <w:hideMark/>
          </w:tcPr>
          <w:p w14:paraId="55DD1BC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E7F23B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E8926F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54D3C98D"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EA81676" w14:textId="5BE81B8F"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3282844"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3380EA17"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3A131F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0A05F69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12099T</w:t>
            </w:r>
          </w:p>
        </w:tc>
        <w:tc>
          <w:tcPr>
            <w:tcW w:w="1092" w:type="dxa"/>
            <w:tcBorders>
              <w:top w:val="nil"/>
              <w:left w:val="nil"/>
              <w:bottom w:val="single" w:sz="4" w:space="0" w:color="auto"/>
              <w:right w:val="single" w:sz="4" w:space="0" w:color="auto"/>
            </w:tcBorders>
            <w:hideMark/>
          </w:tcPr>
          <w:p w14:paraId="21D1EB6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D41960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824834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6958B653"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BCDD9C5" w14:textId="0B578C2F"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296BB61"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769DA067"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81F783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0A54C0D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12102Y</w:t>
            </w:r>
          </w:p>
        </w:tc>
        <w:tc>
          <w:tcPr>
            <w:tcW w:w="1092" w:type="dxa"/>
            <w:tcBorders>
              <w:top w:val="nil"/>
              <w:left w:val="nil"/>
              <w:bottom w:val="single" w:sz="4" w:space="0" w:color="auto"/>
              <w:right w:val="single" w:sz="4" w:space="0" w:color="auto"/>
            </w:tcBorders>
            <w:hideMark/>
          </w:tcPr>
          <w:p w14:paraId="707785B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450EC5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F875DA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F760580"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720DBA3" w14:textId="5DBDBE4A"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1BBE76FC"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5B9F56CC"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AD1B2C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29C4D1B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12105D</w:t>
            </w:r>
          </w:p>
        </w:tc>
        <w:tc>
          <w:tcPr>
            <w:tcW w:w="1092" w:type="dxa"/>
            <w:tcBorders>
              <w:top w:val="nil"/>
              <w:left w:val="nil"/>
              <w:bottom w:val="single" w:sz="4" w:space="0" w:color="auto"/>
              <w:right w:val="single" w:sz="4" w:space="0" w:color="auto"/>
            </w:tcBorders>
            <w:hideMark/>
          </w:tcPr>
          <w:p w14:paraId="7EAD32C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5815D4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5EE418C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0CC6591B"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F9755AB" w14:textId="30550B98"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CFF7978"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74E770BE"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DDD290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587AC82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13299Y</w:t>
            </w:r>
          </w:p>
        </w:tc>
        <w:tc>
          <w:tcPr>
            <w:tcW w:w="1092" w:type="dxa"/>
            <w:tcBorders>
              <w:top w:val="nil"/>
              <w:left w:val="nil"/>
              <w:bottom w:val="single" w:sz="4" w:space="0" w:color="auto"/>
              <w:right w:val="single" w:sz="4" w:space="0" w:color="auto"/>
            </w:tcBorders>
            <w:hideMark/>
          </w:tcPr>
          <w:p w14:paraId="795C7FD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6CA048F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5C1D30F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65465181"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6ECFEFF" w14:textId="55B1A67E"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3784ABC"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5FE3BB98"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EA0AF9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357D8AA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13304F</w:t>
            </w:r>
          </w:p>
        </w:tc>
        <w:tc>
          <w:tcPr>
            <w:tcW w:w="1092" w:type="dxa"/>
            <w:tcBorders>
              <w:top w:val="nil"/>
              <w:left w:val="nil"/>
              <w:bottom w:val="single" w:sz="4" w:space="0" w:color="auto"/>
              <w:right w:val="single" w:sz="4" w:space="0" w:color="auto"/>
            </w:tcBorders>
            <w:hideMark/>
          </w:tcPr>
          <w:p w14:paraId="2C3DDF9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881" w:type="dxa"/>
            <w:tcBorders>
              <w:top w:val="nil"/>
              <w:left w:val="nil"/>
              <w:bottom w:val="single" w:sz="4" w:space="0" w:color="auto"/>
              <w:right w:val="single" w:sz="4" w:space="0" w:color="auto"/>
            </w:tcBorders>
            <w:hideMark/>
          </w:tcPr>
          <w:p w14:paraId="5CB8A94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342224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64930350"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B2A5E82" w14:textId="76F2FDC9"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59546AC"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68D8004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18EEED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236CB80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13315T</w:t>
            </w:r>
          </w:p>
        </w:tc>
        <w:tc>
          <w:tcPr>
            <w:tcW w:w="1092" w:type="dxa"/>
            <w:tcBorders>
              <w:top w:val="nil"/>
              <w:left w:val="nil"/>
              <w:bottom w:val="single" w:sz="4" w:space="0" w:color="auto"/>
              <w:right w:val="single" w:sz="4" w:space="0" w:color="auto"/>
            </w:tcBorders>
            <w:hideMark/>
          </w:tcPr>
          <w:p w14:paraId="1CDC677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881" w:type="dxa"/>
            <w:tcBorders>
              <w:top w:val="nil"/>
              <w:left w:val="nil"/>
              <w:bottom w:val="single" w:sz="4" w:space="0" w:color="auto"/>
              <w:right w:val="single" w:sz="4" w:space="0" w:color="auto"/>
            </w:tcBorders>
            <w:hideMark/>
          </w:tcPr>
          <w:p w14:paraId="4E7A1D4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DC290A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76583D8"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C34184E" w14:textId="2C7FA74C"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A7885A6"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6AC5025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2F76C8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090AE4B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13323F</w:t>
            </w:r>
          </w:p>
        </w:tc>
        <w:tc>
          <w:tcPr>
            <w:tcW w:w="1092" w:type="dxa"/>
            <w:tcBorders>
              <w:top w:val="nil"/>
              <w:left w:val="nil"/>
              <w:bottom w:val="single" w:sz="4" w:space="0" w:color="auto"/>
              <w:right w:val="single" w:sz="4" w:space="0" w:color="auto"/>
            </w:tcBorders>
            <w:hideMark/>
          </w:tcPr>
          <w:p w14:paraId="01F3FA8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07DE9E3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0267FB3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3F8FB3DE"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A1D8B5E" w14:textId="06F41827"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AD81F98"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4CABF57D"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BF5A17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1941138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13329M</w:t>
            </w:r>
          </w:p>
        </w:tc>
        <w:tc>
          <w:tcPr>
            <w:tcW w:w="1092" w:type="dxa"/>
            <w:tcBorders>
              <w:top w:val="nil"/>
              <w:left w:val="nil"/>
              <w:bottom w:val="single" w:sz="4" w:space="0" w:color="auto"/>
              <w:right w:val="single" w:sz="4" w:space="0" w:color="auto"/>
            </w:tcBorders>
            <w:hideMark/>
          </w:tcPr>
          <w:p w14:paraId="7096D0B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64D2294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6D85EA7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2D32DAF3"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458001F6" w14:textId="13067512"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991A307"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3040F34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6C16AD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052DA77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13330N</w:t>
            </w:r>
          </w:p>
        </w:tc>
        <w:tc>
          <w:tcPr>
            <w:tcW w:w="1092" w:type="dxa"/>
            <w:tcBorders>
              <w:top w:val="nil"/>
              <w:left w:val="nil"/>
              <w:bottom w:val="single" w:sz="4" w:space="0" w:color="auto"/>
              <w:right w:val="single" w:sz="4" w:space="0" w:color="auto"/>
            </w:tcBorders>
            <w:hideMark/>
          </w:tcPr>
          <w:p w14:paraId="437E010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53FB4FD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6B3328E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5622976C"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4B4DD11" w14:textId="0817E7E6"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F56433B"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732812D0"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366BC8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75AA64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1419Q</w:t>
            </w:r>
          </w:p>
        </w:tc>
        <w:tc>
          <w:tcPr>
            <w:tcW w:w="1092" w:type="dxa"/>
            <w:tcBorders>
              <w:top w:val="nil"/>
              <w:left w:val="nil"/>
              <w:bottom w:val="single" w:sz="4" w:space="0" w:color="auto"/>
              <w:right w:val="single" w:sz="4" w:space="0" w:color="auto"/>
            </w:tcBorders>
            <w:hideMark/>
          </w:tcPr>
          <w:p w14:paraId="6BAB11C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CD6849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CA8973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0B08250"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ABD6848" w14:textId="7E840F06"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D7EC02D"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5B5E2DA9"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70A96B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7C44E10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1423X</w:t>
            </w:r>
          </w:p>
        </w:tc>
        <w:tc>
          <w:tcPr>
            <w:tcW w:w="1092" w:type="dxa"/>
            <w:tcBorders>
              <w:top w:val="nil"/>
              <w:left w:val="nil"/>
              <w:bottom w:val="single" w:sz="4" w:space="0" w:color="auto"/>
              <w:right w:val="single" w:sz="4" w:space="0" w:color="auto"/>
            </w:tcBorders>
            <w:hideMark/>
          </w:tcPr>
          <w:p w14:paraId="79793DE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B49A77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3A9FEC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BEA12E9"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BA113BA" w14:textId="0DE46DF5"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F1AFFE9"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329F770F"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AA745E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6E31856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1464C</w:t>
            </w:r>
          </w:p>
        </w:tc>
        <w:tc>
          <w:tcPr>
            <w:tcW w:w="1092" w:type="dxa"/>
            <w:tcBorders>
              <w:top w:val="nil"/>
              <w:left w:val="nil"/>
              <w:bottom w:val="single" w:sz="4" w:space="0" w:color="auto"/>
              <w:right w:val="single" w:sz="4" w:space="0" w:color="auto"/>
            </w:tcBorders>
            <w:hideMark/>
          </w:tcPr>
          <w:p w14:paraId="7CD6F1F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D0D8A3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B7B3E3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0A1A313"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20E713C" w14:textId="63F9ED1C"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7B54202"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39D863E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D7CD7E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9747E7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1476Q</w:t>
            </w:r>
          </w:p>
        </w:tc>
        <w:tc>
          <w:tcPr>
            <w:tcW w:w="1092" w:type="dxa"/>
            <w:tcBorders>
              <w:top w:val="nil"/>
              <w:left w:val="nil"/>
              <w:bottom w:val="single" w:sz="4" w:space="0" w:color="auto"/>
              <w:right w:val="single" w:sz="4" w:space="0" w:color="auto"/>
            </w:tcBorders>
            <w:hideMark/>
          </w:tcPr>
          <w:p w14:paraId="0525174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AFB4D3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5CE474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CAF5570"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591DC18" w14:textId="5D6D706B"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1D58E363"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2FB236E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2F0C5C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49E16F2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1481Y</w:t>
            </w:r>
          </w:p>
        </w:tc>
        <w:tc>
          <w:tcPr>
            <w:tcW w:w="1092" w:type="dxa"/>
            <w:tcBorders>
              <w:top w:val="nil"/>
              <w:left w:val="nil"/>
              <w:bottom w:val="single" w:sz="4" w:space="0" w:color="auto"/>
              <w:right w:val="single" w:sz="4" w:space="0" w:color="auto"/>
            </w:tcBorders>
            <w:hideMark/>
          </w:tcPr>
          <w:p w14:paraId="687182D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5B5F00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FC6795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B536188"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4C2AB46F" w14:textId="38D179E5"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A9111E7"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7618175E"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545592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2079E52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1482B</w:t>
            </w:r>
          </w:p>
        </w:tc>
        <w:tc>
          <w:tcPr>
            <w:tcW w:w="1092" w:type="dxa"/>
            <w:tcBorders>
              <w:top w:val="nil"/>
              <w:left w:val="nil"/>
              <w:bottom w:val="single" w:sz="4" w:space="0" w:color="auto"/>
              <w:right w:val="single" w:sz="4" w:space="0" w:color="auto"/>
            </w:tcBorders>
            <w:hideMark/>
          </w:tcPr>
          <w:p w14:paraId="7F5863D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CFB90D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59F1531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0B1B14A"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A0C727E" w14:textId="6BEB553F"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2D0BE5B" w14:textId="77777777" w:rsidTr="00A82E2E">
        <w:trPr>
          <w:trHeight w:val="520"/>
        </w:trPr>
        <w:tc>
          <w:tcPr>
            <w:tcW w:w="0" w:type="auto"/>
            <w:vMerge w:val="restart"/>
            <w:tcBorders>
              <w:top w:val="nil"/>
              <w:left w:val="single" w:sz="4" w:space="0" w:color="auto"/>
              <w:bottom w:val="single" w:sz="4" w:space="0" w:color="auto"/>
              <w:right w:val="single" w:sz="4" w:space="0" w:color="auto"/>
            </w:tcBorders>
            <w:hideMark/>
          </w:tcPr>
          <w:p w14:paraId="5A68CBB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Severe active rheumatoid arthritis</w:t>
            </w:r>
          </w:p>
        </w:tc>
        <w:tc>
          <w:tcPr>
            <w:tcW w:w="2612" w:type="dxa"/>
            <w:tcBorders>
              <w:top w:val="nil"/>
              <w:left w:val="nil"/>
              <w:bottom w:val="single" w:sz="4" w:space="0" w:color="auto"/>
              <w:right w:val="single" w:sz="4" w:space="0" w:color="auto"/>
            </w:tcBorders>
            <w:hideMark/>
          </w:tcPr>
          <w:p w14:paraId="015C34E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49663A5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10951J</w:t>
            </w:r>
          </w:p>
        </w:tc>
        <w:tc>
          <w:tcPr>
            <w:tcW w:w="1092" w:type="dxa"/>
            <w:tcBorders>
              <w:top w:val="nil"/>
              <w:left w:val="nil"/>
              <w:bottom w:val="single" w:sz="4" w:space="0" w:color="auto"/>
              <w:right w:val="single" w:sz="4" w:space="0" w:color="auto"/>
            </w:tcBorders>
            <w:hideMark/>
          </w:tcPr>
          <w:p w14:paraId="71D8ECD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A02626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886A82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3F5CA1A5"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0EE58C8" w14:textId="5FB205B0"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DDF2B4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D2390C2"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8754B4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6D6A73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10954M</w:t>
            </w:r>
          </w:p>
        </w:tc>
        <w:tc>
          <w:tcPr>
            <w:tcW w:w="1092" w:type="dxa"/>
            <w:tcBorders>
              <w:top w:val="nil"/>
              <w:left w:val="nil"/>
              <w:bottom w:val="single" w:sz="4" w:space="0" w:color="auto"/>
              <w:right w:val="single" w:sz="4" w:space="0" w:color="auto"/>
            </w:tcBorders>
            <w:hideMark/>
          </w:tcPr>
          <w:p w14:paraId="23DA6F9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DF859D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B9A458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E7D7180"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868F72C" w14:textId="4D77F75E"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7F4235F" w14:textId="77777777" w:rsidTr="00A82E2E">
        <w:trPr>
          <w:trHeight w:val="425"/>
        </w:trPr>
        <w:tc>
          <w:tcPr>
            <w:tcW w:w="0" w:type="auto"/>
            <w:vMerge/>
            <w:tcBorders>
              <w:top w:val="nil"/>
              <w:left w:val="single" w:sz="4" w:space="0" w:color="auto"/>
              <w:bottom w:val="single" w:sz="4" w:space="0" w:color="auto"/>
              <w:right w:val="single" w:sz="4" w:space="0" w:color="auto"/>
            </w:tcBorders>
            <w:vAlign w:val="center"/>
            <w:hideMark/>
          </w:tcPr>
          <w:p w14:paraId="658B0F0A"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2CCD5D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27345F7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11565Q</w:t>
            </w:r>
          </w:p>
        </w:tc>
        <w:tc>
          <w:tcPr>
            <w:tcW w:w="1092" w:type="dxa"/>
            <w:tcBorders>
              <w:top w:val="nil"/>
              <w:left w:val="nil"/>
              <w:bottom w:val="single" w:sz="4" w:space="0" w:color="auto"/>
              <w:right w:val="single" w:sz="4" w:space="0" w:color="auto"/>
            </w:tcBorders>
            <w:hideMark/>
          </w:tcPr>
          <w:p w14:paraId="1F3F213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3E9EB4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FF5159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2DA94D32"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84AC855" w14:textId="53033820"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D15D1F0" w14:textId="77777777" w:rsidTr="00A82E2E">
        <w:trPr>
          <w:trHeight w:val="389"/>
        </w:trPr>
        <w:tc>
          <w:tcPr>
            <w:tcW w:w="0" w:type="auto"/>
            <w:vMerge/>
            <w:tcBorders>
              <w:top w:val="nil"/>
              <w:left w:val="single" w:sz="4" w:space="0" w:color="auto"/>
              <w:bottom w:val="single" w:sz="4" w:space="0" w:color="auto"/>
              <w:right w:val="single" w:sz="4" w:space="0" w:color="auto"/>
            </w:tcBorders>
            <w:vAlign w:val="center"/>
            <w:hideMark/>
          </w:tcPr>
          <w:p w14:paraId="2BFDB9B9"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FCAA94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5CCBDB2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11567T</w:t>
            </w:r>
          </w:p>
        </w:tc>
        <w:tc>
          <w:tcPr>
            <w:tcW w:w="1092" w:type="dxa"/>
            <w:tcBorders>
              <w:top w:val="nil"/>
              <w:left w:val="nil"/>
              <w:bottom w:val="single" w:sz="4" w:space="0" w:color="auto"/>
              <w:right w:val="single" w:sz="4" w:space="0" w:color="auto"/>
            </w:tcBorders>
            <w:hideMark/>
          </w:tcPr>
          <w:p w14:paraId="13A4793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7CBC08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EA4AFD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561954E"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EFA8D92" w14:textId="5BA98902"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F5464F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923AAFF"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863C51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768BDB2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12763R</w:t>
            </w:r>
          </w:p>
        </w:tc>
        <w:tc>
          <w:tcPr>
            <w:tcW w:w="1092" w:type="dxa"/>
            <w:tcBorders>
              <w:top w:val="nil"/>
              <w:left w:val="nil"/>
              <w:bottom w:val="single" w:sz="4" w:space="0" w:color="auto"/>
              <w:right w:val="single" w:sz="4" w:space="0" w:color="auto"/>
            </w:tcBorders>
            <w:hideMark/>
          </w:tcPr>
          <w:p w14:paraId="6E62D63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0C193D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D51631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0060DF06"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652535A" w14:textId="1F58892D"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D43958D"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3B1ECDD"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BD8964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4F0AF4C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12766X</w:t>
            </w:r>
          </w:p>
        </w:tc>
        <w:tc>
          <w:tcPr>
            <w:tcW w:w="1092" w:type="dxa"/>
            <w:tcBorders>
              <w:top w:val="nil"/>
              <w:left w:val="nil"/>
              <w:bottom w:val="single" w:sz="4" w:space="0" w:color="auto"/>
              <w:right w:val="single" w:sz="4" w:space="0" w:color="auto"/>
            </w:tcBorders>
            <w:hideMark/>
          </w:tcPr>
          <w:p w14:paraId="725CF98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3DD0F8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2A9681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469FD55"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80BF1AF" w14:textId="01287AED"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A409DFF"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4CD1DEF"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C02404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6D67BCB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12775J</w:t>
            </w:r>
          </w:p>
        </w:tc>
        <w:tc>
          <w:tcPr>
            <w:tcW w:w="1092" w:type="dxa"/>
            <w:tcBorders>
              <w:top w:val="nil"/>
              <w:left w:val="nil"/>
              <w:bottom w:val="single" w:sz="4" w:space="0" w:color="auto"/>
              <w:right w:val="single" w:sz="4" w:space="0" w:color="auto"/>
            </w:tcBorders>
            <w:hideMark/>
          </w:tcPr>
          <w:p w14:paraId="3FBF1CF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1C7B01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4BA185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115378B9"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244F38F" w14:textId="4A4B007D"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BEF1A15"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BFA32F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881830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2B8C42A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12787B</w:t>
            </w:r>
          </w:p>
        </w:tc>
        <w:tc>
          <w:tcPr>
            <w:tcW w:w="1092" w:type="dxa"/>
            <w:tcBorders>
              <w:top w:val="nil"/>
              <w:left w:val="nil"/>
              <w:bottom w:val="single" w:sz="4" w:space="0" w:color="auto"/>
              <w:right w:val="single" w:sz="4" w:space="0" w:color="auto"/>
            </w:tcBorders>
            <w:hideMark/>
          </w:tcPr>
          <w:p w14:paraId="3EE54FA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E2E0E8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7F09F8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CD87FAA"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5258869" w14:textId="58A66DE7"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C7517F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EC86DDF"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A2BE07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104F615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12791F</w:t>
            </w:r>
          </w:p>
        </w:tc>
        <w:tc>
          <w:tcPr>
            <w:tcW w:w="1092" w:type="dxa"/>
            <w:tcBorders>
              <w:top w:val="nil"/>
              <w:left w:val="nil"/>
              <w:bottom w:val="single" w:sz="4" w:space="0" w:color="auto"/>
              <w:right w:val="single" w:sz="4" w:space="0" w:color="auto"/>
            </w:tcBorders>
            <w:hideMark/>
          </w:tcPr>
          <w:p w14:paraId="5056293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477D7F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54A4959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0B9BBD12"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490B958D" w14:textId="70B119CD"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F9A62F9" w14:textId="77777777" w:rsidTr="00A82E2E">
        <w:trPr>
          <w:trHeight w:val="79"/>
        </w:trPr>
        <w:tc>
          <w:tcPr>
            <w:tcW w:w="0" w:type="auto"/>
            <w:vMerge/>
            <w:tcBorders>
              <w:top w:val="nil"/>
              <w:left w:val="single" w:sz="4" w:space="0" w:color="auto"/>
              <w:bottom w:val="single" w:sz="4" w:space="0" w:color="auto"/>
              <w:right w:val="single" w:sz="4" w:space="0" w:color="auto"/>
            </w:tcBorders>
            <w:vAlign w:val="center"/>
            <w:hideMark/>
          </w:tcPr>
          <w:p w14:paraId="13244A9A"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24EA57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4E2E0CC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12792G</w:t>
            </w:r>
          </w:p>
        </w:tc>
        <w:tc>
          <w:tcPr>
            <w:tcW w:w="1092" w:type="dxa"/>
            <w:tcBorders>
              <w:top w:val="nil"/>
              <w:left w:val="nil"/>
              <w:bottom w:val="single" w:sz="4" w:space="0" w:color="auto"/>
              <w:right w:val="single" w:sz="4" w:space="0" w:color="auto"/>
            </w:tcBorders>
            <w:hideMark/>
          </w:tcPr>
          <w:p w14:paraId="57AC628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B4D2FD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B30E73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489C839E"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E229427" w14:textId="377225E2"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D92FB3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0D3DD3F"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ADB9E3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7651862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12805Y</w:t>
            </w:r>
          </w:p>
        </w:tc>
        <w:tc>
          <w:tcPr>
            <w:tcW w:w="1092" w:type="dxa"/>
            <w:tcBorders>
              <w:top w:val="nil"/>
              <w:left w:val="nil"/>
              <w:bottom w:val="single" w:sz="4" w:space="0" w:color="auto"/>
              <w:right w:val="single" w:sz="4" w:space="0" w:color="auto"/>
            </w:tcBorders>
            <w:hideMark/>
          </w:tcPr>
          <w:p w14:paraId="3093C49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FEA4AB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A40671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BB66F7A"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3BF50FF" w14:textId="10DF5924"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A1DBFC9"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ABD1A4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3A58B1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50D5591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12806B</w:t>
            </w:r>
          </w:p>
        </w:tc>
        <w:tc>
          <w:tcPr>
            <w:tcW w:w="1092" w:type="dxa"/>
            <w:tcBorders>
              <w:top w:val="nil"/>
              <w:left w:val="nil"/>
              <w:bottom w:val="single" w:sz="4" w:space="0" w:color="auto"/>
              <w:right w:val="single" w:sz="4" w:space="0" w:color="auto"/>
            </w:tcBorders>
            <w:hideMark/>
          </w:tcPr>
          <w:p w14:paraId="23C733C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C1B09A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44E1EC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69606190"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63FF0989" w14:textId="318BD02B"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165839C3"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25354E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1EC84A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69A8A0D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13684F</w:t>
            </w:r>
          </w:p>
        </w:tc>
        <w:tc>
          <w:tcPr>
            <w:tcW w:w="1092" w:type="dxa"/>
            <w:tcBorders>
              <w:top w:val="nil"/>
              <w:left w:val="nil"/>
              <w:bottom w:val="single" w:sz="4" w:space="0" w:color="auto"/>
              <w:right w:val="single" w:sz="4" w:space="0" w:color="auto"/>
            </w:tcBorders>
            <w:hideMark/>
          </w:tcPr>
          <w:p w14:paraId="052FA3E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FB014E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11E09E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2E05CF88"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286DC62B" w14:textId="2FF752D3"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E0BC27A"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1ACB50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9A9701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243DCBB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13685G</w:t>
            </w:r>
          </w:p>
        </w:tc>
        <w:tc>
          <w:tcPr>
            <w:tcW w:w="1092" w:type="dxa"/>
            <w:tcBorders>
              <w:top w:val="nil"/>
              <w:left w:val="nil"/>
              <w:bottom w:val="single" w:sz="4" w:space="0" w:color="auto"/>
              <w:right w:val="single" w:sz="4" w:space="0" w:color="auto"/>
            </w:tcBorders>
            <w:hideMark/>
          </w:tcPr>
          <w:p w14:paraId="71BD0F8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D08DAD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57C1858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2EF5F09F"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62CC198" w14:textId="2C1CC03B"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087EAA17"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430AF7D"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AC9414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45DA05B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13690M</w:t>
            </w:r>
          </w:p>
        </w:tc>
        <w:tc>
          <w:tcPr>
            <w:tcW w:w="1092" w:type="dxa"/>
            <w:tcBorders>
              <w:top w:val="nil"/>
              <w:left w:val="nil"/>
              <w:bottom w:val="single" w:sz="4" w:space="0" w:color="auto"/>
              <w:right w:val="single" w:sz="4" w:space="0" w:color="auto"/>
            </w:tcBorders>
            <w:hideMark/>
          </w:tcPr>
          <w:p w14:paraId="581A8E9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0DDDA89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0B98E83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0F11020"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4108303" w14:textId="0B0466C8"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628341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E4FD6F8"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7F6E52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35C1C2C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13696W</w:t>
            </w:r>
          </w:p>
        </w:tc>
        <w:tc>
          <w:tcPr>
            <w:tcW w:w="1092" w:type="dxa"/>
            <w:tcBorders>
              <w:top w:val="nil"/>
              <w:left w:val="nil"/>
              <w:bottom w:val="single" w:sz="4" w:space="0" w:color="auto"/>
              <w:right w:val="single" w:sz="4" w:space="0" w:color="auto"/>
            </w:tcBorders>
            <w:hideMark/>
          </w:tcPr>
          <w:p w14:paraId="655A8D0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5DE0667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04C7837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67B0172E"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750AB0A9" w14:textId="69763186"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A798F7F"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F631106"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690F5A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122C3B9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13715W</w:t>
            </w:r>
          </w:p>
        </w:tc>
        <w:tc>
          <w:tcPr>
            <w:tcW w:w="1092" w:type="dxa"/>
            <w:tcBorders>
              <w:top w:val="nil"/>
              <w:left w:val="nil"/>
              <w:bottom w:val="single" w:sz="4" w:space="0" w:color="auto"/>
              <w:right w:val="single" w:sz="4" w:space="0" w:color="auto"/>
            </w:tcBorders>
            <w:hideMark/>
          </w:tcPr>
          <w:p w14:paraId="45F7E83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294CC0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1639237"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740D2450"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53ED1CE0" w14:textId="3736FBD6"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49D7D0D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482D7F9"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AA4475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2B50E2C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13716X</w:t>
            </w:r>
          </w:p>
        </w:tc>
        <w:tc>
          <w:tcPr>
            <w:tcW w:w="1092" w:type="dxa"/>
            <w:tcBorders>
              <w:top w:val="nil"/>
              <w:left w:val="nil"/>
              <w:bottom w:val="single" w:sz="4" w:space="0" w:color="auto"/>
              <w:right w:val="single" w:sz="4" w:space="0" w:color="auto"/>
            </w:tcBorders>
            <w:hideMark/>
          </w:tcPr>
          <w:p w14:paraId="59193C9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8366B8F"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AC92CB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9CE81D5"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2C4FAD7" w14:textId="225777E3"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608AEF0F" w14:textId="77777777" w:rsidTr="00A82E2E">
        <w:trPr>
          <w:trHeight w:val="351"/>
        </w:trPr>
        <w:tc>
          <w:tcPr>
            <w:tcW w:w="0" w:type="auto"/>
            <w:vMerge/>
            <w:tcBorders>
              <w:top w:val="nil"/>
              <w:left w:val="single" w:sz="4" w:space="0" w:color="auto"/>
              <w:bottom w:val="single" w:sz="4" w:space="0" w:color="auto"/>
              <w:right w:val="single" w:sz="4" w:space="0" w:color="auto"/>
            </w:tcBorders>
            <w:vAlign w:val="center"/>
            <w:hideMark/>
          </w:tcPr>
          <w:p w14:paraId="77738D90"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70AB5C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60EBDBC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13720D</w:t>
            </w:r>
          </w:p>
        </w:tc>
        <w:tc>
          <w:tcPr>
            <w:tcW w:w="1092" w:type="dxa"/>
            <w:tcBorders>
              <w:top w:val="nil"/>
              <w:left w:val="nil"/>
              <w:bottom w:val="single" w:sz="4" w:space="0" w:color="auto"/>
              <w:right w:val="single" w:sz="4" w:space="0" w:color="auto"/>
            </w:tcBorders>
            <w:hideMark/>
          </w:tcPr>
          <w:p w14:paraId="535AFDE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4CBE2AE"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7CC423E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055A2423"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BA1FD9C" w14:textId="6E28F2EE"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23094755"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D0204CA"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17E9A4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50F0F73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13731Q</w:t>
            </w:r>
          </w:p>
        </w:tc>
        <w:tc>
          <w:tcPr>
            <w:tcW w:w="1092" w:type="dxa"/>
            <w:tcBorders>
              <w:top w:val="nil"/>
              <w:left w:val="nil"/>
              <w:bottom w:val="single" w:sz="4" w:space="0" w:color="auto"/>
              <w:right w:val="single" w:sz="4" w:space="0" w:color="auto"/>
            </w:tcBorders>
            <w:hideMark/>
          </w:tcPr>
          <w:p w14:paraId="47491B5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AAB16C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09583E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2099FE52"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2F2ADFB" w14:textId="4EBE47C3"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46907A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60256DB"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2CAD44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0A3E243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9657G</w:t>
            </w:r>
          </w:p>
        </w:tc>
        <w:tc>
          <w:tcPr>
            <w:tcW w:w="1092" w:type="dxa"/>
            <w:tcBorders>
              <w:top w:val="nil"/>
              <w:left w:val="nil"/>
              <w:bottom w:val="single" w:sz="4" w:space="0" w:color="auto"/>
              <w:right w:val="single" w:sz="4" w:space="0" w:color="auto"/>
            </w:tcBorders>
            <w:hideMark/>
          </w:tcPr>
          <w:p w14:paraId="0CFF76C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F7D216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E77A6E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B60782B"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0F4B3CD2" w14:textId="6EEEEF4C"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DBB179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C575075"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CB67A9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1F899D6B"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9658H</w:t>
            </w:r>
          </w:p>
        </w:tc>
        <w:tc>
          <w:tcPr>
            <w:tcW w:w="1092" w:type="dxa"/>
            <w:tcBorders>
              <w:top w:val="nil"/>
              <w:left w:val="nil"/>
              <w:bottom w:val="single" w:sz="4" w:space="0" w:color="auto"/>
              <w:right w:val="single" w:sz="4" w:space="0" w:color="auto"/>
            </w:tcBorders>
            <w:hideMark/>
          </w:tcPr>
          <w:p w14:paraId="7D68CBF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864ADA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9659B4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1C30A6B5"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1A02EFED" w14:textId="1178226F"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AD7A3B2"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D85A493"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B075A4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441ECBC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9659J</w:t>
            </w:r>
          </w:p>
        </w:tc>
        <w:tc>
          <w:tcPr>
            <w:tcW w:w="1092" w:type="dxa"/>
            <w:tcBorders>
              <w:top w:val="nil"/>
              <w:left w:val="nil"/>
              <w:bottom w:val="single" w:sz="4" w:space="0" w:color="auto"/>
              <w:right w:val="single" w:sz="4" w:space="0" w:color="auto"/>
            </w:tcBorders>
            <w:hideMark/>
          </w:tcPr>
          <w:p w14:paraId="6C7B77E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7B42CD0"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6281B7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3E1FCFF"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BB2F116" w14:textId="6FB3A2C4"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59974FF5"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DAFC12D"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A92A93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6771D8C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9671B</w:t>
            </w:r>
          </w:p>
        </w:tc>
        <w:tc>
          <w:tcPr>
            <w:tcW w:w="1092" w:type="dxa"/>
            <w:tcBorders>
              <w:top w:val="nil"/>
              <w:left w:val="nil"/>
              <w:bottom w:val="single" w:sz="4" w:space="0" w:color="auto"/>
              <w:right w:val="single" w:sz="4" w:space="0" w:color="auto"/>
            </w:tcBorders>
            <w:hideMark/>
          </w:tcPr>
          <w:p w14:paraId="1597113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F7BE4D6"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F06C3A1"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1C8CAAC2"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318BC1D1" w14:textId="5B7FA33A"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31BE83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CE34C76" w14:textId="77777777" w:rsidR="004E69F7" w:rsidRPr="004E69F7" w:rsidRDefault="004E69F7">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6F91844"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2D24DAE5"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9672C</w:t>
            </w:r>
          </w:p>
        </w:tc>
        <w:tc>
          <w:tcPr>
            <w:tcW w:w="1092" w:type="dxa"/>
            <w:tcBorders>
              <w:top w:val="nil"/>
              <w:left w:val="nil"/>
              <w:bottom w:val="single" w:sz="4" w:space="0" w:color="auto"/>
              <w:right w:val="single" w:sz="4" w:space="0" w:color="auto"/>
            </w:tcBorders>
            <w:hideMark/>
          </w:tcPr>
          <w:p w14:paraId="79EE562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76B597A"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C54725C"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07F8D2C"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4EB439D8" w14:textId="6857B337"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71C92129"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0A84A2B" w14:textId="77777777" w:rsidR="004E69F7" w:rsidRPr="004E69F7" w:rsidRDefault="004E69F7">
            <w:pPr>
              <w:rPr>
                <w:rFonts w:ascii="Arial Narrow" w:hAnsi="Arial Narrow" w:cs="Calibri"/>
                <w:color w:val="000000"/>
                <w:sz w:val="20"/>
                <w:szCs w:val="20"/>
              </w:rPr>
            </w:pPr>
          </w:p>
        </w:tc>
        <w:tc>
          <w:tcPr>
            <w:tcW w:w="2612" w:type="dxa"/>
            <w:tcBorders>
              <w:top w:val="single" w:sz="4" w:space="0" w:color="auto"/>
              <w:left w:val="nil"/>
              <w:bottom w:val="single" w:sz="4" w:space="0" w:color="auto"/>
              <w:right w:val="single" w:sz="4" w:space="0" w:color="auto"/>
            </w:tcBorders>
            <w:hideMark/>
          </w:tcPr>
          <w:p w14:paraId="2332127D"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single" w:sz="4" w:space="0" w:color="auto"/>
              <w:left w:val="nil"/>
              <w:bottom w:val="single" w:sz="4" w:space="0" w:color="auto"/>
              <w:right w:val="single" w:sz="4" w:space="0" w:color="auto"/>
            </w:tcBorders>
            <w:noWrap/>
            <w:hideMark/>
          </w:tcPr>
          <w:p w14:paraId="52FC0818"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9673D</w:t>
            </w:r>
          </w:p>
        </w:tc>
        <w:tc>
          <w:tcPr>
            <w:tcW w:w="1092" w:type="dxa"/>
            <w:tcBorders>
              <w:top w:val="single" w:sz="4" w:space="0" w:color="auto"/>
              <w:left w:val="nil"/>
              <w:bottom w:val="single" w:sz="4" w:space="0" w:color="auto"/>
              <w:right w:val="single" w:sz="4" w:space="0" w:color="auto"/>
            </w:tcBorders>
            <w:hideMark/>
          </w:tcPr>
          <w:p w14:paraId="29CF73E3"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single" w:sz="4" w:space="0" w:color="auto"/>
              <w:left w:val="nil"/>
              <w:bottom w:val="single" w:sz="4" w:space="0" w:color="auto"/>
              <w:right w:val="single" w:sz="4" w:space="0" w:color="auto"/>
            </w:tcBorders>
            <w:hideMark/>
          </w:tcPr>
          <w:p w14:paraId="169D85E9"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single" w:sz="4" w:space="0" w:color="auto"/>
              <w:left w:val="nil"/>
              <w:bottom w:val="single" w:sz="4" w:space="0" w:color="auto"/>
              <w:right w:val="single" w:sz="4" w:space="0" w:color="auto"/>
            </w:tcBorders>
            <w:hideMark/>
          </w:tcPr>
          <w:p w14:paraId="34270932" w14:textId="77777777" w:rsidR="004E69F7" w:rsidRPr="004E69F7" w:rsidRDefault="004E69F7">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single" w:sz="4" w:space="0" w:color="auto"/>
              <w:left w:val="nil"/>
              <w:bottom w:val="single" w:sz="4" w:space="0" w:color="auto"/>
              <w:right w:val="single" w:sz="4" w:space="0" w:color="auto"/>
            </w:tcBorders>
          </w:tcPr>
          <w:p w14:paraId="6CEAEA52" w14:textId="77777777" w:rsidR="0053606B" w:rsidRDefault="0053606B" w:rsidP="0053606B">
            <w:pPr>
              <w:rPr>
                <w:rFonts w:ascii="Arial Narrow" w:hAnsi="Arial Narrow" w:cs="Calibri"/>
                <w:color w:val="000000"/>
                <w:sz w:val="20"/>
                <w:szCs w:val="20"/>
              </w:rPr>
            </w:pPr>
            <w:proofErr w:type="spellStart"/>
            <w:r>
              <w:rPr>
                <w:rFonts w:ascii="Arial Narrow" w:hAnsi="Arial Narrow" w:cs="Calibri"/>
                <w:color w:val="000000"/>
                <w:sz w:val="20"/>
                <w:szCs w:val="20"/>
              </w:rPr>
              <w:t>Actemra</w:t>
            </w:r>
            <w:r w:rsidRPr="00F07DF9">
              <w:rPr>
                <w:rFonts w:ascii="Arial Narrow" w:hAnsi="Arial Narrow" w:cs="Calibri"/>
                <w:color w:val="000000"/>
                <w:sz w:val="20"/>
                <w:szCs w:val="20"/>
                <w:vertAlign w:val="superscript"/>
              </w:rPr>
              <w:t>a</w:t>
            </w:r>
            <w:proofErr w:type="spellEnd"/>
          </w:p>
          <w:p w14:paraId="58989CED" w14:textId="0B2C337E" w:rsidR="004E69F7" w:rsidRPr="004E69F7" w:rsidRDefault="0053606B" w:rsidP="0053606B">
            <w:pPr>
              <w:rPr>
                <w:rFonts w:ascii="Arial Narrow" w:hAnsi="Arial Narrow" w:cs="Calibri"/>
                <w:color w:val="000000"/>
                <w:sz w:val="20"/>
                <w:szCs w:val="20"/>
              </w:rPr>
            </w:pPr>
            <w:proofErr w:type="spellStart"/>
            <w:r w:rsidRPr="00F07DF9">
              <w:rPr>
                <w:rFonts w:ascii="Arial Narrow" w:hAnsi="Arial Narrow" w:cs="Calibri"/>
                <w:i/>
                <w:iCs/>
                <w:color w:val="000000"/>
                <w:sz w:val="20"/>
                <w:szCs w:val="20"/>
              </w:rPr>
              <w:t>Avtozma</w:t>
            </w:r>
            <w:r w:rsidRPr="00F07DF9">
              <w:rPr>
                <w:rFonts w:ascii="Arial Narrow" w:hAnsi="Arial Narrow" w:cs="Calibri"/>
                <w:i/>
                <w:iCs/>
                <w:color w:val="000000"/>
                <w:sz w:val="20"/>
                <w:szCs w:val="20"/>
                <w:vertAlign w:val="superscript"/>
              </w:rPr>
              <w:t>a</w:t>
            </w:r>
            <w:proofErr w:type="spellEnd"/>
          </w:p>
        </w:tc>
      </w:tr>
      <w:tr w:rsidR="004E69F7" w:rsidRPr="004E69F7" w14:paraId="3C57C46B" w14:textId="77777777">
        <w:trPr>
          <w:trHeight w:val="175"/>
        </w:trPr>
        <w:tc>
          <w:tcPr>
            <w:tcW w:w="9016" w:type="dxa"/>
            <w:gridSpan w:val="7"/>
            <w:tcBorders>
              <w:top w:val="single" w:sz="4" w:space="0" w:color="auto"/>
              <w:left w:val="single" w:sz="4" w:space="0" w:color="auto"/>
              <w:right w:val="single" w:sz="4" w:space="0" w:color="auto"/>
            </w:tcBorders>
            <w:vAlign w:val="center"/>
          </w:tcPr>
          <w:p w14:paraId="4C0A25C5" w14:textId="77777777" w:rsidR="004E69F7" w:rsidRPr="004E69F7" w:rsidRDefault="004E69F7">
            <w:pPr>
              <w:widowControl w:val="0"/>
              <w:jc w:val="left"/>
              <w:rPr>
                <w:rFonts w:ascii="Arial Narrow" w:eastAsia="Calibri" w:hAnsi="Arial Narrow" w:cs="Arial"/>
                <w:bCs/>
                <w:sz w:val="20"/>
                <w:szCs w:val="20"/>
                <w:lang w:eastAsia="en-US"/>
              </w:rPr>
            </w:pPr>
          </w:p>
        </w:tc>
      </w:tr>
      <w:tr w:rsidR="004E69F7" w:rsidRPr="004E69F7" w14:paraId="22CAC9B1" w14:textId="77777777">
        <w:trPr>
          <w:trHeight w:val="520"/>
        </w:trPr>
        <w:tc>
          <w:tcPr>
            <w:tcW w:w="0" w:type="auto"/>
            <w:vMerge w:val="restart"/>
            <w:tcBorders>
              <w:top w:val="single" w:sz="4" w:space="0" w:color="auto"/>
              <w:left w:val="single" w:sz="4" w:space="0" w:color="auto"/>
              <w:right w:val="single" w:sz="4" w:space="0" w:color="auto"/>
            </w:tcBorders>
            <w:textDirection w:val="btLr"/>
            <w:vAlign w:val="center"/>
          </w:tcPr>
          <w:p w14:paraId="0E170C26" w14:textId="77777777" w:rsidR="004E69F7" w:rsidRPr="004E69F7" w:rsidRDefault="004E69F7" w:rsidP="00C16F51">
            <w:pPr>
              <w:ind w:left="113" w:right="113"/>
              <w:jc w:val="center"/>
              <w:rPr>
                <w:rFonts w:ascii="Arial Narrow" w:hAnsi="Arial Narrow" w:cs="Calibri"/>
                <w:color w:val="000000"/>
                <w:sz w:val="20"/>
                <w:szCs w:val="20"/>
              </w:rPr>
            </w:pPr>
            <w:r w:rsidRPr="004E69F7">
              <w:rPr>
                <w:rFonts w:ascii="Arial Narrow" w:hAnsi="Arial Narrow" w:cs="Calibri"/>
                <w:color w:val="000000"/>
                <w:sz w:val="20"/>
                <w:szCs w:val="20"/>
              </w:rPr>
              <w:t>Prescribing rule</w:t>
            </w:r>
          </w:p>
        </w:tc>
        <w:tc>
          <w:tcPr>
            <w:tcW w:w="2612" w:type="dxa"/>
            <w:tcBorders>
              <w:top w:val="single" w:sz="4" w:space="0" w:color="auto"/>
              <w:left w:val="nil"/>
              <w:bottom w:val="single" w:sz="4" w:space="0" w:color="auto"/>
              <w:right w:val="single" w:sz="4" w:space="0" w:color="auto"/>
            </w:tcBorders>
          </w:tcPr>
          <w:p w14:paraId="2539C807" w14:textId="77777777" w:rsidR="004E69F7" w:rsidRPr="004E69F7" w:rsidRDefault="004E69F7">
            <w:pPr>
              <w:rPr>
                <w:rFonts w:ascii="Arial Narrow" w:hAnsi="Arial Narrow" w:cs="Calibri"/>
                <w:color w:val="000000"/>
                <w:sz w:val="20"/>
                <w:szCs w:val="20"/>
              </w:rPr>
            </w:pPr>
            <w:r w:rsidRPr="004E69F7">
              <w:rPr>
                <w:rFonts w:ascii="Arial Narrow" w:eastAsia="Calibri" w:hAnsi="Arial Narrow" w:cs="Arial"/>
                <w:i/>
                <w:iCs/>
                <w:sz w:val="20"/>
                <w:szCs w:val="20"/>
                <w:lang w:eastAsia="en-US"/>
              </w:rPr>
              <w:br/>
              <w:t>33164</w:t>
            </w:r>
          </w:p>
        </w:tc>
        <w:tc>
          <w:tcPr>
            <w:tcW w:w="5331" w:type="dxa"/>
            <w:gridSpan w:val="5"/>
            <w:tcBorders>
              <w:top w:val="single" w:sz="4" w:space="0" w:color="auto"/>
              <w:left w:val="nil"/>
              <w:bottom w:val="single" w:sz="4" w:space="0" w:color="auto"/>
              <w:right w:val="single" w:sz="4" w:space="0" w:color="auto"/>
            </w:tcBorders>
            <w:noWrap/>
          </w:tcPr>
          <w:p w14:paraId="34BB6D31" w14:textId="5CC73BFC" w:rsidR="004E69F7" w:rsidRPr="004E69F7" w:rsidRDefault="004E69F7">
            <w:pPr>
              <w:widowControl w:val="0"/>
              <w:rPr>
                <w:rFonts w:ascii="Arial Narrow" w:eastAsia="Calibri" w:hAnsi="Arial Narrow" w:cs="Arial"/>
                <w:b/>
                <w:i/>
                <w:iCs/>
                <w:sz w:val="20"/>
                <w:szCs w:val="20"/>
                <w:lang w:eastAsia="en-US"/>
              </w:rPr>
            </w:pPr>
            <w:r w:rsidRPr="004E69F7">
              <w:rPr>
                <w:rFonts w:ascii="Arial Narrow" w:eastAsia="Calibri" w:hAnsi="Arial Narrow" w:cs="Arial"/>
                <w:b/>
                <w:i/>
                <w:iCs/>
                <w:sz w:val="20"/>
                <w:szCs w:val="20"/>
                <w:lang w:eastAsia="en-US"/>
              </w:rPr>
              <w:t>Administrative Advice:</w:t>
            </w:r>
            <w:r w:rsidR="009A30E3">
              <w:rPr>
                <w:rFonts w:ascii="Arial Narrow" w:eastAsia="Calibri" w:hAnsi="Arial Narrow" w:cs="Arial"/>
                <w:b/>
                <w:i/>
                <w:iCs/>
                <w:sz w:val="20"/>
                <w:szCs w:val="20"/>
                <w:lang w:eastAsia="en-US"/>
              </w:rPr>
              <w:t>*</w:t>
            </w:r>
          </w:p>
          <w:p w14:paraId="1558B091" w14:textId="77777777" w:rsidR="004E69F7" w:rsidRPr="004E69F7" w:rsidRDefault="004E69F7">
            <w:pPr>
              <w:widowControl w:val="0"/>
              <w:rPr>
                <w:rFonts w:ascii="Arial Narrow" w:eastAsia="Calibri" w:hAnsi="Arial Narrow" w:cs="Arial"/>
                <w:b/>
                <w:bCs/>
                <w:i/>
                <w:iCs/>
                <w:sz w:val="20"/>
                <w:szCs w:val="20"/>
                <w:lang w:eastAsia="en-US"/>
              </w:rPr>
            </w:pPr>
            <w:r w:rsidRPr="004E69F7">
              <w:rPr>
                <w:rFonts w:ascii="Arial Narrow" w:eastAsia="Calibri" w:hAnsi="Arial Narrow" w:cs="Arial"/>
                <w:b/>
                <w:bCs/>
                <w:i/>
                <w:iCs/>
                <w:sz w:val="20"/>
                <w:szCs w:val="20"/>
                <w:lang w:eastAsia="en-US"/>
              </w:rPr>
              <w:t>Biosimilar prescribing policy</w:t>
            </w:r>
          </w:p>
          <w:p w14:paraId="067A7442" w14:textId="77777777" w:rsidR="004E69F7" w:rsidRPr="004E69F7" w:rsidRDefault="004E69F7">
            <w:pPr>
              <w:rPr>
                <w:rFonts w:ascii="Arial Narrow" w:hAnsi="Arial Narrow" w:cs="Calibri"/>
                <w:color w:val="000000"/>
                <w:sz w:val="20"/>
                <w:szCs w:val="20"/>
              </w:rPr>
            </w:pPr>
            <w:r w:rsidRPr="004E69F7">
              <w:rPr>
                <w:rFonts w:ascii="Arial Narrow" w:eastAsia="Calibri" w:hAnsi="Arial Narrow" w:cs="Arial"/>
                <w:i/>
                <w:iCs/>
                <w:sz w:val="20"/>
                <w:szCs w:val="20"/>
                <w:lang w:eastAsia="en-US"/>
              </w:rPr>
              <w:t>Prescribing of the biosimilar brand where available is encouraged for treatment naive patients.</w:t>
            </w:r>
          </w:p>
        </w:tc>
      </w:tr>
      <w:tr w:rsidR="004E69F7" w:rsidRPr="004E69F7" w14:paraId="0D72579F" w14:textId="77777777">
        <w:trPr>
          <w:trHeight w:val="520"/>
        </w:trPr>
        <w:tc>
          <w:tcPr>
            <w:tcW w:w="0" w:type="auto"/>
            <w:vMerge/>
            <w:tcBorders>
              <w:left w:val="single" w:sz="4" w:space="0" w:color="auto"/>
              <w:bottom w:val="single" w:sz="4" w:space="0" w:color="auto"/>
              <w:right w:val="single" w:sz="4" w:space="0" w:color="auto"/>
            </w:tcBorders>
            <w:vAlign w:val="center"/>
          </w:tcPr>
          <w:p w14:paraId="58A84A3D" w14:textId="77777777" w:rsidR="004E69F7" w:rsidRPr="004E69F7" w:rsidRDefault="004E69F7">
            <w:pPr>
              <w:rPr>
                <w:rFonts w:ascii="Arial Narrow" w:hAnsi="Arial Narrow" w:cs="Calibri"/>
                <w:color w:val="000000"/>
                <w:sz w:val="20"/>
                <w:szCs w:val="20"/>
              </w:rPr>
            </w:pPr>
          </w:p>
        </w:tc>
        <w:tc>
          <w:tcPr>
            <w:tcW w:w="2612" w:type="dxa"/>
            <w:tcBorders>
              <w:top w:val="single" w:sz="4" w:space="0" w:color="auto"/>
              <w:left w:val="nil"/>
              <w:bottom w:val="single" w:sz="4" w:space="0" w:color="auto"/>
              <w:right w:val="single" w:sz="4" w:space="0" w:color="auto"/>
            </w:tcBorders>
            <w:vAlign w:val="center"/>
          </w:tcPr>
          <w:p w14:paraId="4B34F62D" w14:textId="77777777" w:rsidR="004E69F7" w:rsidRPr="004E69F7" w:rsidRDefault="004E69F7">
            <w:pPr>
              <w:rPr>
                <w:rFonts w:ascii="Arial Narrow" w:hAnsi="Arial Narrow" w:cs="Calibri"/>
                <w:color w:val="000000"/>
                <w:sz w:val="20"/>
                <w:szCs w:val="20"/>
              </w:rPr>
            </w:pPr>
            <w:r w:rsidRPr="004E69F7">
              <w:rPr>
                <w:rFonts w:ascii="Arial Narrow" w:eastAsia="Calibri" w:hAnsi="Arial Narrow" w:cs="Arial"/>
                <w:bCs/>
                <w:i/>
                <w:iCs/>
                <w:sz w:val="20"/>
                <w:szCs w:val="20"/>
                <w:lang w:eastAsia="en-US"/>
              </w:rPr>
              <w:t>29791</w:t>
            </w:r>
          </w:p>
        </w:tc>
        <w:tc>
          <w:tcPr>
            <w:tcW w:w="5331" w:type="dxa"/>
            <w:gridSpan w:val="5"/>
            <w:tcBorders>
              <w:top w:val="single" w:sz="4" w:space="0" w:color="auto"/>
              <w:left w:val="nil"/>
              <w:bottom w:val="single" w:sz="4" w:space="0" w:color="auto"/>
              <w:right w:val="single" w:sz="4" w:space="0" w:color="auto"/>
            </w:tcBorders>
            <w:noWrap/>
          </w:tcPr>
          <w:p w14:paraId="49D50B64" w14:textId="785DCEDE" w:rsidR="004E69F7" w:rsidRPr="004E69F7" w:rsidRDefault="004E69F7">
            <w:pPr>
              <w:widowControl w:val="0"/>
              <w:rPr>
                <w:rFonts w:ascii="Arial Narrow" w:eastAsia="Calibri" w:hAnsi="Arial Narrow" w:cs="Arial"/>
                <w:b/>
                <w:bCs/>
                <w:i/>
                <w:iCs/>
                <w:sz w:val="20"/>
                <w:szCs w:val="20"/>
                <w:lang w:eastAsia="en-US"/>
              </w:rPr>
            </w:pPr>
            <w:r w:rsidRPr="004E69F7">
              <w:rPr>
                <w:rFonts w:ascii="Arial Narrow" w:eastAsia="Calibri" w:hAnsi="Arial Narrow" w:cs="Arial"/>
                <w:b/>
                <w:bCs/>
                <w:i/>
                <w:iCs/>
                <w:sz w:val="20"/>
                <w:szCs w:val="20"/>
                <w:lang w:eastAsia="en-US"/>
              </w:rPr>
              <w:t>Administrative Advice</w:t>
            </w:r>
            <w:r w:rsidR="009A30E3">
              <w:rPr>
                <w:rFonts w:ascii="Arial Narrow" w:eastAsia="Calibri" w:hAnsi="Arial Narrow" w:cs="Arial"/>
                <w:b/>
                <w:bCs/>
                <w:i/>
                <w:iCs/>
                <w:sz w:val="20"/>
                <w:szCs w:val="20"/>
                <w:lang w:eastAsia="en-US"/>
              </w:rPr>
              <w:t>:*</w:t>
            </w:r>
          </w:p>
          <w:p w14:paraId="0D22DC83" w14:textId="77777777" w:rsidR="004E69F7" w:rsidRPr="004E69F7" w:rsidRDefault="004E69F7">
            <w:pPr>
              <w:jc w:val="left"/>
              <w:rPr>
                <w:rFonts w:ascii="Arial Narrow" w:hAnsi="Arial Narrow" w:cs="Calibri"/>
                <w:color w:val="000000"/>
                <w:sz w:val="20"/>
                <w:szCs w:val="20"/>
              </w:rPr>
            </w:pPr>
            <w:r w:rsidRPr="004E69F7">
              <w:rPr>
                <w:rFonts w:ascii="Arial Narrow" w:eastAsia="Calibri" w:hAnsi="Arial Narrow" w:cs="Arial"/>
                <w:i/>
                <w:iCs/>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14:paraId="769833EB" w14:textId="77777777" w:rsidR="004E69F7" w:rsidRDefault="004E69F7" w:rsidP="004E69F7">
      <w:pPr>
        <w:rPr>
          <w:rFonts w:ascii="Arial Narrow" w:hAnsi="Arial Narrow"/>
          <w:sz w:val="18"/>
          <w:szCs w:val="18"/>
        </w:rPr>
      </w:pPr>
      <w:r w:rsidRPr="00295D19">
        <w:rPr>
          <w:rFonts w:ascii="Arial Narrow" w:hAnsi="Arial Narrow"/>
          <w:sz w:val="18"/>
          <w:szCs w:val="18"/>
        </w:rPr>
        <w:t>Source: Compiled by the PBAC Secretariat during evaluation.</w:t>
      </w:r>
    </w:p>
    <w:p w14:paraId="4EBCA456" w14:textId="5CD86329" w:rsidR="009A30E3" w:rsidRPr="007307E9" w:rsidRDefault="009A30E3" w:rsidP="009A30E3">
      <w:pPr>
        <w:rPr>
          <w:rFonts w:ascii="Arial Narrow" w:hAnsi="Arial Narrow"/>
          <w:sz w:val="18"/>
          <w:szCs w:val="18"/>
        </w:rPr>
      </w:pPr>
      <w:r w:rsidRPr="007307E9">
        <w:rPr>
          <w:rFonts w:ascii="Arial Narrow" w:hAnsi="Arial Narrow"/>
          <w:sz w:val="18"/>
          <w:szCs w:val="18"/>
        </w:rPr>
        <w:t xml:space="preserve">* The Administrative Advice will apply to </w:t>
      </w:r>
      <w:r w:rsidR="009D52CA" w:rsidRPr="007307E9">
        <w:rPr>
          <w:rFonts w:ascii="Arial Narrow" w:hAnsi="Arial Narrow"/>
          <w:sz w:val="18"/>
          <w:szCs w:val="18"/>
        </w:rPr>
        <w:t>the initial treatment phase item codes for the originator and biosimilar brands</w:t>
      </w:r>
    </w:p>
    <w:p w14:paraId="0F7627D5" w14:textId="77777777" w:rsidR="0024458E" w:rsidRPr="0024458E" w:rsidRDefault="0024458E" w:rsidP="0024458E">
      <w:pPr>
        <w:rPr>
          <w:rFonts w:ascii="Arial Narrow" w:hAnsi="Arial Narrow"/>
          <w:sz w:val="18"/>
          <w:szCs w:val="18"/>
        </w:rPr>
      </w:pPr>
    </w:p>
    <w:p w14:paraId="547050CF" w14:textId="470B0357" w:rsidR="00C73D67" w:rsidRPr="0028191D" w:rsidRDefault="00C73D67" w:rsidP="00916B6E">
      <w:pPr>
        <w:pStyle w:val="3-BodyText"/>
      </w:pPr>
      <w:r w:rsidRPr="0028191D">
        <w:t>The Secretariat has added administrative advice reflecting the biosimilar uptake policy (i.e. encouraging uptake of biosimilar prescribing for treatment-naïve patients).</w:t>
      </w:r>
    </w:p>
    <w:p w14:paraId="0B68BBEA" w14:textId="01344A29" w:rsidR="00196EA3" w:rsidRPr="00E35DAC" w:rsidRDefault="00196EA3" w:rsidP="00E35DAC">
      <w:pPr>
        <w:pStyle w:val="3-BodyText"/>
        <w:rPr>
          <w:i/>
          <w:iCs/>
        </w:rPr>
      </w:pPr>
      <w:r w:rsidRPr="0095222E">
        <w:t xml:space="preserve">The </w:t>
      </w:r>
      <w:r w:rsidRPr="00E43BD4">
        <w:t xml:space="preserve">submission requested that </w:t>
      </w:r>
      <w:r w:rsidR="0092200E">
        <w:t>Avtozma</w:t>
      </w:r>
      <w:r w:rsidRPr="00E43BD4">
        <w:rPr>
          <w:color w:val="FF0000"/>
        </w:rPr>
        <w:t xml:space="preserve"> </w:t>
      </w:r>
      <w:r w:rsidRPr="00E43BD4">
        <w:t xml:space="preserve">be considered equivalent (‘a’ flagged) to </w:t>
      </w:r>
      <w:r w:rsidR="006E1EB4">
        <w:t>Actemra</w:t>
      </w:r>
      <w:r w:rsidRPr="00E43BD4">
        <w:t xml:space="preserve"> for the purpose of substitution</w:t>
      </w:r>
      <w:r>
        <w:t>.</w:t>
      </w:r>
    </w:p>
    <w:p w14:paraId="65312CEC" w14:textId="611DE3CD" w:rsidR="00B01348" w:rsidRPr="0028191D" w:rsidRDefault="00E35DAC" w:rsidP="00914659">
      <w:pPr>
        <w:pStyle w:val="3-BodyText"/>
      </w:pPr>
      <w:r w:rsidRPr="0028191D">
        <w:t xml:space="preserve">Avtozma </w:t>
      </w:r>
      <w:r w:rsidR="00196EA3" w:rsidRPr="0028191D">
        <w:t xml:space="preserve">will have the same drug, form and manner of administration as the existing </w:t>
      </w:r>
      <w:r w:rsidRPr="0028191D">
        <w:t>tocilizumab</w:t>
      </w:r>
      <w:r w:rsidR="00196EA3" w:rsidRPr="0028191D">
        <w:t xml:space="preserve"> brand and, as such, will be required to have the same approved ex-manufacturer price (AEMP) as the existing </w:t>
      </w:r>
      <w:r w:rsidRPr="0028191D">
        <w:t>tocilizumab</w:t>
      </w:r>
      <w:r w:rsidR="00196EA3" w:rsidRPr="0028191D">
        <w:t xml:space="preserve"> brand as per Section 85C of the </w:t>
      </w:r>
      <w:r w:rsidR="00196EA3" w:rsidRPr="00182BF0">
        <w:rPr>
          <w:i/>
          <w:iCs/>
        </w:rPr>
        <w:t>National Health Act 1953</w:t>
      </w:r>
      <w:r w:rsidR="00196EA3" w:rsidRPr="0028191D">
        <w:t>.</w:t>
      </w:r>
    </w:p>
    <w:p w14:paraId="0436B7D8" w14:textId="77777777" w:rsidR="00C27C1C"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5FE15BCA" w14:textId="77777777" w:rsidR="00682D67" w:rsidRPr="004E3F5C" w:rsidRDefault="00682D67" w:rsidP="00682D67">
      <w:pPr>
        <w:pStyle w:val="4-SubsectionHeading"/>
      </w:pPr>
      <w:r w:rsidRPr="004E3F5C">
        <w:t>Sponsor hearing</w:t>
      </w:r>
    </w:p>
    <w:p w14:paraId="638B4047" w14:textId="77777777" w:rsidR="00682D67" w:rsidRPr="004E3F5C" w:rsidRDefault="00682D67" w:rsidP="00682D67">
      <w:pPr>
        <w:pStyle w:val="3-BodyText"/>
        <w:rPr>
          <w:lang w:eastAsia="en-US"/>
        </w:rPr>
      </w:pPr>
      <w:r>
        <w:rPr>
          <w:lang w:eastAsia="en-US"/>
        </w:rPr>
        <w:t xml:space="preserve">There was no hearing for this item. </w:t>
      </w:r>
    </w:p>
    <w:p w14:paraId="702DD335" w14:textId="77777777" w:rsidR="00682D67" w:rsidRPr="004E3F5C" w:rsidRDefault="00682D67" w:rsidP="00682D67">
      <w:pPr>
        <w:pStyle w:val="4-SubsectionHeading"/>
      </w:pPr>
      <w:r w:rsidRPr="004E3F5C">
        <w:t>Consumer comments</w:t>
      </w:r>
    </w:p>
    <w:p w14:paraId="290C9C47" w14:textId="77777777" w:rsidR="00682D67" w:rsidRPr="004E3F5C" w:rsidRDefault="00682D67" w:rsidP="00682D67">
      <w:pPr>
        <w:pStyle w:val="3-BodyText"/>
        <w:rPr>
          <w:lang w:eastAsia="en-US"/>
        </w:rPr>
      </w:pPr>
      <w:r>
        <w:rPr>
          <w:lang w:eastAsia="en-US"/>
        </w:rPr>
        <w:t xml:space="preserve">The PBAC noted that no consumer comments were received for this item. </w:t>
      </w:r>
    </w:p>
    <w:p w14:paraId="35C0D02C" w14:textId="7D642719" w:rsidR="0079179C" w:rsidRPr="00E22C6F" w:rsidRDefault="0079179C" w:rsidP="0079179C">
      <w:pPr>
        <w:pStyle w:val="4-SubsectionHeading"/>
        <w:rPr>
          <w:lang w:eastAsia="en-US"/>
        </w:rPr>
      </w:pPr>
      <w:r w:rsidRPr="559B5E29">
        <w:rPr>
          <w:lang w:eastAsia="en-US"/>
        </w:rPr>
        <w:t>Clinical</w:t>
      </w:r>
      <w:r w:rsidR="00E97C1B">
        <w:rPr>
          <w:lang w:eastAsia="en-US"/>
        </w:rPr>
        <w:t xml:space="preserve"> evidence</w:t>
      </w:r>
    </w:p>
    <w:p w14:paraId="075E5D35" w14:textId="5D58F236" w:rsidR="1349EE8E" w:rsidRPr="000B2566" w:rsidRDefault="00F66FD3" w:rsidP="559B5E29">
      <w:pPr>
        <w:pStyle w:val="3-BodyText"/>
      </w:pPr>
      <w:r w:rsidRPr="00E735A5">
        <w:t>As per the Product Information, the TGA has confirmed that “</w:t>
      </w:r>
      <w:r w:rsidR="003E62C8">
        <w:t>Avtozma</w:t>
      </w:r>
      <w:r w:rsidRPr="00E735A5">
        <w:t xml:space="preserve"> is a biosimilar medicine to </w:t>
      </w:r>
      <w:r w:rsidR="000920B2">
        <w:t>Actemra.</w:t>
      </w:r>
      <w:r w:rsidRPr="00046CDC">
        <w:t xml:space="preserve"> The </w:t>
      </w:r>
      <w:r w:rsidR="00261A13">
        <w:t>comparability of Av</w:t>
      </w:r>
      <w:r w:rsidR="00D82986">
        <w:t xml:space="preserve">tozma </w:t>
      </w:r>
      <w:r w:rsidR="004A2D2B">
        <w:t xml:space="preserve">with Actemra has been demonstrated </w:t>
      </w:r>
      <w:proofErr w:type="gramStart"/>
      <w:r w:rsidR="004A2D2B">
        <w:t>with regard to</w:t>
      </w:r>
      <w:proofErr w:type="gramEnd"/>
      <w:r w:rsidR="004A2D2B">
        <w:t xml:space="preserve"> </w:t>
      </w:r>
      <w:r w:rsidR="00E8183F">
        <w:t>physiochemical characteristics and efficacy and safety out</w:t>
      </w:r>
      <w:r w:rsidR="00B412D3">
        <w:t>comes</w:t>
      </w:r>
      <w:r w:rsidR="00D15121">
        <w:t xml:space="preserve">. The evidence </w:t>
      </w:r>
      <w:r w:rsidR="007C32AA">
        <w:t xml:space="preserve">for comparability </w:t>
      </w:r>
      <w:r w:rsidR="00E15EF9">
        <w:t>supports the use of Avt</w:t>
      </w:r>
      <w:r w:rsidR="008D7020">
        <w:t>ozma for the listed indications.</w:t>
      </w:r>
      <w:r w:rsidRPr="00046CDC">
        <w:t>”</w:t>
      </w:r>
    </w:p>
    <w:p w14:paraId="18CEAB6F" w14:textId="421FCE6A" w:rsidR="00B826B3" w:rsidRPr="00090BA7" w:rsidRDefault="00B826B3" w:rsidP="00B826B3">
      <w:pPr>
        <w:pStyle w:val="3-BodyText"/>
      </w:pPr>
      <w:r w:rsidRPr="00090BA7">
        <w:t xml:space="preserve">The submission stated that the equi-effective doses are: 1 mg </w:t>
      </w:r>
      <w:r w:rsidR="00600064" w:rsidRPr="00090BA7">
        <w:t>Avtozma</w:t>
      </w:r>
      <w:r w:rsidRPr="00090BA7">
        <w:t xml:space="preserve"> = 1 </w:t>
      </w:r>
      <w:r w:rsidRPr="00506F0F">
        <w:t>mg</w:t>
      </w:r>
      <w:r w:rsidR="00506F0F">
        <w:t> </w:t>
      </w:r>
      <w:r w:rsidR="00600064" w:rsidRPr="00506F0F">
        <w:t>Actemra</w:t>
      </w:r>
      <w:r w:rsidRPr="00090BA7">
        <w:t xml:space="preserve">. </w:t>
      </w:r>
    </w:p>
    <w:p w14:paraId="5EB16602" w14:textId="3E4F08AC"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76E9A21" w14:textId="629680D4" w:rsidR="00080FE7" w:rsidRPr="0028191D" w:rsidRDefault="4C7E6D49" w:rsidP="00BE0AC2">
      <w:pPr>
        <w:pStyle w:val="3-BodyText"/>
      </w:pPr>
      <w:r w:rsidRPr="0028191D">
        <w:t>Listing of biosimilar brands does not change overall utilisation of the drug.</w:t>
      </w:r>
      <w:r w:rsidR="097DE638" w:rsidRPr="0028191D">
        <w:t xml:space="preserve"> </w:t>
      </w:r>
    </w:p>
    <w:p w14:paraId="2D3471B5" w14:textId="57397151" w:rsidR="00682D67" w:rsidRDefault="008170D5" w:rsidP="00CA074F">
      <w:pPr>
        <w:pStyle w:val="3-BodyText"/>
      </w:pPr>
      <w:r w:rsidRPr="00A5B077">
        <w:t xml:space="preserve">The submission stated that </w:t>
      </w:r>
      <w:r>
        <w:t>Avtozma</w:t>
      </w:r>
      <w:r w:rsidRPr="00A5B077">
        <w:t xml:space="preserve"> is expected to substitute for the other brand of </w:t>
      </w:r>
      <w:r>
        <w:t>tocilizumab</w:t>
      </w:r>
      <w:r w:rsidRPr="00A5B077">
        <w:t xml:space="preserve"> </w:t>
      </w:r>
      <w:r>
        <w:t xml:space="preserve">(Actemra) </w:t>
      </w:r>
      <w:r w:rsidRPr="00A5B077">
        <w:t xml:space="preserve">and, as such, there is expected to be nil financial impact to the PBS/RPBS with the proposed listing. </w:t>
      </w:r>
    </w:p>
    <w:p w14:paraId="23F29A97" w14:textId="77777777" w:rsidR="0028610B" w:rsidRPr="0090150D" w:rsidRDefault="0028610B" w:rsidP="0028610B">
      <w:pPr>
        <w:pStyle w:val="2-SectionHeading"/>
      </w:pPr>
      <w:r w:rsidRPr="0090150D">
        <w:t>PBAC Outcome</w:t>
      </w:r>
    </w:p>
    <w:p w14:paraId="5F49957C" w14:textId="68481A86" w:rsidR="0028610B" w:rsidRPr="000E48E4" w:rsidRDefault="0028610B" w:rsidP="000E48E4">
      <w:pPr>
        <w:pStyle w:val="3-BodyText"/>
        <w:numPr>
          <w:ilvl w:val="1"/>
          <w:numId w:val="2"/>
        </w:numPr>
        <w:rPr>
          <w:snapToGrid w:val="0"/>
          <w:lang w:val="en-GB"/>
        </w:rPr>
      </w:pPr>
      <w:r w:rsidRPr="004E3B03">
        <w:rPr>
          <w:snapToGrid w:val="0"/>
          <w:lang w:val="en-GB"/>
        </w:rPr>
        <w:t xml:space="preserve">The PBAC recommended the </w:t>
      </w:r>
      <w:r w:rsidR="000E48E4">
        <w:t>General Schedule Authority Required and</w:t>
      </w:r>
      <w:r w:rsidR="000E48E4" w:rsidRPr="00077424">
        <w:t xml:space="preserve"> </w:t>
      </w:r>
      <w:r w:rsidR="000E48E4">
        <w:t>Section 100 (Highly Specialised Drugs Program) Authority Required listings of a new tocilizumab biosimilar on a cost-minimisation basis and under the same conditions as its reference biologic (Actemra</w:t>
      </w:r>
      <w:r w:rsidR="000E48E4" w:rsidRPr="003412D4">
        <w:rPr>
          <w:vertAlign w:val="superscript"/>
        </w:rPr>
        <w:t>®</w:t>
      </w:r>
      <w:r w:rsidR="000E48E4">
        <w:t>), for the same indications.</w:t>
      </w:r>
    </w:p>
    <w:p w14:paraId="730C6019" w14:textId="0B80F915" w:rsidR="0028610B" w:rsidRDefault="0028610B" w:rsidP="005C5C1B">
      <w:pPr>
        <w:pStyle w:val="3-BodyText"/>
      </w:pPr>
      <w:r w:rsidRPr="004E3B03">
        <w:rPr>
          <w:snapToGrid w:val="0"/>
        </w:rPr>
        <w:t xml:space="preserve">The PBAC advised the equi-effective doses to be </w:t>
      </w:r>
      <w:r w:rsidR="000E48E4" w:rsidRPr="00090BA7">
        <w:t xml:space="preserve">1 mg Avtozma = 1 mg Actemra. </w:t>
      </w:r>
    </w:p>
    <w:p w14:paraId="542390D2" w14:textId="4999D0BA" w:rsidR="005C5C1B" w:rsidRDefault="0028610B" w:rsidP="005C5C1B">
      <w:pPr>
        <w:pStyle w:val="3-BodyText"/>
        <w:numPr>
          <w:ilvl w:val="1"/>
          <w:numId w:val="2"/>
        </w:numPr>
      </w:pPr>
      <w:r w:rsidRPr="00CB6B2E">
        <w:t xml:space="preserve">The PBAC noted that the TGA has confirmed </w:t>
      </w:r>
      <w:r>
        <w:t xml:space="preserve">that </w:t>
      </w:r>
      <w:r w:rsidR="005C5C1B">
        <w:t>Avtozma</w:t>
      </w:r>
      <w:r w:rsidR="005C5C1B" w:rsidRPr="00E735A5">
        <w:t xml:space="preserve"> is a biosimilar medicine to </w:t>
      </w:r>
      <w:r w:rsidR="005C5C1B">
        <w:t>Actemra.</w:t>
      </w:r>
    </w:p>
    <w:p w14:paraId="2ECE6D16" w14:textId="7FC62E63" w:rsidR="00AF02D4" w:rsidRDefault="00D6191C" w:rsidP="00821259">
      <w:pPr>
        <w:pStyle w:val="3-BodyText"/>
        <w:numPr>
          <w:ilvl w:val="1"/>
          <w:numId w:val="2"/>
        </w:numPr>
      </w:pPr>
      <w:r>
        <w:t>The PBAC advised that the authority levels for the requested restrictions as presented in Table 1 are clinically appropriate for Avtozma</w:t>
      </w:r>
      <w:r w:rsidR="00402E96">
        <w:t xml:space="preserve"> (which includes lowering the authority level in some cases as per the biosimilar uptake policy).</w:t>
      </w:r>
      <w:r w:rsidR="00821259">
        <w:t xml:space="preserve"> The PBAC also considered that adding</w:t>
      </w:r>
      <w:r w:rsidR="00AF02D4" w:rsidRPr="0028191D">
        <w:t xml:space="preserve"> administrative advice reflecting the biosimilar uptake policy (i.e. encouraging uptake of biosimilar prescribing for treatment-naïve patients)</w:t>
      </w:r>
      <w:r w:rsidR="00CC00F1">
        <w:t xml:space="preserve"> is clinically appropriate for Avtozma. </w:t>
      </w:r>
      <w:r w:rsidR="00227CD3">
        <w:t>The PBAC noted that s</w:t>
      </w:r>
      <w:r w:rsidR="006B6E01" w:rsidRPr="006B6E01">
        <w:t>ome streamlined listings may need updates to their maximum quantities and repeats so prescribers do not need to seek approvals for the correct amounts (refer to Appendix B)</w:t>
      </w:r>
      <w:r w:rsidR="006B6E01">
        <w:t>.</w:t>
      </w:r>
    </w:p>
    <w:p w14:paraId="0A68A3A6" w14:textId="781B5FD9" w:rsidR="001C02F0" w:rsidRDefault="002229AA" w:rsidP="005C5C1B">
      <w:pPr>
        <w:pStyle w:val="3-BodyText"/>
        <w:numPr>
          <w:ilvl w:val="1"/>
          <w:numId w:val="2"/>
        </w:numPr>
      </w:pPr>
      <w:r w:rsidRPr="002B6CF3">
        <w:t>For active giant cell arteritis</w:t>
      </w:r>
      <w:r w:rsidR="002B6CF3" w:rsidRPr="002B6CF3">
        <w:t>, the PBAC noted that the continuing restrictio</w:t>
      </w:r>
      <w:r w:rsidR="002E3928">
        <w:t>ns</w:t>
      </w:r>
      <w:r w:rsidR="002B6CF3" w:rsidRPr="002B6CF3">
        <w:t xml:space="preserve"> include a criterion specifying 52 weeks for initial and continuing treatment combined. </w:t>
      </w:r>
      <w:r w:rsidR="000A1EBA">
        <w:t>W</w:t>
      </w:r>
      <w:r w:rsidR="002B6CF3" w:rsidRPr="002B6CF3">
        <w:t>ith a streamlined authority</w:t>
      </w:r>
      <w:r w:rsidR="002E3928">
        <w:t xml:space="preserve"> for continuing treatment</w:t>
      </w:r>
      <w:r w:rsidR="002B6CF3" w:rsidRPr="002B6CF3">
        <w:t xml:space="preserve">, </w:t>
      </w:r>
      <w:r w:rsidR="000A1EBA">
        <w:t xml:space="preserve">the PBAC </w:t>
      </w:r>
      <w:r w:rsidR="0053777F">
        <w:t xml:space="preserve">noted that </w:t>
      </w:r>
      <w:r w:rsidR="002B6CF3" w:rsidRPr="002B6CF3">
        <w:t>Services Australia would be unable to validate that the prescriber is keeping to 52 weeks</w:t>
      </w:r>
      <w:r w:rsidR="008908F7">
        <w:t xml:space="preserve"> </w:t>
      </w:r>
      <w:r w:rsidR="002A0AE4">
        <w:t xml:space="preserve">which may result in </w:t>
      </w:r>
      <w:r w:rsidR="002A0AE4" w:rsidRPr="000A1EBA">
        <w:t xml:space="preserve">leakage. </w:t>
      </w:r>
      <w:r w:rsidR="00DD0CF5">
        <w:t xml:space="preserve">The PBAC considered it would still be clinically appropriate to apply the biosimilar </w:t>
      </w:r>
      <w:r w:rsidR="00015D5C">
        <w:t>uptake driver policy in this case provided t</w:t>
      </w:r>
      <w:r w:rsidR="00EE6209">
        <w:t xml:space="preserve">here is a review of these item codes </w:t>
      </w:r>
      <w:r w:rsidR="003C1D29">
        <w:t>(</w:t>
      </w:r>
      <w:r w:rsidR="003C1D29" w:rsidRPr="002B6CF3">
        <w:t>11722Y/11721X</w:t>
      </w:r>
      <w:r w:rsidR="003C1D29">
        <w:t xml:space="preserve">) </w:t>
      </w:r>
      <w:r w:rsidR="00D847F7">
        <w:t xml:space="preserve">2 years after the date of listing to monitor for treatment beyond 52 weeks. </w:t>
      </w:r>
    </w:p>
    <w:p w14:paraId="34BDA974" w14:textId="7C6ADCC9" w:rsidR="00C216FD" w:rsidRDefault="00C216FD" w:rsidP="005C5C1B">
      <w:pPr>
        <w:pStyle w:val="3-BodyText"/>
        <w:numPr>
          <w:ilvl w:val="1"/>
          <w:numId w:val="2"/>
        </w:numPr>
      </w:pPr>
      <w:r>
        <w:t>For s</w:t>
      </w:r>
      <w:r w:rsidRPr="004C2D7D">
        <w:t>evere active juvenile idiopathic arthritis</w:t>
      </w:r>
      <w:r>
        <w:t xml:space="preserve">, the PBAC noted that the continuing restrictions for the </w:t>
      </w:r>
      <w:r w:rsidR="006B5D73">
        <w:t>adult &gt;18 years (</w:t>
      </w:r>
      <w:r>
        <w:t xml:space="preserve">PBS item codes: </w:t>
      </w:r>
      <w:r w:rsidR="002679F1">
        <w:t xml:space="preserve">11750K, </w:t>
      </w:r>
      <w:r w:rsidR="00C62B3E">
        <w:t>11730J, 10073E, 10081N, 10058J, 10071C, 10072D 10078K</w:t>
      </w:r>
      <w:r w:rsidR="006B5D73">
        <w:t xml:space="preserve">) </w:t>
      </w:r>
      <w:r w:rsidR="00EC1959">
        <w:t>would need to be split into a</w:t>
      </w:r>
      <w:r w:rsidR="006B5D73">
        <w:t>n Authority Required (written)</w:t>
      </w:r>
      <w:r w:rsidR="00EC1959">
        <w:t xml:space="preserve"> first continuing and</w:t>
      </w:r>
      <w:r w:rsidR="006B5D73">
        <w:t xml:space="preserve"> an Authority required (streamlined)</w:t>
      </w:r>
      <w:r w:rsidR="00B4322C">
        <w:t xml:space="preserve"> </w:t>
      </w:r>
      <w:r w:rsidR="00EC1959">
        <w:t>subsequent continuing</w:t>
      </w:r>
      <w:r w:rsidR="00BA1DB7">
        <w:t xml:space="preserve">, similar to current PBS listed </w:t>
      </w:r>
      <w:r w:rsidR="00D948CE">
        <w:t>d</w:t>
      </w:r>
      <w:r w:rsidR="002A6671">
        <w:t xml:space="preserve">rugs (i.e., </w:t>
      </w:r>
      <w:r w:rsidR="00BA1DB7">
        <w:t>etanercept and adalimumab</w:t>
      </w:r>
      <w:r w:rsidR="002A6671">
        <w:t>) for this indication</w:t>
      </w:r>
      <w:r w:rsidR="002443FB">
        <w:t xml:space="preserve"> (refer to Appendix A)</w:t>
      </w:r>
      <w:r w:rsidR="00EC1959">
        <w:t xml:space="preserve">. </w:t>
      </w:r>
      <w:r w:rsidR="0007314F">
        <w:t>The PBAC noted that t</w:t>
      </w:r>
      <w:r w:rsidR="00461830">
        <w:t xml:space="preserve">his is consistent with the biosimilar </w:t>
      </w:r>
      <w:r w:rsidR="004C2D7D">
        <w:t>uptake driver.</w:t>
      </w:r>
    </w:p>
    <w:p w14:paraId="1DBE6702" w14:textId="44D37AF6" w:rsidR="0028610B" w:rsidRPr="005E17D5" w:rsidRDefault="0028610B" w:rsidP="0028610B">
      <w:pPr>
        <w:pStyle w:val="3-BodyText"/>
      </w:pPr>
      <w:r w:rsidRPr="005E17D5">
        <w:t xml:space="preserve">The PBAC advised that, under Section 101(4AACD) of the </w:t>
      </w:r>
      <w:r w:rsidRPr="005E17D5">
        <w:rPr>
          <w:i/>
          <w:iCs/>
        </w:rPr>
        <w:t>National Health Act 1953</w:t>
      </w:r>
      <w:r w:rsidRPr="005E17D5">
        <w:t xml:space="preserve">, </w:t>
      </w:r>
      <w:r w:rsidR="005C5C1B">
        <w:t>Avtozma</w:t>
      </w:r>
      <w:r w:rsidRPr="005E17D5">
        <w:t xml:space="preserve"> and </w:t>
      </w:r>
      <w:r w:rsidR="005C5C1B">
        <w:t>Actemra</w:t>
      </w:r>
      <w:r w:rsidRPr="005E17D5">
        <w:t xml:space="preserve"> should be considered equivalent for the purpose of substitution at the pharmacy level (i.e., ‘a’ flagged in the Schedule of Pharmaceutical Benefits).</w:t>
      </w:r>
    </w:p>
    <w:p w14:paraId="2C827731" w14:textId="1A0CE0A6" w:rsidR="0028610B" w:rsidRPr="005E17D5" w:rsidRDefault="0028610B" w:rsidP="0028610B">
      <w:pPr>
        <w:pStyle w:val="3-BodyText"/>
        <w:numPr>
          <w:ilvl w:val="1"/>
          <w:numId w:val="2"/>
        </w:numPr>
      </w:pPr>
      <w:r w:rsidRPr="005E17D5">
        <w:t xml:space="preserve">The PBAC considered that the listing of </w:t>
      </w:r>
      <w:r w:rsidR="005C5C1B">
        <w:t>Avtozma</w:t>
      </w:r>
      <w:r w:rsidRPr="005E17D5">
        <w:t xml:space="preserve"> would not result in a net cost to the PBS as it would likely substitute for </w:t>
      </w:r>
      <w:r w:rsidR="005C5C1B">
        <w:t>Actemra</w:t>
      </w:r>
      <w:r w:rsidRPr="005E17D5">
        <w:t xml:space="preserve"> and not increase the overall market utilisation. </w:t>
      </w:r>
    </w:p>
    <w:p w14:paraId="242366DF" w14:textId="2D830607" w:rsidR="0028610B" w:rsidRPr="005E17D5" w:rsidRDefault="0028610B" w:rsidP="0028610B">
      <w:pPr>
        <w:pStyle w:val="3-BodyText"/>
        <w:numPr>
          <w:ilvl w:val="1"/>
          <w:numId w:val="2"/>
        </w:numPr>
        <w:rPr>
          <w:rFonts w:eastAsia="Calibri" w:cs="Arial"/>
          <w:bCs/>
          <w:snapToGrid w:val="0"/>
          <w:lang w:eastAsia="en-US"/>
        </w:rPr>
      </w:pPr>
      <w:r w:rsidRPr="005E17D5">
        <w:t xml:space="preserve">The PBAC noted its recommendation was on a cost-minimisation basis and advised that, because </w:t>
      </w:r>
      <w:r w:rsidR="00F727D2">
        <w:t>Avtozma</w:t>
      </w:r>
      <w:r>
        <w:t xml:space="preserve"> is</w:t>
      </w:r>
      <w:r w:rsidRPr="005E17D5">
        <w:t xml:space="preserve"> not expected to provide a substantial and clinically relevant improvement in efficacy, or reduction of toxicity over </w:t>
      </w:r>
      <w:r w:rsidR="00F727D2">
        <w:t>Actemra</w:t>
      </w:r>
      <w:r w:rsidRPr="005E17D5">
        <w:t xml:space="preserve">, and is not expected to address a high and urgent unmet clinical need given the presence of alternative therapies, the criteria prescribed by the </w:t>
      </w:r>
      <w:r w:rsidRPr="005E17D5">
        <w:rPr>
          <w:i/>
        </w:rPr>
        <w:t>National Health (Pharmaceuticals and Vaccines – Cost Recovery) Regulations 2022</w:t>
      </w:r>
      <w:r w:rsidRPr="005E17D5">
        <w:t xml:space="preserve"> for Pricing Pathway A were not met.</w:t>
      </w:r>
    </w:p>
    <w:p w14:paraId="7D2E4B34" w14:textId="77777777" w:rsidR="0028610B" w:rsidRPr="005E17D5" w:rsidRDefault="0028610B" w:rsidP="0028610B">
      <w:pPr>
        <w:pStyle w:val="3-BodyText"/>
        <w:numPr>
          <w:ilvl w:val="1"/>
          <w:numId w:val="2"/>
        </w:numPr>
        <w:rPr>
          <w:snapToGrid w:val="0"/>
          <w:lang w:eastAsia="en-US"/>
        </w:rPr>
      </w:pPr>
      <w:r w:rsidRPr="005E17D5">
        <w:rPr>
          <w:snapToGrid w:val="0"/>
          <w:lang w:eastAsia="en-US"/>
        </w:rPr>
        <w:t>The PBAC noted this submission is not eligible for an Independent Review as it received a positive recommendation.</w:t>
      </w:r>
    </w:p>
    <w:p w14:paraId="37723C24" w14:textId="45A5605D" w:rsidR="002E2BE9" w:rsidRPr="00204EB6" w:rsidRDefault="0028610B" w:rsidP="00204EB6">
      <w:pPr>
        <w:spacing w:before="240"/>
        <w:rPr>
          <w:rFonts w:cs="Arial"/>
          <w:bCs/>
          <w:snapToGrid w:val="0"/>
          <w:lang w:val="en-GB"/>
        </w:rPr>
      </w:pPr>
      <w:r w:rsidRPr="00525B39">
        <w:rPr>
          <w:rFonts w:asciiTheme="minorHAnsi" w:hAnsiTheme="minorHAnsi" w:cs="Arial"/>
          <w:b/>
          <w:bCs/>
          <w:snapToGrid w:val="0"/>
          <w:lang w:val="en-GB"/>
        </w:rPr>
        <w:t>Outcome:</w:t>
      </w:r>
      <w:r>
        <w:rPr>
          <w:rFonts w:cs="Arial"/>
          <w:bCs/>
          <w:snapToGrid w:val="0"/>
          <w:lang w:val="en-GB"/>
        </w:rPr>
        <w:br/>
      </w:r>
      <w:r w:rsidRPr="00525B39">
        <w:rPr>
          <w:rFonts w:cs="Arial"/>
          <w:bCs/>
          <w:snapToGrid w:val="0"/>
          <w:lang w:val="en-GB"/>
        </w:rPr>
        <w:t>Recommended</w:t>
      </w:r>
    </w:p>
    <w:p w14:paraId="7A2DDBFF" w14:textId="47136760" w:rsidR="0002523D" w:rsidRPr="0080749C" w:rsidRDefault="0002523D" w:rsidP="0080749C">
      <w:pPr>
        <w:pStyle w:val="2-SectionHeading"/>
        <w:numPr>
          <w:ilvl w:val="0"/>
          <w:numId w:val="2"/>
        </w:numPr>
      </w:pPr>
      <w:r w:rsidRPr="00907671">
        <w:t>Recommended listing</w:t>
      </w:r>
    </w:p>
    <w:p w14:paraId="1D8A2C21" w14:textId="77777777" w:rsidR="0080749C" w:rsidRDefault="0080749C" w:rsidP="0080749C">
      <w:pPr>
        <w:pStyle w:val="3-BodyText"/>
      </w:pPr>
      <w:r w:rsidRPr="005B61F2">
        <w:t>As the submission requested the same restrictions as the reference brand, the full restrictions have not been reproduced here</w:t>
      </w:r>
      <w:r>
        <w:t>.</w:t>
      </w:r>
    </w:p>
    <w:p w14:paraId="58CBB16C" w14:textId="77777777" w:rsidR="0080749C" w:rsidRPr="006230DB" w:rsidRDefault="0080749C" w:rsidP="0080749C">
      <w:pPr>
        <w:pStyle w:val="3-BodyText"/>
        <w:rPr>
          <w:rFonts w:cstheme="minorHAnsi"/>
          <w:iCs/>
        </w:rPr>
      </w:pPr>
      <w:r w:rsidRPr="006230DB">
        <w:rPr>
          <w:rFonts w:cstheme="minorHAnsi"/>
          <w:iCs/>
        </w:rPr>
        <w:t>Add new item codes or new brand to existing items, where relevant:</w:t>
      </w:r>
    </w:p>
    <w:tbl>
      <w:tblPr>
        <w:tblW w:w="0" w:type="auto"/>
        <w:tblLook w:val="0600" w:firstRow="0" w:lastRow="0" w:firstColumn="0" w:lastColumn="0" w:noHBand="1" w:noVBand="1"/>
        <w:tblCaption w:val="Add new item codes or new brand to existing items, where relevant"/>
      </w:tblPr>
      <w:tblGrid>
        <w:gridCol w:w="1073"/>
        <w:gridCol w:w="2612"/>
        <w:gridCol w:w="1230"/>
        <w:gridCol w:w="1092"/>
        <w:gridCol w:w="881"/>
        <w:gridCol w:w="600"/>
        <w:gridCol w:w="1528"/>
      </w:tblGrid>
      <w:tr w:rsidR="0080749C" w:rsidRPr="004E69F7" w14:paraId="1AE2481C" w14:textId="77777777">
        <w:trPr>
          <w:trHeight w:val="575"/>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1962685C" w14:textId="77777777" w:rsidR="0080749C" w:rsidRPr="00F07DF9" w:rsidRDefault="0080749C">
            <w:pPr>
              <w:pStyle w:val="2-SectionHeading"/>
              <w:numPr>
                <w:ilvl w:val="0"/>
                <w:numId w:val="0"/>
              </w:numPr>
              <w:rPr>
                <w:rFonts w:ascii="Arial Narrow" w:hAnsi="Arial Narrow"/>
                <w:sz w:val="20"/>
                <w:szCs w:val="20"/>
                <w:lang w:eastAsia="zh-CN"/>
              </w:rPr>
            </w:pPr>
            <w:r w:rsidRPr="00F07DF9">
              <w:rPr>
                <w:rFonts w:ascii="Arial Narrow" w:hAnsi="Arial Narrow"/>
                <w:sz w:val="20"/>
                <w:szCs w:val="20"/>
              </w:rPr>
              <w:t>Restriction</w:t>
            </w:r>
          </w:p>
        </w:tc>
        <w:tc>
          <w:tcPr>
            <w:tcW w:w="2612" w:type="dxa"/>
            <w:tcBorders>
              <w:top w:val="single" w:sz="4" w:space="0" w:color="auto"/>
              <w:left w:val="nil"/>
              <w:bottom w:val="single" w:sz="4" w:space="0" w:color="auto"/>
              <w:right w:val="single" w:sz="4" w:space="0" w:color="auto"/>
            </w:tcBorders>
            <w:shd w:val="clear" w:color="000000" w:fill="BFBFBF"/>
            <w:vAlign w:val="center"/>
            <w:hideMark/>
          </w:tcPr>
          <w:p w14:paraId="6F4A4904" w14:textId="77777777" w:rsidR="0080749C" w:rsidRPr="004E69F7" w:rsidRDefault="0080749C">
            <w:pPr>
              <w:keepLines/>
              <w:rPr>
                <w:rFonts w:ascii="Arial Narrow" w:hAnsi="Arial Narrow" w:cs="Arial"/>
                <w:b/>
                <w:bCs/>
                <w:sz w:val="20"/>
                <w:szCs w:val="20"/>
              </w:rPr>
            </w:pPr>
            <w:r w:rsidRPr="004E69F7">
              <w:rPr>
                <w:rFonts w:ascii="Arial Narrow" w:hAnsi="Arial Narrow" w:cs="Arial"/>
                <w:b/>
                <w:bCs/>
                <w:sz w:val="20"/>
                <w:szCs w:val="20"/>
              </w:rPr>
              <w:t>MEDICINAL PRODUCT</w:t>
            </w:r>
          </w:p>
          <w:p w14:paraId="0FE0161E" w14:textId="77777777" w:rsidR="0080749C" w:rsidRPr="004E69F7" w:rsidRDefault="0080749C">
            <w:pPr>
              <w:jc w:val="center"/>
              <w:rPr>
                <w:rFonts w:ascii="Arial Narrow" w:hAnsi="Arial Narrow" w:cs="Calibri"/>
                <w:b/>
                <w:bCs/>
                <w:color w:val="000000"/>
                <w:sz w:val="20"/>
                <w:szCs w:val="20"/>
              </w:rPr>
            </w:pPr>
            <w:r w:rsidRPr="004E69F7">
              <w:rPr>
                <w:rFonts w:ascii="Arial Narrow" w:hAnsi="Arial Narrow" w:cs="Arial"/>
                <w:b/>
                <w:bCs/>
                <w:sz w:val="20"/>
                <w:szCs w:val="20"/>
              </w:rPr>
              <w:t>medicinal product pack</w:t>
            </w:r>
          </w:p>
        </w:tc>
        <w:tc>
          <w:tcPr>
            <w:tcW w:w="1230" w:type="dxa"/>
            <w:tcBorders>
              <w:top w:val="single" w:sz="4" w:space="0" w:color="auto"/>
              <w:left w:val="nil"/>
              <w:bottom w:val="single" w:sz="4" w:space="0" w:color="auto"/>
              <w:right w:val="single" w:sz="4" w:space="0" w:color="auto"/>
            </w:tcBorders>
            <w:shd w:val="clear" w:color="000000" w:fill="BFBFBF"/>
            <w:vAlign w:val="center"/>
            <w:hideMark/>
          </w:tcPr>
          <w:p w14:paraId="22BD3386" w14:textId="77777777" w:rsidR="0080749C" w:rsidRPr="004E69F7" w:rsidRDefault="0080749C">
            <w:pPr>
              <w:jc w:val="center"/>
              <w:rPr>
                <w:rFonts w:ascii="Arial Narrow" w:hAnsi="Arial Narrow" w:cs="Calibri"/>
                <w:b/>
                <w:bCs/>
                <w:color w:val="000000"/>
                <w:sz w:val="20"/>
                <w:szCs w:val="20"/>
              </w:rPr>
            </w:pPr>
            <w:r w:rsidRPr="004E69F7">
              <w:rPr>
                <w:rFonts w:ascii="Arial Narrow" w:hAnsi="Arial Narrow" w:cs="Arial"/>
                <w:b/>
                <w:sz w:val="20"/>
                <w:szCs w:val="20"/>
              </w:rPr>
              <w:t>PBS item code</w:t>
            </w:r>
          </w:p>
        </w:tc>
        <w:tc>
          <w:tcPr>
            <w:tcW w:w="1092" w:type="dxa"/>
            <w:tcBorders>
              <w:top w:val="single" w:sz="4" w:space="0" w:color="auto"/>
              <w:left w:val="nil"/>
              <w:bottom w:val="single" w:sz="4" w:space="0" w:color="auto"/>
              <w:right w:val="single" w:sz="4" w:space="0" w:color="auto"/>
            </w:tcBorders>
            <w:shd w:val="clear" w:color="000000" w:fill="BFBFBF"/>
            <w:vAlign w:val="center"/>
            <w:hideMark/>
          </w:tcPr>
          <w:p w14:paraId="4F6E5F1D" w14:textId="77777777" w:rsidR="0080749C" w:rsidRPr="004E69F7" w:rsidRDefault="0080749C">
            <w:pPr>
              <w:jc w:val="center"/>
              <w:rPr>
                <w:rFonts w:ascii="Arial Narrow" w:hAnsi="Arial Narrow" w:cs="Calibri"/>
                <w:b/>
                <w:bCs/>
                <w:color w:val="000000"/>
                <w:sz w:val="20"/>
                <w:szCs w:val="20"/>
              </w:rPr>
            </w:pPr>
            <w:r w:rsidRPr="004E69F7">
              <w:rPr>
                <w:rFonts w:ascii="Arial Narrow" w:hAnsi="Arial Narrow" w:cs="Arial"/>
                <w:b/>
                <w:sz w:val="20"/>
                <w:szCs w:val="20"/>
              </w:rPr>
              <w:t>Max. qty packs</w:t>
            </w:r>
          </w:p>
        </w:tc>
        <w:tc>
          <w:tcPr>
            <w:tcW w:w="881" w:type="dxa"/>
            <w:tcBorders>
              <w:top w:val="single" w:sz="4" w:space="0" w:color="auto"/>
              <w:left w:val="nil"/>
              <w:bottom w:val="single" w:sz="4" w:space="0" w:color="auto"/>
              <w:right w:val="single" w:sz="4" w:space="0" w:color="auto"/>
            </w:tcBorders>
            <w:shd w:val="clear" w:color="000000" w:fill="BFBFBF"/>
            <w:vAlign w:val="center"/>
            <w:hideMark/>
          </w:tcPr>
          <w:p w14:paraId="5843C7A8" w14:textId="77777777" w:rsidR="0080749C" w:rsidRPr="004E69F7" w:rsidRDefault="0080749C">
            <w:pPr>
              <w:jc w:val="center"/>
              <w:rPr>
                <w:rFonts w:ascii="Arial Narrow" w:hAnsi="Arial Narrow" w:cs="Calibri"/>
                <w:b/>
                <w:bCs/>
                <w:color w:val="000000"/>
                <w:sz w:val="20"/>
                <w:szCs w:val="20"/>
              </w:rPr>
            </w:pPr>
            <w:r w:rsidRPr="004E69F7">
              <w:rPr>
                <w:rFonts w:ascii="Arial Narrow" w:hAnsi="Arial Narrow" w:cs="Arial"/>
                <w:b/>
                <w:sz w:val="20"/>
                <w:szCs w:val="20"/>
              </w:rPr>
              <w:t>Max. qty units</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B4F55FE" w14:textId="77777777" w:rsidR="0080749C" w:rsidRPr="004E69F7" w:rsidRDefault="0080749C">
            <w:pPr>
              <w:keepLines/>
              <w:jc w:val="center"/>
              <w:rPr>
                <w:rFonts w:ascii="Arial Narrow" w:hAnsi="Arial Narrow" w:cs="Arial"/>
                <w:b/>
                <w:sz w:val="20"/>
                <w:szCs w:val="20"/>
              </w:rPr>
            </w:pPr>
            <w:r w:rsidRPr="004E69F7">
              <w:rPr>
                <w:rFonts w:ascii="Arial Narrow" w:hAnsi="Arial Narrow" w:cs="Arial"/>
                <w:b/>
                <w:sz w:val="20"/>
                <w:szCs w:val="20"/>
              </w:rPr>
              <w:t>№.of</w:t>
            </w:r>
          </w:p>
          <w:p w14:paraId="6DA2C291" w14:textId="77777777" w:rsidR="0080749C" w:rsidRPr="004E69F7" w:rsidRDefault="0080749C">
            <w:pPr>
              <w:jc w:val="center"/>
              <w:rPr>
                <w:rFonts w:ascii="Arial Narrow" w:hAnsi="Arial Narrow" w:cs="Calibri"/>
                <w:b/>
                <w:bCs/>
                <w:color w:val="000000"/>
                <w:sz w:val="20"/>
                <w:szCs w:val="20"/>
              </w:rPr>
            </w:pPr>
            <w:proofErr w:type="spellStart"/>
            <w:r w:rsidRPr="004E69F7">
              <w:rPr>
                <w:rFonts w:ascii="Arial Narrow" w:hAnsi="Arial Narrow" w:cs="Arial"/>
                <w:b/>
                <w:sz w:val="20"/>
                <w:szCs w:val="20"/>
              </w:rPr>
              <w:t>Rpts</w:t>
            </w:r>
            <w:proofErr w:type="spellEnd"/>
          </w:p>
        </w:tc>
        <w:tc>
          <w:tcPr>
            <w:tcW w:w="0" w:type="auto"/>
            <w:tcBorders>
              <w:top w:val="single" w:sz="4" w:space="0" w:color="auto"/>
              <w:left w:val="nil"/>
              <w:bottom w:val="single" w:sz="4" w:space="0" w:color="auto"/>
              <w:right w:val="single" w:sz="4" w:space="0" w:color="auto"/>
            </w:tcBorders>
            <w:shd w:val="clear" w:color="000000" w:fill="BFBFBF"/>
            <w:vAlign w:val="center"/>
          </w:tcPr>
          <w:p w14:paraId="180F37F4" w14:textId="77777777" w:rsidR="0080749C" w:rsidRPr="004E69F7" w:rsidRDefault="0080749C">
            <w:pPr>
              <w:jc w:val="center"/>
              <w:rPr>
                <w:rFonts w:ascii="Arial Narrow" w:hAnsi="Arial Narrow" w:cs="Calibri"/>
                <w:b/>
                <w:bCs/>
                <w:color w:val="000000"/>
                <w:sz w:val="20"/>
                <w:szCs w:val="20"/>
              </w:rPr>
            </w:pPr>
            <w:r w:rsidRPr="004E69F7">
              <w:rPr>
                <w:rFonts w:ascii="Arial Narrow" w:hAnsi="Arial Narrow" w:cs="Arial"/>
                <w:b/>
                <w:sz w:val="20"/>
                <w:szCs w:val="20"/>
              </w:rPr>
              <w:t>Available brands</w:t>
            </w:r>
          </w:p>
        </w:tc>
      </w:tr>
      <w:tr w:rsidR="0080749C" w:rsidRPr="004E69F7" w14:paraId="2C43DFCF" w14:textId="77777777">
        <w:trPr>
          <w:trHeight w:val="520"/>
        </w:trPr>
        <w:tc>
          <w:tcPr>
            <w:tcW w:w="0" w:type="auto"/>
            <w:vMerge w:val="restart"/>
            <w:tcBorders>
              <w:top w:val="nil"/>
              <w:left w:val="single" w:sz="4" w:space="0" w:color="auto"/>
              <w:bottom w:val="single" w:sz="4" w:space="0" w:color="auto"/>
              <w:right w:val="single" w:sz="4" w:space="0" w:color="auto"/>
            </w:tcBorders>
            <w:hideMark/>
          </w:tcPr>
          <w:p w14:paraId="75F5240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Active giant cell arteritis</w:t>
            </w:r>
          </w:p>
        </w:tc>
        <w:tc>
          <w:tcPr>
            <w:tcW w:w="2612" w:type="dxa"/>
            <w:tcBorders>
              <w:top w:val="nil"/>
              <w:left w:val="nil"/>
              <w:bottom w:val="single" w:sz="4" w:space="0" w:color="auto"/>
              <w:right w:val="single" w:sz="4" w:space="0" w:color="auto"/>
            </w:tcBorders>
            <w:hideMark/>
          </w:tcPr>
          <w:p w14:paraId="5874E44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hideMark/>
          </w:tcPr>
          <w:p w14:paraId="17677F9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11721X</w:t>
            </w:r>
          </w:p>
        </w:tc>
        <w:tc>
          <w:tcPr>
            <w:tcW w:w="1092" w:type="dxa"/>
            <w:tcBorders>
              <w:top w:val="nil"/>
              <w:left w:val="nil"/>
              <w:bottom w:val="single" w:sz="4" w:space="0" w:color="auto"/>
              <w:right w:val="single" w:sz="4" w:space="0" w:color="auto"/>
            </w:tcBorders>
            <w:hideMark/>
          </w:tcPr>
          <w:p w14:paraId="7896BC5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9C4327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6CFF4F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6</w:t>
            </w:r>
          </w:p>
        </w:tc>
        <w:tc>
          <w:tcPr>
            <w:tcW w:w="0" w:type="auto"/>
            <w:tcBorders>
              <w:top w:val="nil"/>
              <w:left w:val="nil"/>
              <w:bottom w:val="single" w:sz="4" w:space="0" w:color="auto"/>
              <w:right w:val="single" w:sz="4" w:space="0" w:color="auto"/>
            </w:tcBorders>
          </w:tcPr>
          <w:p w14:paraId="72F662E0"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13C2AD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BC5DEC0" w14:textId="77777777">
        <w:trPr>
          <w:trHeight w:val="435"/>
        </w:trPr>
        <w:tc>
          <w:tcPr>
            <w:tcW w:w="0" w:type="auto"/>
            <w:vMerge/>
            <w:tcBorders>
              <w:top w:val="nil"/>
              <w:left w:val="single" w:sz="4" w:space="0" w:color="auto"/>
              <w:bottom w:val="single" w:sz="4" w:space="0" w:color="auto"/>
              <w:right w:val="single" w:sz="4" w:space="0" w:color="auto"/>
            </w:tcBorders>
            <w:vAlign w:val="center"/>
            <w:hideMark/>
          </w:tcPr>
          <w:p w14:paraId="42EDC51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6AFDD3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hideMark/>
          </w:tcPr>
          <w:p w14:paraId="13C6BEE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11722Y</w:t>
            </w:r>
          </w:p>
        </w:tc>
        <w:tc>
          <w:tcPr>
            <w:tcW w:w="1092" w:type="dxa"/>
            <w:tcBorders>
              <w:top w:val="nil"/>
              <w:left w:val="nil"/>
              <w:bottom w:val="single" w:sz="4" w:space="0" w:color="auto"/>
              <w:right w:val="single" w:sz="4" w:space="0" w:color="auto"/>
            </w:tcBorders>
            <w:hideMark/>
          </w:tcPr>
          <w:p w14:paraId="4A97878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237226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830AE6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6</w:t>
            </w:r>
          </w:p>
        </w:tc>
        <w:tc>
          <w:tcPr>
            <w:tcW w:w="0" w:type="auto"/>
            <w:tcBorders>
              <w:top w:val="nil"/>
              <w:left w:val="nil"/>
              <w:bottom w:val="single" w:sz="4" w:space="0" w:color="auto"/>
              <w:right w:val="single" w:sz="4" w:space="0" w:color="auto"/>
            </w:tcBorders>
          </w:tcPr>
          <w:p w14:paraId="4E9E7F9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19211E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EF32C35"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00FF540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E484A9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hideMark/>
          </w:tcPr>
          <w:p w14:paraId="1661805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11743C</w:t>
            </w:r>
          </w:p>
        </w:tc>
        <w:tc>
          <w:tcPr>
            <w:tcW w:w="1092" w:type="dxa"/>
            <w:tcBorders>
              <w:top w:val="nil"/>
              <w:left w:val="nil"/>
              <w:bottom w:val="single" w:sz="4" w:space="0" w:color="auto"/>
              <w:right w:val="single" w:sz="4" w:space="0" w:color="auto"/>
            </w:tcBorders>
            <w:hideMark/>
          </w:tcPr>
          <w:p w14:paraId="3585122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D160A6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619A000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6BFF50D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CCC916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F7CD934" w14:textId="77777777">
        <w:trPr>
          <w:trHeight w:val="411"/>
        </w:trPr>
        <w:tc>
          <w:tcPr>
            <w:tcW w:w="0" w:type="auto"/>
            <w:vMerge/>
            <w:tcBorders>
              <w:top w:val="nil"/>
              <w:left w:val="single" w:sz="4" w:space="0" w:color="auto"/>
              <w:bottom w:val="single" w:sz="4" w:space="0" w:color="auto"/>
              <w:right w:val="single" w:sz="4" w:space="0" w:color="auto"/>
            </w:tcBorders>
            <w:vAlign w:val="center"/>
            <w:hideMark/>
          </w:tcPr>
          <w:p w14:paraId="21F3B689"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DAE71F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hideMark/>
          </w:tcPr>
          <w:p w14:paraId="48572CE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11744D</w:t>
            </w:r>
          </w:p>
        </w:tc>
        <w:tc>
          <w:tcPr>
            <w:tcW w:w="1092" w:type="dxa"/>
            <w:tcBorders>
              <w:top w:val="nil"/>
              <w:left w:val="nil"/>
              <w:bottom w:val="single" w:sz="4" w:space="0" w:color="auto"/>
              <w:right w:val="single" w:sz="4" w:space="0" w:color="auto"/>
            </w:tcBorders>
            <w:hideMark/>
          </w:tcPr>
          <w:p w14:paraId="5361A24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39A94B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C4923E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5CF3177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4D7A25E"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69F1D50" w14:textId="77777777" w:rsidTr="00A82E2E">
        <w:trPr>
          <w:trHeight w:val="520"/>
        </w:trPr>
        <w:tc>
          <w:tcPr>
            <w:tcW w:w="0" w:type="auto"/>
            <w:vMerge w:val="restart"/>
            <w:tcBorders>
              <w:top w:val="nil"/>
              <w:left w:val="single" w:sz="4" w:space="0" w:color="auto"/>
              <w:bottom w:val="single" w:sz="4" w:space="0" w:color="auto"/>
              <w:right w:val="single" w:sz="4" w:space="0" w:color="auto"/>
            </w:tcBorders>
            <w:hideMark/>
          </w:tcPr>
          <w:p w14:paraId="43A5467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Severe active juvenile idiopathic arthritis</w:t>
            </w:r>
          </w:p>
        </w:tc>
        <w:tc>
          <w:tcPr>
            <w:tcW w:w="2612" w:type="dxa"/>
            <w:tcBorders>
              <w:top w:val="nil"/>
              <w:left w:val="nil"/>
              <w:bottom w:val="single" w:sz="4" w:space="0" w:color="auto"/>
              <w:right w:val="single" w:sz="4" w:space="0" w:color="auto"/>
            </w:tcBorders>
            <w:vAlign w:val="bottom"/>
            <w:hideMark/>
          </w:tcPr>
          <w:p w14:paraId="368DA51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7302427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10056G</w:t>
            </w:r>
          </w:p>
        </w:tc>
        <w:tc>
          <w:tcPr>
            <w:tcW w:w="1092" w:type="dxa"/>
            <w:tcBorders>
              <w:top w:val="nil"/>
              <w:left w:val="nil"/>
              <w:bottom w:val="single" w:sz="4" w:space="0" w:color="auto"/>
              <w:right w:val="single" w:sz="4" w:space="0" w:color="auto"/>
            </w:tcBorders>
            <w:hideMark/>
          </w:tcPr>
          <w:p w14:paraId="38BD699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5877CF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9D2371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09971D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9B1D758"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316B021"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13477C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64E4E97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3CDE171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10058J</w:t>
            </w:r>
          </w:p>
        </w:tc>
        <w:tc>
          <w:tcPr>
            <w:tcW w:w="1092" w:type="dxa"/>
            <w:tcBorders>
              <w:top w:val="nil"/>
              <w:left w:val="nil"/>
              <w:bottom w:val="single" w:sz="4" w:space="0" w:color="auto"/>
              <w:right w:val="single" w:sz="4" w:space="0" w:color="auto"/>
            </w:tcBorders>
            <w:hideMark/>
          </w:tcPr>
          <w:p w14:paraId="2F29579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0118A6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BF76FC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E870CE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E064F2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F59F94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86FC797"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348D16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1B957B2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10060L</w:t>
            </w:r>
          </w:p>
        </w:tc>
        <w:tc>
          <w:tcPr>
            <w:tcW w:w="1092" w:type="dxa"/>
            <w:tcBorders>
              <w:top w:val="nil"/>
              <w:left w:val="nil"/>
              <w:bottom w:val="single" w:sz="4" w:space="0" w:color="auto"/>
              <w:right w:val="single" w:sz="4" w:space="0" w:color="auto"/>
            </w:tcBorders>
            <w:hideMark/>
          </w:tcPr>
          <w:p w14:paraId="50A2B69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D431EB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2FE08E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46A774A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1323CF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A2B14B2"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9BD8E1B"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801962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4FEAF33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10064Q</w:t>
            </w:r>
          </w:p>
        </w:tc>
        <w:tc>
          <w:tcPr>
            <w:tcW w:w="1092" w:type="dxa"/>
            <w:tcBorders>
              <w:top w:val="nil"/>
              <w:left w:val="nil"/>
              <w:bottom w:val="single" w:sz="4" w:space="0" w:color="auto"/>
              <w:right w:val="single" w:sz="4" w:space="0" w:color="auto"/>
            </w:tcBorders>
            <w:hideMark/>
          </w:tcPr>
          <w:p w14:paraId="03809D8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8273D9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473DBD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BC5DAA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061920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141D9FF"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1C5AC75"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2775DC6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6F94EB0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10068X</w:t>
            </w:r>
          </w:p>
        </w:tc>
        <w:tc>
          <w:tcPr>
            <w:tcW w:w="1092" w:type="dxa"/>
            <w:tcBorders>
              <w:top w:val="nil"/>
              <w:left w:val="nil"/>
              <w:bottom w:val="single" w:sz="4" w:space="0" w:color="auto"/>
              <w:right w:val="single" w:sz="4" w:space="0" w:color="auto"/>
            </w:tcBorders>
            <w:hideMark/>
          </w:tcPr>
          <w:p w14:paraId="3F0856D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DF72E1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EB13CD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00770AC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1E60B0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535CE89"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654D18B"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2EF7AD6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6EC3C4B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10071C</w:t>
            </w:r>
          </w:p>
        </w:tc>
        <w:tc>
          <w:tcPr>
            <w:tcW w:w="1092" w:type="dxa"/>
            <w:tcBorders>
              <w:top w:val="nil"/>
              <w:left w:val="nil"/>
              <w:bottom w:val="single" w:sz="4" w:space="0" w:color="auto"/>
              <w:right w:val="single" w:sz="4" w:space="0" w:color="auto"/>
            </w:tcBorders>
            <w:hideMark/>
          </w:tcPr>
          <w:p w14:paraId="675FB10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D17F54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B2A399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1DEFBBD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106995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B35665E"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C414A7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2FD38CC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61CB9EC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10072D</w:t>
            </w:r>
          </w:p>
        </w:tc>
        <w:tc>
          <w:tcPr>
            <w:tcW w:w="1092" w:type="dxa"/>
            <w:tcBorders>
              <w:top w:val="nil"/>
              <w:left w:val="nil"/>
              <w:bottom w:val="single" w:sz="4" w:space="0" w:color="auto"/>
              <w:right w:val="single" w:sz="4" w:space="0" w:color="auto"/>
            </w:tcBorders>
            <w:hideMark/>
          </w:tcPr>
          <w:p w14:paraId="5B9824B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6C67A0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744DCD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7D95D8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8E6D99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68A6E5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AA5040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27997A1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45EE42B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10073E</w:t>
            </w:r>
          </w:p>
        </w:tc>
        <w:tc>
          <w:tcPr>
            <w:tcW w:w="1092" w:type="dxa"/>
            <w:tcBorders>
              <w:top w:val="nil"/>
              <w:left w:val="nil"/>
              <w:bottom w:val="single" w:sz="4" w:space="0" w:color="auto"/>
              <w:right w:val="single" w:sz="4" w:space="0" w:color="auto"/>
            </w:tcBorders>
            <w:hideMark/>
          </w:tcPr>
          <w:p w14:paraId="608319D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083040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5D3E5FD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CF009D5"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FB60FD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E5EA6F7"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7B6F0A4"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03AADE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162E471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10077J</w:t>
            </w:r>
          </w:p>
        </w:tc>
        <w:tc>
          <w:tcPr>
            <w:tcW w:w="1092" w:type="dxa"/>
            <w:tcBorders>
              <w:top w:val="nil"/>
              <w:left w:val="nil"/>
              <w:bottom w:val="single" w:sz="4" w:space="0" w:color="auto"/>
              <w:right w:val="single" w:sz="4" w:space="0" w:color="auto"/>
            </w:tcBorders>
            <w:hideMark/>
          </w:tcPr>
          <w:p w14:paraId="086A24F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B19930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F2AC90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76E64F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124084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2D3FD2E"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03858C1"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CB1A3E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25E8B85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10078K</w:t>
            </w:r>
          </w:p>
        </w:tc>
        <w:tc>
          <w:tcPr>
            <w:tcW w:w="1092" w:type="dxa"/>
            <w:tcBorders>
              <w:top w:val="nil"/>
              <w:left w:val="nil"/>
              <w:bottom w:val="single" w:sz="4" w:space="0" w:color="auto"/>
              <w:right w:val="single" w:sz="4" w:space="0" w:color="auto"/>
            </w:tcBorders>
            <w:hideMark/>
          </w:tcPr>
          <w:p w14:paraId="6BF3E38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66B8AC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6B8CA7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A3D0C7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3139F5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12CC82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9A4B93C"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2F62FF6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03EBD1C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10079L</w:t>
            </w:r>
          </w:p>
        </w:tc>
        <w:tc>
          <w:tcPr>
            <w:tcW w:w="1092" w:type="dxa"/>
            <w:tcBorders>
              <w:top w:val="nil"/>
              <w:left w:val="nil"/>
              <w:bottom w:val="single" w:sz="4" w:space="0" w:color="auto"/>
              <w:right w:val="single" w:sz="4" w:space="0" w:color="auto"/>
            </w:tcBorders>
            <w:hideMark/>
          </w:tcPr>
          <w:p w14:paraId="08DB993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B915EE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2F24C7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46C199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21F989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B51FD4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E07FD21"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338696D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4D562E6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10081N</w:t>
            </w:r>
          </w:p>
        </w:tc>
        <w:tc>
          <w:tcPr>
            <w:tcW w:w="1092" w:type="dxa"/>
            <w:tcBorders>
              <w:top w:val="nil"/>
              <w:left w:val="nil"/>
              <w:bottom w:val="single" w:sz="4" w:space="0" w:color="auto"/>
              <w:right w:val="single" w:sz="4" w:space="0" w:color="auto"/>
            </w:tcBorders>
            <w:hideMark/>
          </w:tcPr>
          <w:p w14:paraId="7E3F970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89312A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D3EB82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1A2C82B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89EB35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6C581AA"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36F2267"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6987A26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136F4E1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11720W</w:t>
            </w:r>
          </w:p>
        </w:tc>
        <w:tc>
          <w:tcPr>
            <w:tcW w:w="1092" w:type="dxa"/>
            <w:tcBorders>
              <w:top w:val="nil"/>
              <w:left w:val="nil"/>
              <w:bottom w:val="single" w:sz="4" w:space="0" w:color="auto"/>
              <w:right w:val="single" w:sz="4" w:space="0" w:color="auto"/>
            </w:tcBorders>
            <w:hideMark/>
          </w:tcPr>
          <w:p w14:paraId="3012E8E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07D89A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B16E48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4849B12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E1D57FE"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3A1066B" w14:textId="77777777" w:rsidTr="00A82E2E">
        <w:trPr>
          <w:trHeight w:val="159"/>
        </w:trPr>
        <w:tc>
          <w:tcPr>
            <w:tcW w:w="0" w:type="auto"/>
            <w:vMerge/>
            <w:tcBorders>
              <w:top w:val="nil"/>
              <w:left w:val="single" w:sz="4" w:space="0" w:color="auto"/>
              <w:bottom w:val="single" w:sz="4" w:space="0" w:color="auto"/>
              <w:right w:val="single" w:sz="4" w:space="0" w:color="auto"/>
            </w:tcBorders>
            <w:vAlign w:val="center"/>
            <w:hideMark/>
          </w:tcPr>
          <w:p w14:paraId="720C4127"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B2C72A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533813E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11725D</w:t>
            </w:r>
          </w:p>
        </w:tc>
        <w:tc>
          <w:tcPr>
            <w:tcW w:w="1092" w:type="dxa"/>
            <w:tcBorders>
              <w:top w:val="nil"/>
              <w:left w:val="nil"/>
              <w:bottom w:val="single" w:sz="4" w:space="0" w:color="auto"/>
              <w:right w:val="single" w:sz="4" w:space="0" w:color="auto"/>
            </w:tcBorders>
            <w:hideMark/>
          </w:tcPr>
          <w:p w14:paraId="2960D34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295E10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AE7612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2987D0B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A5E02D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E2EB4E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38015C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53D15EF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22362A5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11730J</w:t>
            </w:r>
          </w:p>
        </w:tc>
        <w:tc>
          <w:tcPr>
            <w:tcW w:w="1092" w:type="dxa"/>
            <w:tcBorders>
              <w:top w:val="nil"/>
              <w:left w:val="nil"/>
              <w:bottom w:val="single" w:sz="4" w:space="0" w:color="auto"/>
              <w:right w:val="single" w:sz="4" w:space="0" w:color="auto"/>
            </w:tcBorders>
            <w:hideMark/>
          </w:tcPr>
          <w:p w14:paraId="13030CF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714625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640EDB2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28F994A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9C964D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327A8ED" w14:textId="77777777" w:rsidTr="00A82E2E">
        <w:trPr>
          <w:trHeight w:val="405"/>
        </w:trPr>
        <w:tc>
          <w:tcPr>
            <w:tcW w:w="0" w:type="auto"/>
            <w:vMerge/>
            <w:tcBorders>
              <w:top w:val="nil"/>
              <w:left w:val="single" w:sz="4" w:space="0" w:color="auto"/>
              <w:bottom w:val="single" w:sz="4" w:space="0" w:color="auto"/>
              <w:right w:val="single" w:sz="4" w:space="0" w:color="auto"/>
            </w:tcBorders>
            <w:vAlign w:val="center"/>
            <w:hideMark/>
          </w:tcPr>
          <w:p w14:paraId="30DF7E47"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8FC3AA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4F627F0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11734N</w:t>
            </w:r>
          </w:p>
        </w:tc>
        <w:tc>
          <w:tcPr>
            <w:tcW w:w="1092" w:type="dxa"/>
            <w:tcBorders>
              <w:top w:val="nil"/>
              <w:left w:val="nil"/>
              <w:bottom w:val="single" w:sz="4" w:space="0" w:color="auto"/>
              <w:right w:val="single" w:sz="4" w:space="0" w:color="auto"/>
            </w:tcBorders>
            <w:hideMark/>
          </w:tcPr>
          <w:p w14:paraId="10B09E3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2B1856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F58BFA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1ABE2D3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CD9308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A640731"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3884592"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3DE1B1B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166C2C8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11741Y</w:t>
            </w:r>
          </w:p>
        </w:tc>
        <w:tc>
          <w:tcPr>
            <w:tcW w:w="1092" w:type="dxa"/>
            <w:tcBorders>
              <w:top w:val="nil"/>
              <w:left w:val="nil"/>
              <w:bottom w:val="single" w:sz="4" w:space="0" w:color="auto"/>
              <w:right w:val="single" w:sz="4" w:space="0" w:color="auto"/>
            </w:tcBorders>
            <w:hideMark/>
          </w:tcPr>
          <w:p w14:paraId="4EF5D9F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8B8A4A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6E91DAD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6C86003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6BC4079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2591661" w14:textId="77777777" w:rsidTr="00A82E2E">
        <w:trPr>
          <w:trHeight w:val="225"/>
        </w:trPr>
        <w:tc>
          <w:tcPr>
            <w:tcW w:w="0" w:type="auto"/>
            <w:vMerge/>
            <w:tcBorders>
              <w:top w:val="nil"/>
              <w:left w:val="single" w:sz="4" w:space="0" w:color="auto"/>
              <w:bottom w:val="single" w:sz="4" w:space="0" w:color="auto"/>
              <w:right w:val="single" w:sz="4" w:space="0" w:color="auto"/>
            </w:tcBorders>
            <w:vAlign w:val="center"/>
            <w:hideMark/>
          </w:tcPr>
          <w:p w14:paraId="4A74CCD3"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DE2955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7887160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11742B</w:t>
            </w:r>
          </w:p>
        </w:tc>
        <w:tc>
          <w:tcPr>
            <w:tcW w:w="1092" w:type="dxa"/>
            <w:tcBorders>
              <w:top w:val="nil"/>
              <w:left w:val="nil"/>
              <w:bottom w:val="single" w:sz="4" w:space="0" w:color="auto"/>
              <w:right w:val="single" w:sz="4" w:space="0" w:color="auto"/>
            </w:tcBorders>
            <w:hideMark/>
          </w:tcPr>
          <w:p w14:paraId="7164B6A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FC0E43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6600C67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46CA6F9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F27BBB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BC60D3E"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EBC31D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4D21F6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5C0BF27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11748H</w:t>
            </w:r>
          </w:p>
        </w:tc>
        <w:tc>
          <w:tcPr>
            <w:tcW w:w="1092" w:type="dxa"/>
            <w:tcBorders>
              <w:top w:val="nil"/>
              <w:left w:val="nil"/>
              <w:bottom w:val="single" w:sz="4" w:space="0" w:color="auto"/>
              <w:right w:val="single" w:sz="4" w:space="0" w:color="auto"/>
            </w:tcBorders>
            <w:hideMark/>
          </w:tcPr>
          <w:p w14:paraId="5161613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FDC999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6CFBDD7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156BE1E5"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66C5C290"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8C6E5C9" w14:textId="77777777" w:rsidTr="00A82E2E">
        <w:trPr>
          <w:trHeight w:val="315"/>
        </w:trPr>
        <w:tc>
          <w:tcPr>
            <w:tcW w:w="0" w:type="auto"/>
            <w:vMerge/>
            <w:tcBorders>
              <w:top w:val="nil"/>
              <w:left w:val="single" w:sz="4" w:space="0" w:color="auto"/>
              <w:bottom w:val="single" w:sz="4" w:space="0" w:color="auto"/>
              <w:right w:val="single" w:sz="4" w:space="0" w:color="auto"/>
            </w:tcBorders>
            <w:vAlign w:val="center"/>
            <w:hideMark/>
          </w:tcPr>
          <w:p w14:paraId="07F6D1D4"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22DC5E6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7B1D50B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11750K</w:t>
            </w:r>
          </w:p>
        </w:tc>
        <w:tc>
          <w:tcPr>
            <w:tcW w:w="1092" w:type="dxa"/>
            <w:tcBorders>
              <w:top w:val="nil"/>
              <w:left w:val="nil"/>
              <w:bottom w:val="single" w:sz="4" w:space="0" w:color="auto"/>
              <w:right w:val="single" w:sz="4" w:space="0" w:color="auto"/>
            </w:tcBorders>
            <w:hideMark/>
          </w:tcPr>
          <w:p w14:paraId="2EAEF73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94DE3F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C2EB04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762C725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22AA34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416AFA6" w14:textId="77777777" w:rsidTr="00A82E2E">
        <w:trPr>
          <w:trHeight w:val="383"/>
        </w:trPr>
        <w:tc>
          <w:tcPr>
            <w:tcW w:w="0" w:type="auto"/>
            <w:vMerge/>
            <w:tcBorders>
              <w:top w:val="nil"/>
              <w:left w:val="single" w:sz="4" w:space="0" w:color="auto"/>
              <w:bottom w:val="single" w:sz="4" w:space="0" w:color="auto"/>
              <w:right w:val="single" w:sz="4" w:space="0" w:color="auto"/>
            </w:tcBorders>
            <w:vAlign w:val="center"/>
            <w:hideMark/>
          </w:tcPr>
          <w:p w14:paraId="616A27AF"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4081525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3C40D7C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12761P</w:t>
            </w:r>
          </w:p>
        </w:tc>
        <w:tc>
          <w:tcPr>
            <w:tcW w:w="1092" w:type="dxa"/>
            <w:tcBorders>
              <w:top w:val="nil"/>
              <w:left w:val="nil"/>
              <w:bottom w:val="single" w:sz="4" w:space="0" w:color="auto"/>
              <w:right w:val="single" w:sz="4" w:space="0" w:color="auto"/>
            </w:tcBorders>
            <w:hideMark/>
          </w:tcPr>
          <w:p w14:paraId="1EA2D70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81F999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F54B16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0F261A4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3C9E9A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EE196E7"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55D3B4F"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44B934E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102EFDF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12762Q</w:t>
            </w:r>
          </w:p>
        </w:tc>
        <w:tc>
          <w:tcPr>
            <w:tcW w:w="1092" w:type="dxa"/>
            <w:tcBorders>
              <w:top w:val="nil"/>
              <w:left w:val="nil"/>
              <w:bottom w:val="single" w:sz="4" w:space="0" w:color="auto"/>
              <w:right w:val="single" w:sz="4" w:space="0" w:color="auto"/>
            </w:tcBorders>
            <w:hideMark/>
          </w:tcPr>
          <w:p w14:paraId="75D1151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121F31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E77589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038EDC0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A9C728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930F300" w14:textId="77777777" w:rsidTr="00A82E2E">
        <w:trPr>
          <w:trHeight w:val="331"/>
        </w:trPr>
        <w:tc>
          <w:tcPr>
            <w:tcW w:w="0" w:type="auto"/>
            <w:vMerge/>
            <w:tcBorders>
              <w:top w:val="nil"/>
              <w:left w:val="single" w:sz="4" w:space="0" w:color="auto"/>
              <w:bottom w:val="single" w:sz="4" w:space="0" w:color="auto"/>
              <w:right w:val="single" w:sz="4" w:space="0" w:color="auto"/>
            </w:tcBorders>
            <w:vAlign w:val="center"/>
            <w:hideMark/>
          </w:tcPr>
          <w:p w14:paraId="2F67062B"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E6468F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0D1C11F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12767Y</w:t>
            </w:r>
          </w:p>
        </w:tc>
        <w:tc>
          <w:tcPr>
            <w:tcW w:w="1092" w:type="dxa"/>
            <w:tcBorders>
              <w:top w:val="nil"/>
              <w:left w:val="nil"/>
              <w:bottom w:val="single" w:sz="4" w:space="0" w:color="auto"/>
              <w:right w:val="single" w:sz="4" w:space="0" w:color="auto"/>
            </w:tcBorders>
            <w:hideMark/>
          </w:tcPr>
          <w:p w14:paraId="08EB089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BB4DE4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4C0DCD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15E58FD5"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2CBA2C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EFB6FEF"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5E73C1C"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2F9FAC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B1680C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12768B</w:t>
            </w:r>
          </w:p>
        </w:tc>
        <w:tc>
          <w:tcPr>
            <w:tcW w:w="1092" w:type="dxa"/>
            <w:tcBorders>
              <w:top w:val="nil"/>
              <w:left w:val="nil"/>
              <w:bottom w:val="single" w:sz="4" w:space="0" w:color="auto"/>
              <w:right w:val="single" w:sz="4" w:space="0" w:color="auto"/>
            </w:tcBorders>
            <w:hideMark/>
          </w:tcPr>
          <w:p w14:paraId="29564BA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EA0E98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E2CED0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0C8D72D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97A96E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B8ABB7A"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F020C1F"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3C97FB7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2D970E5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12794J</w:t>
            </w:r>
          </w:p>
        </w:tc>
        <w:tc>
          <w:tcPr>
            <w:tcW w:w="1092" w:type="dxa"/>
            <w:tcBorders>
              <w:top w:val="nil"/>
              <w:left w:val="nil"/>
              <w:bottom w:val="single" w:sz="4" w:space="0" w:color="auto"/>
              <w:right w:val="single" w:sz="4" w:space="0" w:color="auto"/>
            </w:tcBorders>
            <w:hideMark/>
          </w:tcPr>
          <w:p w14:paraId="170D56E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5CC949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46D648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3B6A30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099136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28E19E2"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446F55C"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13FBF0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559111D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12795K</w:t>
            </w:r>
          </w:p>
        </w:tc>
        <w:tc>
          <w:tcPr>
            <w:tcW w:w="1092" w:type="dxa"/>
            <w:tcBorders>
              <w:top w:val="nil"/>
              <w:left w:val="nil"/>
              <w:bottom w:val="single" w:sz="4" w:space="0" w:color="auto"/>
              <w:right w:val="single" w:sz="4" w:space="0" w:color="auto"/>
            </w:tcBorders>
            <w:hideMark/>
          </w:tcPr>
          <w:p w14:paraId="39654C5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E2DFE5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58348E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89115D8"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0FFDB55"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5747EBA"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083A9F4"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61BA79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1DFA4F2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12796L</w:t>
            </w:r>
          </w:p>
        </w:tc>
        <w:tc>
          <w:tcPr>
            <w:tcW w:w="1092" w:type="dxa"/>
            <w:tcBorders>
              <w:top w:val="nil"/>
              <w:left w:val="nil"/>
              <w:bottom w:val="single" w:sz="4" w:space="0" w:color="auto"/>
              <w:right w:val="single" w:sz="4" w:space="0" w:color="auto"/>
            </w:tcBorders>
            <w:hideMark/>
          </w:tcPr>
          <w:p w14:paraId="26BBADF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90E917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EEE36F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3BEEA2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E28FCB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5E01CE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12E9BE3"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441EFFB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744629A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12802T</w:t>
            </w:r>
          </w:p>
        </w:tc>
        <w:tc>
          <w:tcPr>
            <w:tcW w:w="1092" w:type="dxa"/>
            <w:tcBorders>
              <w:top w:val="nil"/>
              <w:left w:val="nil"/>
              <w:bottom w:val="single" w:sz="4" w:space="0" w:color="auto"/>
              <w:right w:val="single" w:sz="4" w:space="0" w:color="auto"/>
            </w:tcBorders>
            <w:hideMark/>
          </w:tcPr>
          <w:p w14:paraId="42B8379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03992E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BC60CE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7E9B0F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B37C72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754BB11"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1C2904F"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026E2D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3EDA330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12810F</w:t>
            </w:r>
          </w:p>
        </w:tc>
        <w:tc>
          <w:tcPr>
            <w:tcW w:w="1092" w:type="dxa"/>
            <w:tcBorders>
              <w:top w:val="nil"/>
              <w:left w:val="nil"/>
              <w:bottom w:val="single" w:sz="4" w:space="0" w:color="auto"/>
              <w:right w:val="single" w:sz="4" w:space="0" w:color="auto"/>
            </w:tcBorders>
            <w:hideMark/>
          </w:tcPr>
          <w:p w14:paraId="53E40E8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F0DFDF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6D61F3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F794DE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BADD86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607013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899637A"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6F8A132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1F0E15E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12811G</w:t>
            </w:r>
          </w:p>
        </w:tc>
        <w:tc>
          <w:tcPr>
            <w:tcW w:w="1092" w:type="dxa"/>
            <w:tcBorders>
              <w:top w:val="nil"/>
              <w:left w:val="nil"/>
              <w:bottom w:val="single" w:sz="4" w:space="0" w:color="auto"/>
              <w:right w:val="single" w:sz="4" w:space="0" w:color="auto"/>
            </w:tcBorders>
            <w:hideMark/>
          </w:tcPr>
          <w:p w14:paraId="7A6B7BF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87F70E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C1BDE9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436D39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660436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1848A1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5C66E60"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885391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49EBBD2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13301C</w:t>
            </w:r>
          </w:p>
        </w:tc>
        <w:tc>
          <w:tcPr>
            <w:tcW w:w="1092" w:type="dxa"/>
            <w:tcBorders>
              <w:top w:val="nil"/>
              <w:left w:val="nil"/>
              <w:bottom w:val="single" w:sz="4" w:space="0" w:color="auto"/>
              <w:right w:val="single" w:sz="4" w:space="0" w:color="auto"/>
            </w:tcBorders>
            <w:hideMark/>
          </w:tcPr>
          <w:p w14:paraId="73C4A24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991D26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A41D98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5B43635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346E32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B016E4F"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4B235B3"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63C2E75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47321A9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13305G</w:t>
            </w:r>
          </w:p>
        </w:tc>
        <w:tc>
          <w:tcPr>
            <w:tcW w:w="1092" w:type="dxa"/>
            <w:tcBorders>
              <w:top w:val="nil"/>
              <w:left w:val="nil"/>
              <w:bottom w:val="single" w:sz="4" w:space="0" w:color="auto"/>
              <w:right w:val="single" w:sz="4" w:space="0" w:color="auto"/>
            </w:tcBorders>
            <w:hideMark/>
          </w:tcPr>
          <w:p w14:paraId="683239B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9DC0F4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A43A1D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FA476A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369557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D6A9A89" w14:textId="77777777" w:rsidTr="00A82E2E">
        <w:trPr>
          <w:trHeight w:val="442"/>
        </w:trPr>
        <w:tc>
          <w:tcPr>
            <w:tcW w:w="0" w:type="auto"/>
            <w:vMerge/>
            <w:tcBorders>
              <w:top w:val="nil"/>
              <w:left w:val="single" w:sz="4" w:space="0" w:color="auto"/>
              <w:bottom w:val="single" w:sz="4" w:space="0" w:color="auto"/>
              <w:right w:val="single" w:sz="4" w:space="0" w:color="auto"/>
            </w:tcBorders>
            <w:vAlign w:val="center"/>
            <w:hideMark/>
          </w:tcPr>
          <w:p w14:paraId="70F194B4"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EE2AC9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5903BF3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13306H</w:t>
            </w:r>
          </w:p>
        </w:tc>
        <w:tc>
          <w:tcPr>
            <w:tcW w:w="1092" w:type="dxa"/>
            <w:tcBorders>
              <w:top w:val="nil"/>
              <w:left w:val="nil"/>
              <w:bottom w:val="single" w:sz="4" w:space="0" w:color="auto"/>
              <w:right w:val="single" w:sz="4" w:space="0" w:color="auto"/>
            </w:tcBorders>
            <w:hideMark/>
          </w:tcPr>
          <w:p w14:paraId="7FCCBC1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C59716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E60B11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1E75D6F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9C5340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E700EBC"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DB73C01"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985E21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03F12C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13311N</w:t>
            </w:r>
          </w:p>
        </w:tc>
        <w:tc>
          <w:tcPr>
            <w:tcW w:w="1092" w:type="dxa"/>
            <w:tcBorders>
              <w:top w:val="nil"/>
              <w:left w:val="nil"/>
              <w:bottom w:val="single" w:sz="4" w:space="0" w:color="auto"/>
              <w:right w:val="single" w:sz="4" w:space="0" w:color="auto"/>
            </w:tcBorders>
            <w:hideMark/>
          </w:tcPr>
          <w:p w14:paraId="3EC10DC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0F3A53E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4BB178C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7272EBB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DC9B6A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E679CBB"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BF230B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0544B8F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3878FB0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13312P</w:t>
            </w:r>
          </w:p>
        </w:tc>
        <w:tc>
          <w:tcPr>
            <w:tcW w:w="1092" w:type="dxa"/>
            <w:tcBorders>
              <w:top w:val="nil"/>
              <w:left w:val="nil"/>
              <w:bottom w:val="single" w:sz="4" w:space="0" w:color="auto"/>
              <w:right w:val="single" w:sz="4" w:space="0" w:color="auto"/>
            </w:tcBorders>
            <w:hideMark/>
          </w:tcPr>
          <w:p w14:paraId="14431BD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D8F572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F0F436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779A280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6FFE6B4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FD0D48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7F45C1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347ECED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FD266D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13324G</w:t>
            </w:r>
          </w:p>
        </w:tc>
        <w:tc>
          <w:tcPr>
            <w:tcW w:w="1092" w:type="dxa"/>
            <w:tcBorders>
              <w:top w:val="nil"/>
              <w:left w:val="nil"/>
              <w:bottom w:val="single" w:sz="4" w:space="0" w:color="auto"/>
              <w:right w:val="single" w:sz="4" w:space="0" w:color="auto"/>
            </w:tcBorders>
            <w:hideMark/>
          </w:tcPr>
          <w:p w14:paraId="45C1658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276006A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29EC8AD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72962C58"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630238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7BA0947"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9762600"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149C714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50B312E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13338B</w:t>
            </w:r>
          </w:p>
        </w:tc>
        <w:tc>
          <w:tcPr>
            <w:tcW w:w="1092" w:type="dxa"/>
            <w:tcBorders>
              <w:top w:val="nil"/>
              <w:left w:val="nil"/>
              <w:bottom w:val="single" w:sz="4" w:space="0" w:color="auto"/>
              <w:right w:val="single" w:sz="4" w:space="0" w:color="auto"/>
            </w:tcBorders>
            <w:hideMark/>
          </w:tcPr>
          <w:p w14:paraId="00E9EF4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98D673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0BC619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5F902A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CE7E7F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59B42A3"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702C507"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vAlign w:val="bottom"/>
            <w:hideMark/>
          </w:tcPr>
          <w:p w14:paraId="704D8E6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6A5C349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13339C</w:t>
            </w:r>
          </w:p>
        </w:tc>
        <w:tc>
          <w:tcPr>
            <w:tcW w:w="1092" w:type="dxa"/>
            <w:tcBorders>
              <w:top w:val="nil"/>
              <w:left w:val="nil"/>
              <w:bottom w:val="single" w:sz="4" w:space="0" w:color="auto"/>
              <w:right w:val="single" w:sz="4" w:space="0" w:color="auto"/>
            </w:tcBorders>
            <w:hideMark/>
          </w:tcPr>
          <w:p w14:paraId="6E599F5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F422EA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903E3E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549FF4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2D3777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18F9770" w14:textId="77777777">
        <w:trPr>
          <w:trHeight w:val="265"/>
        </w:trPr>
        <w:tc>
          <w:tcPr>
            <w:tcW w:w="0" w:type="auto"/>
            <w:vMerge w:val="restart"/>
            <w:tcBorders>
              <w:top w:val="nil"/>
              <w:left w:val="single" w:sz="4" w:space="0" w:color="auto"/>
              <w:bottom w:val="single" w:sz="4" w:space="0" w:color="auto"/>
              <w:right w:val="single" w:sz="4" w:space="0" w:color="auto"/>
            </w:tcBorders>
            <w:hideMark/>
          </w:tcPr>
          <w:p w14:paraId="00582D5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Systemic juvenile idiopathic arthritis</w:t>
            </w:r>
          </w:p>
        </w:tc>
        <w:tc>
          <w:tcPr>
            <w:tcW w:w="2612" w:type="dxa"/>
            <w:tcBorders>
              <w:top w:val="nil"/>
              <w:left w:val="nil"/>
              <w:bottom w:val="single" w:sz="4" w:space="0" w:color="auto"/>
              <w:right w:val="single" w:sz="4" w:space="0" w:color="auto"/>
            </w:tcBorders>
            <w:hideMark/>
          </w:tcPr>
          <w:p w14:paraId="51D089C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48422D9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12083Y</w:t>
            </w:r>
          </w:p>
        </w:tc>
        <w:tc>
          <w:tcPr>
            <w:tcW w:w="1092" w:type="dxa"/>
            <w:tcBorders>
              <w:top w:val="nil"/>
              <w:left w:val="nil"/>
              <w:bottom w:val="single" w:sz="4" w:space="0" w:color="auto"/>
              <w:right w:val="single" w:sz="4" w:space="0" w:color="auto"/>
            </w:tcBorders>
            <w:hideMark/>
          </w:tcPr>
          <w:p w14:paraId="2DDD19E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638B24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81B259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647D80E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DC7B5A0"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5077898" w14:textId="77777777">
        <w:trPr>
          <w:trHeight w:val="333"/>
        </w:trPr>
        <w:tc>
          <w:tcPr>
            <w:tcW w:w="0" w:type="auto"/>
            <w:vMerge/>
            <w:tcBorders>
              <w:top w:val="nil"/>
              <w:left w:val="single" w:sz="4" w:space="0" w:color="auto"/>
              <w:bottom w:val="single" w:sz="4" w:space="0" w:color="auto"/>
              <w:right w:val="single" w:sz="4" w:space="0" w:color="auto"/>
            </w:tcBorders>
            <w:vAlign w:val="center"/>
            <w:hideMark/>
          </w:tcPr>
          <w:p w14:paraId="6CB17522"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EE7843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42C7734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12084B</w:t>
            </w:r>
          </w:p>
        </w:tc>
        <w:tc>
          <w:tcPr>
            <w:tcW w:w="1092" w:type="dxa"/>
            <w:tcBorders>
              <w:top w:val="nil"/>
              <w:left w:val="nil"/>
              <w:bottom w:val="single" w:sz="4" w:space="0" w:color="auto"/>
              <w:right w:val="single" w:sz="4" w:space="0" w:color="auto"/>
            </w:tcBorders>
            <w:hideMark/>
          </w:tcPr>
          <w:p w14:paraId="789DD05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94E953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6C013E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01C8A7D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9DAAC0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E8A9E35" w14:textId="77777777">
        <w:trPr>
          <w:trHeight w:val="401"/>
        </w:trPr>
        <w:tc>
          <w:tcPr>
            <w:tcW w:w="0" w:type="auto"/>
            <w:vMerge/>
            <w:tcBorders>
              <w:top w:val="nil"/>
              <w:left w:val="single" w:sz="4" w:space="0" w:color="auto"/>
              <w:bottom w:val="single" w:sz="4" w:space="0" w:color="auto"/>
              <w:right w:val="single" w:sz="4" w:space="0" w:color="auto"/>
            </w:tcBorders>
            <w:vAlign w:val="center"/>
            <w:hideMark/>
          </w:tcPr>
          <w:p w14:paraId="2AAA3215"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E50162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416F839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12085C</w:t>
            </w:r>
          </w:p>
        </w:tc>
        <w:tc>
          <w:tcPr>
            <w:tcW w:w="1092" w:type="dxa"/>
            <w:tcBorders>
              <w:top w:val="nil"/>
              <w:left w:val="nil"/>
              <w:bottom w:val="single" w:sz="4" w:space="0" w:color="auto"/>
              <w:right w:val="single" w:sz="4" w:space="0" w:color="auto"/>
            </w:tcBorders>
            <w:hideMark/>
          </w:tcPr>
          <w:p w14:paraId="6E17314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ACA8EA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7D0052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226334A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2E822C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ABDABE3"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16E42B67"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A61C13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233E610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12086D</w:t>
            </w:r>
          </w:p>
        </w:tc>
        <w:tc>
          <w:tcPr>
            <w:tcW w:w="1092" w:type="dxa"/>
            <w:tcBorders>
              <w:top w:val="nil"/>
              <w:left w:val="nil"/>
              <w:bottom w:val="single" w:sz="4" w:space="0" w:color="auto"/>
              <w:right w:val="single" w:sz="4" w:space="0" w:color="auto"/>
            </w:tcBorders>
            <w:hideMark/>
          </w:tcPr>
          <w:p w14:paraId="2B1D21A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7A11B4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A9F2B5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674E47D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1274638"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6E1DDE1" w14:textId="77777777">
        <w:trPr>
          <w:trHeight w:val="349"/>
        </w:trPr>
        <w:tc>
          <w:tcPr>
            <w:tcW w:w="0" w:type="auto"/>
            <w:vMerge/>
            <w:tcBorders>
              <w:top w:val="nil"/>
              <w:left w:val="single" w:sz="4" w:space="0" w:color="auto"/>
              <w:bottom w:val="single" w:sz="4" w:space="0" w:color="auto"/>
              <w:right w:val="single" w:sz="4" w:space="0" w:color="auto"/>
            </w:tcBorders>
            <w:vAlign w:val="center"/>
            <w:hideMark/>
          </w:tcPr>
          <w:p w14:paraId="7977D943"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5D6C93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1BF20FC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12090H</w:t>
            </w:r>
          </w:p>
        </w:tc>
        <w:tc>
          <w:tcPr>
            <w:tcW w:w="1092" w:type="dxa"/>
            <w:tcBorders>
              <w:top w:val="nil"/>
              <w:left w:val="nil"/>
              <w:bottom w:val="single" w:sz="4" w:space="0" w:color="auto"/>
              <w:right w:val="single" w:sz="4" w:space="0" w:color="auto"/>
            </w:tcBorders>
            <w:hideMark/>
          </w:tcPr>
          <w:p w14:paraId="30544C7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D063EC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63A3586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tcPr>
          <w:p w14:paraId="0C83F1F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CE561B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339F3E6" w14:textId="77777777">
        <w:trPr>
          <w:trHeight w:val="559"/>
        </w:trPr>
        <w:tc>
          <w:tcPr>
            <w:tcW w:w="0" w:type="auto"/>
            <w:vMerge/>
            <w:tcBorders>
              <w:top w:val="nil"/>
              <w:left w:val="single" w:sz="4" w:space="0" w:color="auto"/>
              <w:bottom w:val="single" w:sz="4" w:space="0" w:color="auto"/>
              <w:right w:val="single" w:sz="4" w:space="0" w:color="auto"/>
            </w:tcBorders>
            <w:vAlign w:val="center"/>
            <w:hideMark/>
          </w:tcPr>
          <w:p w14:paraId="6209D003"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D7DE3A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51941C7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12094M</w:t>
            </w:r>
          </w:p>
        </w:tc>
        <w:tc>
          <w:tcPr>
            <w:tcW w:w="1092" w:type="dxa"/>
            <w:tcBorders>
              <w:top w:val="nil"/>
              <w:left w:val="nil"/>
              <w:bottom w:val="single" w:sz="4" w:space="0" w:color="auto"/>
              <w:right w:val="single" w:sz="4" w:space="0" w:color="auto"/>
            </w:tcBorders>
            <w:hideMark/>
          </w:tcPr>
          <w:p w14:paraId="3A15F3E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73AAE7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145263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4D7CAFE"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593694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8064C2E"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714EA01C"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0613F0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5DBC5FF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12095N</w:t>
            </w:r>
          </w:p>
        </w:tc>
        <w:tc>
          <w:tcPr>
            <w:tcW w:w="1092" w:type="dxa"/>
            <w:tcBorders>
              <w:top w:val="nil"/>
              <w:left w:val="nil"/>
              <w:bottom w:val="single" w:sz="4" w:space="0" w:color="auto"/>
              <w:right w:val="single" w:sz="4" w:space="0" w:color="auto"/>
            </w:tcBorders>
            <w:hideMark/>
          </w:tcPr>
          <w:p w14:paraId="1EBB426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0EF4CE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766DBF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5011719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83F860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DC642B6"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34A5680A"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8950D9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193832E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12099T</w:t>
            </w:r>
          </w:p>
        </w:tc>
        <w:tc>
          <w:tcPr>
            <w:tcW w:w="1092" w:type="dxa"/>
            <w:tcBorders>
              <w:top w:val="nil"/>
              <w:left w:val="nil"/>
              <w:bottom w:val="single" w:sz="4" w:space="0" w:color="auto"/>
              <w:right w:val="single" w:sz="4" w:space="0" w:color="auto"/>
            </w:tcBorders>
            <w:hideMark/>
          </w:tcPr>
          <w:p w14:paraId="1C058CD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BF9653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49AD60B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B638BD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4F7B42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CD79726"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79FA0918"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83BDAC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B44BDE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12102Y</w:t>
            </w:r>
          </w:p>
        </w:tc>
        <w:tc>
          <w:tcPr>
            <w:tcW w:w="1092" w:type="dxa"/>
            <w:tcBorders>
              <w:top w:val="nil"/>
              <w:left w:val="nil"/>
              <w:bottom w:val="single" w:sz="4" w:space="0" w:color="auto"/>
              <w:right w:val="single" w:sz="4" w:space="0" w:color="auto"/>
            </w:tcBorders>
            <w:hideMark/>
          </w:tcPr>
          <w:p w14:paraId="173687A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1FE329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FE76B1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C0395C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09630B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DB122DC"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25CE6F43"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B8F2AE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3E6D469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12105D</w:t>
            </w:r>
          </w:p>
        </w:tc>
        <w:tc>
          <w:tcPr>
            <w:tcW w:w="1092" w:type="dxa"/>
            <w:tcBorders>
              <w:top w:val="nil"/>
              <w:left w:val="nil"/>
              <w:bottom w:val="single" w:sz="4" w:space="0" w:color="auto"/>
              <w:right w:val="single" w:sz="4" w:space="0" w:color="auto"/>
            </w:tcBorders>
            <w:hideMark/>
          </w:tcPr>
          <w:p w14:paraId="013A001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9219DF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9B6B88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tcPr>
          <w:p w14:paraId="41D1A1D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23A9D4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EDE9D01"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4F9318E1"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92E4A1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5FDDA38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13299Y</w:t>
            </w:r>
          </w:p>
        </w:tc>
        <w:tc>
          <w:tcPr>
            <w:tcW w:w="1092" w:type="dxa"/>
            <w:tcBorders>
              <w:top w:val="nil"/>
              <w:left w:val="nil"/>
              <w:bottom w:val="single" w:sz="4" w:space="0" w:color="auto"/>
              <w:right w:val="single" w:sz="4" w:space="0" w:color="auto"/>
            </w:tcBorders>
            <w:hideMark/>
          </w:tcPr>
          <w:p w14:paraId="54D77B5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69A27CE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199ED01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7CA2975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495B8C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A153E58"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3D3A3316"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CC6B96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6EC4235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13304F</w:t>
            </w:r>
          </w:p>
        </w:tc>
        <w:tc>
          <w:tcPr>
            <w:tcW w:w="1092" w:type="dxa"/>
            <w:tcBorders>
              <w:top w:val="nil"/>
              <w:left w:val="nil"/>
              <w:bottom w:val="single" w:sz="4" w:space="0" w:color="auto"/>
              <w:right w:val="single" w:sz="4" w:space="0" w:color="auto"/>
            </w:tcBorders>
            <w:hideMark/>
          </w:tcPr>
          <w:p w14:paraId="758BFEE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881" w:type="dxa"/>
            <w:tcBorders>
              <w:top w:val="nil"/>
              <w:left w:val="nil"/>
              <w:bottom w:val="single" w:sz="4" w:space="0" w:color="auto"/>
              <w:right w:val="single" w:sz="4" w:space="0" w:color="auto"/>
            </w:tcBorders>
            <w:hideMark/>
          </w:tcPr>
          <w:p w14:paraId="16BE65A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214E255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DFA34A5"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2C27BD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885498B"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2C059701"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D7EBD7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3236FEE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13315T</w:t>
            </w:r>
          </w:p>
        </w:tc>
        <w:tc>
          <w:tcPr>
            <w:tcW w:w="1092" w:type="dxa"/>
            <w:tcBorders>
              <w:top w:val="nil"/>
              <w:left w:val="nil"/>
              <w:bottom w:val="single" w:sz="4" w:space="0" w:color="auto"/>
              <w:right w:val="single" w:sz="4" w:space="0" w:color="auto"/>
            </w:tcBorders>
            <w:hideMark/>
          </w:tcPr>
          <w:p w14:paraId="02DDD63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881" w:type="dxa"/>
            <w:tcBorders>
              <w:top w:val="nil"/>
              <w:left w:val="nil"/>
              <w:bottom w:val="single" w:sz="4" w:space="0" w:color="auto"/>
              <w:right w:val="single" w:sz="4" w:space="0" w:color="auto"/>
            </w:tcBorders>
            <w:hideMark/>
          </w:tcPr>
          <w:p w14:paraId="136EA2F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66F9C8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52D5B97E"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6C3A02A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64775BA"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7C6310DD"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F8AF76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114213D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13323F</w:t>
            </w:r>
          </w:p>
        </w:tc>
        <w:tc>
          <w:tcPr>
            <w:tcW w:w="1092" w:type="dxa"/>
            <w:tcBorders>
              <w:top w:val="nil"/>
              <w:left w:val="nil"/>
              <w:bottom w:val="single" w:sz="4" w:space="0" w:color="auto"/>
              <w:right w:val="single" w:sz="4" w:space="0" w:color="auto"/>
            </w:tcBorders>
            <w:hideMark/>
          </w:tcPr>
          <w:p w14:paraId="2F000ED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304587D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767874F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062BA38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32D920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92C5E47"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4E7C24FB"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BA384C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1B2AA19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13329M</w:t>
            </w:r>
          </w:p>
        </w:tc>
        <w:tc>
          <w:tcPr>
            <w:tcW w:w="1092" w:type="dxa"/>
            <w:tcBorders>
              <w:top w:val="nil"/>
              <w:left w:val="nil"/>
              <w:bottom w:val="single" w:sz="4" w:space="0" w:color="auto"/>
              <w:right w:val="single" w:sz="4" w:space="0" w:color="auto"/>
            </w:tcBorders>
            <w:hideMark/>
          </w:tcPr>
          <w:p w14:paraId="4D85CDA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212FA1E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3B6264F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8C8605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A242F0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402469B"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6629C1FA"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B037B2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7F9826C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13330N</w:t>
            </w:r>
          </w:p>
        </w:tc>
        <w:tc>
          <w:tcPr>
            <w:tcW w:w="1092" w:type="dxa"/>
            <w:tcBorders>
              <w:top w:val="nil"/>
              <w:left w:val="nil"/>
              <w:bottom w:val="single" w:sz="4" w:space="0" w:color="auto"/>
              <w:right w:val="single" w:sz="4" w:space="0" w:color="auto"/>
            </w:tcBorders>
            <w:hideMark/>
          </w:tcPr>
          <w:p w14:paraId="0B14E00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3AE38C3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4686F6B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2B4ABE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834287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4F5B491"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165BAA89"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5AA17E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9647D8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1419Q</w:t>
            </w:r>
          </w:p>
        </w:tc>
        <w:tc>
          <w:tcPr>
            <w:tcW w:w="1092" w:type="dxa"/>
            <w:tcBorders>
              <w:top w:val="nil"/>
              <w:left w:val="nil"/>
              <w:bottom w:val="single" w:sz="4" w:space="0" w:color="auto"/>
              <w:right w:val="single" w:sz="4" w:space="0" w:color="auto"/>
            </w:tcBorders>
            <w:hideMark/>
          </w:tcPr>
          <w:p w14:paraId="1F30276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1564EE1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5C0EC75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E0320E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9127A9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45BC683"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111D03FB"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12E7DD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0F9E69C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1423X</w:t>
            </w:r>
          </w:p>
        </w:tc>
        <w:tc>
          <w:tcPr>
            <w:tcW w:w="1092" w:type="dxa"/>
            <w:tcBorders>
              <w:top w:val="nil"/>
              <w:left w:val="nil"/>
              <w:bottom w:val="single" w:sz="4" w:space="0" w:color="auto"/>
              <w:right w:val="single" w:sz="4" w:space="0" w:color="auto"/>
            </w:tcBorders>
            <w:hideMark/>
          </w:tcPr>
          <w:p w14:paraId="4B4D253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99905E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E84F3E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D8D64C5"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45FA57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E2DC122"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1FDB41DE"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97AB6E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33C823F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1464C</w:t>
            </w:r>
          </w:p>
        </w:tc>
        <w:tc>
          <w:tcPr>
            <w:tcW w:w="1092" w:type="dxa"/>
            <w:tcBorders>
              <w:top w:val="nil"/>
              <w:left w:val="nil"/>
              <w:bottom w:val="single" w:sz="4" w:space="0" w:color="auto"/>
              <w:right w:val="single" w:sz="4" w:space="0" w:color="auto"/>
            </w:tcBorders>
            <w:hideMark/>
          </w:tcPr>
          <w:p w14:paraId="2018CFB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2E470A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0C3593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143629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129DDC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234E458"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2C5704C7"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15F0E7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56BA288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1476Q</w:t>
            </w:r>
          </w:p>
        </w:tc>
        <w:tc>
          <w:tcPr>
            <w:tcW w:w="1092" w:type="dxa"/>
            <w:tcBorders>
              <w:top w:val="nil"/>
              <w:left w:val="nil"/>
              <w:bottom w:val="single" w:sz="4" w:space="0" w:color="auto"/>
              <w:right w:val="single" w:sz="4" w:space="0" w:color="auto"/>
            </w:tcBorders>
            <w:hideMark/>
          </w:tcPr>
          <w:p w14:paraId="3EB2435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7CF7C6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DE4AD5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8DBFE8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AC1A71E"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9FAF10B"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0228D186"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2FAB51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1701B15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1481Y</w:t>
            </w:r>
          </w:p>
        </w:tc>
        <w:tc>
          <w:tcPr>
            <w:tcW w:w="1092" w:type="dxa"/>
            <w:tcBorders>
              <w:top w:val="nil"/>
              <w:left w:val="nil"/>
              <w:bottom w:val="single" w:sz="4" w:space="0" w:color="auto"/>
              <w:right w:val="single" w:sz="4" w:space="0" w:color="auto"/>
            </w:tcBorders>
            <w:hideMark/>
          </w:tcPr>
          <w:p w14:paraId="36FCFE6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2B82D7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0EB5716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61CCF66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F14BF48"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27C1FE5" w14:textId="77777777">
        <w:trPr>
          <w:trHeight w:val="520"/>
        </w:trPr>
        <w:tc>
          <w:tcPr>
            <w:tcW w:w="0" w:type="auto"/>
            <w:vMerge/>
            <w:tcBorders>
              <w:top w:val="nil"/>
              <w:left w:val="single" w:sz="4" w:space="0" w:color="auto"/>
              <w:bottom w:val="single" w:sz="4" w:space="0" w:color="auto"/>
              <w:right w:val="single" w:sz="4" w:space="0" w:color="auto"/>
            </w:tcBorders>
            <w:vAlign w:val="center"/>
            <w:hideMark/>
          </w:tcPr>
          <w:p w14:paraId="1AFDFC34"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CC11C2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3760CB2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1482B</w:t>
            </w:r>
          </w:p>
        </w:tc>
        <w:tc>
          <w:tcPr>
            <w:tcW w:w="1092" w:type="dxa"/>
            <w:tcBorders>
              <w:top w:val="nil"/>
              <w:left w:val="nil"/>
              <w:bottom w:val="single" w:sz="4" w:space="0" w:color="auto"/>
              <w:right w:val="single" w:sz="4" w:space="0" w:color="auto"/>
            </w:tcBorders>
            <w:hideMark/>
          </w:tcPr>
          <w:p w14:paraId="175F1EC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72C1F7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2C0F9E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03F86D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025500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0BD951B" w14:textId="77777777" w:rsidTr="00A82E2E">
        <w:trPr>
          <w:trHeight w:val="520"/>
        </w:trPr>
        <w:tc>
          <w:tcPr>
            <w:tcW w:w="0" w:type="auto"/>
            <w:vMerge w:val="restart"/>
            <w:tcBorders>
              <w:top w:val="nil"/>
              <w:left w:val="single" w:sz="4" w:space="0" w:color="auto"/>
              <w:bottom w:val="single" w:sz="4" w:space="0" w:color="auto"/>
              <w:right w:val="single" w:sz="4" w:space="0" w:color="auto"/>
            </w:tcBorders>
            <w:shd w:val="clear" w:color="000000" w:fill="EDEDED"/>
            <w:hideMark/>
          </w:tcPr>
          <w:p w14:paraId="6EE057A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Severe active rheumatoid arthritis</w:t>
            </w:r>
          </w:p>
        </w:tc>
        <w:tc>
          <w:tcPr>
            <w:tcW w:w="2612" w:type="dxa"/>
            <w:tcBorders>
              <w:top w:val="nil"/>
              <w:left w:val="nil"/>
              <w:bottom w:val="single" w:sz="4" w:space="0" w:color="auto"/>
              <w:right w:val="single" w:sz="4" w:space="0" w:color="auto"/>
            </w:tcBorders>
            <w:hideMark/>
          </w:tcPr>
          <w:p w14:paraId="2F8E814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090142D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10951J</w:t>
            </w:r>
          </w:p>
        </w:tc>
        <w:tc>
          <w:tcPr>
            <w:tcW w:w="1092" w:type="dxa"/>
            <w:tcBorders>
              <w:top w:val="nil"/>
              <w:left w:val="nil"/>
              <w:bottom w:val="single" w:sz="4" w:space="0" w:color="auto"/>
              <w:right w:val="single" w:sz="4" w:space="0" w:color="auto"/>
            </w:tcBorders>
            <w:hideMark/>
          </w:tcPr>
          <w:p w14:paraId="106E6D6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768CC5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A73BBA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14F21F4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27A6B01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65F144B"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40DFC3C"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79251F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35ED46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10954M</w:t>
            </w:r>
          </w:p>
        </w:tc>
        <w:tc>
          <w:tcPr>
            <w:tcW w:w="1092" w:type="dxa"/>
            <w:tcBorders>
              <w:top w:val="nil"/>
              <w:left w:val="nil"/>
              <w:bottom w:val="single" w:sz="4" w:space="0" w:color="auto"/>
              <w:right w:val="single" w:sz="4" w:space="0" w:color="auto"/>
            </w:tcBorders>
            <w:hideMark/>
          </w:tcPr>
          <w:p w14:paraId="180780A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2DF960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68A909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0CD8A2E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6DED5EE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3790A4D" w14:textId="77777777" w:rsidTr="00A82E2E">
        <w:trPr>
          <w:trHeight w:val="425"/>
        </w:trPr>
        <w:tc>
          <w:tcPr>
            <w:tcW w:w="0" w:type="auto"/>
            <w:vMerge/>
            <w:tcBorders>
              <w:top w:val="nil"/>
              <w:left w:val="single" w:sz="4" w:space="0" w:color="auto"/>
              <w:bottom w:val="single" w:sz="4" w:space="0" w:color="auto"/>
              <w:right w:val="single" w:sz="4" w:space="0" w:color="auto"/>
            </w:tcBorders>
            <w:vAlign w:val="center"/>
            <w:hideMark/>
          </w:tcPr>
          <w:p w14:paraId="489A60A1"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579E31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1009EB0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11565Q</w:t>
            </w:r>
          </w:p>
        </w:tc>
        <w:tc>
          <w:tcPr>
            <w:tcW w:w="1092" w:type="dxa"/>
            <w:tcBorders>
              <w:top w:val="nil"/>
              <w:left w:val="nil"/>
              <w:bottom w:val="single" w:sz="4" w:space="0" w:color="auto"/>
              <w:right w:val="single" w:sz="4" w:space="0" w:color="auto"/>
            </w:tcBorders>
            <w:hideMark/>
          </w:tcPr>
          <w:p w14:paraId="678B620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93CC6F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5BA9C77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1B5558D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43D6C85"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AD25B01" w14:textId="77777777" w:rsidTr="00A82E2E">
        <w:trPr>
          <w:trHeight w:val="389"/>
        </w:trPr>
        <w:tc>
          <w:tcPr>
            <w:tcW w:w="0" w:type="auto"/>
            <w:vMerge/>
            <w:tcBorders>
              <w:top w:val="nil"/>
              <w:left w:val="single" w:sz="4" w:space="0" w:color="auto"/>
              <w:bottom w:val="single" w:sz="4" w:space="0" w:color="auto"/>
              <w:right w:val="single" w:sz="4" w:space="0" w:color="auto"/>
            </w:tcBorders>
            <w:vAlign w:val="center"/>
            <w:hideMark/>
          </w:tcPr>
          <w:p w14:paraId="458CF999"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4C50435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3E33410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11567T</w:t>
            </w:r>
          </w:p>
        </w:tc>
        <w:tc>
          <w:tcPr>
            <w:tcW w:w="1092" w:type="dxa"/>
            <w:tcBorders>
              <w:top w:val="nil"/>
              <w:left w:val="nil"/>
              <w:bottom w:val="single" w:sz="4" w:space="0" w:color="auto"/>
              <w:right w:val="single" w:sz="4" w:space="0" w:color="auto"/>
            </w:tcBorders>
            <w:hideMark/>
          </w:tcPr>
          <w:p w14:paraId="4F51C79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F639C5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7B727CD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722B406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051BD28"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535A5E3"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2FA2D66"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62AC89D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103079D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12763R</w:t>
            </w:r>
          </w:p>
        </w:tc>
        <w:tc>
          <w:tcPr>
            <w:tcW w:w="1092" w:type="dxa"/>
            <w:tcBorders>
              <w:top w:val="nil"/>
              <w:left w:val="nil"/>
              <w:bottom w:val="single" w:sz="4" w:space="0" w:color="auto"/>
              <w:right w:val="single" w:sz="4" w:space="0" w:color="auto"/>
            </w:tcBorders>
            <w:hideMark/>
          </w:tcPr>
          <w:p w14:paraId="2EBDD45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387D4C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CFB124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6F9709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A61CE5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FC41943"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629DDD8"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F305BE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4D4325E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12766X</w:t>
            </w:r>
          </w:p>
        </w:tc>
        <w:tc>
          <w:tcPr>
            <w:tcW w:w="1092" w:type="dxa"/>
            <w:tcBorders>
              <w:top w:val="nil"/>
              <w:left w:val="nil"/>
              <w:bottom w:val="single" w:sz="4" w:space="0" w:color="auto"/>
              <w:right w:val="single" w:sz="4" w:space="0" w:color="auto"/>
            </w:tcBorders>
            <w:hideMark/>
          </w:tcPr>
          <w:p w14:paraId="2411FF7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18224F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58D0DC1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F9744D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9384BE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51D20DA"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109D1FD"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0C9CF0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917D33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12775J</w:t>
            </w:r>
          </w:p>
        </w:tc>
        <w:tc>
          <w:tcPr>
            <w:tcW w:w="1092" w:type="dxa"/>
            <w:tcBorders>
              <w:top w:val="nil"/>
              <w:left w:val="nil"/>
              <w:bottom w:val="single" w:sz="4" w:space="0" w:color="auto"/>
              <w:right w:val="single" w:sz="4" w:space="0" w:color="auto"/>
            </w:tcBorders>
            <w:hideMark/>
          </w:tcPr>
          <w:p w14:paraId="22100F5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D28AB4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C40CC7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5CF0D81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1E9F6CC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7DBC772"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9823020"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27D08C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11C77DC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12787B</w:t>
            </w:r>
          </w:p>
        </w:tc>
        <w:tc>
          <w:tcPr>
            <w:tcW w:w="1092" w:type="dxa"/>
            <w:tcBorders>
              <w:top w:val="nil"/>
              <w:left w:val="nil"/>
              <w:bottom w:val="single" w:sz="4" w:space="0" w:color="auto"/>
              <w:right w:val="single" w:sz="4" w:space="0" w:color="auto"/>
            </w:tcBorders>
            <w:hideMark/>
          </w:tcPr>
          <w:p w14:paraId="2D305AC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317C3A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1BA00C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47BD096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A1F250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0F3D243"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57F34B6"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C15EAD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0FDFAB0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12791F</w:t>
            </w:r>
          </w:p>
        </w:tc>
        <w:tc>
          <w:tcPr>
            <w:tcW w:w="1092" w:type="dxa"/>
            <w:tcBorders>
              <w:top w:val="nil"/>
              <w:left w:val="nil"/>
              <w:bottom w:val="single" w:sz="4" w:space="0" w:color="auto"/>
              <w:right w:val="single" w:sz="4" w:space="0" w:color="auto"/>
            </w:tcBorders>
            <w:hideMark/>
          </w:tcPr>
          <w:p w14:paraId="12AFF7D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3C4C37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E8B481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059FD2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752076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7BE2C35" w14:textId="77777777" w:rsidTr="00A82E2E">
        <w:trPr>
          <w:trHeight w:val="79"/>
        </w:trPr>
        <w:tc>
          <w:tcPr>
            <w:tcW w:w="0" w:type="auto"/>
            <w:vMerge/>
            <w:tcBorders>
              <w:top w:val="nil"/>
              <w:left w:val="single" w:sz="4" w:space="0" w:color="auto"/>
              <w:bottom w:val="single" w:sz="4" w:space="0" w:color="auto"/>
              <w:right w:val="single" w:sz="4" w:space="0" w:color="auto"/>
            </w:tcBorders>
            <w:vAlign w:val="center"/>
            <w:hideMark/>
          </w:tcPr>
          <w:p w14:paraId="54D6433C"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ADE280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77B3004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12792G</w:t>
            </w:r>
          </w:p>
        </w:tc>
        <w:tc>
          <w:tcPr>
            <w:tcW w:w="1092" w:type="dxa"/>
            <w:tcBorders>
              <w:top w:val="nil"/>
              <w:left w:val="nil"/>
              <w:bottom w:val="single" w:sz="4" w:space="0" w:color="auto"/>
              <w:right w:val="single" w:sz="4" w:space="0" w:color="auto"/>
            </w:tcBorders>
            <w:hideMark/>
          </w:tcPr>
          <w:p w14:paraId="291E1B7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310EB0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3B14CE2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2836400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4435FC7"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40BDB1F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5B2E212"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A9786D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621C7F5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12805Y</w:t>
            </w:r>
          </w:p>
        </w:tc>
        <w:tc>
          <w:tcPr>
            <w:tcW w:w="1092" w:type="dxa"/>
            <w:tcBorders>
              <w:top w:val="nil"/>
              <w:left w:val="nil"/>
              <w:bottom w:val="single" w:sz="4" w:space="0" w:color="auto"/>
              <w:right w:val="single" w:sz="4" w:space="0" w:color="auto"/>
            </w:tcBorders>
            <w:hideMark/>
          </w:tcPr>
          <w:p w14:paraId="7A4EA81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6925E2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831FC9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20B5111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D5C8095"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0230DBF8"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8602DE9"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CCE28C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BFFFC3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12806B</w:t>
            </w:r>
          </w:p>
        </w:tc>
        <w:tc>
          <w:tcPr>
            <w:tcW w:w="1092" w:type="dxa"/>
            <w:tcBorders>
              <w:top w:val="nil"/>
              <w:left w:val="nil"/>
              <w:bottom w:val="single" w:sz="4" w:space="0" w:color="auto"/>
              <w:right w:val="single" w:sz="4" w:space="0" w:color="auto"/>
            </w:tcBorders>
            <w:hideMark/>
          </w:tcPr>
          <w:p w14:paraId="267AB4B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4C73FDA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18D64DA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3</w:t>
            </w:r>
          </w:p>
        </w:tc>
        <w:tc>
          <w:tcPr>
            <w:tcW w:w="0" w:type="auto"/>
            <w:tcBorders>
              <w:top w:val="nil"/>
              <w:left w:val="nil"/>
              <w:bottom w:val="single" w:sz="4" w:space="0" w:color="auto"/>
              <w:right w:val="single" w:sz="4" w:space="0" w:color="auto"/>
            </w:tcBorders>
          </w:tcPr>
          <w:p w14:paraId="706DC7A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E9200AE"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8A39758"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7737AE2"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43DF60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2813ADA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13684F</w:t>
            </w:r>
          </w:p>
        </w:tc>
        <w:tc>
          <w:tcPr>
            <w:tcW w:w="1092" w:type="dxa"/>
            <w:tcBorders>
              <w:top w:val="nil"/>
              <w:left w:val="nil"/>
              <w:bottom w:val="single" w:sz="4" w:space="0" w:color="auto"/>
              <w:right w:val="single" w:sz="4" w:space="0" w:color="auto"/>
            </w:tcBorders>
            <w:hideMark/>
          </w:tcPr>
          <w:p w14:paraId="15F8B97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1F05BCF" w14:textId="4A1C22BD"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CFEC98B"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5586E64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33D7AF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842CD9D"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16F1F299"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5AF4931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syringes</w:t>
            </w:r>
          </w:p>
        </w:tc>
        <w:tc>
          <w:tcPr>
            <w:tcW w:w="1230" w:type="dxa"/>
            <w:tcBorders>
              <w:top w:val="nil"/>
              <w:left w:val="nil"/>
              <w:bottom w:val="single" w:sz="4" w:space="0" w:color="auto"/>
              <w:right w:val="single" w:sz="4" w:space="0" w:color="auto"/>
            </w:tcBorders>
            <w:noWrap/>
            <w:hideMark/>
          </w:tcPr>
          <w:p w14:paraId="73BB224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13685G</w:t>
            </w:r>
          </w:p>
        </w:tc>
        <w:tc>
          <w:tcPr>
            <w:tcW w:w="1092" w:type="dxa"/>
            <w:tcBorders>
              <w:top w:val="nil"/>
              <w:left w:val="nil"/>
              <w:bottom w:val="single" w:sz="4" w:space="0" w:color="auto"/>
              <w:right w:val="single" w:sz="4" w:space="0" w:color="auto"/>
            </w:tcBorders>
            <w:hideMark/>
          </w:tcPr>
          <w:p w14:paraId="6D1F10F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5BDA309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5C86E380"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3DD28CC0"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16E872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665CAF7F"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5D6C498"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B40DCC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726284C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13690M</w:t>
            </w:r>
          </w:p>
        </w:tc>
        <w:tc>
          <w:tcPr>
            <w:tcW w:w="1092" w:type="dxa"/>
            <w:tcBorders>
              <w:top w:val="nil"/>
              <w:left w:val="nil"/>
              <w:bottom w:val="single" w:sz="4" w:space="0" w:color="auto"/>
              <w:right w:val="single" w:sz="4" w:space="0" w:color="auto"/>
            </w:tcBorders>
            <w:hideMark/>
          </w:tcPr>
          <w:p w14:paraId="488D836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77F661C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4211EFF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52F2368"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C6E165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14D0F4E4"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0CC58071"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FDD38B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34D5406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13696W</w:t>
            </w:r>
          </w:p>
        </w:tc>
        <w:tc>
          <w:tcPr>
            <w:tcW w:w="1092" w:type="dxa"/>
            <w:tcBorders>
              <w:top w:val="nil"/>
              <w:left w:val="nil"/>
              <w:bottom w:val="single" w:sz="4" w:space="0" w:color="auto"/>
              <w:right w:val="single" w:sz="4" w:space="0" w:color="auto"/>
            </w:tcBorders>
            <w:hideMark/>
          </w:tcPr>
          <w:p w14:paraId="7415C38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881" w:type="dxa"/>
            <w:tcBorders>
              <w:top w:val="nil"/>
              <w:left w:val="nil"/>
              <w:bottom w:val="single" w:sz="4" w:space="0" w:color="auto"/>
              <w:right w:val="single" w:sz="4" w:space="0" w:color="auto"/>
            </w:tcBorders>
            <w:hideMark/>
          </w:tcPr>
          <w:p w14:paraId="01FA1C4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2</w:t>
            </w:r>
          </w:p>
        </w:tc>
        <w:tc>
          <w:tcPr>
            <w:tcW w:w="0" w:type="auto"/>
            <w:tcBorders>
              <w:top w:val="nil"/>
              <w:left w:val="nil"/>
              <w:bottom w:val="single" w:sz="4" w:space="0" w:color="auto"/>
              <w:right w:val="single" w:sz="4" w:space="0" w:color="auto"/>
            </w:tcBorders>
            <w:hideMark/>
          </w:tcPr>
          <w:p w14:paraId="731AD52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676F6C4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389A5C3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AE55F43"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2F4F7DCF"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79A43C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1426A0A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13715W</w:t>
            </w:r>
          </w:p>
        </w:tc>
        <w:tc>
          <w:tcPr>
            <w:tcW w:w="1092" w:type="dxa"/>
            <w:tcBorders>
              <w:top w:val="nil"/>
              <w:left w:val="nil"/>
              <w:bottom w:val="single" w:sz="4" w:space="0" w:color="auto"/>
              <w:right w:val="single" w:sz="4" w:space="0" w:color="auto"/>
            </w:tcBorders>
            <w:hideMark/>
          </w:tcPr>
          <w:p w14:paraId="28EEEAF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0B8983C" w14:textId="2105945F"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74B530D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661F18BE"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205283C"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EDCD0E4"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C846289"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DC4E96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463AE0C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13716X</w:t>
            </w:r>
          </w:p>
        </w:tc>
        <w:tc>
          <w:tcPr>
            <w:tcW w:w="1092" w:type="dxa"/>
            <w:tcBorders>
              <w:top w:val="nil"/>
              <w:left w:val="nil"/>
              <w:bottom w:val="single" w:sz="4" w:space="0" w:color="auto"/>
              <w:right w:val="single" w:sz="4" w:space="0" w:color="auto"/>
            </w:tcBorders>
            <w:hideMark/>
          </w:tcPr>
          <w:p w14:paraId="5BCDC2E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FBBE45F" w14:textId="5138587A"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66350E6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1C75F22A"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3D7F4F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73CAC5BE" w14:textId="77777777" w:rsidTr="00A82E2E">
        <w:trPr>
          <w:trHeight w:val="351"/>
        </w:trPr>
        <w:tc>
          <w:tcPr>
            <w:tcW w:w="0" w:type="auto"/>
            <w:vMerge/>
            <w:tcBorders>
              <w:top w:val="nil"/>
              <w:left w:val="single" w:sz="4" w:space="0" w:color="auto"/>
              <w:bottom w:val="single" w:sz="4" w:space="0" w:color="auto"/>
              <w:right w:val="single" w:sz="4" w:space="0" w:color="auto"/>
            </w:tcBorders>
            <w:vAlign w:val="center"/>
            <w:hideMark/>
          </w:tcPr>
          <w:p w14:paraId="384680BD"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03C5983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162 mg/0.9 mL injection, 4 x 0.9 mL pen devices</w:t>
            </w:r>
          </w:p>
        </w:tc>
        <w:tc>
          <w:tcPr>
            <w:tcW w:w="1230" w:type="dxa"/>
            <w:tcBorders>
              <w:top w:val="nil"/>
              <w:left w:val="nil"/>
              <w:bottom w:val="single" w:sz="4" w:space="0" w:color="auto"/>
              <w:right w:val="single" w:sz="4" w:space="0" w:color="auto"/>
            </w:tcBorders>
            <w:noWrap/>
            <w:hideMark/>
          </w:tcPr>
          <w:p w14:paraId="4E6C7F3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13720D</w:t>
            </w:r>
          </w:p>
        </w:tc>
        <w:tc>
          <w:tcPr>
            <w:tcW w:w="1092" w:type="dxa"/>
            <w:tcBorders>
              <w:top w:val="nil"/>
              <w:left w:val="nil"/>
              <w:bottom w:val="single" w:sz="4" w:space="0" w:color="auto"/>
              <w:right w:val="single" w:sz="4" w:space="0" w:color="auto"/>
            </w:tcBorders>
            <w:hideMark/>
          </w:tcPr>
          <w:p w14:paraId="3359650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0784B32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4</w:t>
            </w:r>
          </w:p>
        </w:tc>
        <w:tc>
          <w:tcPr>
            <w:tcW w:w="0" w:type="auto"/>
            <w:tcBorders>
              <w:top w:val="nil"/>
              <w:left w:val="nil"/>
              <w:bottom w:val="single" w:sz="4" w:space="0" w:color="auto"/>
              <w:right w:val="single" w:sz="4" w:space="0" w:color="auto"/>
            </w:tcBorders>
            <w:hideMark/>
          </w:tcPr>
          <w:p w14:paraId="08D9A63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20C9D3D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9D176E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7F86DCA"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4510FDCA"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37E4FA49"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66629C6E"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13731Q</w:t>
            </w:r>
          </w:p>
        </w:tc>
        <w:tc>
          <w:tcPr>
            <w:tcW w:w="1092" w:type="dxa"/>
            <w:tcBorders>
              <w:top w:val="nil"/>
              <w:left w:val="nil"/>
              <w:bottom w:val="single" w:sz="4" w:space="0" w:color="auto"/>
              <w:right w:val="single" w:sz="4" w:space="0" w:color="auto"/>
            </w:tcBorders>
            <w:hideMark/>
          </w:tcPr>
          <w:p w14:paraId="701826F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699BA6FF" w14:textId="0CC3EAB5"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36279C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5</w:t>
            </w:r>
          </w:p>
        </w:tc>
        <w:tc>
          <w:tcPr>
            <w:tcW w:w="0" w:type="auto"/>
            <w:tcBorders>
              <w:top w:val="nil"/>
              <w:left w:val="nil"/>
              <w:bottom w:val="single" w:sz="4" w:space="0" w:color="auto"/>
              <w:right w:val="single" w:sz="4" w:space="0" w:color="auto"/>
            </w:tcBorders>
          </w:tcPr>
          <w:p w14:paraId="43E590EB"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8F55CDD"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B25C1F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098C09C"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F2225E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4C149A8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9657G</w:t>
            </w:r>
          </w:p>
        </w:tc>
        <w:tc>
          <w:tcPr>
            <w:tcW w:w="1092" w:type="dxa"/>
            <w:tcBorders>
              <w:top w:val="nil"/>
              <w:left w:val="nil"/>
              <w:bottom w:val="single" w:sz="4" w:space="0" w:color="auto"/>
              <w:right w:val="single" w:sz="4" w:space="0" w:color="auto"/>
            </w:tcBorders>
            <w:hideMark/>
          </w:tcPr>
          <w:p w14:paraId="4D79332A" w14:textId="0B3CA8E0"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DACB158" w14:textId="05FAF58E"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51C43B4" w14:textId="08C34168"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485E15D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5C790E48"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A965EE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628DEF99"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A2DB17F"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45FF4B1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9658H</w:t>
            </w:r>
          </w:p>
        </w:tc>
        <w:tc>
          <w:tcPr>
            <w:tcW w:w="1092" w:type="dxa"/>
            <w:tcBorders>
              <w:top w:val="nil"/>
              <w:left w:val="nil"/>
              <w:bottom w:val="single" w:sz="4" w:space="0" w:color="auto"/>
              <w:right w:val="single" w:sz="4" w:space="0" w:color="auto"/>
            </w:tcBorders>
            <w:hideMark/>
          </w:tcPr>
          <w:p w14:paraId="6DEFEE24"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288FDDE8" w14:textId="1C86146C"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3240C674" w14:textId="4F85B2FD"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A0A1A51"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70A08EE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F4BE4BE"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5C28B12"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235E0742"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nil"/>
              <w:left w:val="nil"/>
              <w:bottom w:val="single" w:sz="4" w:space="0" w:color="auto"/>
              <w:right w:val="single" w:sz="4" w:space="0" w:color="auto"/>
            </w:tcBorders>
            <w:noWrap/>
            <w:hideMark/>
          </w:tcPr>
          <w:p w14:paraId="69494105"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9659J</w:t>
            </w:r>
          </w:p>
        </w:tc>
        <w:tc>
          <w:tcPr>
            <w:tcW w:w="1092" w:type="dxa"/>
            <w:tcBorders>
              <w:top w:val="nil"/>
              <w:left w:val="nil"/>
              <w:bottom w:val="single" w:sz="4" w:space="0" w:color="auto"/>
              <w:right w:val="single" w:sz="4" w:space="0" w:color="auto"/>
            </w:tcBorders>
            <w:hideMark/>
          </w:tcPr>
          <w:p w14:paraId="3A50590C"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7750158" w14:textId="1935DFB8"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1EC15A99" w14:textId="15492D76"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7ABD59F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4D30AC3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51AB93D0"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7D932549"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110A60AD"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80 mg/4 mL injection, 4 mL vial</w:t>
            </w:r>
          </w:p>
        </w:tc>
        <w:tc>
          <w:tcPr>
            <w:tcW w:w="1230" w:type="dxa"/>
            <w:tcBorders>
              <w:top w:val="nil"/>
              <w:left w:val="nil"/>
              <w:bottom w:val="single" w:sz="4" w:space="0" w:color="auto"/>
              <w:right w:val="single" w:sz="4" w:space="0" w:color="auto"/>
            </w:tcBorders>
            <w:noWrap/>
            <w:hideMark/>
          </w:tcPr>
          <w:p w14:paraId="562B89C3"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9671B</w:t>
            </w:r>
          </w:p>
        </w:tc>
        <w:tc>
          <w:tcPr>
            <w:tcW w:w="1092" w:type="dxa"/>
            <w:tcBorders>
              <w:top w:val="nil"/>
              <w:left w:val="nil"/>
              <w:bottom w:val="single" w:sz="4" w:space="0" w:color="auto"/>
              <w:right w:val="single" w:sz="4" w:space="0" w:color="auto"/>
            </w:tcBorders>
            <w:hideMark/>
          </w:tcPr>
          <w:p w14:paraId="5F50F187" w14:textId="138730EC"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3F4EB344" w14:textId="1A921A8C"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49400EC5" w14:textId="1F725ABE"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398377F4"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39DA40F"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24C5FB52"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3E526D87" w14:textId="77777777" w:rsidR="0080749C" w:rsidRPr="004E69F7" w:rsidRDefault="0080749C">
            <w:pPr>
              <w:rPr>
                <w:rFonts w:ascii="Arial Narrow" w:hAnsi="Arial Narrow" w:cs="Calibri"/>
                <w:color w:val="000000"/>
                <w:sz w:val="20"/>
                <w:szCs w:val="20"/>
              </w:rPr>
            </w:pPr>
          </w:p>
        </w:tc>
        <w:tc>
          <w:tcPr>
            <w:tcW w:w="2612" w:type="dxa"/>
            <w:tcBorders>
              <w:top w:val="nil"/>
              <w:left w:val="nil"/>
              <w:bottom w:val="single" w:sz="4" w:space="0" w:color="auto"/>
              <w:right w:val="single" w:sz="4" w:space="0" w:color="auto"/>
            </w:tcBorders>
            <w:hideMark/>
          </w:tcPr>
          <w:p w14:paraId="7B409B26"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200 mg/10 mL injection, 10 mL vial</w:t>
            </w:r>
          </w:p>
        </w:tc>
        <w:tc>
          <w:tcPr>
            <w:tcW w:w="1230" w:type="dxa"/>
            <w:tcBorders>
              <w:top w:val="nil"/>
              <w:left w:val="nil"/>
              <w:bottom w:val="single" w:sz="4" w:space="0" w:color="auto"/>
              <w:right w:val="single" w:sz="4" w:space="0" w:color="auto"/>
            </w:tcBorders>
            <w:noWrap/>
            <w:hideMark/>
          </w:tcPr>
          <w:p w14:paraId="788CE91A"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9672C</w:t>
            </w:r>
          </w:p>
        </w:tc>
        <w:tc>
          <w:tcPr>
            <w:tcW w:w="1092" w:type="dxa"/>
            <w:tcBorders>
              <w:top w:val="nil"/>
              <w:left w:val="nil"/>
              <w:bottom w:val="single" w:sz="4" w:space="0" w:color="auto"/>
              <w:right w:val="single" w:sz="4" w:space="0" w:color="auto"/>
            </w:tcBorders>
            <w:hideMark/>
          </w:tcPr>
          <w:p w14:paraId="50D784A7"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nil"/>
              <w:left w:val="nil"/>
              <w:bottom w:val="single" w:sz="4" w:space="0" w:color="auto"/>
              <w:right w:val="single" w:sz="4" w:space="0" w:color="auto"/>
            </w:tcBorders>
            <w:hideMark/>
          </w:tcPr>
          <w:p w14:paraId="7708DE65" w14:textId="0034B141"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nil"/>
              <w:left w:val="nil"/>
              <w:bottom w:val="single" w:sz="4" w:space="0" w:color="auto"/>
              <w:right w:val="single" w:sz="4" w:space="0" w:color="auto"/>
            </w:tcBorders>
            <w:hideMark/>
          </w:tcPr>
          <w:p w14:paraId="2A48BFD4" w14:textId="00AE504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nil"/>
              <w:left w:val="nil"/>
              <w:bottom w:val="single" w:sz="4" w:space="0" w:color="auto"/>
              <w:right w:val="single" w:sz="4" w:space="0" w:color="auto"/>
            </w:tcBorders>
          </w:tcPr>
          <w:p w14:paraId="43F3FAA9"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01E40CA6"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32C8C96" w14:textId="77777777" w:rsidTr="00A82E2E">
        <w:trPr>
          <w:trHeight w:val="520"/>
        </w:trPr>
        <w:tc>
          <w:tcPr>
            <w:tcW w:w="0" w:type="auto"/>
            <w:vMerge/>
            <w:tcBorders>
              <w:top w:val="nil"/>
              <w:left w:val="single" w:sz="4" w:space="0" w:color="auto"/>
              <w:bottom w:val="single" w:sz="4" w:space="0" w:color="auto"/>
              <w:right w:val="single" w:sz="4" w:space="0" w:color="auto"/>
            </w:tcBorders>
            <w:vAlign w:val="center"/>
            <w:hideMark/>
          </w:tcPr>
          <w:p w14:paraId="5A47496A" w14:textId="77777777" w:rsidR="0080749C" w:rsidRPr="004E69F7" w:rsidRDefault="0080749C">
            <w:pPr>
              <w:rPr>
                <w:rFonts w:ascii="Arial Narrow" w:hAnsi="Arial Narrow" w:cs="Calibri"/>
                <w:color w:val="000000"/>
                <w:sz w:val="20"/>
                <w:szCs w:val="20"/>
              </w:rPr>
            </w:pPr>
          </w:p>
        </w:tc>
        <w:tc>
          <w:tcPr>
            <w:tcW w:w="2612" w:type="dxa"/>
            <w:tcBorders>
              <w:top w:val="single" w:sz="4" w:space="0" w:color="auto"/>
              <w:left w:val="nil"/>
              <w:bottom w:val="single" w:sz="4" w:space="0" w:color="auto"/>
              <w:right w:val="single" w:sz="4" w:space="0" w:color="auto"/>
            </w:tcBorders>
            <w:hideMark/>
          </w:tcPr>
          <w:p w14:paraId="7BD84311"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tocilizumab 400 mg/20 mL injection, 20 mL vial</w:t>
            </w:r>
          </w:p>
        </w:tc>
        <w:tc>
          <w:tcPr>
            <w:tcW w:w="1230" w:type="dxa"/>
            <w:tcBorders>
              <w:top w:val="single" w:sz="4" w:space="0" w:color="auto"/>
              <w:left w:val="nil"/>
              <w:bottom w:val="single" w:sz="4" w:space="0" w:color="auto"/>
              <w:right w:val="single" w:sz="4" w:space="0" w:color="auto"/>
            </w:tcBorders>
            <w:noWrap/>
            <w:hideMark/>
          </w:tcPr>
          <w:p w14:paraId="3291E208" w14:textId="77777777"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9673D</w:t>
            </w:r>
          </w:p>
        </w:tc>
        <w:tc>
          <w:tcPr>
            <w:tcW w:w="1092" w:type="dxa"/>
            <w:tcBorders>
              <w:top w:val="single" w:sz="4" w:space="0" w:color="auto"/>
              <w:left w:val="nil"/>
              <w:bottom w:val="single" w:sz="4" w:space="0" w:color="auto"/>
              <w:right w:val="single" w:sz="4" w:space="0" w:color="auto"/>
            </w:tcBorders>
            <w:hideMark/>
          </w:tcPr>
          <w:p w14:paraId="21991451" w14:textId="7783B4C6"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881" w:type="dxa"/>
            <w:tcBorders>
              <w:top w:val="single" w:sz="4" w:space="0" w:color="auto"/>
              <w:left w:val="nil"/>
              <w:bottom w:val="single" w:sz="4" w:space="0" w:color="auto"/>
              <w:right w:val="single" w:sz="4" w:space="0" w:color="auto"/>
            </w:tcBorders>
            <w:hideMark/>
          </w:tcPr>
          <w:p w14:paraId="08AD1EE0" w14:textId="79BE008E"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1</w:t>
            </w:r>
          </w:p>
        </w:tc>
        <w:tc>
          <w:tcPr>
            <w:tcW w:w="0" w:type="auto"/>
            <w:tcBorders>
              <w:top w:val="single" w:sz="4" w:space="0" w:color="auto"/>
              <w:left w:val="nil"/>
              <w:bottom w:val="single" w:sz="4" w:space="0" w:color="auto"/>
              <w:right w:val="single" w:sz="4" w:space="0" w:color="auto"/>
            </w:tcBorders>
            <w:hideMark/>
          </w:tcPr>
          <w:p w14:paraId="74863ABC" w14:textId="2C2DD01C" w:rsidR="0080749C" w:rsidRPr="004E69F7" w:rsidRDefault="0080749C">
            <w:pPr>
              <w:rPr>
                <w:rFonts w:ascii="Arial Narrow" w:hAnsi="Arial Narrow" w:cs="Calibri"/>
                <w:color w:val="000000"/>
                <w:sz w:val="20"/>
                <w:szCs w:val="20"/>
              </w:rPr>
            </w:pPr>
            <w:r w:rsidRPr="004E69F7">
              <w:rPr>
                <w:rFonts w:ascii="Arial Narrow" w:hAnsi="Arial Narrow" w:cs="Calibri"/>
                <w:color w:val="000000"/>
                <w:sz w:val="20"/>
                <w:szCs w:val="20"/>
              </w:rPr>
              <w:t>0</w:t>
            </w:r>
          </w:p>
        </w:tc>
        <w:tc>
          <w:tcPr>
            <w:tcW w:w="0" w:type="auto"/>
            <w:tcBorders>
              <w:top w:val="single" w:sz="4" w:space="0" w:color="auto"/>
              <w:left w:val="nil"/>
              <w:bottom w:val="single" w:sz="4" w:space="0" w:color="auto"/>
              <w:right w:val="single" w:sz="4" w:space="0" w:color="auto"/>
            </w:tcBorders>
          </w:tcPr>
          <w:p w14:paraId="5C882373"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Actemra</w:t>
            </w:r>
            <w:r w:rsidRPr="00D84985">
              <w:rPr>
                <w:rFonts w:ascii="Arial Narrow" w:hAnsi="Arial Narrow" w:cs="Calibri"/>
                <w:color w:val="000000"/>
                <w:sz w:val="20"/>
                <w:szCs w:val="20"/>
                <w:vertAlign w:val="superscript"/>
              </w:rPr>
              <w:t>a</w:t>
            </w:r>
            <w:proofErr w:type="spellEnd"/>
          </w:p>
          <w:p w14:paraId="6DC4D502" w14:textId="77777777" w:rsidR="0080749C" w:rsidRPr="00D84985" w:rsidRDefault="0080749C">
            <w:pPr>
              <w:rPr>
                <w:rFonts w:ascii="Arial Narrow" w:hAnsi="Arial Narrow" w:cs="Calibri"/>
                <w:color w:val="000000"/>
                <w:sz w:val="20"/>
                <w:szCs w:val="20"/>
              </w:rPr>
            </w:pPr>
            <w:proofErr w:type="spellStart"/>
            <w:r w:rsidRPr="00D84985">
              <w:rPr>
                <w:rFonts w:ascii="Arial Narrow" w:hAnsi="Arial Narrow" w:cs="Calibri"/>
                <w:color w:val="000000"/>
                <w:sz w:val="20"/>
                <w:szCs w:val="20"/>
              </w:rPr>
              <w:t>Avtozma</w:t>
            </w:r>
            <w:r w:rsidRPr="00D84985">
              <w:rPr>
                <w:rFonts w:ascii="Arial Narrow" w:hAnsi="Arial Narrow" w:cs="Calibri"/>
                <w:color w:val="000000"/>
                <w:sz w:val="20"/>
                <w:szCs w:val="20"/>
                <w:vertAlign w:val="superscript"/>
              </w:rPr>
              <w:t>a</w:t>
            </w:r>
            <w:proofErr w:type="spellEnd"/>
          </w:p>
        </w:tc>
      </w:tr>
      <w:tr w:rsidR="0080749C" w:rsidRPr="004E69F7" w14:paraId="3A838123" w14:textId="77777777">
        <w:trPr>
          <w:trHeight w:val="175"/>
        </w:trPr>
        <w:tc>
          <w:tcPr>
            <w:tcW w:w="9016" w:type="dxa"/>
            <w:gridSpan w:val="7"/>
            <w:tcBorders>
              <w:top w:val="single" w:sz="4" w:space="0" w:color="auto"/>
              <w:left w:val="single" w:sz="4" w:space="0" w:color="auto"/>
              <w:right w:val="single" w:sz="4" w:space="0" w:color="auto"/>
            </w:tcBorders>
            <w:vAlign w:val="center"/>
          </w:tcPr>
          <w:p w14:paraId="4F1A2ED5" w14:textId="77777777" w:rsidR="0080749C" w:rsidRPr="004E69F7" w:rsidRDefault="0080749C">
            <w:pPr>
              <w:widowControl w:val="0"/>
              <w:jc w:val="left"/>
              <w:rPr>
                <w:rFonts w:ascii="Arial Narrow" w:eastAsia="Calibri" w:hAnsi="Arial Narrow" w:cs="Arial"/>
                <w:bCs/>
                <w:sz w:val="20"/>
                <w:szCs w:val="20"/>
                <w:lang w:eastAsia="en-US"/>
              </w:rPr>
            </w:pPr>
          </w:p>
        </w:tc>
      </w:tr>
      <w:tr w:rsidR="0080749C" w:rsidRPr="004E69F7" w14:paraId="5646DCEA" w14:textId="77777777">
        <w:trPr>
          <w:trHeight w:val="520"/>
        </w:trPr>
        <w:tc>
          <w:tcPr>
            <w:tcW w:w="0" w:type="auto"/>
            <w:vMerge w:val="restart"/>
            <w:tcBorders>
              <w:top w:val="single" w:sz="4" w:space="0" w:color="auto"/>
              <w:left w:val="single" w:sz="4" w:space="0" w:color="auto"/>
              <w:right w:val="single" w:sz="4" w:space="0" w:color="auto"/>
            </w:tcBorders>
            <w:textDirection w:val="btLr"/>
            <w:vAlign w:val="center"/>
          </w:tcPr>
          <w:p w14:paraId="61FDFACC" w14:textId="77777777" w:rsidR="0080749C" w:rsidRPr="004E69F7" w:rsidRDefault="0080749C">
            <w:pPr>
              <w:ind w:left="113" w:right="113"/>
              <w:jc w:val="center"/>
              <w:rPr>
                <w:rFonts w:ascii="Arial Narrow" w:hAnsi="Arial Narrow" w:cs="Calibri"/>
                <w:color w:val="000000"/>
                <w:sz w:val="20"/>
                <w:szCs w:val="20"/>
              </w:rPr>
            </w:pPr>
            <w:r w:rsidRPr="004E69F7">
              <w:rPr>
                <w:rFonts w:ascii="Arial Narrow" w:hAnsi="Arial Narrow" w:cs="Calibri"/>
                <w:color w:val="000000"/>
                <w:sz w:val="20"/>
                <w:szCs w:val="20"/>
              </w:rPr>
              <w:t>Prescribing rule</w:t>
            </w:r>
          </w:p>
        </w:tc>
        <w:tc>
          <w:tcPr>
            <w:tcW w:w="2612" w:type="dxa"/>
            <w:tcBorders>
              <w:top w:val="single" w:sz="4" w:space="0" w:color="auto"/>
              <w:left w:val="nil"/>
              <w:bottom w:val="single" w:sz="4" w:space="0" w:color="auto"/>
              <w:right w:val="single" w:sz="4" w:space="0" w:color="auto"/>
            </w:tcBorders>
          </w:tcPr>
          <w:p w14:paraId="678B5134" w14:textId="77777777" w:rsidR="0080749C" w:rsidRPr="0080749C" w:rsidRDefault="0080749C">
            <w:pPr>
              <w:rPr>
                <w:rFonts w:ascii="Arial Narrow" w:hAnsi="Arial Narrow" w:cs="Calibri"/>
                <w:color w:val="000000"/>
                <w:sz w:val="20"/>
                <w:szCs w:val="20"/>
              </w:rPr>
            </w:pPr>
            <w:r w:rsidRPr="0080749C">
              <w:rPr>
                <w:rFonts w:ascii="Arial Narrow" w:eastAsia="Calibri" w:hAnsi="Arial Narrow" w:cs="Arial"/>
                <w:sz w:val="20"/>
                <w:szCs w:val="20"/>
                <w:lang w:eastAsia="en-US"/>
              </w:rPr>
              <w:br/>
              <w:t>33164</w:t>
            </w:r>
          </w:p>
        </w:tc>
        <w:tc>
          <w:tcPr>
            <w:tcW w:w="5331" w:type="dxa"/>
            <w:gridSpan w:val="5"/>
            <w:tcBorders>
              <w:top w:val="single" w:sz="4" w:space="0" w:color="auto"/>
              <w:left w:val="nil"/>
              <w:bottom w:val="single" w:sz="4" w:space="0" w:color="auto"/>
              <w:right w:val="single" w:sz="4" w:space="0" w:color="auto"/>
            </w:tcBorders>
            <w:noWrap/>
          </w:tcPr>
          <w:p w14:paraId="66B723B6" w14:textId="77777777" w:rsidR="0080749C" w:rsidRPr="0080749C" w:rsidRDefault="0080749C">
            <w:pPr>
              <w:widowControl w:val="0"/>
              <w:rPr>
                <w:rFonts w:ascii="Arial Narrow" w:eastAsia="Calibri" w:hAnsi="Arial Narrow" w:cs="Arial"/>
                <w:b/>
                <w:sz w:val="20"/>
                <w:szCs w:val="20"/>
                <w:lang w:eastAsia="en-US"/>
              </w:rPr>
            </w:pPr>
            <w:r w:rsidRPr="0080749C">
              <w:rPr>
                <w:rFonts w:ascii="Arial Narrow" w:eastAsia="Calibri" w:hAnsi="Arial Narrow" w:cs="Arial"/>
                <w:b/>
                <w:sz w:val="20"/>
                <w:szCs w:val="20"/>
                <w:lang w:eastAsia="en-US"/>
              </w:rPr>
              <w:t>Administrative Advice:*</w:t>
            </w:r>
          </w:p>
          <w:p w14:paraId="1AE1E592" w14:textId="77777777" w:rsidR="0080749C" w:rsidRPr="0080749C" w:rsidRDefault="0080749C">
            <w:pPr>
              <w:widowControl w:val="0"/>
              <w:rPr>
                <w:rFonts w:ascii="Arial Narrow" w:eastAsia="Calibri" w:hAnsi="Arial Narrow" w:cs="Arial"/>
                <w:b/>
                <w:bCs/>
                <w:sz w:val="20"/>
                <w:szCs w:val="20"/>
                <w:lang w:eastAsia="en-US"/>
              </w:rPr>
            </w:pPr>
            <w:r w:rsidRPr="0080749C">
              <w:rPr>
                <w:rFonts w:ascii="Arial Narrow" w:eastAsia="Calibri" w:hAnsi="Arial Narrow" w:cs="Arial"/>
                <w:b/>
                <w:bCs/>
                <w:sz w:val="20"/>
                <w:szCs w:val="20"/>
                <w:lang w:eastAsia="en-US"/>
              </w:rPr>
              <w:t>Biosimilar prescribing policy</w:t>
            </w:r>
          </w:p>
          <w:p w14:paraId="6730CD75" w14:textId="77777777" w:rsidR="0080749C" w:rsidRPr="0080749C" w:rsidRDefault="0080749C">
            <w:pPr>
              <w:rPr>
                <w:rFonts w:ascii="Arial Narrow" w:hAnsi="Arial Narrow" w:cs="Calibri"/>
                <w:color w:val="000000"/>
                <w:sz w:val="20"/>
                <w:szCs w:val="20"/>
              </w:rPr>
            </w:pPr>
            <w:r w:rsidRPr="0080749C">
              <w:rPr>
                <w:rFonts w:ascii="Arial Narrow" w:eastAsia="Calibri" w:hAnsi="Arial Narrow" w:cs="Arial"/>
                <w:sz w:val="20"/>
                <w:szCs w:val="20"/>
                <w:lang w:eastAsia="en-US"/>
              </w:rPr>
              <w:t>Prescribing of the biosimilar brand where available is encouraged for treatment naive patients.</w:t>
            </w:r>
          </w:p>
        </w:tc>
      </w:tr>
      <w:tr w:rsidR="0080749C" w:rsidRPr="004E69F7" w14:paraId="00C9F64B" w14:textId="77777777">
        <w:trPr>
          <w:trHeight w:val="520"/>
        </w:trPr>
        <w:tc>
          <w:tcPr>
            <w:tcW w:w="0" w:type="auto"/>
            <w:vMerge/>
            <w:tcBorders>
              <w:left w:val="single" w:sz="4" w:space="0" w:color="auto"/>
              <w:bottom w:val="single" w:sz="4" w:space="0" w:color="auto"/>
              <w:right w:val="single" w:sz="4" w:space="0" w:color="auto"/>
            </w:tcBorders>
            <w:vAlign w:val="center"/>
          </w:tcPr>
          <w:p w14:paraId="7795EDEC" w14:textId="77777777" w:rsidR="0080749C" w:rsidRPr="004E69F7" w:rsidRDefault="0080749C">
            <w:pPr>
              <w:rPr>
                <w:rFonts w:ascii="Arial Narrow" w:hAnsi="Arial Narrow" w:cs="Calibri"/>
                <w:color w:val="000000"/>
                <w:sz w:val="20"/>
                <w:szCs w:val="20"/>
              </w:rPr>
            </w:pPr>
          </w:p>
        </w:tc>
        <w:tc>
          <w:tcPr>
            <w:tcW w:w="2612" w:type="dxa"/>
            <w:tcBorders>
              <w:top w:val="single" w:sz="4" w:space="0" w:color="auto"/>
              <w:left w:val="nil"/>
              <w:bottom w:val="single" w:sz="4" w:space="0" w:color="auto"/>
              <w:right w:val="single" w:sz="4" w:space="0" w:color="auto"/>
            </w:tcBorders>
            <w:vAlign w:val="center"/>
          </w:tcPr>
          <w:p w14:paraId="4DD56CAC" w14:textId="77777777" w:rsidR="0080749C" w:rsidRPr="0080749C" w:rsidRDefault="0080749C">
            <w:pPr>
              <w:rPr>
                <w:rFonts w:ascii="Arial Narrow" w:hAnsi="Arial Narrow" w:cs="Calibri"/>
                <w:color w:val="000000"/>
                <w:sz w:val="20"/>
                <w:szCs w:val="20"/>
              </w:rPr>
            </w:pPr>
            <w:r w:rsidRPr="0080749C">
              <w:rPr>
                <w:rFonts w:ascii="Arial Narrow" w:eastAsia="Calibri" w:hAnsi="Arial Narrow" w:cs="Arial"/>
                <w:bCs/>
                <w:sz w:val="20"/>
                <w:szCs w:val="20"/>
                <w:lang w:eastAsia="en-US"/>
              </w:rPr>
              <w:t>29791</w:t>
            </w:r>
          </w:p>
        </w:tc>
        <w:tc>
          <w:tcPr>
            <w:tcW w:w="5331" w:type="dxa"/>
            <w:gridSpan w:val="5"/>
            <w:tcBorders>
              <w:top w:val="single" w:sz="4" w:space="0" w:color="auto"/>
              <w:left w:val="nil"/>
              <w:bottom w:val="single" w:sz="4" w:space="0" w:color="auto"/>
              <w:right w:val="single" w:sz="4" w:space="0" w:color="auto"/>
            </w:tcBorders>
            <w:noWrap/>
          </w:tcPr>
          <w:p w14:paraId="0FB6D8BB" w14:textId="77777777" w:rsidR="0080749C" w:rsidRPr="0080749C" w:rsidRDefault="0080749C">
            <w:pPr>
              <w:widowControl w:val="0"/>
              <w:rPr>
                <w:rFonts w:ascii="Arial Narrow" w:eastAsia="Calibri" w:hAnsi="Arial Narrow" w:cs="Arial"/>
                <w:b/>
                <w:bCs/>
                <w:sz w:val="20"/>
                <w:szCs w:val="20"/>
                <w:lang w:eastAsia="en-US"/>
              </w:rPr>
            </w:pPr>
            <w:r w:rsidRPr="0080749C">
              <w:rPr>
                <w:rFonts w:ascii="Arial Narrow" w:eastAsia="Calibri" w:hAnsi="Arial Narrow" w:cs="Arial"/>
                <w:b/>
                <w:bCs/>
                <w:sz w:val="20"/>
                <w:szCs w:val="20"/>
                <w:lang w:eastAsia="en-US"/>
              </w:rPr>
              <w:t>Administrative Advice:*</w:t>
            </w:r>
          </w:p>
          <w:p w14:paraId="74A53407" w14:textId="77777777" w:rsidR="0080749C" w:rsidRPr="0080749C" w:rsidRDefault="0080749C">
            <w:pPr>
              <w:jc w:val="left"/>
              <w:rPr>
                <w:rFonts w:ascii="Arial Narrow" w:hAnsi="Arial Narrow" w:cs="Calibri"/>
                <w:color w:val="000000"/>
                <w:sz w:val="20"/>
                <w:szCs w:val="20"/>
              </w:rPr>
            </w:pPr>
            <w:r w:rsidRPr="0080749C">
              <w:rPr>
                <w:rFonts w:ascii="Arial Narrow" w:eastAsia="Calibri" w:hAnsi="Arial Narrow" w:cs="Arial"/>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14:paraId="44FE119F" w14:textId="77777777" w:rsidR="0080749C" w:rsidRPr="0080749C" w:rsidRDefault="0080749C" w:rsidP="0080749C">
      <w:pPr>
        <w:rPr>
          <w:rFonts w:ascii="Arial Narrow" w:hAnsi="Arial Narrow"/>
          <w:sz w:val="18"/>
          <w:szCs w:val="18"/>
        </w:rPr>
      </w:pPr>
      <w:r w:rsidRPr="0080749C">
        <w:rPr>
          <w:rFonts w:ascii="Arial Narrow" w:hAnsi="Arial Narrow"/>
          <w:sz w:val="18"/>
          <w:szCs w:val="18"/>
        </w:rPr>
        <w:t>* The Administrative Advice will apply to the initial treatment phase item codes for the originator and biosimilar brands</w:t>
      </w:r>
    </w:p>
    <w:p w14:paraId="61F6CBB0" w14:textId="77777777" w:rsidR="0080749C" w:rsidRPr="0024458E" w:rsidRDefault="0080749C" w:rsidP="0080749C">
      <w:pPr>
        <w:rPr>
          <w:rFonts w:ascii="Arial Narrow" w:hAnsi="Arial Narrow"/>
          <w:sz w:val="18"/>
          <w:szCs w:val="18"/>
        </w:rPr>
      </w:pPr>
    </w:p>
    <w:p w14:paraId="0AC9130D" w14:textId="28D31A68" w:rsidR="009862E7" w:rsidRPr="00385F58" w:rsidRDefault="001C27DC" w:rsidP="00385F58">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 xml:space="preserve">These restrictions may be </w:t>
      </w:r>
      <w:r w:rsidRPr="00835740">
        <w:rPr>
          <w:rFonts w:asciiTheme="minorHAnsi" w:hAnsiTheme="minorHAnsi" w:cs="Arial"/>
          <w:b/>
          <w:i/>
          <w:iCs/>
          <w:snapToGrid w:val="0"/>
          <w:lang w:val="en-GB"/>
        </w:rPr>
        <w:t>subject to further review. Should there be any changes made to the restriction the sponsor will be informed.</w:t>
      </w:r>
    </w:p>
    <w:p w14:paraId="70E8757C" w14:textId="77777777" w:rsidR="009862E7" w:rsidRDefault="009862E7" w:rsidP="00682D67">
      <w:pPr>
        <w:pStyle w:val="3-BodyText"/>
        <w:numPr>
          <w:ilvl w:val="0"/>
          <w:numId w:val="0"/>
        </w:numPr>
      </w:pPr>
    </w:p>
    <w:p w14:paraId="311A5A78" w14:textId="77777777" w:rsidR="009862E7" w:rsidRDefault="009862E7" w:rsidP="00682D67">
      <w:pPr>
        <w:pStyle w:val="3-BodyText"/>
        <w:numPr>
          <w:ilvl w:val="0"/>
          <w:numId w:val="0"/>
        </w:numPr>
      </w:pPr>
    </w:p>
    <w:p w14:paraId="4558853D" w14:textId="77777777" w:rsidR="009862E7" w:rsidRDefault="009862E7" w:rsidP="00682D67">
      <w:pPr>
        <w:pStyle w:val="3-BodyText"/>
        <w:numPr>
          <w:ilvl w:val="0"/>
          <w:numId w:val="0"/>
        </w:numPr>
      </w:pPr>
    </w:p>
    <w:p w14:paraId="626D88EB" w14:textId="2C8FA88D" w:rsidR="00564125" w:rsidRPr="00564125" w:rsidRDefault="00A82E2E" w:rsidP="00A82E2E">
      <w:pPr>
        <w:jc w:val="left"/>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A</w:t>
      </w:r>
      <w:r w:rsidR="00564125" w:rsidRPr="00564125">
        <w:rPr>
          <w:rFonts w:asciiTheme="minorHAnsi" w:eastAsia="Aptos" w:hAnsiTheme="minorHAnsi" w:cstheme="minorHAnsi"/>
          <w:b/>
          <w:bCs/>
          <w:kern w:val="2"/>
          <w:lang w:eastAsia="en-US"/>
          <w14:ligatures w14:val="standardContextual"/>
        </w:rPr>
        <w:t xml:space="preserve">ppendix: </w:t>
      </w:r>
    </w:p>
    <w:p w14:paraId="1F2A7A43" w14:textId="77777777" w:rsidR="00564125" w:rsidRPr="00564125" w:rsidRDefault="00564125" w:rsidP="00385F58">
      <w:pPr>
        <w:numPr>
          <w:ilvl w:val="0"/>
          <w:numId w:val="49"/>
        </w:numPr>
        <w:spacing w:line="259" w:lineRule="auto"/>
        <w:contextualSpacing/>
        <w:jc w:val="left"/>
        <w:rPr>
          <w:rFonts w:asciiTheme="minorHAnsi" w:eastAsia="Aptos" w:hAnsiTheme="minorHAnsi" w:cstheme="minorHAnsi"/>
          <w:b/>
          <w:bCs/>
          <w:kern w:val="2"/>
          <w:lang w:eastAsia="en-US"/>
          <w14:ligatures w14:val="standardContextual"/>
        </w:rPr>
      </w:pPr>
      <w:r w:rsidRPr="00564125">
        <w:rPr>
          <w:rFonts w:asciiTheme="minorHAnsi" w:eastAsia="Aptos" w:hAnsiTheme="minorHAnsi" w:cstheme="minorHAnsi"/>
          <w:b/>
          <w:bCs/>
          <w:kern w:val="2"/>
          <w:lang w:eastAsia="en-US"/>
          <w14:ligatures w14:val="standardContextual"/>
        </w:rPr>
        <w:t>Severe active juvenile idiopathic arthritis – Continuing Restrictions</w:t>
      </w:r>
    </w:p>
    <w:p w14:paraId="23696D26" w14:textId="26662BC8" w:rsidR="002B49A5" w:rsidRPr="00564125" w:rsidRDefault="00564125" w:rsidP="00385F58">
      <w:pPr>
        <w:spacing w:line="259" w:lineRule="auto"/>
        <w:jc w:val="left"/>
        <w:rPr>
          <w:rFonts w:asciiTheme="minorHAnsi" w:eastAsia="Aptos" w:hAnsiTheme="minorHAnsi" w:cstheme="minorHAnsi"/>
          <w:kern w:val="2"/>
          <w:lang w:eastAsia="en-US"/>
          <w14:ligatures w14:val="standardContextual"/>
        </w:rPr>
      </w:pPr>
      <w:r w:rsidRPr="00564125">
        <w:rPr>
          <w:rFonts w:asciiTheme="minorHAnsi" w:eastAsia="Aptos" w:hAnsiTheme="minorHAnsi" w:cstheme="minorHAnsi"/>
          <w:kern w:val="2"/>
          <w:lang w:eastAsia="en-US"/>
          <w14:ligatures w14:val="standardContextual"/>
        </w:rPr>
        <w:t>For severe active juvenile idiopathic arthritis, the PBAC noted that the continuing restrictions for the adult &gt;18 years (PBS item codes: 11750K, 11730J, 10073E, 10081N, 10058J, 10071C, 10072D 10078K) would need to be split into an Authority Required (written) first continuing and an Authority required (streamlined) subsequent continuing, similar to current PBS listed drugs (i.e., etanercept and adalimumab) for this indication</w:t>
      </w:r>
      <w:r w:rsidR="002B49A5">
        <w:rPr>
          <w:rFonts w:asciiTheme="minorHAnsi" w:eastAsia="Aptos" w:hAnsiTheme="minorHAnsi" w:cstheme="minorHAnsi"/>
          <w:kern w:val="2"/>
          <w:lang w:eastAsia="en-US"/>
          <w14:ligatures w14:val="standardContextual"/>
        </w:rPr>
        <w:t xml:space="preserve">. </w:t>
      </w:r>
      <w:r w:rsidR="002B49A5">
        <w:rPr>
          <w:rFonts w:asciiTheme="minorHAnsi" w:eastAsia="Aptos" w:hAnsiTheme="minorHAnsi" w:cstheme="minorHAnsi"/>
          <w:kern w:val="2"/>
          <w:lang w:eastAsia="en-US"/>
          <w14:ligatures w14:val="standardContextual"/>
        </w:rPr>
        <w:br/>
      </w:r>
    </w:p>
    <w:tbl>
      <w:tblPr>
        <w:tblStyle w:val="Standardtable1"/>
        <w:tblW w:w="5000" w:type="pct"/>
        <w:tblLook w:val="04A0" w:firstRow="1" w:lastRow="0" w:firstColumn="1" w:lastColumn="0" w:noHBand="0" w:noVBand="1"/>
        <w:tblCaption w:val="Severe active juvenile idiopathic arthritis – Continuing Restrictions"/>
      </w:tblPr>
      <w:tblGrid>
        <w:gridCol w:w="2406"/>
        <w:gridCol w:w="849"/>
        <w:gridCol w:w="1562"/>
        <w:gridCol w:w="2268"/>
        <w:gridCol w:w="1931"/>
      </w:tblGrid>
      <w:tr w:rsidR="00564125" w:rsidRPr="00385F58" w14:paraId="1E8EDC2B" w14:textId="77777777" w:rsidTr="00A82E2E">
        <w:trPr>
          <w:trHeight w:val="170"/>
        </w:trPr>
        <w:tc>
          <w:tcPr>
            <w:tcW w:w="1334" w:type="pct"/>
            <w:tcBorders>
              <w:top w:val="single" w:sz="4" w:space="0" w:color="auto"/>
              <w:left w:val="single" w:sz="4" w:space="0" w:color="auto"/>
              <w:bottom w:val="single" w:sz="4" w:space="0" w:color="auto"/>
              <w:right w:val="single" w:sz="4" w:space="0" w:color="auto"/>
            </w:tcBorders>
          </w:tcPr>
          <w:p w14:paraId="3E622C7E" w14:textId="77777777" w:rsidR="00564125" w:rsidRPr="00385F58" w:rsidRDefault="00564125" w:rsidP="00385F58">
            <w:pPr>
              <w:jc w:val="left"/>
              <w:rPr>
                <w:rFonts w:ascii="Arial Narrow" w:hAnsi="Arial Narrow"/>
                <w:sz w:val="20"/>
                <w:szCs w:val="20"/>
              </w:rPr>
            </w:pPr>
          </w:p>
        </w:tc>
        <w:tc>
          <w:tcPr>
            <w:tcW w:w="1337" w:type="pct"/>
            <w:gridSpan w:val="2"/>
            <w:tcBorders>
              <w:top w:val="single" w:sz="4" w:space="0" w:color="auto"/>
              <w:left w:val="single" w:sz="4" w:space="0" w:color="auto"/>
              <w:bottom w:val="single" w:sz="4" w:space="0" w:color="auto"/>
              <w:right w:val="single" w:sz="4" w:space="0" w:color="auto"/>
            </w:tcBorders>
          </w:tcPr>
          <w:p w14:paraId="5751C4F3"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Current PBS listings</w:t>
            </w:r>
          </w:p>
          <w:p w14:paraId="76FD7CAF" w14:textId="77777777" w:rsidR="00564125" w:rsidRPr="00385F58" w:rsidRDefault="00564125" w:rsidP="00385F58">
            <w:pPr>
              <w:jc w:val="left"/>
              <w:rPr>
                <w:rFonts w:ascii="Arial Narrow" w:hAnsi="Arial Narrow"/>
                <w:i/>
                <w:iCs/>
                <w:sz w:val="20"/>
                <w:szCs w:val="20"/>
              </w:rPr>
            </w:pPr>
          </w:p>
          <w:p w14:paraId="75A540AE"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Originator Actemra</w:t>
            </w:r>
          </w:p>
        </w:tc>
        <w:tc>
          <w:tcPr>
            <w:tcW w:w="2329" w:type="pct"/>
            <w:gridSpan w:val="2"/>
            <w:tcBorders>
              <w:top w:val="single" w:sz="4" w:space="0" w:color="auto"/>
              <w:left w:val="single" w:sz="4" w:space="0" w:color="auto"/>
              <w:bottom w:val="single" w:sz="4" w:space="0" w:color="auto"/>
              <w:right w:val="single" w:sz="4" w:space="0" w:color="auto"/>
            </w:tcBorders>
          </w:tcPr>
          <w:p w14:paraId="5FAF3DD5"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Recommended PBS listings</w:t>
            </w:r>
          </w:p>
          <w:p w14:paraId="60E40080" w14:textId="77777777" w:rsidR="00564125" w:rsidRPr="00385F58" w:rsidRDefault="00564125" w:rsidP="00385F58">
            <w:pPr>
              <w:jc w:val="left"/>
              <w:rPr>
                <w:rFonts w:ascii="Arial Narrow" w:hAnsi="Arial Narrow"/>
                <w:i/>
                <w:iCs/>
                <w:sz w:val="20"/>
                <w:szCs w:val="20"/>
              </w:rPr>
            </w:pPr>
          </w:p>
          <w:p w14:paraId="25F40C76" w14:textId="77777777" w:rsidR="00564125" w:rsidRPr="00385F58" w:rsidRDefault="00564125" w:rsidP="00385F58">
            <w:pPr>
              <w:jc w:val="left"/>
              <w:rPr>
                <w:rFonts w:ascii="Arial Narrow" w:hAnsi="Arial Narrow"/>
                <w:i/>
                <w:iCs/>
                <w:sz w:val="20"/>
                <w:szCs w:val="20"/>
              </w:rPr>
            </w:pPr>
          </w:p>
        </w:tc>
      </w:tr>
      <w:tr w:rsidR="00564125" w:rsidRPr="00385F58" w14:paraId="4B6FFD4E" w14:textId="77777777" w:rsidTr="00A82E2E">
        <w:trPr>
          <w:trHeight w:val="170"/>
        </w:trPr>
        <w:tc>
          <w:tcPr>
            <w:tcW w:w="1334" w:type="pct"/>
            <w:tcBorders>
              <w:top w:val="single" w:sz="4" w:space="0" w:color="auto"/>
              <w:left w:val="single" w:sz="4" w:space="0" w:color="auto"/>
              <w:bottom w:val="single" w:sz="4" w:space="0" w:color="auto"/>
              <w:right w:val="single" w:sz="4" w:space="0" w:color="auto"/>
            </w:tcBorders>
          </w:tcPr>
          <w:p w14:paraId="69A1142B" w14:textId="77777777" w:rsidR="00564125" w:rsidRPr="00385F58" w:rsidRDefault="00564125" w:rsidP="00385F58">
            <w:pPr>
              <w:jc w:val="left"/>
              <w:rPr>
                <w:rFonts w:ascii="Arial Narrow" w:hAnsi="Arial Narrow"/>
                <w:sz w:val="20"/>
                <w:szCs w:val="20"/>
              </w:rPr>
            </w:pPr>
          </w:p>
        </w:tc>
        <w:tc>
          <w:tcPr>
            <w:tcW w:w="471" w:type="pct"/>
            <w:tcBorders>
              <w:top w:val="single" w:sz="4" w:space="0" w:color="auto"/>
              <w:left w:val="single" w:sz="4" w:space="0" w:color="auto"/>
              <w:bottom w:val="single" w:sz="4" w:space="0" w:color="auto"/>
              <w:right w:val="single" w:sz="4" w:space="0" w:color="auto"/>
            </w:tcBorders>
          </w:tcPr>
          <w:p w14:paraId="638F9873" w14:textId="77777777" w:rsidR="00564125" w:rsidRPr="00385F58" w:rsidRDefault="00564125" w:rsidP="00385F58">
            <w:pPr>
              <w:jc w:val="left"/>
              <w:rPr>
                <w:rFonts w:ascii="Arial Narrow" w:hAnsi="Arial Narrow"/>
                <w:sz w:val="20"/>
                <w:szCs w:val="20"/>
              </w:rPr>
            </w:pPr>
          </w:p>
        </w:tc>
        <w:tc>
          <w:tcPr>
            <w:tcW w:w="866" w:type="pct"/>
            <w:tcBorders>
              <w:top w:val="single" w:sz="4" w:space="0" w:color="auto"/>
              <w:left w:val="single" w:sz="4" w:space="0" w:color="auto"/>
              <w:bottom w:val="single" w:sz="4" w:space="0" w:color="auto"/>
              <w:right w:val="single" w:sz="4" w:space="0" w:color="auto"/>
            </w:tcBorders>
          </w:tcPr>
          <w:p w14:paraId="16D86406"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Continuing</w:t>
            </w:r>
          </w:p>
        </w:tc>
        <w:tc>
          <w:tcPr>
            <w:tcW w:w="1258" w:type="pct"/>
            <w:tcBorders>
              <w:top w:val="single" w:sz="4" w:space="0" w:color="auto"/>
              <w:left w:val="single" w:sz="4" w:space="0" w:color="auto"/>
              <w:bottom w:val="single" w:sz="4" w:space="0" w:color="auto"/>
              <w:right w:val="single" w:sz="4" w:space="0" w:color="auto"/>
            </w:tcBorders>
          </w:tcPr>
          <w:p w14:paraId="0681F168"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First Continuing</w:t>
            </w:r>
            <w:r w:rsidRPr="00385F58">
              <w:rPr>
                <w:rFonts w:ascii="Arial Narrow" w:hAnsi="Arial Narrow"/>
                <w:i/>
                <w:iCs/>
                <w:sz w:val="20"/>
                <w:szCs w:val="20"/>
              </w:rPr>
              <w:t xml:space="preserve"> </w:t>
            </w:r>
            <w:r w:rsidRPr="00385F58">
              <w:rPr>
                <w:rFonts w:ascii="Arial Narrow" w:hAnsi="Arial Narrow"/>
                <w:sz w:val="20"/>
                <w:szCs w:val="20"/>
              </w:rPr>
              <w:t>&amp;</w:t>
            </w:r>
          </w:p>
          <w:p w14:paraId="4216D13D"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Subsequent Continuing</w:t>
            </w:r>
            <w:r w:rsidRPr="00385F58">
              <w:rPr>
                <w:rFonts w:ascii="Arial Narrow" w:hAnsi="Arial Narrow"/>
                <w:i/>
                <w:iCs/>
                <w:sz w:val="20"/>
                <w:szCs w:val="20"/>
              </w:rPr>
              <w:br/>
              <w:t>Originator Actemra Biosimilar Avtozma</w:t>
            </w:r>
          </w:p>
        </w:tc>
        <w:tc>
          <w:tcPr>
            <w:tcW w:w="1071" w:type="pct"/>
            <w:tcBorders>
              <w:top w:val="single" w:sz="4" w:space="0" w:color="auto"/>
              <w:left w:val="single" w:sz="4" w:space="0" w:color="auto"/>
              <w:bottom w:val="single" w:sz="4" w:space="0" w:color="auto"/>
              <w:right w:val="single" w:sz="4" w:space="0" w:color="auto"/>
            </w:tcBorders>
          </w:tcPr>
          <w:p w14:paraId="0065DC51"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 xml:space="preserve">Subsequent Continuing </w:t>
            </w:r>
          </w:p>
          <w:p w14:paraId="5EC1CA05"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Biosimilar Avtozma</w:t>
            </w:r>
          </w:p>
        </w:tc>
      </w:tr>
      <w:tr w:rsidR="00564125" w:rsidRPr="00385F58" w14:paraId="02FA68CC" w14:textId="77777777" w:rsidTr="00A82E2E">
        <w:trPr>
          <w:trHeight w:val="170"/>
        </w:trPr>
        <w:tc>
          <w:tcPr>
            <w:tcW w:w="1334" w:type="pct"/>
            <w:tcBorders>
              <w:top w:val="single" w:sz="4" w:space="0" w:color="auto"/>
              <w:left w:val="single" w:sz="4" w:space="0" w:color="auto"/>
              <w:bottom w:val="single" w:sz="4" w:space="0" w:color="auto"/>
              <w:right w:val="single" w:sz="4" w:space="0" w:color="auto"/>
            </w:tcBorders>
          </w:tcPr>
          <w:p w14:paraId="2255793F"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tocilizumab 162 mg/0.9 mL injection, 4 x 0.9 mL pen devices</w:t>
            </w:r>
          </w:p>
          <w:p w14:paraId="44192C8B" w14:textId="77777777" w:rsidR="00564125" w:rsidRPr="00385F58" w:rsidRDefault="00564125" w:rsidP="00385F58">
            <w:pPr>
              <w:jc w:val="left"/>
              <w:rPr>
                <w:rFonts w:ascii="Arial Narrow" w:hAnsi="Arial Narrow"/>
                <w:sz w:val="20"/>
                <w:szCs w:val="20"/>
              </w:rPr>
            </w:pPr>
          </w:p>
        </w:tc>
        <w:tc>
          <w:tcPr>
            <w:tcW w:w="471" w:type="pct"/>
            <w:tcBorders>
              <w:top w:val="single" w:sz="4" w:space="0" w:color="auto"/>
              <w:left w:val="single" w:sz="4" w:space="0" w:color="auto"/>
              <w:bottom w:val="single" w:sz="4" w:space="0" w:color="auto"/>
              <w:right w:val="single" w:sz="4" w:space="0" w:color="auto"/>
            </w:tcBorders>
            <w:hideMark/>
          </w:tcPr>
          <w:p w14:paraId="14CEB55A" w14:textId="77777777" w:rsidR="00564125" w:rsidRPr="00385F58" w:rsidRDefault="00564125" w:rsidP="00385F58">
            <w:pPr>
              <w:spacing w:line="259" w:lineRule="auto"/>
              <w:jc w:val="left"/>
              <w:rPr>
                <w:rFonts w:ascii="Arial Narrow" w:hAnsi="Arial Narrow"/>
                <w:sz w:val="20"/>
                <w:szCs w:val="20"/>
              </w:rPr>
            </w:pPr>
            <w:r w:rsidRPr="00385F58">
              <w:rPr>
                <w:rFonts w:ascii="Arial Narrow" w:hAnsi="Arial Narrow"/>
                <w:sz w:val="20"/>
                <w:szCs w:val="20"/>
              </w:rPr>
              <w:t>11750K</w:t>
            </w:r>
          </w:p>
        </w:tc>
        <w:tc>
          <w:tcPr>
            <w:tcW w:w="866" w:type="pct"/>
            <w:tcBorders>
              <w:top w:val="single" w:sz="4" w:space="0" w:color="auto"/>
              <w:left w:val="single" w:sz="4" w:space="0" w:color="auto"/>
              <w:bottom w:val="single" w:sz="4" w:space="0" w:color="auto"/>
              <w:right w:val="single" w:sz="4" w:space="0" w:color="auto"/>
            </w:tcBorders>
          </w:tcPr>
          <w:p w14:paraId="591003E7"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56729653"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Max qty 4</w:t>
            </w:r>
          </w:p>
          <w:p w14:paraId="04FDCD17" w14:textId="77777777" w:rsidR="00564125" w:rsidRPr="00385F58" w:rsidRDefault="00564125" w:rsidP="00385F58">
            <w:pPr>
              <w:jc w:val="left"/>
              <w:rPr>
                <w:rFonts w:ascii="Arial Narrow" w:hAnsi="Arial Narrow"/>
                <w:sz w:val="20"/>
                <w:szCs w:val="20"/>
              </w:rPr>
            </w:pPr>
            <w:r w:rsidRPr="00385F58">
              <w:rPr>
                <w:rFonts w:ascii="Arial Narrow" w:hAnsi="Arial Narrow"/>
                <w:i/>
                <w:iCs/>
                <w:sz w:val="20"/>
                <w:szCs w:val="20"/>
              </w:rPr>
              <w:t xml:space="preserve">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5</w:t>
            </w:r>
          </w:p>
        </w:tc>
        <w:tc>
          <w:tcPr>
            <w:tcW w:w="1258" w:type="pct"/>
            <w:tcBorders>
              <w:top w:val="single" w:sz="4" w:space="0" w:color="auto"/>
              <w:left w:val="single" w:sz="4" w:space="0" w:color="auto"/>
              <w:bottom w:val="single" w:sz="4" w:space="0" w:color="auto"/>
              <w:right w:val="single" w:sz="4" w:space="0" w:color="auto"/>
            </w:tcBorders>
          </w:tcPr>
          <w:p w14:paraId="17B1A427" w14:textId="77777777" w:rsidR="00564125" w:rsidRPr="00385F58" w:rsidRDefault="00564125" w:rsidP="00385F58">
            <w:pPr>
              <w:spacing w:line="259" w:lineRule="auto"/>
              <w:jc w:val="left"/>
              <w:rPr>
                <w:rFonts w:ascii="Arial Narrow" w:hAnsi="Arial Narrow"/>
                <w:iCs/>
                <w:sz w:val="20"/>
                <w:szCs w:val="20"/>
              </w:rPr>
            </w:pPr>
            <w:r w:rsidRPr="00385F58">
              <w:rPr>
                <w:rFonts w:ascii="Arial Narrow" w:hAnsi="Arial Narrow"/>
                <w:iCs/>
                <w:sz w:val="20"/>
                <w:szCs w:val="20"/>
              </w:rPr>
              <w:t>Authority Required (Written)</w:t>
            </w:r>
          </w:p>
          <w:p w14:paraId="14F339DF" w14:textId="77777777" w:rsidR="00564125" w:rsidRPr="00385F58" w:rsidRDefault="00564125" w:rsidP="00385F58">
            <w:pPr>
              <w:spacing w:line="259" w:lineRule="auto"/>
              <w:jc w:val="left"/>
              <w:rPr>
                <w:rFonts w:ascii="Arial Narrow" w:hAnsi="Arial Narrow"/>
                <w:sz w:val="20"/>
                <w:szCs w:val="20"/>
              </w:rPr>
            </w:pPr>
            <w:r w:rsidRPr="00385F58">
              <w:rPr>
                <w:rFonts w:ascii="Arial Narrow" w:hAnsi="Arial Narrow"/>
                <w:sz w:val="20"/>
                <w:szCs w:val="20"/>
              </w:rPr>
              <w:t>11750K</w:t>
            </w:r>
          </w:p>
        </w:tc>
        <w:tc>
          <w:tcPr>
            <w:tcW w:w="1071" w:type="pct"/>
            <w:tcBorders>
              <w:top w:val="single" w:sz="4" w:space="0" w:color="auto"/>
              <w:left w:val="single" w:sz="4" w:space="0" w:color="auto"/>
              <w:bottom w:val="single" w:sz="4" w:space="0" w:color="auto"/>
              <w:right w:val="single" w:sz="4" w:space="0" w:color="auto"/>
            </w:tcBorders>
            <w:hideMark/>
          </w:tcPr>
          <w:p w14:paraId="51FFE159" w14:textId="77777777" w:rsidR="00564125" w:rsidRPr="00385F58" w:rsidRDefault="00564125" w:rsidP="00385F58">
            <w:pPr>
              <w:spacing w:line="259" w:lineRule="auto"/>
              <w:jc w:val="left"/>
              <w:rPr>
                <w:rFonts w:ascii="Arial Narrow" w:hAnsi="Arial Narrow"/>
                <w:iCs/>
                <w:sz w:val="20"/>
                <w:szCs w:val="20"/>
              </w:rPr>
            </w:pPr>
            <w:r w:rsidRPr="00385F58">
              <w:rPr>
                <w:rFonts w:ascii="Arial Narrow" w:hAnsi="Arial Narrow"/>
                <w:iCs/>
                <w:sz w:val="20"/>
                <w:szCs w:val="20"/>
              </w:rPr>
              <w:t>Authority Required (Streamlined)</w:t>
            </w:r>
          </w:p>
          <w:p w14:paraId="6074FC28" w14:textId="77777777" w:rsidR="00564125" w:rsidRPr="00385F58" w:rsidRDefault="00564125" w:rsidP="00385F58">
            <w:pPr>
              <w:spacing w:line="259" w:lineRule="auto"/>
              <w:jc w:val="left"/>
              <w:rPr>
                <w:rFonts w:ascii="Arial Narrow" w:hAnsi="Arial Narrow"/>
                <w:i/>
                <w:iCs/>
                <w:sz w:val="20"/>
                <w:szCs w:val="20"/>
              </w:rPr>
            </w:pPr>
            <w:r w:rsidRPr="00385F58">
              <w:rPr>
                <w:rFonts w:ascii="Arial Narrow" w:hAnsi="Arial Narrow"/>
                <w:i/>
                <w:iCs/>
                <w:sz w:val="20"/>
                <w:szCs w:val="20"/>
              </w:rPr>
              <w:t>New item code</w:t>
            </w:r>
            <w:r w:rsidRPr="00385F58">
              <w:rPr>
                <w:rFonts w:ascii="Arial Narrow" w:hAnsi="Arial Narrow"/>
                <w:i/>
                <w:iCs/>
                <w:sz w:val="20"/>
                <w:szCs w:val="20"/>
              </w:rPr>
              <w:br/>
              <w:t xml:space="preserve">Max qty 4 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5</w:t>
            </w:r>
          </w:p>
        </w:tc>
      </w:tr>
      <w:tr w:rsidR="00564125" w:rsidRPr="00385F58" w14:paraId="79EDA811" w14:textId="77777777" w:rsidTr="00A82E2E">
        <w:trPr>
          <w:trHeight w:val="170"/>
        </w:trPr>
        <w:tc>
          <w:tcPr>
            <w:tcW w:w="1334" w:type="pct"/>
            <w:tcBorders>
              <w:top w:val="single" w:sz="4" w:space="0" w:color="auto"/>
              <w:left w:val="single" w:sz="4" w:space="0" w:color="auto"/>
              <w:bottom w:val="single" w:sz="4" w:space="0" w:color="auto"/>
              <w:right w:val="single" w:sz="4" w:space="0" w:color="auto"/>
            </w:tcBorders>
          </w:tcPr>
          <w:p w14:paraId="5B92FA8D"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tocilizumab 162 mg/0.9 mL injection, 4 x 0.9 mL syringes</w:t>
            </w:r>
          </w:p>
          <w:p w14:paraId="30A2E604" w14:textId="77777777" w:rsidR="00564125" w:rsidRPr="00385F58" w:rsidRDefault="00564125" w:rsidP="00385F58">
            <w:pPr>
              <w:jc w:val="left"/>
              <w:rPr>
                <w:rFonts w:ascii="Arial Narrow" w:hAnsi="Arial Narrow"/>
                <w:sz w:val="20"/>
                <w:szCs w:val="20"/>
              </w:rPr>
            </w:pPr>
          </w:p>
        </w:tc>
        <w:tc>
          <w:tcPr>
            <w:tcW w:w="471" w:type="pct"/>
            <w:tcBorders>
              <w:top w:val="single" w:sz="4" w:space="0" w:color="auto"/>
              <w:left w:val="single" w:sz="4" w:space="0" w:color="auto"/>
              <w:bottom w:val="single" w:sz="4" w:space="0" w:color="auto"/>
              <w:right w:val="single" w:sz="4" w:space="0" w:color="auto"/>
            </w:tcBorders>
          </w:tcPr>
          <w:p w14:paraId="745EFC6B"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11730J</w:t>
            </w:r>
          </w:p>
        </w:tc>
        <w:tc>
          <w:tcPr>
            <w:tcW w:w="866" w:type="pct"/>
            <w:tcBorders>
              <w:top w:val="single" w:sz="4" w:space="0" w:color="auto"/>
              <w:left w:val="single" w:sz="4" w:space="0" w:color="auto"/>
              <w:bottom w:val="single" w:sz="4" w:space="0" w:color="auto"/>
              <w:right w:val="single" w:sz="4" w:space="0" w:color="auto"/>
            </w:tcBorders>
          </w:tcPr>
          <w:p w14:paraId="7B069452"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46750CF1"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Max qty 4</w:t>
            </w:r>
          </w:p>
          <w:p w14:paraId="137E5CD5" w14:textId="77777777" w:rsidR="00564125" w:rsidRPr="00385F58" w:rsidRDefault="00564125" w:rsidP="00385F58">
            <w:pPr>
              <w:jc w:val="left"/>
              <w:rPr>
                <w:rFonts w:ascii="Arial Narrow" w:hAnsi="Arial Narrow"/>
                <w:iCs/>
                <w:sz w:val="20"/>
                <w:szCs w:val="20"/>
              </w:rPr>
            </w:pPr>
            <w:r w:rsidRPr="00385F58">
              <w:rPr>
                <w:rFonts w:ascii="Arial Narrow" w:hAnsi="Arial Narrow"/>
                <w:i/>
                <w:iCs/>
                <w:sz w:val="20"/>
                <w:szCs w:val="20"/>
              </w:rPr>
              <w:t xml:space="preserve">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5</w:t>
            </w:r>
          </w:p>
        </w:tc>
        <w:tc>
          <w:tcPr>
            <w:tcW w:w="1258" w:type="pct"/>
            <w:tcBorders>
              <w:top w:val="single" w:sz="4" w:space="0" w:color="auto"/>
              <w:left w:val="single" w:sz="4" w:space="0" w:color="auto"/>
              <w:bottom w:val="single" w:sz="4" w:space="0" w:color="auto"/>
              <w:right w:val="single" w:sz="4" w:space="0" w:color="auto"/>
            </w:tcBorders>
          </w:tcPr>
          <w:p w14:paraId="71BC24B4"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59D8F89D" w14:textId="77777777" w:rsidR="00564125" w:rsidRPr="00385F58" w:rsidRDefault="00564125" w:rsidP="00385F58">
            <w:pPr>
              <w:jc w:val="left"/>
              <w:rPr>
                <w:rFonts w:ascii="Arial Narrow" w:hAnsi="Arial Narrow"/>
                <w:iCs/>
                <w:sz w:val="20"/>
                <w:szCs w:val="20"/>
              </w:rPr>
            </w:pPr>
            <w:r w:rsidRPr="00385F58">
              <w:rPr>
                <w:rFonts w:ascii="Arial Narrow" w:hAnsi="Arial Narrow"/>
                <w:sz w:val="20"/>
                <w:szCs w:val="20"/>
              </w:rPr>
              <w:t>11730J</w:t>
            </w:r>
          </w:p>
        </w:tc>
        <w:tc>
          <w:tcPr>
            <w:tcW w:w="1071" w:type="pct"/>
            <w:tcBorders>
              <w:top w:val="single" w:sz="4" w:space="0" w:color="auto"/>
              <w:left w:val="single" w:sz="4" w:space="0" w:color="auto"/>
              <w:bottom w:val="single" w:sz="4" w:space="0" w:color="auto"/>
              <w:right w:val="single" w:sz="4" w:space="0" w:color="auto"/>
            </w:tcBorders>
          </w:tcPr>
          <w:p w14:paraId="73C6762D"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(Streamlined)</w:t>
            </w:r>
          </w:p>
          <w:p w14:paraId="1FB07FB4" w14:textId="77777777" w:rsidR="00564125" w:rsidRPr="00385F58" w:rsidRDefault="00564125" w:rsidP="00385F58">
            <w:pPr>
              <w:jc w:val="left"/>
              <w:rPr>
                <w:rFonts w:ascii="Arial Narrow" w:hAnsi="Arial Narrow"/>
                <w:iCs/>
                <w:sz w:val="20"/>
                <w:szCs w:val="20"/>
              </w:rPr>
            </w:pPr>
          </w:p>
          <w:p w14:paraId="511FF0D6"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New item code</w:t>
            </w:r>
          </w:p>
          <w:p w14:paraId="5167106B" w14:textId="77777777" w:rsidR="00564125" w:rsidRPr="00385F58" w:rsidRDefault="00564125" w:rsidP="00385F58">
            <w:pPr>
              <w:jc w:val="left"/>
              <w:rPr>
                <w:rFonts w:ascii="Arial Narrow" w:hAnsi="Arial Narrow"/>
                <w:iCs/>
                <w:sz w:val="20"/>
                <w:szCs w:val="20"/>
              </w:rPr>
            </w:pPr>
            <w:r w:rsidRPr="00385F58">
              <w:rPr>
                <w:rFonts w:ascii="Arial Narrow" w:hAnsi="Arial Narrow"/>
                <w:i/>
                <w:iCs/>
                <w:sz w:val="20"/>
                <w:szCs w:val="20"/>
              </w:rPr>
              <w:t xml:space="preserve">Max qty 4 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5</w:t>
            </w:r>
          </w:p>
        </w:tc>
      </w:tr>
      <w:tr w:rsidR="00564125" w:rsidRPr="00385F58" w14:paraId="7C6AE27F" w14:textId="77777777" w:rsidTr="00A82E2E">
        <w:trPr>
          <w:trHeight w:val="170"/>
        </w:trPr>
        <w:tc>
          <w:tcPr>
            <w:tcW w:w="1334" w:type="pct"/>
            <w:tcBorders>
              <w:top w:val="single" w:sz="4" w:space="0" w:color="auto"/>
              <w:left w:val="single" w:sz="4" w:space="0" w:color="auto"/>
              <w:bottom w:val="single" w:sz="4" w:space="0" w:color="auto"/>
              <w:right w:val="single" w:sz="4" w:space="0" w:color="auto"/>
            </w:tcBorders>
          </w:tcPr>
          <w:p w14:paraId="2D559428" w14:textId="77777777" w:rsidR="00564125" w:rsidRPr="00385F58" w:rsidRDefault="00564125" w:rsidP="00385F58">
            <w:pPr>
              <w:tabs>
                <w:tab w:val="center" w:pos="4513"/>
              </w:tabs>
              <w:jc w:val="left"/>
              <w:rPr>
                <w:rFonts w:ascii="Arial Narrow" w:hAnsi="Arial Narrow"/>
                <w:sz w:val="20"/>
                <w:szCs w:val="20"/>
              </w:rPr>
            </w:pPr>
            <w:r w:rsidRPr="00385F58">
              <w:rPr>
                <w:rFonts w:ascii="Arial Narrow" w:hAnsi="Arial Narrow"/>
                <w:sz w:val="20"/>
                <w:szCs w:val="20"/>
              </w:rPr>
              <w:t>tocilizumab 80 mg/4 mL injection, 4 mL vial</w:t>
            </w:r>
          </w:p>
          <w:p w14:paraId="47217F4C" w14:textId="77777777" w:rsidR="00564125" w:rsidRPr="00385F58" w:rsidRDefault="00564125" w:rsidP="00385F58">
            <w:pPr>
              <w:jc w:val="left"/>
              <w:rPr>
                <w:rFonts w:ascii="Arial Narrow" w:hAnsi="Arial Narrow"/>
                <w:sz w:val="20"/>
                <w:szCs w:val="20"/>
              </w:rPr>
            </w:pPr>
          </w:p>
        </w:tc>
        <w:tc>
          <w:tcPr>
            <w:tcW w:w="471" w:type="pct"/>
            <w:tcBorders>
              <w:top w:val="single" w:sz="4" w:space="0" w:color="auto"/>
              <w:left w:val="single" w:sz="4" w:space="0" w:color="auto"/>
              <w:bottom w:val="single" w:sz="4" w:space="0" w:color="auto"/>
              <w:right w:val="single" w:sz="4" w:space="0" w:color="auto"/>
            </w:tcBorders>
          </w:tcPr>
          <w:p w14:paraId="6B1D6C5C" w14:textId="77777777" w:rsidR="00564125" w:rsidRPr="00385F58" w:rsidRDefault="00564125" w:rsidP="00385F58">
            <w:pPr>
              <w:tabs>
                <w:tab w:val="center" w:pos="4513"/>
              </w:tabs>
              <w:spacing w:line="259" w:lineRule="auto"/>
              <w:jc w:val="left"/>
              <w:rPr>
                <w:rFonts w:ascii="Arial Narrow" w:hAnsi="Arial Narrow"/>
                <w:sz w:val="20"/>
                <w:szCs w:val="20"/>
              </w:rPr>
            </w:pPr>
            <w:r w:rsidRPr="00385F58">
              <w:rPr>
                <w:rFonts w:ascii="Arial Narrow" w:hAnsi="Arial Narrow"/>
                <w:sz w:val="20"/>
                <w:szCs w:val="20"/>
              </w:rPr>
              <w:t>10073E</w:t>
            </w:r>
          </w:p>
          <w:p w14:paraId="62D2F8E2"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10081N</w:t>
            </w:r>
          </w:p>
        </w:tc>
        <w:tc>
          <w:tcPr>
            <w:tcW w:w="866" w:type="pct"/>
            <w:tcBorders>
              <w:top w:val="single" w:sz="4" w:space="0" w:color="auto"/>
              <w:left w:val="single" w:sz="4" w:space="0" w:color="auto"/>
              <w:bottom w:val="single" w:sz="4" w:space="0" w:color="auto"/>
              <w:right w:val="single" w:sz="4" w:space="0" w:color="auto"/>
            </w:tcBorders>
          </w:tcPr>
          <w:p w14:paraId="52A2F2DB"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504BA5F5"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Max qty 1</w:t>
            </w:r>
          </w:p>
          <w:p w14:paraId="012A7F26" w14:textId="77777777" w:rsidR="00564125" w:rsidRPr="00385F58" w:rsidRDefault="00564125" w:rsidP="00385F58">
            <w:pPr>
              <w:jc w:val="left"/>
              <w:rPr>
                <w:rFonts w:ascii="Arial Narrow" w:hAnsi="Arial Narrow"/>
                <w:sz w:val="20"/>
                <w:szCs w:val="20"/>
              </w:rPr>
            </w:pPr>
            <w:r w:rsidRPr="00385F58">
              <w:rPr>
                <w:rFonts w:ascii="Arial Narrow" w:hAnsi="Arial Narrow"/>
                <w:i/>
                <w:iCs/>
                <w:sz w:val="20"/>
                <w:szCs w:val="20"/>
              </w:rPr>
              <w:t xml:space="preserve">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0</w:t>
            </w:r>
          </w:p>
        </w:tc>
        <w:tc>
          <w:tcPr>
            <w:tcW w:w="1258" w:type="pct"/>
            <w:tcBorders>
              <w:top w:val="single" w:sz="4" w:space="0" w:color="auto"/>
              <w:left w:val="single" w:sz="4" w:space="0" w:color="auto"/>
              <w:bottom w:val="single" w:sz="4" w:space="0" w:color="auto"/>
              <w:right w:val="single" w:sz="4" w:space="0" w:color="auto"/>
            </w:tcBorders>
          </w:tcPr>
          <w:p w14:paraId="565C91CC"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38521368" w14:textId="77777777" w:rsidR="00564125" w:rsidRPr="00385F58" w:rsidRDefault="00564125" w:rsidP="00385F58">
            <w:pPr>
              <w:tabs>
                <w:tab w:val="center" w:pos="4513"/>
              </w:tabs>
              <w:spacing w:line="259" w:lineRule="auto"/>
              <w:jc w:val="left"/>
              <w:rPr>
                <w:rFonts w:ascii="Arial Narrow" w:hAnsi="Arial Narrow"/>
                <w:sz w:val="20"/>
                <w:szCs w:val="20"/>
              </w:rPr>
            </w:pPr>
            <w:r w:rsidRPr="00385F58">
              <w:rPr>
                <w:rFonts w:ascii="Arial Narrow" w:hAnsi="Arial Narrow"/>
                <w:sz w:val="20"/>
                <w:szCs w:val="20"/>
              </w:rPr>
              <w:t>10073E</w:t>
            </w:r>
          </w:p>
          <w:p w14:paraId="3FBF48FC" w14:textId="77777777" w:rsidR="00564125" w:rsidRPr="00385F58" w:rsidRDefault="00564125" w:rsidP="00385F58">
            <w:pPr>
              <w:jc w:val="left"/>
              <w:rPr>
                <w:rFonts w:ascii="Arial Narrow" w:hAnsi="Arial Narrow"/>
                <w:iCs/>
                <w:sz w:val="20"/>
                <w:szCs w:val="20"/>
              </w:rPr>
            </w:pPr>
            <w:r w:rsidRPr="00385F58">
              <w:rPr>
                <w:rFonts w:ascii="Arial Narrow" w:hAnsi="Arial Narrow"/>
                <w:sz w:val="20"/>
                <w:szCs w:val="20"/>
              </w:rPr>
              <w:t>10081N</w:t>
            </w:r>
          </w:p>
        </w:tc>
        <w:tc>
          <w:tcPr>
            <w:tcW w:w="1071" w:type="pct"/>
            <w:tcBorders>
              <w:top w:val="single" w:sz="4" w:space="0" w:color="auto"/>
              <w:left w:val="single" w:sz="4" w:space="0" w:color="auto"/>
              <w:bottom w:val="single" w:sz="4" w:space="0" w:color="auto"/>
              <w:right w:val="single" w:sz="4" w:space="0" w:color="auto"/>
            </w:tcBorders>
          </w:tcPr>
          <w:p w14:paraId="285FBAF9"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(Streamlined)</w:t>
            </w:r>
          </w:p>
          <w:p w14:paraId="7B94AA9C"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New Public/Private item codes</w:t>
            </w:r>
          </w:p>
          <w:p w14:paraId="11621FCE" w14:textId="77777777" w:rsidR="00564125" w:rsidRPr="00385F58" w:rsidRDefault="00564125" w:rsidP="00385F58">
            <w:pPr>
              <w:jc w:val="left"/>
              <w:rPr>
                <w:rFonts w:ascii="Arial Narrow" w:hAnsi="Arial Narrow"/>
                <w:iCs/>
                <w:sz w:val="20"/>
                <w:szCs w:val="20"/>
              </w:rPr>
            </w:pPr>
            <w:r w:rsidRPr="00385F58">
              <w:rPr>
                <w:rFonts w:ascii="Arial Narrow" w:hAnsi="Arial Narrow"/>
                <w:i/>
                <w:iCs/>
                <w:sz w:val="20"/>
                <w:szCs w:val="20"/>
              </w:rPr>
              <w:t xml:space="preserve">Max qty 4 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5</w:t>
            </w:r>
          </w:p>
        </w:tc>
      </w:tr>
      <w:tr w:rsidR="00564125" w:rsidRPr="00385F58" w14:paraId="2E0AC1B4" w14:textId="77777777" w:rsidTr="00A82E2E">
        <w:trPr>
          <w:trHeight w:val="170"/>
        </w:trPr>
        <w:tc>
          <w:tcPr>
            <w:tcW w:w="1334" w:type="pct"/>
            <w:tcBorders>
              <w:top w:val="single" w:sz="4" w:space="0" w:color="auto"/>
              <w:left w:val="single" w:sz="4" w:space="0" w:color="auto"/>
              <w:bottom w:val="single" w:sz="4" w:space="0" w:color="auto"/>
              <w:right w:val="single" w:sz="4" w:space="0" w:color="auto"/>
            </w:tcBorders>
          </w:tcPr>
          <w:p w14:paraId="2B8018F9"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tocilizumab 200 mg/10 mL injection, 10 mL vial</w:t>
            </w:r>
          </w:p>
          <w:p w14:paraId="6C4AE597" w14:textId="77777777" w:rsidR="00564125" w:rsidRPr="00385F58" w:rsidRDefault="00564125" w:rsidP="00385F58">
            <w:pPr>
              <w:jc w:val="left"/>
              <w:rPr>
                <w:rFonts w:ascii="Arial Narrow" w:hAnsi="Arial Narrow"/>
                <w:sz w:val="20"/>
                <w:szCs w:val="20"/>
              </w:rPr>
            </w:pPr>
          </w:p>
        </w:tc>
        <w:tc>
          <w:tcPr>
            <w:tcW w:w="471" w:type="pct"/>
            <w:tcBorders>
              <w:top w:val="single" w:sz="4" w:space="0" w:color="auto"/>
              <w:left w:val="single" w:sz="4" w:space="0" w:color="auto"/>
              <w:bottom w:val="single" w:sz="4" w:space="0" w:color="auto"/>
              <w:right w:val="single" w:sz="4" w:space="0" w:color="auto"/>
            </w:tcBorders>
          </w:tcPr>
          <w:p w14:paraId="1056C998" w14:textId="77777777" w:rsidR="00564125" w:rsidRPr="00385F58" w:rsidRDefault="00564125" w:rsidP="00385F58">
            <w:pPr>
              <w:spacing w:line="259" w:lineRule="auto"/>
              <w:jc w:val="left"/>
              <w:rPr>
                <w:rFonts w:ascii="Arial Narrow" w:hAnsi="Arial Narrow"/>
                <w:sz w:val="20"/>
                <w:szCs w:val="20"/>
              </w:rPr>
            </w:pPr>
            <w:r w:rsidRPr="00385F58">
              <w:rPr>
                <w:rFonts w:ascii="Arial Narrow" w:hAnsi="Arial Narrow"/>
                <w:sz w:val="20"/>
                <w:szCs w:val="20"/>
              </w:rPr>
              <w:t>10058J</w:t>
            </w:r>
          </w:p>
          <w:p w14:paraId="6C8089E2"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10071C</w:t>
            </w:r>
          </w:p>
          <w:p w14:paraId="1A368FC0" w14:textId="77777777" w:rsidR="00564125" w:rsidRPr="00385F58" w:rsidRDefault="00564125" w:rsidP="00385F58">
            <w:pPr>
              <w:jc w:val="left"/>
              <w:rPr>
                <w:rFonts w:ascii="Arial Narrow" w:hAnsi="Arial Narrow"/>
                <w:sz w:val="20"/>
                <w:szCs w:val="20"/>
              </w:rPr>
            </w:pPr>
          </w:p>
        </w:tc>
        <w:tc>
          <w:tcPr>
            <w:tcW w:w="866" w:type="pct"/>
            <w:tcBorders>
              <w:top w:val="single" w:sz="4" w:space="0" w:color="auto"/>
              <w:left w:val="single" w:sz="4" w:space="0" w:color="auto"/>
              <w:bottom w:val="single" w:sz="4" w:space="0" w:color="auto"/>
              <w:right w:val="single" w:sz="4" w:space="0" w:color="auto"/>
            </w:tcBorders>
          </w:tcPr>
          <w:p w14:paraId="3A357AEA"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30B92565"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Max qty 1</w:t>
            </w:r>
          </w:p>
          <w:p w14:paraId="49DC6AFC" w14:textId="77777777" w:rsidR="00564125" w:rsidRPr="00385F58" w:rsidRDefault="00564125" w:rsidP="00385F58">
            <w:pPr>
              <w:jc w:val="left"/>
              <w:rPr>
                <w:rFonts w:ascii="Arial Narrow" w:hAnsi="Arial Narrow"/>
                <w:sz w:val="20"/>
                <w:szCs w:val="20"/>
              </w:rPr>
            </w:pPr>
            <w:r w:rsidRPr="00385F58">
              <w:rPr>
                <w:rFonts w:ascii="Arial Narrow" w:hAnsi="Arial Narrow"/>
                <w:i/>
                <w:iCs/>
                <w:sz w:val="20"/>
                <w:szCs w:val="20"/>
              </w:rPr>
              <w:t xml:space="preserve">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0</w:t>
            </w:r>
          </w:p>
        </w:tc>
        <w:tc>
          <w:tcPr>
            <w:tcW w:w="1258" w:type="pct"/>
            <w:tcBorders>
              <w:top w:val="single" w:sz="4" w:space="0" w:color="auto"/>
              <w:left w:val="single" w:sz="4" w:space="0" w:color="auto"/>
              <w:bottom w:val="single" w:sz="4" w:space="0" w:color="auto"/>
              <w:right w:val="single" w:sz="4" w:space="0" w:color="auto"/>
            </w:tcBorders>
          </w:tcPr>
          <w:p w14:paraId="2801107A"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4BE1E45F" w14:textId="77777777" w:rsidR="00564125" w:rsidRPr="00385F58" w:rsidRDefault="00564125" w:rsidP="00385F58">
            <w:pPr>
              <w:spacing w:line="259" w:lineRule="auto"/>
              <w:jc w:val="left"/>
              <w:rPr>
                <w:rFonts w:ascii="Arial Narrow" w:hAnsi="Arial Narrow"/>
                <w:sz w:val="20"/>
                <w:szCs w:val="20"/>
              </w:rPr>
            </w:pPr>
            <w:r w:rsidRPr="00385F58">
              <w:rPr>
                <w:rFonts w:ascii="Arial Narrow" w:hAnsi="Arial Narrow"/>
                <w:sz w:val="20"/>
                <w:szCs w:val="20"/>
              </w:rPr>
              <w:t>10058J</w:t>
            </w:r>
          </w:p>
          <w:p w14:paraId="3402F85D"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10071C</w:t>
            </w:r>
          </w:p>
          <w:p w14:paraId="70FED82E" w14:textId="77777777" w:rsidR="00564125" w:rsidRPr="00385F58" w:rsidRDefault="00564125" w:rsidP="00385F58">
            <w:pPr>
              <w:jc w:val="left"/>
              <w:rPr>
                <w:rFonts w:ascii="Arial Narrow" w:hAnsi="Arial Narrow"/>
                <w:iCs/>
                <w:sz w:val="20"/>
                <w:szCs w:val="20"/>
              </w:rPr>
            </w:pPr>
          </w:p>
        </w:tc>
        <w:tc>
          <w:tcPr>
            <w:tcW w:w="1071" w:type="pct"/>
            <w:tcBorders>
              <w:top w:val="single" w:sz="4" w:space="0" w:color="auto"/>
              <w:left w:val="single" w:sz="4" w:space="0" w:color="auto"/>
              <w:bottom w:val="single" w:sz="4" w:space="0" w:color="auto"/>
              <w:right w:val="single" w:sz="4" w:space="0" w:color="auto"/>
            </w:tcBorders>
          </w:tcPr>
          <w:p w14:paraId="7BB85917"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(Streamlined)</w:t>
            </w:r>
          </w:p>
          <w:p w14:paraId="6A3EB546"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New Public/Private item codes</w:t>
            </w:r>
          </w:p>
          <w:p w14:paraId="02BD2A41" w14:textId="77777777" w:rsidR="00564125" w:rsidRPr="00385F58" w:rsidRDefault="00564125" w:rsidP="00385F58">
            <w:pPr>
              <w:jc w:val="left"/>
              <w:rPr>
                <w:rFonts w:ascii="Arial Narrow" w:hAnsi="Arial Narrow"/>
                <w:iCs/>
                <w:sz w:val="20"/>
                <w:szCs w:val="20"/>
              </w:rPr>
            </w:pPr>
            <w:r w:rsidRPr="00385F58">
              <w:rPr>
                <w:rFonts w:ascii="Arial Narrow" w:hAnsi="Arial Narrow"/>
                <w:i/>
                <w:iCs/>
                <w:sz w:val="20"/>
                <w:szCs w:val="20"/>
              </w:rPr>
              <w:t xml:space="preserve">Max qty 4 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5</w:t>
            </w:r>
          </w:p>
        </w:tc>
      </w:tr>
      <w:tr w:rsidR="00564125" w:rsidRPr="00385F58" w14:paraId="5992274D" w14:textId="77777777" w:rsidTr="00A82E2E">
        <w:trPr>
          <w:trHeight w:val="170"/>
        </w:trPr>
        <w:tc>
          <w:tcPr>
            <w:tcW w:w="1334" w:type="pct"/>
            <w:tcBorders>
              <w:top w:val="single" w:sz="4" w:space="0" w:color="auto"/>
              <w:left w:val="single" w:sz="4" w:space="0" w:color="auto"/>
              <w:bottom w:val="single" w:sz="4" w:space="0" w:color="auto"/>
              <w:right w:val="single" w:sz="4" w:space="0" w:color="auto"/>
            </w:tcBorders>
          </w:tcPr>
          <w:p w14:paraId="6DB5D1CF"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tocilizumab 400 mg/20 mL injection, 20 mL vial</w:t>
            </w:r>
          </w:p>
          <w:p w14:paraId="733EE49D" w14:textId="77777777" w:rsidR="00564125" w:rsidRPr="00385F58" w:rsidRDefault="00564125" w:rsidP="00385F58">
            <w:pPr>
              <w:jc w:val="left"/>
              <w:rPr>
                <w:rFonts w:ascii="Arial Narrow" w:hAnsi="Arial Narrow"/>
                <w:sz w:val="20"/>
                <w:szCs w:val="20"/>
              </w:rPr>
            </w:pPr>
          </w:p>
        </w:tc>
        <w:tc>
          <w:tcPr>
            <w:tcW w:w="471" w:type="pct"/>
            <w:tcBorders>
              <w:top w:val="single" w:sz="4" w:space="0" w:color="auto"/>
              <w:left w:val="single" w:sz="4" w:space="0" w:color="auto"/>
              <w:bottom w:val="single" w:sz="4" w:space="0" w:color="auto"/>
              <w:right w:val="single" w:sz="4" w:space="0" w:color="auto"/>
            </w:tcBorders>
          </w:tcPr>
          <w:p w14:paraId="4ED542F6" w14:textId="77777777" w:rsidR="00564125" w:rsidRPr="00385F58" w:rsidRDefault="00564125" w:rsidP="00385F58">
            <w:pPr>
              <w:spacing w:line="259" w:lineRule="auto"/>
              <w:jc w:val="left"/>
              <w:rPr>
                <w:rFonts w:ascii="Arial Narrow" w:hAnsi="Arial Narrow"/>
                <w:sz w:val="20"/>
                <w:szCs w:val="20"/>
              </w:rPr>
            </w:pPr>
            <w:r w:rsidRPr="00385F58">
              <w:rPr>
                <w:rFonts w:ascii="Arial Narrow" w:hAnsi="Arial Narrow"/>
                <w:sz w:val="20"/>
                <w:szCs w:val="20"/>
              </w:rPr>
              <w:t>10072D</w:t>
            </w:r>
          </w:p>
          <w:p w14:paraId="6676AECE"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10078K</w:t>
            </w:r>
          </w:p>
          <w:p w14:paraId="721D1410" w14:textId="77777777" w:rsidR="00564125" w:rsidRPr="00385F58" w:rsidRDefault="00564125" w:rsidP="00385F58">
            <w:pPr>
              <w:jc w:val="left"/>
              <w:rPr>
                <w:rFonts w:ascii="Arial Narrow" w:hAnsi="Arial Narrow"/>
                <w:sz w:val="20"/>
                <w:szCs w:val="20"/>
              </w:rPr>
            </w:pPr>
          </w:p>
        </w:tc>
        <w:tc>
          <w:tcPr>
            <w:tcW w:w="866" w:type="pct"/>
            <w:tcBorders>
              <w:top w:val="single" w:sz="4" w:space="0" w:color="auto"/>
              <w:left w:val="single" w:sz="4" w:space="0" w:color="auto"/>
              <w:bottom w:val="single" w:sz="4" w:space="0" w:color="auto"/>
              <w:right w:val="single" w:sz="4" w:space="0" w:color="auto"/>
            </w:tcBorders>
          </w:tcPr>
          <w:p w14:paraId="609793FC"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32151339"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Max qty 1</w:t>
            </w:r>
          </w:p>
          <w:p w14:paraId="6D8F4207" w14:textId="77777777" w:rsidR="00564125" w:rsidRPr="00385F58" w:rsidRDefault="00564125" w:rsidP="00385F58">
            <w:pPr>
              <w:jc w:val="left"/>
              <w:rPr>
                <w:rFonts w:ascii="Arial Narrow" w:hAnsi="Arial Narrow"/>
                <w:sz w:val="20"/>
                <w:szCs w:val="20"/>
              </w:rPr>
            </w:pPr>
            <w:r w:rsidRPr="00385F58">
              <w:rPr>
                <w:rFonts w:ascii="Arial Narrow" w:hAnsi="Arial Narrow"/>
                <w:i/>
                <w:iCs/>
                <w:sz w:val="20"/>
                <w:szCs w:val="20"/>
              </w:rPr>
              <w:t xml:space="preserve">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0</w:t>
            </w:r>
          </w:p>
        </w:tc>
        <w:tc>
          <w:tcPr>
            <w:tcW w:w="1258" w:type="pct"/>
            <w:tcBorders>
              <w:top w:val="single" w:sz="4" w:space="0" w:color="auto"/>
              <w:left w:val="single" w:sz="4" w:space="0" w:color="auto"/>
              <w:bottom w:val="single" w:sz="4" w:space="0" w:color="auto"/>
              <w:right w:val="single" w:sz="4" w:space="0" w:color="auto"/>
            </w:tcBorders>
          </w:tcPr>
          <w:p w14:paraId="2BE4FBF5"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(Written)</w:t>
            </w:r>
          </w:p>
          <w:p w14:paraId="0AA2B1C3" w14:textId="77777777" w:rsidR="00564125" w:rsidRPr="00385F58" w:rsidRDefault="00564125" w:rsidP="00385F58">
            <w:pPr>
              <w:spacing w:line="259" w:lineRule="auto"/>
              <w:jc w:val="left"/>
              <w:rPr>
                <w:rFonts w:ascii="Arial Narrow" w:hAnsi="Arial Narrow"/>
                <w:sz w:val="20"/>
                <w:szCs w:val="20"/>
              </w:rPr>
            </w:pPr>
            <w:r w:rsidRPr="00385F58">
              <w:rPr>
                <w:rFonts w:ascii="Arial Narrow" w:hAnsi="Arial Narrow"/>
                <w:sz w:val="20"/>
                <w:szCs w:val="20"/>
              </w:rPr>
              <w:t>10072D</w:t>
            </w:r>
          </w:p>
          <w:p w14:paraId="1E8A2B75" w14:textId="77777777" w:rsidR="00564125" w:rsidRPr="00385F58" w:rsidRDefault="00564125" w:rsidP="00385F58">
            <w:pPr>
              <w:jc w:val="left"/>
              <w:rPr>
                <w:rFonts w:ascii="Arial Narrow" w:hAnsi="Arial Narrow"/>
                <w:sz w:val="20"/>
                <w:szCs w:val="20"/>
              </w:rPr>
            </w:pPr>
            <w:r w:rsidRPr="00385F58">
              <w:rPr>
                <w:rFonts w:ascii="Arial Narrow" w:hAnsi="Arial Narrow"/>
                <w:sz w:val="20"/>
                <w:szCs w:val="20"/>
              </w:rPr>
              <w:t>10078K</w:t>
            </w:r>
          </w:p>
          <w:p w14:paraId="35B1E206" w14:textId="77777777" w:rsidR="00564125" w:rsidRPr="00385F58" w:rsidRDefault="00564125" w:rsidP="00385F58">
            <w:pPr>
              <w:jc w:val="left"/>
              <w:rPr>
                <w:rFonts w:ascii="Arial Narrow" w:hAnsi="Arial Narrow"/>
                <w:iCs/>
                <w:sz w:val="20"/>
                <w:szCs w:val="20"/>
              </w:rPr>
            </w:pPr>
          </w:p>
        </w:tc>
        <w:tc>
          <w:tcPr>
            <w:tcW w:w="1071" w:type="pct"/>
            <w:tcBorders>
              <w:top w:val="single" w:sz="4" w:space="0" w:color="auto"/>
              <w:left w:val="single" w:sz="4" w:space="0" w:color="auto"/>
              <w:bottom w:val="single" w:sz="4" w:space="0" w:color="auto"/>
              <w:right w:val="single" w:sz="4" w:space="0" w:color="auto"/>
            </w:tcBorders>
          </w:tcPr>
          <w:p w14:paraId="0438D4B4" w14:textId="77777777" w:rsidR="00564125" w:rsidRPr="00385F58" w:rsidRDefault="00564125" w:rsidP="00385F58">
            <w:pPr>
              <w:jc w:val="left"/>
              <w:rPr>
                <w:rFonts w:ascii="Arial Narrow" w:hAnsi="Arial Narrow"/>
                <w:iCs/>
                <w:sz w:val="20"/>
                <w:szCs w:val="20"/>
              </w:rPr>
            </w:pPr>
            <w:r w:rsidRPr="00385F58">
              <w:rPr>
                <w:rFonts w:ascii="Arial Narrow" w:hAnsi="Arial Narrow"/>
                <w:iCs/>
                <w:sz w:val="20"/>
                <w:szCs w:val="20"/>
              </w:rPr>
              <w:t>Authority Required (Streamlined)</w:t>
            </w:r>
          </w:p>
          <w:p w14:paraId="1344ACAC" w14:textId="77777777" w:rsidR="00564125" w:rsidRPr="00385F58" w:rsidRDefault="00564125" w:rsidP="00385F58">
            <w:pPr>
              <w:jc w:val="left"/>
              <w:rPr>
                <w:rFonts w:ascii="Arial Narrow" w:hAnsi="Arial Narrow"/>
                <w:i/>
                <w:iCs/>
                <w:sz w:val="20"/>
                <w:szCs w:val="20"/>
              </w:rPr>
            </w:pPr>
            <w:r w:rsidRPr="00385F58">
              <w:rPr>
                <w:rFonts w:ascii="Arial Narrow" w:hAnsi="Arial Narrow"/>
                <w:i/>
                <w:iCs/>
                <w:sz w:val="20"/>
                <w:szCs w:val="20"/>
              </w:rPr>
              <w:t>New Public/Private item codes</w:t>
            </w:r>
          </w:p>
          <w:p w14:paraId="4CA10D90" w14:textId="77777777" w:rsidR="00564125" w:rsidRPr="00385F58" w:rsidRDefault="00564125" w:rsidP="00385F58">
            <w:pPr>
              <w:jc w:val="left"/>
              <w:rPr>
                <w:rFonts w:ascii="Arial Narrow" w:hAnsi="Arial Narrow"/>
                <w:iCs/>
                <w:sz w:val="20"/>
                <w:szCs w:val="20"/>
              </w:rPr>
            </w:pPr>
            <w:r w:rsidRPr="00385F58">
              <w:rPr>
                <w:rFonts w:ascii="Arial Narrow" w:hAnsi="Arial Narrow"/>
                <w:i/>
                <w:iCs/>
                <w:sz w:val="20"/>
                <w:szCs w:val="20"/>
              </w:rPr>
              <w:t xml:space="preserve">Max qty 2 Max </w:t>
            </w:r>
            <w:proofErr w:type="spellStart"/>
            <w:r w:rsidRPr="00385F58">
              <w:rPr>
                <w:rFonts w:ascii="Arial Narrow" w:hAnsi="Arial Narrow"/>
                <w:i/>
                <w:iCs/>
                <w:sz w:val="20"/>
                <w:szCs w:val="20"/>
              </w:rPr>
              <w:t>rpts</w:t>
            </w:r>
            <w:proofErr w:type="spellEnd"/>
            <w:r w:rsidRPr="00385F58">
              <w:rPr>
                <w:rFonts w:ascii="Arial Narrow" w:hAnsi="Arial Narrow"/>
                <w:i/>
                <w:iCs/>
                <w:sz w:val="20"/>
                <w:szCs w:val="20"/>
              </w:rPr>
              <w:t xml:space="preserve"> 5</w:t>
            </w:r>
          </w:p>
        </w:tc>
      </w:tr>
    </w:tbl>
    <w:p w14:paraId="56FA9495" w14:textId="022D5316" w:rsidR="0091254D" w:rsidRDefault="0091254D" w:rsidP="00385F58">
      <w:pPr>
        <w:spacing w:line="259" w:lineRule="auto"/>
        <w:jc w:val="left"/>
        <w:rPr>
          <w:rFonts w:ascii="Arial" w:eastAsia="Aptos" w:hAnsi="Arial"/>
          <w:kern w:val="2"/>
          <w:sz w:val="20"/>
          <w:lang w:eastAsia="en-US"/>
          <w14:ligatures w14:val="standardContextual"/>
        </w:rPr>
      </w:pPr>
    </w:p>
    <w:p w14:paraId="1FD92306" w14:textId="77777777" w:rsidR="0091254D" w:rsidRDefault="0091254D">
      <w:pPr>
        <w:jc w:val="left"/>
        <w:rPr>
          <w:rFonts w:ascii="Arial" w:eastAsia="Aptos" w:hAnsi="Arial"/>
          <w:kern w:val="2"/>
          <w:sz w:val="20"/>
          <w:lang w:eastAsia="en-US"/>
          <w14:ligatures w14:val="standardContextual"/>
        </w:rPr>
      </w:pPr>
      <w:r>
        <w:rPr>
          <w:rFonts w:ascii="Arial" w:eastAsia="Aptos" w:hAnsi="Arial"/>
          <w:kern w:val="2"/>
          <w:sz w:val="20"/>
          <w:lang w:eastAsia="en-US"/>
          <w14:ligatures w14:val="standardContextual"/>
        </w:rPr>
        <w:br w:type="page"/>
      </w:r>
    </w:p>
    <w:p w14:paraId="645C17C4" w14:textId="19A97E04" w:rsidR="00564125" w:rsidRPr="00564125" w:rsidRDefault="00564125" w:rsidP="00385F58">
      <w:pPr>
        <w:spacing w:line="259" w:lineRule="auto"/>
        <w:jc w:val="left"/>
        <w:rPr>
          <w:rFonts w:ascii="Arial" w:eastAsia="Aptos" w:hAnsi="Arial"/>
          <w:b/>
          <w:bCs/>
          <w:kern w:val="2"/>
          <w:sz w:val="20"/>
          <w:lang w:eastAsia="en-US"/>
          <w14:ligatures w14:val="standardContextual"/>
        </w:rPr>
      </w:pPr>
    </w:p>
    <w:p w14:paraId="3C08A547" w14:textId="77777777" w:rsidR="00564125" w:rsidRPr="00564125" w:rsidRDefault="00564125" w:rsidP="00385F58">
      <w:pPr>
        <w:numPr>
          <w:ilvl w:val="0"/>
          <w:numId w:val="49"/>
        </w:numPr>
        <w:spacing w:line="259" w:lineRule="auto"/>
        <w:contextualSpacing/>
        <w:jc w:val="left"/>
        <w:rPr>
          <w:rFonts w:asciiTheme="minorHAnsi" w:eastAsia="Aptos" w:hAnsiTheme="minorHAnsi" w:cstheme="minorHAnsi"/>
          <w:b/>
          <w:bCs/>
          <w:kern w:val="2"/>
          <w:lang w:eastAsia="en-US"/>
          <w14:ligatures w14:val="standardContextual"/>
        </w:rPr>
      </w:pPr>
      <w:r w:rsidRPr="00564125">
        <w:rPr>
          <w:rFonts w:asciiTheme="minorHAnsi" w:eastAsia="Aptos" w:hAnsiTheme="minorHAnsi" w:cstheme="minorHAnsi"/>
          <w:b/>
          <w:bCs/>
          <w:kern w:val="2"/>
          <w:lang w:eastAsia="en-US"/>
          <w14:ligatures w14:val="standardContextual"/>
        </w:rPr>
        <w:t xml:space="preserve">Severe active rheumatoid arthritis – Max Quantities and Repeats </w:t>
      </w:r>
    </w:p>
    <w:p w14:paraId="32B95DED" w14:textId="77777777" w:rsidR="00564125" w:rsidRPr="00564125" w:rsidRDefault="00564125" w:rsidP="00385F58">
      <w:pPr>
        <w:spacing w:line="259" w:lineRule="auto"/>
        <w:jc w:val="left"/>
        <w:rPr>
          <w:rFonts w:asciiTheme="minorHAnsi" w:eastAsia="Aptos" w:hAnsiTheme="minorHAnsi" w:cstheme="minorHAnsi"/>
          <w:b/>
          <w:bCs/>
          <w:kern w:val="2"/>
          <w:u w:val="single"/>
          <w:lang w:eastAsia="en-US"/>
          <w14:ligatures w14:val="standardContextual"/>
        </w:rPr>
      </w:pPr>
      <w:r w:rsidRPr="00564125">
        <w:rPr>
          <w:rFonts w:asciiTheme="minorHAnsi" w:eastAsia="Aptos" w:hAnsiTheme="minorHAnsi" w:cstheme="minorHAnsi"/>
          <w:b/>
          <w:bCs/>
          <w:kern w:val="2"/>
          <w:u w:val="single"/>
          <w:lang w:eastAsia="en-US"/>
          <w14:ligatures w14:val="standardContextual"/>
        </w:rPr>
        <w:t>Current Written PBS listings for Originator (Actemra) – add biosimilar Avtozma brand</w:t>
      </w:r>
    </w:p>
    <w:p w14:paraId="0C550B5E" w14:textId="77777777" w:rsidR="00564125" w:rsidRPr="00564125" w:rsidRDefault="00564125" w:rsidP="00385F58">
      <w:pPr>
        <w:spacing w:line="259" w:lineRule="auto"/>
        <w:jc w:val="left"/>
        <w:rPr>
          <w:rFonts w:asciiTheme="minorHAnsi" w:eastAsia="Aptos" w:hAnsiTheme="minorHAnsi" w:cstheme="minorHAnsi"/>
          <w:b/>
          <w:bCs/>
          <w:kern w:val="2"/>
          <w:lang w:eastAsia="en-US"/>
          <w14:ligatures w14:val="standardContextual"/>
        </w:rPr>
      </w:pPr>
      <w:r w:rsidRPr="00564125">
        <w:rPr>
          <w:rFonts w:asciiTheme="minorHAnsi" w:eastAsia="Aptos" w:hAnsiTheme="minorHAnsi" w:cstheme="minorHAnsi"/>
          <w:b/>
          <w:bCs/>
          <w:kern w:val="2"/>
          <w:lang w:eastAsia="en-US"/>
          <w14:ligatures w14:val="standardContextual"/>
        </w:rPr>
        <w:t xml:space="preserve">Initial 1,2,3, First continuing, First Continuing – balance of supply </w:t>
      </w:r>
    </w:p>
    <w:p w14:paraId="35A1C674" w14:textId="77777777" w:rsidR="00564125" w:rsidRPr="007307E9" w:rsidRDefault="00564125" w:rsidP="00385F58">
      <w:pPr>
        <w:spacing w:line="259" w:lineRule="auto"/>
        <w:jc w:val="left"/>
        <w:rPr>
          <w:rFonts w:asciiTheme="minorHAnsi" w:eastAsia="Aptos" w:hAnsiTheme="minorHAnsi" w:cstheme="minorHAnsi"/>
          <w:b/>
          <w:bCs/>
          <w:kern w:val="2"/>
          <w:lang w:eastAsia="en-US"/>
          <w14:ligatures w14:val="standardContextual"/>
        </w:rPr>
      </w:pPr>
      <w:r w:rsidRPr="007307E9">
        <w:rPr>
          <w:rFonts w:asciiTheme="minorHAnsi" w:eastAsia="Aptos" w:hAnsiTheme="minorHAnsi" w:cstheme="minorHAnsi"/>
          <w:b/>
          <w:bCs/>
          <w:kern w:val="2"/>
          <w:lang w:eastAsia="en-US"/>
          <w14:ligatures w14:val="standardContextual"/>
        </w:rPr>
        <w:t xml:space="preserve">(Max Qty 1; Max </w:t>
      </w:r>
      <w:proofErr w:type="spellStart"/>
      <w:r w:rsidRPr="007307E9">
        <w:rPr>
          <w:rFonts w:asciiTheme="minorHAnsi" w:eastAsia="Aptos" w:hAnsiTheme="minorHAnsi" w:cstheme="minorHAnsi"/>
          <w:b/>
          <w:bCs/>
          <w:kern w:val="2"/>
          <w:lang w:eastAsia="en-US"/>
          <w14:ligatures w14:val="standardContextual"/>
        </w:rPr>
        <w:t>Rpt</w:t>
      </w:r>
      <w:proofErr w:type="spellEnd"/>
      <w:r w:rsidRPr="007307E9">
        <w:rPr>
          <w:rFonts w:asciiTheme="minorHAnsi" w:eastAsia="Aptos" w:hAnsiTheme="minorHAnsi" w:cstheme="minorHAnsi"/>
          <w:b/>
          <w:bCs/>
          <w:kern w:val="2"/>
          <w:lang w:eastAsia="en-US"/>
          <w14:ligatures w14:val="standardContextual"/>
        </w:rPr>
        <w:t xml:space="preserve"> 0, Written listings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Severe active rheumatoid arthritis – Max Quantities and Repeats "/>
      </w:tblPr>
      <w:tblGrid>
        <w:gridCol w:w="4106"/>
        <w:gridCol w:w="1276"/>
        <w:gridCol w:w="850"/>
        <w:gridCol w:w="851"/>
        <w:gridCol w:w="850"/>
        <w:gridCol w:w="993"/>
      </w:tblGrid>
      <w:tr w:rsidR="00564125" w:rsidRPr="00564125" w14:paraId="14362104" w14:textId="77777777" w:rsidTr="00A82E2E">
        <w:trPr>
          <w:trHeight w:val="283"/>
        </w:trPr>
        <w:tc>
          <w:tcPr>
            <w:tcW w:w="4106" w:type="dxa"/>
            <w:tcBorders>
              <w:top w:val="single" w:sz="4" w:space="0" w:color="auto"/>
              <w:left w:val="single" w:sz="4" w:space="0" w:color="auto"/>
              <w:bottom w:val="single" w:sz="4" w:space="0" w:color="auto"/>
              <w:right w:val="single" w:sz="4" w:space="0" w:color="auto"/>
            </w:tcBorders>
            <w:hideMark/>
          </w:tcPr>
          <w:p w14:paraId="1A47178D"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MEDICINAL PRODUCT</w:t>
            </w:r>
          </w:p>
          <w:p w14:paraId="345F33A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medicinal product pack</w:t>
            </w:r>
          </w:p>
        </w:tc>
        <w:tc>
          <w:tcPr>
            <w:tcW w:w="1276" w:type="dxa"/>
            <w:tcBorders>
              <w:top w:val="single" w:sz="4" w:space="0" w:color="auto"/>
              <w:left w:val="single" w:sz="4" w:space="0" w:color="auto"/>
              <w:bottom w:val="single" w:sz="4" w:space="0" w:color="auto"/>
              <w:right w:val="single" w:sz="4" w:space="0" w:color="auto"/>
            </w:tcBorders>
            <w:noWrap/>
            <w:hideMark/>
          </w:tcPr>
          <w:p w14:paraId="434E10D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24E913A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1CA29CD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Max. qty units</w:t>
            </w:r>
          </w:p>
        </w:tc>
        <w:tc>
          <w:tcPr>
            <w:tcW w:w="850" w:type="dxa"/>
            <w:tcBorders>
              <w:top w:val="single" w:sz="4" w:space="0" w:color="auto"/>
              <w:left w:val="single" w:sz="4" w:space="0" w:color="auto"/>
              <w:bottom w:val="single" w:sz="4" w:space="0" w:color="auto"/>
              <w:right w:val="single" w:sz="4" w:space="0" w:color="auto"/>
            </w:tcBorders>
            <w:hideMark/>
          </w:tcPr>
          <w:p w14:paraId="2567DB6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№.of</w:t>
            </w:r>
          </w:p>
          <w:p w14:paraId="1C586BC3"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Rpts</w:t>
            </w:r>
            <w:proofErr w:type="spellEnd"/>
          </w:p>
        </w:tc>
        <w:tc>
          <w:tcPr>
            <w:tcW w:w="993" w:type="dxa"/>
            <w:tcBorders>
              <w:top w:val="single" w:sz="4" w:space="0" w:color="auto"/>
              <w:left w:val="single" w:sz="4" w:space="0" w:color="auto"/>
              <w:bottom w:val="single" w:sz="4" w:space="0" w:color="auto"/>
              <w:right w:val="single" w:sz="4" w:space="0" w:color="auto"/>
            </w:tcBorders>
          </w:tcPr>
          <w:p w14:paraId="072AE8EB"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Available brands</w:t>
            </w:r>
          </w:p>
        </w:tc>
      </w:tr>
      <w:tr w:rsidR="00564125" w:rsidRPr="00564125" w14:paraId="758175EB" w14:textId="77777777" w:rsidTr="00A82E2E">
        <w:trPr>
          <w:trHeight w:val="283"/>
        </w:trPr>
        <w:tc>
          <w:tcPr>
            <w:tcW w:w="4106" w:type="dxa"/>
            <w:hideMark/>
          </w:tcPr>
          <w:p w14:paraId="7B9D5F4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80 mg/4 mL injection, 4 mL vial</w:t>
            </w:r>
          </w:p>
        </w:tc>
        <w:tc>
          <w:tcPr>
            <w:tcW w:w="1276" w:type="dxa"/>
            <w:noWrap/>
            <w:hideMark/>
          </w:tcPr>
          <w:p w14:paraId="5F5D3C46"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9657G</w:t>
            </w:r>
          </w:p>
        </w:tc>
        <w:tc>
          <w:tcPr>
            <w:tcW w:w="850" w:type="dxa"/>
            <w:hideMark/>
          </w:tcPr>
          <w:p w14:paraId="16DE31A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6523C6E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28929A0F"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0</w:t>
            </w:r>
          </w:p>
        </w:tc>
        <w:tc>
          <w:tcPr>
            <w:tcW w:w="993" w:type="dxa"/>
          </w:tcPr>
          <w:p w14:paraId="1B2CFAE2" w14:textId="77777777" w:rsidR="00564125" w:rsidRPr="00564125" w:rsidRDefault="00564125" w:rsidP="00385F58">
            <w:pPr>
              <w:spacing w:line="259" w:lineRule="auto"/>
              <w:jc w:val="left"/>
              <w:rPr>
                <w:rFonts w:ascii="Arial Narrow" w:eastAsia="Aptos" w:hAnsi="Arial Narrow" w:cs="Calibri"/>
                <w:color w:val="000000"/>
                <w:kern w:val="2"/>
                <w:sz w:val="20"/>
                <w:szCs w:val="20"/>
                <w:vertAlign w:val="superscript"/>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27A163E1"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42CE0C48" w14:textId="77777777" w:rsidTr="00A82E2E">
        <w:trPr>
          <w:trHeight w:val="283"/>
        </w:trPr>
        <w:tc>
          <w:tcPr>
            <w:tcW w:w="4106" w:type="dxa"/>
            <w:hideMark/>
          </w:tcPr>
          <w:p w14:paraId="0295A7A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200 mg/10 mL injection, 10 mL vial</w:t>
            </w:r>
          </w:p>
        </w:tc>
        <w:tc>
          <w:tcPr>
            <w:tcW w:w="1276" w:type="dxa"/>
            <w:noWrap/>
            <w:hideMark/>
          </w:tcPr>
          <w:p w14:paraId="424D0E6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9658H</w:t>
            </w:r>
          </w:p>
        </w:tc>
        <w:tc>
          <w:tcPr>
            <w:tcW w:w="850" w:type="dxa"/>
            <w:hideMark/>
          </w:tcPr>
          <w:p w14:paraId="212D63E1"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655D618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4A73CAD1"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0</w:t>
            </w:r>
          </w:p>
        </w:tc>
        <w:tc>
          <w:tcPr>
            <w:tcW w:w="993" w:type="dxa"/>
          </w:tcPr>
          <w:p w14:paraId="57388C0A" w14:textId="77777777" w:rsidR="00564125" w:rsidRPr="00564125" w:rsidRDefault="00564125" w:rsidP="00385F58">
            <w:pPr>
              <w:spacing w:line="259" w:lineRule="auto"/>
              <w:jc w:val="left"/>
              <w:rPr>
                <w:rFonts w:ascii="Arial Narrow" w:eastAsia="Aptos" w:hAnsi="Arial Narrow" w:cs="Calibri"/>
                <w:color w:val="000000"/>
                <w:kern w:val="2"/>
                <w:sz w:val="20"/>
                <w:szCs w:val="20"/>
                <w:vertAlign w:val="superscript"/>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2F614CD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775A081B" w14:textId="77777777" w:rsidTr="00A82E2E">
        <w:trPr>
          <w:trHeight w:val="283"/>
        </w:trPr>
        <w:tc>
          <w:tcPr>
            <w:tcW w:w="4106" w:type="dxa"/>
            <w:hideMark/>
          </w:tcPr>
          <w:p w14:paraId="75B9EBC3"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400 mg/20 mL injection, 20 mL vial</w:t>
            </w:r>
          </w:p>
        </w:tc>
        <w:tc>
          <w:tcPr>
            <w:tcW w:w="1276" w:type="dxa"/>
            <w:noWrap/>
            <w:hideMark/>
          </w:tcPr>
          <w:p w14:paraId="78968E3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9659J</w:t>
            </w:r>
          </w:p>
        </w:tc>
        <w:tc>
          <w:tcPr>
            <w:tcW w:w="850" w:type="dxa"/>
            <w:hideMark/>
          </w:tcPr>
          <w:p w14:paraId="42DB209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6B7EDCE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7CEDA11F"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0</w:t>
            </w:r>
          </w:p>
        </w:tc>
        <w:tc>
          <w:tcPr>
            <w:tcW w:w="993" w:type="dxa"/>
          </w:tcPr>
          <w:p w14:paraId="434B1161" w14:textId="77777777" w:rsidR="00564125" w:rsidRPr="00564125" w:rsidRDefault="00564125" w:rsidP="00385F58">
            <w:pPr>
              <w:spacing w:line="259" w:lineRule="auto"/>
              <w:jc w:val="left"/>
              <w:rPr>
                <w:rFonts w:ascii="Arial Narrow" w:eastAsia="Aptos" w:hAnsi="Arial Narrow" w:cs="Calibri"/>
                <w:color w:val="000000"/>
                <w:kern w:val="2"/>
                <w:sz w:val="20"/>
                <w:szCs w:val="20"/>
                <w:vertAlign w:val="superscript"/>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31E69E77"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050B89C0" w14:textId="77777777" w:rsidTr="00A82E2E">
        <w:trPr>
          <w:trHeight w:val="283"/>
        </w:trPr>
        <w:tc>
          <w:tcPr>
            <w:tcW w:w="4106" w:type="dxa"/>
            <w:hideMark/>
          </w:tcPr>
          <w:p w14:paraId="53F5DB9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80 mg/4 mL injection, 4 mL vial</w:t>
            </w:r>
          </w:p>
        </w:tc>
        <w:tc>
          <w:tcPr>
            <w:tcW w:w="1276" w:type="dxa"/>
            <w:noWrap/>
            <w:hideMark/>
          </w:tcPr>
          <w:p w14:paraId="19F5D30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9671B</w:t>
            </w:r>
          </w:p>
        </w:tc>
        <w:tc>
          <w:tcPr>
            <w:tcW w:w="850" w:type="dxa"/>
            <w:hideMark/>
          </w:tcPr>
          <w:p w14:paraId="06AC61BF"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1E2E9F73"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7DA7C80E"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0</w:t>
            </w:r>
          </w:p>
        </w:tc>
        <w:tc>
          <w:tcPr>
            <w:tcW w:w="993" w:type="dxa"/>
          </w:tcPr>
          <w:p w14:paraId="28B2B3A7" w14:textId="77777777" w:rsidR="00564125" w:rsidRPr="00564125" w:rsidRDefault="00564125" w:rsidP="00385F58">
            <w:pPr>
              <w:spacing w:line="259" w:lineRule="auto"/>
              <w:jc w:val="left"/>
              <w:rPr>
                <w:rFonts w:ascii="Arial Narrow" w:eastAsia="Aptos" w:hAnsi="Arial Narrow" w:cs="Calibri"/>
                <w:color w:val="000000"/>
                <w:kern w:val="2"/>
                <w:sz w:val="20"/>
                <w:szCs w:val="20"/>
                <w:vertAlign w:val="superscript"/>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6AA2DD2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2ABE155D" w14:textId="77777777" w:rsidTr="00A82E2E">
        <w:trPr>
          <w:trHeight w:val="283"/>
        </w:trPr>
        <w:tc>
          <w:tcPr>
            <w:tcW w:w="4106" w:type="dxa"/>
            <w:hideMark/>
          </w:tcPr>
          <w:p w14:paraId="26B0370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200 mg/10 mL injection, 10 mL vial</w:t>
            </w:r>
          </w:p>
        </w:tc>
        <w:tc>
          <w:tcPr>
            <w:tcW w:w="1276" w:type="dxa"/>
            <w:noWrap/>
            <w:hideMark/>
          </w:tcPr>
          <w:p w14:paraId="513C152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9672C</w:t>
            </w:r>
          </w:p>
        </w:tc>
        <w:tc>
          <w:tcPr>
            <w:tcW w:w="850" w:type="dxa"/>
            <w:hideMark/>
          </w:tcPr>
          <w:p w14:paraId="090484E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0D6BAF4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772FAE9F"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0</w:t>
            </w:r>
          </w:p>
        </w:tc>
        <w:tc>
          <w:tcPr>
            <w:tcW w:w="993" w:type="dxa"/>
          </w:tcPr>
          <w:p w14:paraId="7B4B11AE" w14:textId="77777777" w:rsidR="00564125" w:rsidRPr="00564125" w:rsidRDefault="00564125" w:rsidP="00385F58">
            <w:pPr>
              <w:spacing w:line="259" w:lineRule="auto"/>
              <w:jc w:val="left"/>
              <w:rPr>
                <w:rFonts w:ascii="Arial Narrow" w:eastAsia="Aptos" w:hAnsi="Arial Narrow" w:cs="Calibri"/>
                <w:color w:val="000000"/>
                <w:kern w:val="2"/>
                <w:sz w:val="20"/>
                <w:szCs w:val="20"/>
                <w:vertAlign w:val="superscript"/>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09F22D3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4A452487" w14:textId="77777777" w:rsidTr="00A82E2E">
        <w:trPr>
          <w:trHeight w:val="283"/>
        </w:trPr>
        <w:tc>
          <w:tcPr>
            <w:tcW w:w="4106" w:type="dxa"/>
            <w:hideMark/>
          </w:tcPr>
          <w:p w14:paraId="59465DF6"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400 mg/20 mL injection, 20 mL vial</w:t>
            </w:r>
          </w:p>
        </w:tc>
        <w:tc>
          <w:tcPr>
            <w:tcW w:w="1276" w:type="dxa"/>
            <w:noWrap/>
            <w:hideMark/>
          </w:tcPr>
          <w:p w14:paraId="7B8F83A6"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9673D</w:t>
            </w:r>
          </w:p>
        </w:tc>
        <w:tc>
          <w:tcPr>
            <w:tcW w:w="850" w:type="dxa"/>
            <w:hideMark/>
          </w:tcPr>
          <w:p w14:paraId="4BBA7CF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4C595E7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1B898DF7"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0</w:t>
            </w:r>
          </w:p>
        </w:tc>
        <w:tc>
          <w:tcPr>
            <w:tcW w:w="993" w:type="dxa"/>
          </w:tcPr>
          <w:p w14:paraId="0717FFF2" w14:textId="77777777" w:rsidR="00564125" w:rsidRPr="00564125" w:rsidRDefault="00564125" w:rsidP="00385F58">
            <w:pPr>
              <w:spacing w:line="259" w:lineRule="auto"/>
              <w:jc w:val="left"/>
              <w:rPr>
                <w:rFonts w:ascii="Arial Narrow" w:eastAsia="Aptos" w:hAnsi="Arial Narrow" w:cs="Calibri"/>
                <w:color w:val="000000"/>
                <w:kern w:val="2"/>
                <w:sz w:val="20"/>
                <w:szCs w:val="20"/>
                <w:vertAlign w:val="superscript"/>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3EC297C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bl>
    <w:p w14:paraId="59971F37" w14:textId="77777777" w:rsidR="00564125" w:rsidRPr="00564125" w:rsidRDefault="00564125" w:rsidP="00385F58">
      <w:pPr>
        <w:spacing w:line="259" w:lineRule="auto"/>
        <w:jc w:val="left"/>
        <w:rPr>
          <w:rFonts w:ascii="Arial" w:eastAsia="Aptos" w:hAnsi="Arial"/>
          <w:b/>
          <w:bCs/>
          <w:kern w:val="2"/>
          <w:sz w:val="20"/>
          <w:lang w:eastAsia="en-US"/>
          <w14:ligatures w14:val="standardContextual"/>
        </w:rPr>
      </w:pPr>
    </w:p>
    <w:p w14:paraId="15956876" w14:textId="77777777" w:rsidR="00564125" w:rsidRPr="00564125" w:rsidRDefault="00564125" w:rsidP="00385F58">
      <w:pPr>
        <w:spacing w:line="259" w:lineRule="auto"/>
        <w:jc w:val="left"/>
        <w:rPr>
          <w:rFonts w:eastAsia="Aptos" w:cs="Calibri"/>
          <w:b/>
          <w:bCs/>
          <w:kern w:val="2"/>
          <w:u w:val="single"/>
          <w:lang w:eastAsia="en-US"/>
          <w14:ligatures w14:val="standardContextual"/>
        </w:rPr>
      </w:pPr>
      <w:r w:rsidRPr="00564125">
        <w:rPr>
          <w:rFonts w:eastAsia="Aptos" w:cs="Calibri"/>
          <w:b/>
          <w:bCs/>
          <w:kern w:val="2"/>
          <w:u w:val="single"/>
          <w:lang w:eastAsia="en-US"/>
          <w14:ligatures w14:val="standardContextual"/>
        </w:rPr>
        <w:t xml:space="preserve">Recommended listings for Biosimilar (Avtozma) </w:t>
      </w:r>
    </w:p>
    <w:p w14:paraId="1FD5246D" w14:textId="77777777" w:rsidR="00564125" w:rsidRPr="00564125" w:rsidRDefault="00564125" w:rsidP="00385F58">
      <w:pPr>
        <w:spacing w:line="259" w:lineRule="auto"/>
        <w:jc w:val="left"/>
        <w:rPr>
          <w:rFonts w:eastAsia="Aptos" w:cs="Calibri"/>
          <w:b/>
          <w:bCs/>
          <w:kern w:val="2"/>
          <w:lang w:eastAsia="en-US"/>
          <w14:ligatures w14:val="standardContextual"/>
        </w:rPr>
      </w:pPr>
      <w:r w:rsidRPr="00564125">
        <w:rPr>
          <w:rFonts w:eastAsia="Aptos" w:cs="Calibri"/>
          <w:b/>
          <w:bCs/>
          <w:kern w:val="2"/>
          <w:lang w:eastAsia="en-US"/>
          <w14:ligatures w14:val="standardContextual"/>
        </w:rPr>
        <w:t xml:space="preserve">First continuing treatment and </w:t>
      </w:r>
      <w:proofErr w:type="gramStart"/>
      <w:r w:rsidRPr="00564125">
        <w:rPr>
          <w:rFonts w:eastAsia="Aptos" w:cs="Calibri"/>
          <w:b/>
          <w:bCs/>
          <w:kern w:val="2"/>
          <w:lang w:eastAsia="en-US"/>
          <w14:ligatures w14:val="standardContextual"/>
        </w:rPr>
        <w:t>First</w:t>
      </w:r>
      <w:proofErr w:type="gramEnd"/>
      <w:r w:rsidRPr="00564125">
        <w:rPr>
          <w:rFonts w:eastAsia="Aptos" w:cs="Calibri"/>
          <w:b/>
          <w:bCs/>
          <w:kern w:val="2"/>
          <w:lang w:eastAsia="en-US"/>
          <w14:ligatures w14:val="standardContextual"/>
        </w:rPr>
        <w:t xml:space="preserve"> continuing treatment – balance of supply </w:t>
      </w:r>
    </w:p>
    <w:p w14:paraId="4EE32DDB" w14:textId="77777777" w:rsidR="00564125" w:rsidRPr="007307E9" w:rsidRDefault="00564125" w:rsidP="00385F58">
      <w:pPr>
        <w:spacing w:line="259" w:lineRule="auto"/>
        <w:jc w:val="left"/>
        <w:rPr>
          <w:rFonts w:eastAsia="Aptos" w:cs="Calibri"/>
          <w:b/>
          <w:bCs/>
          <w:kern w:val="2"/>
          <w:lang w:eastAsia="en-US"/>
          <w14:ligatures w14:val="standardContextual"/>
        </w:rPr>
      </w:pPr>
      <w:r w:rsidRPr="007307E9">
        <w:rPr>
          <w:rFonts w:eastAsia="Aptos" w:cs="Calibri"/>
          <w:b/>
          <w:bCs/>
          <w:kern w:val="2"/>
          <w:lang w:eastAsia="en-US"/>
          <w14:ligatures w14:val="standardContextual"/>
        </w:rPr>
        <w:t>(Max Quantities and Max Repeats to align with the current Subsequent Continuing listings (Streamlined) for Originator (Actemra))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First continuing treatment and First continuing treatment – balance of supply "/>
      </w:tblPr>
      <w:tblGrid>
        <w:gridCol w:w="4106"/>
        <w:gridCol w:w="1276"/>
        <w:gridCol w:w="850"/>
        <w:gridCol w:w="851"/>
        <w:gridCol w:w="850"/>
        <w:gridCol w:w="993"/>
      </w:tblGrid>
      <w:tr w:rsidR="00564125" w:rsidRPr="00564125" w14:paraId="18F4FF9E" w14:textId="77777777" w:rsidTr="00A82E2E">
        <w:trPr>
          <w:trHeight w:val="170"/>
        </w:trPr>
        <w:tc>
          <w:tcPr>
            <w:tcW w:w="4106" w:type="dxa"/>
            <w:tcBorders>
              <w:top w:val="single" w:sz="4" w:space="0" w:color="auto"/>
              <w:left w:val="single" w:sz="4" w:space="0" w:color="auto"/>
              <w:bottom w:val="single" w:sz="4" w:space="0" w:color="auto"/>
              <w:right w:val="single" w:sz="4" w:space="0" w:color="auto"/>
            </w:tcBorders>
            <w:hideMark/>
          </w:tcPr>
          <w:p w14:paraId="7C63169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MEDICINAL PRODUCT</w:t>
            </w:r>
          </w:p>
          <w:p w14:paraId="00670F4E"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medicinal product pack</w:t>
            </w:r>
          </w:p>
        </w:tc>
        <w:tc>
          <w:tcPr>
            <w:tcW w:w="1276" w:type="dxa"/>
            <w:tcBorders>
              <w:top w:val="single" w:sz="4" w:space="0" w:color="auto"/>
              <w:left w:val="single" w:sz="4" w:space="0" w:color="auto"/>
              <w:bottom w:val="single" w:sz="4" w:space="0" w:color="auto"/>
              <w:right w:val="single" w:sz="4" w:space="0" w:color="auto"/>
            </w:tcBorders>
            <w:noWrap/>
            <w:hideMark/>
          </w:tcPr>
          <w:p w14:paraId="0CC2D27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291102BD"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0CA2D6E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Max. qty units</w:t>
            </w:r>
          </w:p>
        </w:tc>
        <w:tc>
          <w:tcPr>
            <w:tcW w:w="850" w:type="dxa"/>
            <w:tcBorders>
              <w:top w:val="single" w:sz="4" w:space="0" w:color="auto"/>
              <w:left w:val="single" w:sz="4" w:space="0" w:color="auto"/>
              <w:bottom w:val="single" w:sz="4" w:space="0" w:color="auto"/>
              <w:right w:val="single" w:sz="4" w:space="0" w:color="auto"/>
            </w:tcBorders>
            <w:hideMark/>
          </w:tcPr>
          <w:p w14:paraId="5E1B4D1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№.of</w:t>
            </w:r>
          </w:p>
          <w:p w14:paraId="58698CDD"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Rpts</w:t>
            </w:r>
            <w:proofErr w:type="spellEnd"/>
          </w:p>
        </w:tc>
        <w:tc>
          <w:tcPr>
            <w:tcW w:w="993" w:type="dxa"/>
            <w:tcBorders>
              <w:top w:val="single" w:sz="4" w:space="0" w:color="auto"/>
              <w:left w:val="single" w:sz="4" w:space="0" w:color="auto"/>
              <w:bottom w:val="single" w:sz="4" w:space="0" w:color="auto"/>
              <w:right w:val="single" w:sz="4" w:space="0" w:color="auto"/>
            </w:tcBorders>
          </w:tcPr>
          <w:p w14:paraId="644DD51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Available brands</w:t>
            </w:r>
          </w:p>
        </w:tc>
      </w:tr>
      <w:tr w:rsidR="00564125" w:rsidRPr="00564125" w14:paraId="09CFD7ED" w14:textId="77777777" w:rsidTr="00A82E2E">
        <w:trPr>
          <w:trHeight w:val="170"/>
        </w:trPr>
        <w:tc>
          <w:tcPr>
            <w:tcW w:w="4106" w:type="dxa"/>
            <w:hideMark/>
          </w:tcPr>
          <w:p w14:paraId="09FF1A9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80 mg/4 mL injection, 4 mL vial</w:t>
            </w:r>
          </w:p>
        </w:tc>
        <w:tc>
          <w:tcPr>
            <w:tcW w:w="1276" w:type="dxa"/>
            <w:noWrap/>
            <w:hideMark/>
          </w:tcPr>
          <w:p w14:paraId="1AAB72DD"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New Public</w:t>
            </w:r>
          </w:p>
        </w:tc>
        <w:tc>
          <w:tcPr>
            <w:tcW w:w="850" w:type="dxa"/>
            <w:hideMark/>
          </w:tcPr>
          <w:p w14:paraId="3E624C9F"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2</w:t>
            </w:r>
          </w:p>
        </w:tc>
        <w:tc>
          <w:tcPr>
            <w:tcW w:w="851" w:type="dxa"/>
            <w:hideMark/>
          </w:tcPr>
          <w:p w14:paraId="5C223C6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2</w:t>
            </w:r>
          </w:p>
        </w:tc>
        <w:tc>
          <w:tcPr>
            <w:tcW w:w="850" w:type="dxa"/>
            <w:hideMark/>
          </w:tcPr>
          <w:p w14:paraId="28748161"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18943C0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Avtozma</w:t>
            </w:r>
          </w:p>
        </w:tc>
      </w:tr>
      <w:tr w:rsidR="00564125" w:rsidRPr="00564125" w14:paraId="08B377EC" w14:textId="77777777" w:rsidTr="00A82E2E">
        <w:trPr>
          <w:trHeight w:val="170"/>
        </w:trPr>
        <w:tc>
          <w:tcPr>
            <w:tcW w:w="4106" w:type="dxa"/>
            <w:hideMark/>
          </w:tcPr>
          <w:p w14:paraId="059B4A7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200 mg/10 mL injection, 10 mL vial</w:t>
            </w:r>
          </w:p>
        </w:tc>
        <w:tc>
          <w:tcPr>
            <w:tcW w:w="1276" w:type="dxa"/>
            <w:noWrap/>
            <w:hideMark/>
          </w:tcPr>
          <w:p w14:paraId="3185310B"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New Public</w:t>
            </w:r>
          </w:p>
        </w:tc>
        <w:tc>
          <w:tcPr>
            <w:tcW w:w="850" w:type="dxa"/>
            <w:hideMark/>
          </w:tcPr>
          <w:p w14:paraId="5DB73D1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59AFDA9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4A6101D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06912134"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Avtozma</w:t>
            </w:r>
          </w:p>
        </w:tc>
      </w:tr>
      <w:tr w:rsidR="00564125" w:rsidRPr="00564125" w14:paraId="33EA3BBB" w14:textId="77777777" w:rsidTr="00A82E2E">
        <w:trPr>
          <w:trHeight w:val="170"/>
        </w:trPr>
        <w:tc>
          <w:tcPr>
            <w:tcW w:w="4106" w:type="dxa"/>
            <w:hideMark/>
          </w:tcPr>
          <w:p w14:paraId="680C5CC4"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400 mg/20 mL injection, 20 mL vial</w:t>
            </w:r>
          </w:p>
        </w:tc>
        <w:tc>
          <w:tcPr>
            <w:tcW w:w="1276" w:type="dxa"/>
            <w:noWrap/>
            <w:hideMark/>
          </w:tcPr>
          <w:p w14:paraId="3D4FC8B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New Public</w:t>
            </w:r>
          </w:p>
        </w:tc>
        <w:tc>
          <w:tcPr>
            <w:tcW w:w="850" w:type="dxa"/>
            <w:hideMark/>
          </w:tcPr>
          <w:p w14:paraId="38D3AB1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2B58257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6FA22D54"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3BB1ED5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Avtozma</w:t>
            </w:r>
          </w:p>
        </w:tc>
      </w:tr>
      <w:tr w:rsidR="00564125" w:rsidRPr="00564125" w14:paraId="79A67A46" w14:textId="77777777" w:rsidTr="00A82E2E">
        <w:trPr>
          <w:trHeight w:val="170"/>
        </w:trPr>
        <w:tc>
          <w:tcPr>
            <w:tcW w:w="4106" w:type="dxa"/>
            <w:hideMark/>
          </w:tcPr>
          <w:p w14:paraId="3C023FB6"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80 mg/4 mL injection, 4 mL vial</w:t>
            </w:r>
          </w:p>
        </w:tc>
        <w:tc>
          <w:tcPr>
            <w:tcW w:w="1276" w:type="dxa"/>
            <w:noWrap/>
            <w:hideMark/>
          </w:tcPr>
          <w:p w14:paraId="3D530D9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New Private</w:t>
            </w:r>
          </w:p>
        </w:tc>
        <w:tc>
          <w:tcPr>
            <w:tcW w:w="850" w:type="dxa"/>
            <w:hideMark/>
          </w:tcPr>
          <w:p w14:paraId="363D705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2</w:t>
            </w:r>
          </w:p>
        </w:tc>
        <w:tc>
          <w:tcPr>
            <w:tcW w:w="851" w:type="dxa"/>
            <w:hideMark/>
          </w:tcPr>
          <w:p w14:paraId="6E0A7CB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2</w:t>
            </w:r>
          </w:p>
        </w:tc>
        <w:tc>
          <w:tcPr>
            <w:tcW w:w="850" w:type="dxa"/>
            <w:hideMark/>
          </w:tcPr>
          <w:p w14:paraId="235F2F2E"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15A1C244"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Avtozma</w:t>
            </w:r>
          </w:p>
        </w:tc>
      </w:tr>
      <w:tr w:rsidR="00564125" w:rsidRPr="00564125" w14:paraId="5186D87F" w14:textId="77777777" w:rsidTr="00A82E2E">
        <w:trPr>
          <w:trHeight w:val="170"/>
        </w:trPr>
        <w:tc>
          <w:tcPr>
            <w:tcW w:w="4106" w:type="dxa"/>
            <w:hideMark/>
          </w:tcPr>
          <w:p w14:paraId="02ADCBE4"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200 mg/10 mL injection, 10 mL vial</w:t>
            </w:r>
          </w:p>
        </w:tc>
        <w:tc>
          <w:tcPr>
            <w:tcW w:w="1276" w:type="dxa"/>
            <w:noWrap/>
            <w:hideMark/>
          </w:tcPr>
          <w:p w14:paraId="6073921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New Private</w:t>
            </w:r>
          </w:p>
        </w:tc>
        <w:tc>
          <w:tcPr>
            <w:tcW w:w="850" w:type="dxa"/>
            <w:hideMark/>
          </w:tcPr>
          <w:p w14:paraId="4CB75E6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31ADB08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6F59B801"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5FF4E876"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Avtozma</w:t>
            </w:r>
          </w:p>
        </w:tc>
      </w:tr>
      <w:tr w:rsidR="00564125" w:rsidRPr="00564125" w14:paraId="7A456741" w14:textId="77777777" w:rsidTr="00A82E2E">
        <w:trPr>
          <w:trHeight w:val="170"/>
        </w:trPr>
        <w:tc>
          <w:tcPr>
            <w:tcW w:w="4106" w:type="dxa"/>
            <w:hideMark/>
          </w:tcPr>
          <w:p w14:paraId="3D2C73F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400 mg/20 mL injection, 20 mL vial</w:t>
            </w:r>
          </w:p>
        </w:tc>
        <w:tc>
          <w:tcPr>
            <w:tcW w:w="1276" w:type="dxa"/>
            <w:noWrap/>
            <w:hideMark/>
          </w:tcPr>
          <w:p w14:paraId="6D6A109D"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New Private</w:t>
            </w:r>
          </w:p>
        </w:tc>
        <w:tc>
          <w:tcPr>
            <w:tcW w:w="850" w:type="dxa"/>
            <w:hideMark/>
          </w:tcPr>
          <w:p w14:paraId="190C4C3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07D503D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120146D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560789F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Avtozma</w:t>
            </w:r>
          </w:p>
        </w:tc>
      </w:tr>
      <w:tr w:rsidR="00564125" w:rsidRPr="00564125" w14:paraId="3106DEAE" w14:textId="77777777" w:rsidTr="00A82E2E">
        <w:trPr>
          <w:trHeight w:val="170"/>
        </w:trPr>
        <w:tc>
          <w:tcPr>
            <w:tcW w:w="4106" w:type="dxa"/>
          </w:tcPr>
          <w:p w14:paraId="5397193B"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162 mg/0.9 mL injection, 4 x 0.9 mL syringes</w:t>
            </w:r>
          </w:p>
        </w:tc>
        <w:tc>
          <w:tcPr>
            <w:tcW w:w="1276" w:type="dxa"/>
            <w:noWrap/>
          </w:tcPr>
          <w:p w14:paraId="66AFC692" w14:textId="4FFF7998" w:rsidR="00564125" w:rsidRPr="00564125" w:rsidDel="00D96D9B"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N</w:t>
            </w:r>
            <w:r w:rsidR="005635A5">
              <w:rPr>
                <w:rFonts w:ascii="Arial Narrow" w:eastAsia="Aptos" w:hAnsi="Arial Narrow" w:cs="Calibri"/>
                <w:color w:val="000000"/>
                <w:kern w:val="2"/>
                <w:sz w:val="20"/>
                <w:szCs w:val="20"/>
                <w:lang w:eastAsia="en-US"/>
                <w14:ligatures w14:val="standardContextual"/>
              </w:rPr>
              <w:t>ew</w:t>
            </w:r>
          </w:p>
        </w:tc>
        <w:tc>
          <w:tcPr>
            <w:tcW w:w="850" w:type="dxa"/>
          </w:tcPr>
          <w:p w14:paraId="0061BC97" w14:textId="77777777" w:rsidR="00564125" w:rsidRPr="00564125" w:rsidDel="00D9175F"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tcPr>
          <w:p w14:paraId="408C8F66" w14:textId="77777777" w:rsidR="00564125" w:rsidRPr="00564125" w:rsidDel="00D9175F"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4</w:t>
            </w:r>
          </w:p>
        </w:tc>
        <w:tc>
          <w:tcPr>
            <w:tcW w:w="850" w:type="dxa"/>
          </w:tcPr>
          <w:p w14:paraId="6B660BC7"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44DEC3B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Avtozma</w:t>
            </w:r>
          </w:p>
        </w:tc>
      </w:tr>
      <w:tr w:rsidR="00564125" w:rsidRPr="00564125" w14:paraId="474E56FD" w14:textId="77777777" w:rsidTr="00A82E2E">
        <w:trPr>
          <w:trHeight w:val="170"/>
        </w:trPr>
        <w:tc>
          <w:tcPr>
            <w:tcW w:w="4106" w:type="dxa"/>
          </w:tcPr>
          <w:p w14:paraId="6F999093"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162 mg/0.9 mL injection, 4 x 0.9 mL pen devices</w:t>
            </w:r>
          </w:p>
        </w:tc>
        <w:tc>
          <w:tcPr>
            <w:tcW w:w="1276" w:type="dxa"/>
            <w:noWrap/>
          </w:tcPr>
          <w:p w14:paraId="714C4FA9" w14:textId="77777777" w:rsidR="00564125" w:rsidRPr="00564125" w:rsidDel="00D96D9B"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 xml:space="preserve">New </w:t>
            </w:r>
          </w:p>
        </w:tc>
        <w:tc>
          <w:tcPr>
            <w:tcW w:w="850" w:type="dxa"/>
          </w:tcPr>
          <w:p w14:paraId="1798F4C4" w14:textId="77777777" w:rsidR="00564125" w:rsidRPr="00564125" w:rsidDel="00D9175F"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tcPr>
          <w:p w14:paraId="61F2CC1B" w14:textId="77777777" w:rsidR="00564125" w:rsidRPr="00564125" w:rsidDel="00D9175F"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4</w:t>
            </w:r>
          </w:p>
        </w:tc>
        <w:tc>
          <w:tcPr>
            <w:tcW w:w="850" w:type="dxa"/>
          </w:tcPr>
          <w:p w14:paraId="3A8D1DE5"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52C0BE3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Avtozma</w:t>
            </w:r>
          </w:p>
        </w:tc>
      </w:tr>
    </w:tbl>
    <w:p w14:paraId="236C104A" w14:textId="77777777" w:rsidR="00564125" w:rsidRPr="00564125" w:rsidRDefault="00564125" w:rsidP="00385F58">
      <w:pPr>
        <w:spacing w:line="259" w:lineRule="auto"/>
        <w:jc w:val="left"/>
        <w:rPr>
          <w:rFonts w:asciiTheme="minorHAnsi" w:eastAsia="Aptos" w:hAnsiTheme="minorHAnsi" w:cstheme="minorHAnsi"/>
          <w:i/>
          <w:iCs/>
          <w:kern w:val="2"/>
          <w:sz w:val="20"/>
          <w:lang w:eastAsia="en-US"/>
          <w14:ligatures w14:val="standardContextual"/>
        </w:rPr>
      </w:pPr>
      <w:r w:rsidRPr="00564125">
        <w:rPr>
          <w:rFonts w:asciiTheme="minorHAnsi" w:eastAsia="Aptos" w:hAnsiTheme="minorHAnsi" w:cstheme="minorHAnsi"/>
          <w:i/>
          <w:iCs/>
          <w:kern w:val="2"/>
          <w:sz w:val="20"/>
          <w:lang w:eastAsia="en-US"/>
          <w14:ligatures w14:val="standardContextual"/>
        </w:rPr>
        <w:t>* New item codes for Avtozma (biosimilar); no ‘a’ flag as substitution cannot occur between the streamlined and written authority level item codes to get Actemra on streamline for this treatment phase; PFS &amp; PFP will also need new item codes for first continuing treatment phase.</w:t>
      </w:r>
    </w:p>
    <w:p w14:paraId="03B99B56" w14:textId="77777777" w:rsidR="00564125" w:rsidRPr="00564125" w:rsidRDefault="00564125" w:rsidP="00385F58">
      <w:pPr>
        <w:spacing w:line="259" w:lineRule="auto"/>
        <w:jc w:val="left"/>
        <w:rPr>
          <w:rFonts w:ascii="Arial" w:eastAsia="Aptos" w:hAnsi="Arial"/>
          <w:b/>
          <w:bCs/>
          <w:kern w:val="2"/>
          <w:sz w:val="20"/>
          <w:u w:val="single"/>
          <w:lang w:eastAsia="en-US"/>
          <w14:ligatures w14:val="standardContextual"/>
        </w:rPr>
      </w:pPr>
    </w:p>
    <w:p w14:paraId="0288EB6B" w14:textId="2291EC3A" w:rsidR="00564125" w:rsidRPr="00564125" w:rsidRDefault="007307E9" w:rsidP="00385F58">
      <w:pPr>
        <w:spacing w:line="259" w:lineRule="auto"/>
        <w:jc w:val="left"/>
        <w:rPr>
          <w:rFonts w:asciiTheme="minorHAnsi" w:eastAsia="Aptos" w:hAnsiTheme="minorHAnsi" w:cstheme="minorHAnsi"/>
          <w:b/>
          <w:bCs/>
          <w:kern w:val="2"/>
          <w:u w:val="single"/>
          <w:lang w:eastAsia="en-US"/>
          <w14:ligatures w14:val="standardContextual"/>
        </w:rPr>
      </w:pPr>
      <w:r>
        <w:rPr>
          <w:rFonts w:asciiTheme="minorHAnsi" w:eastAsia="Aptos" w:hAnsiTheme="minorHAnsi" w:cstheme="minorHAnsi"/>
          <w:b/>
          <w:bCs/>
          <w:kern w:val="2"/>
          <w:u w:val="single"/>
          <w:lang w:eastAsia="en-US"/>
          <w14:ligatures w14:val="standardContextual"/>
        </w:rPr>
        <w:br w:type="column"/>
      </w:r>
      <w:r w:rsidR="00564125" w:rsidRPr="00564125">
        <w:rPr>
          <w:rFonts w:asciiTheme="minorHAnsi" w:eastAsia="Aptos" w:hAnsiTheme="minorHAnsi" w:cstheme="minorHAnsi"/>
          <w:b/>
          <w:bCs/>
          <w:kern w:val="2"/>
          <w:u w:val="single"/>
          <w:lang w:eastAsia="en-US"/>
          <w14:ligatures w14:val="standardContextual"/>
        </w:rPr>
        <w:t xml:space="preserve">Add biosimilar (Avtozma) to current Subsequent Continuing listings (Streamlined) for Originator (Actemra) </w:t>
      </w:r>
    </w:p>
    <w:p w14:paraId="59BC0BB0" w14:textId="77777777" w:rsidR="00564125" w:rsidRPr="007307E9" w:rsidRDefault="00564125" w:rsidP="00385F58">
      <w:pPr>
        <w:spacing w:line="259" w:lineRule="auto"/>
        <w:jc w:val="left"/>
        <w:rPr>
          <w:rFonts w:asciiTheme="minorHAnsi" w:eastAsia="Aptos" w:hAnsiTheme="minorHAnsi" w:cstheme="minorHAnsi"/>
          <w:b/>
          <w:bCs/>
          <w:kern w:val="2"/>
          <w:lang w:eastAsia="en-US"/>
          <w14:ligatures w14:val="standardContextual"/>
        </w:rPr>
      </w:pPr>
      <w:r w:rsidRPr="007307E9">
        <w:rPr>
          <w:rFonts w:asciiTheme="minorHAnsi" w:eastAsia="Aptos" w:hAnsiTheme="minorHAnsi" w:cstheme="minorHAnsi"/>
          <w:b/>
          <w:bCs/>
          <w:kern w:val="2"/>
          <w:lang w:eastAsia="en-US"/>
          <w14:ligatures w14:val="standardContextual"/>
        </w:rPr>
        <w:t>(Max Quantities and Max Repeats to align with the current Subsequent Continuing listings (Streamlined) for Originator (Actemra))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Add biosimilar (Avtozma) to current Subsequent Continuing listings (Streamlined) for Originator (Actemra) "/>
      </w:tblPr>
      <w:tblGrid>
        <w:gridCol w:w="4106"/>
        <w:gridCol w:w="1276"/>
        <w:gridCol w:w="850"/>
        <w:gridCol w:w="851"/>
        <w:gridCol w:w="850"/>
        <w:gridCol w:w="993"/>
      </w:tblGrid>
      <w:tr w:rsidR="00564125" w:rsidRPr="00564125" w14:paraId="1366E312" w14:textId="77777777" w:rsidTr="00A82E2E">
        <w:trPr>
          <w:trHeight w:val="397"/>
        </w:trPr>
        <w:tc>
          <w:tcPr>
            <w:tcW w:w="4106" w:type="dxa"/>
            <w:hideMark/>
          </w:tcPr>
          <w:p w14:paraId="1E19320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200 mg/10 mL injection, 10 mL vial</w:t>
            </w:r>
          </w:p>
        </w:tc>
        <w:tc>
          <w:tcPr>
            <w:tcW w:w="1276" w:type="dxa"/>
            <w:noWrap/>
            <w:hideMark/>
          </w:tcPr>
          <w:p w14:paraId="47A15E9B"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13684F</w:t>
            </w:r>
          </w:p>
        </w:tc>
        <w:tc>
          <w:tcPr>
            <w:tcW w:w="850" w:type="dxa"/>
            <w:hideMark/>
          </w:tcPr>
          <w:p w14:paraId="14B74A43"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56A899AC" w14:textId="77777777" w:rsidR="00564125" w:rsidRPr="00564125" w:rsidRDefault="00564125" w:rsidP="00385F58">
            <w:pPr>
              <w:spacing w:line="259" w:lineRule="auto"/>
              <w:jc w:val="left"/>
              <w:rPr>
                <w:rFonts w:ascii="Arial Narrow" w:eastAsia="Aptos" w:hAnsi="Arial Narrow" w:cs="Calibri"/>
                <w:i/>
                <w:iCs/>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1D1C3134"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5D9869F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3B24F20E"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03B08BCF" w14:textId="77777777" w:rsidTr="00A82E2E">
        <w:trPr>
          <w:trHeight w:val="397"/>
        </w:trPr>
        <w:tc>
          <w:tcPr>
            <w:tcW w:w="4106" w:type="dxa"/>
            <w:hideMark/>
          </w:tcPr>
          <w:p w14:paraId="6D21F72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80 mg/4 mL injection, 4 mL vial</w:t>
            </w:r>
          </w:p>
        </w:tc>
        <w:tc>
          <w:tcPr>
            <w:tcW w:w="1276" w:type="dxa"/>
            <w:noWrap/>
            <w:hideMark/>
          </w:tcPr>
          <w:p w14:paraId="4B13E6FD"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13690M</w:t>
            </w:r>
          </w:p>
        </w:tc>
        <w:tc>
          <w:tcPr>
            <w:tcW w:w="850" w:type="dxa"/>
            <w:hideMark/>
          </w:tcPr>
          <w:p w14:paraId="559164EE"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2</w:t>
            </w:r>
          </w:p>
        </w:tc>
        <w:tc>
          <w:tcPr>
            <w:tcW w:w="851" w:type="dxa"/>
            <w:hideMark/>
          </w:tcPr>
          <w:p w14:paraId="45D9E35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2</w:t>
            </w:r>
          </w:p>
        </w:tc>
        <w:tc>
          <w:tcPr>
            <w:tcW w:w="850" w:type="dxa"/>
            <w:hideMark/>
          </w:tcPr>
          <w:p w14:paraId="52F260A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3772084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2CB3AAE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3867B40E" w14:textId="77777777" w:rsidTr="00A82E2E">
        <w:trPr>
          <w:trHeight w:val="397"/>
        </w:trPr>
        <w:tc>
          <w:tcPr>
            <w:tcW w:w="4106" w:type="dxa"/>
            <w:hideMark/>
          </w:tcPr>
          <w:p w14:paraId="26F02B8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80 mg/4 mL injection, 4 mL vial</w:t>
            </w:r>
          </w:p>
        </w:tc>
        <w:tc>
          <w:tcPr>
            <w:tcW w:w="1276" w:type="dxa"/>
            <w:noWrap/>
            <w:hideMark/>
          </w:tcPr>
          <w:p w14:paraId="66C30E7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13696W</w:t>
            </w:r>
          </w:p>
        </w:tc>
        <w:tc>
          <w:tcPr>
            <w:tcW w:w="850" w:type="dxa"/>
            <w:hideMark/>
          </w:tcPr>
          <w:p w14:paraId="640EFA6B"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2</w:t>
            </w:r>
          </w:p>
        </w:tc>
        <w:tc>
          <w:tcPr>
            <w:tcW w:w="851" w:type="dxa"/>
            <w:hideMark/>
          </w:tcPr>
          <w:p w14:paraId="2DA9B92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2</w:t>
            </w:r>
          </w:p>
        </w:tc>
        <w:tc>
          <w:tcPr>
            <w:tcW w:w="850" w:type="dxa"/>
            <w:hideMark/>
          </w:tcPr>
          <w:p w14:paraId="63301428"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4682355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0C446F1F"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0821E1DA" w14:textId="77777777" w:rsidTr="00A82E2E">
        <w:trPr>
          <w:trHeight w:val="397"/>
        </w:trPr>
        <w:tc>
          <w:tcPr>
            <w:tcW w:w="4106" w:type="dxa"/>
            <w:hideMark/>
          </w:tcPr>
          <w:p w14:paraId="7D7354F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400 mg/20 mL injection, 20 mL vial</w:t>
            </w:r>
          </w:p>
        </w:tc>
        <w:tc>
          <w:tcPr>
            <w:tcW w:w="1276" w:type="dxa"/>
            <w:noWrap/>
            <w:hideMark/>
          </w:tcPr>
          <w:p w14:paraId="4C8FD72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13715W</w:t>
            </w:r>
          </w:p>
        </w:tc>
        <w:tc>
          <w:tcPr>
            <w:tcW w:w="850" w:type="dxa"/>
            <w:hideMark/>
          </w:tcPr>
          <w:p w14:paraId="453D04C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50EDF0F5" w14:textId="77777777" w:rsidR="00564125" w:rsidRPr="00564125" w:rsidRDefault="00564125" w:rsidP="00385F58">
            <w:pPr>
              <w:spacing w:line="259" w:lineRule="auto"/>
              <w:jc w:val="left"/>
              <w:rPr>
                <w:rFonts w:ascii="Arial Narrow" w:eastAsia="Aptos" w:hAnsi="Arial Narrow" w:cs="Calibri"/>
                <w:i/>
                <w:iCs/>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5341C197"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1CACAEDA"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27BC916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774672C3" w14:textId="77777777" w:rsidTr="00A82E2E">
        <w:trPr>
          <w:trHeight w:val="397"/>
        </w:trPr>
        <w:tc>
          <w:tcPr>
            <w:tcW w:w="4106" w:type="dxa"/>
            <w:hideMark/>
          </w:tcPr>
          <w:p w14:paraId="16E210B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200 mg/10 mL injection, 10 mL vial</w:t>
            </w:r>
          </w:p>
        </w:tc>
        <w:tc>
          <w:tcPr>
            <w:tcW w:w="1276" w:type="dxa"/>
            <w:noWrap/>
            <w:hideMark/>
          </w:tcPr>
          <w:p w14:paraId="79A8BA09"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13716X</w:t>
            </w:r>
          </w:p>
        </w:tc>
        <w:tc>
          <w:tcPr>
            <w:tcW w:w="850" w:type="dxa"/>
            <w:hideMark/>
          </w:tcPr>
          <w:p w14:paraId="58F5DEE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6B74686E"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6BD7261D"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37DE24F1"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603BF58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r w:rsidR="00564125" w:rsidRPr="00564125" w14:paraId="32DEC9D7" w14:textId="77777777" w:rsidTr="00A82E2E">
        <w:trPr>
          <w:trHeight w:val="397"/>
        </w:trPr>
        <w:tc>
          <w:tcPr>
            <w:tcW w:w="4106" w:type="dxa"/>
            <w:hideMark/>
          </w:tcPr>
          <w:p w14:paraId="64AD8A50"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tocilizumab 400 mg/20 mL injection, 20 mL vial</w:t>
            </w:r>
          </w:p>
        </w:tc>
        <w:tc>
          <w:tcPr>
            <w:tcW w:w="1276" w:type="dxa"/>
            <w:noWrap/>
            <w:hideMark/>
          </w:tcPr>
          <w:p w14:paraId="70A0196B"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13731Q</w:t>
            </w:r>
          </w:p>
        </w:tc>
        <w:tc>
          <w:tcPr>
            <w:tcW w:w="850" w:type="dxa"/>
            <w:hideMark/>
          </w:tcPr>
          <w:p w14:paraId="48FC0F76"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1" w:type="dxa"/>
            <w:hideMark/>
          </w:tcPr>
          <w:p w14:paraId="08EA09CC"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1</w:t>
            </w:r>
          </w:p>
        </w:tc>
        <w:tc>
          <w:tcPr>
            <w:tcW w:w="850" w:type="dxa"/>
            <w:hideMark/>
          </w:tcPr>
          <w:p w14:paraId="1586881E"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r w:rsidRPr="00564125">
              <w:rPr>
                <w:rFonts w:ascii="Arial Narrow" w:eastAsia="Aptos" w:hAnsi="Arial Narrow" w:cs="Calibri"/>
                <w:color w:val="000000"/>
                <w:kern w:val="2"/>
                <w:sz w:val="20"/>
                <w:szCs w:val="20"/>
                <w:lang w:eastAsia="en-US"/>
                <w14:ligatures w14:val="standardContextual"/>
              </w:rPr>
              <w:t>5</w:t>
            </w:r>
          </w:p>
        </w:tc>
        <w:tc>
          <w:tcPr>
            <w:tcW w:w="993" w:type="dxa"/>
          </w:tcPr>
          <w:p w14:paraId="6520926E"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Actemra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p w14:paraId="2D9E7442" w14:textId="77777777" w:rsidR="00564125" w:rsidRPr="00564125" w:rsidRDefault="00564125" w:rsidP="00385F58">
            <w:pPr>
              <w:spacing w:line="259" w:lineRule="auto"/>
              <w:jc w:val="left"/>
              <w:rPr>
                <w:rFonts w:ascii="Arial Narrow" w:eastAsia="Aptos" w:hAnsi="Arial Narrow" w:cs="Calibri"/>
                <w:color w:val="000000"/>
                <w:kern w:val="2"/>
                <w:sz w:val="20"/>
                <w:szCs w:val="20"/>
                <w:lang w:eastAsia="en-US"/>
                <w14:ligatures w14:val="standardContextual"/>
              </w:rPr>
            </w:pPr>
            <w:proofErr w:type="spellStart"/>
            <w:r w:rsidRPr="00564125">
              <w:rPr>
                <w:rFonts w:ascii="Arial Narrow" w:eastAsia="Aptos" w:hAnsi="Arial Narrow" w:cs="Calibri"/>
                <w:color w:val="000000"/>
                <w:kern w:val="2"/>
                <w:sz w:val="20"/>
                <w:szCs w:val="20"/>
                <w:lang w:eastAsia="en-US"/>
                <w14:ligatures w14:val="standardContextual"/>
              </w:rPr>
              <w:t>Avtozma</w:t>
            </w:r>
            <w:r w:rsidRPr="00564125">
              <w:rPr>
                <w:rFonts w:ascii="Arial Narrow" w:eastAsia="Aptos" w:hAnsi="Arial Narrow" w:cs="Calibri"/>
                <w:color w:val="000000"/>
                <w:kern w:val="2"/>
                <w:sz w:val="20"/>
                <w:szCs w:val="20"/>
                <w:vertAlign w:val="superscript"/>
                <w:lang w:eastAsia="en-US"/>
                <w14:ligatures w14:val="standardContextual"/>
              </w:rPr>
              <w:t>a</w:t>
            </w:r>
            <w:proofErr w:type="spellEnd"/>
          </w:p>
        </w:tc>
      </w:tr>
    </w:tbl>
    <w:p w14:paraId="27F209FC" w14:textId="77777777" w:rsidR="00564125" w:rsidRPr="00564125" w:rsidRDefault="00564125" w:rsidP="00385F58">
      <w:pPr>
        <w:spacing w:line="259" w:lineRule="auto"/>
        <w:jc w:val="left"/>
        <w:rPr>
          <w:rFonts w:ascii="Arial" w:eastAsia="Aptos" w:hAnsi="Arial"/>
          <w:kern w:val="2"/>
          <w:sz w:val="20"/>
          <w:lang w:eastAsia="en-US"/>
          <w14:ligatures w14:val="standardContextual"/>
        </w:rPr>
      </w:pPr>
    </w:p>
    <w:p w14:paraId="3521D677" w14:textId="77777777" w:rsidR="0091254D" w:rsidRPr="0091254D" w:rsidRDefault="0091254D" w:rsidP="00034E70">
      <w:pPr>
        <w:pStyle w:val="2-SectionHeading"/>
      </w:pPr>
      <w:r w:rsidRPr="0091254D">
        <w:rPr>
          <w:rFonts w:eastAsiaTheme="minorHAnsi"/>
        </w:rPr>
        <w:t>Context for Decision</w:t>
      </w:r>
    </w:p>
    <w:p w14:paraId="6E2D6D4B" w14:textId="77777777" w:rsidR="0091254D" w:rsidRPr="0091254D" w:rsidRDefault="0091254D" w:rsidP="00204EB6">
      <w:pPr>
        <w:pStyle w:val="3-BodyText"/>
        <w:numPr>
          <w:ilvl w:val="0"/>
          <w:numId w:val="0"/>
        </w:numPr>
        <w:ind w:left="720"/>
      </w:pPr>
      <w:r w:rsidRPr="0091254D">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FC6BCD2" w14:textId="77777777" w:rsidR="0091254D" w:rsidRPr="0091254D" w:rsidRDefault="0091254D" w:rsidP="00034E70">
      <w:pPr>
        <w:pStyle w:val="2-SectionHeading"/>
      </w:pPr>
      <w:r w:rsidRPr="0091254D">
        <w:rPr>
          <w:rFonts w:eastAsiaTheme="minorHAnsi"/>
        </w:rPr>
        <w:t>Sponsor’s Comment</w:t>
      </w:r>
    </w:p>
    <w:p w14:paraId="42043D6E" w14:textId="77777777" w:rsidR="0091254D" w:rsidRPr="0091254D" w:rsidRDefault="0091254D" w:rsidP="00204EB6">
      <w:pPr>
        <w:pStyle w:val="3-BodyText"/>
        <w:numPr>
          <w:ilvl w:val="0"/>
          <w:numId w:val="0"/>
        </w:numPr>
        <w:spacing w:after="0"/>
        <w:ind w:firstLine="720"/>
      </w:pPr>
      <w:r w:rsidRPr="0091254D">
        <w:t>The sponsor had no comment.</w:t>
      </w:r>
    </w:p>
    <w:p w14:paraId="4E978BB0" w14:textId="77777777" w:rsidR="00445ABB" w:rsidRDefault="00445ABB" w:rsidP="00385F58">
      <w:pPr>
        <w:pStyle w:val="3-BodyText"/>
        <w:numPr>
          <w:ilvl w:val="0"/>
          <w:numId w:val="0"/>
        </w:numPr>
        <w:spacing w:after="0"/>
      </w:pPr>
    </w:p>
    <w:sectPr w:rsidR="00445ABB"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2D41" w14:textId="77777777" w:rsidR="002417BF" w:rsidRDefault="002417BF">
      <w:r>
        <w:separator/>
      </w:r>
    </w:p>
    <w:p w14:paraId="05EEFACC" w14:textId="77777777" w:rsidR="002417BF" w:rsidRDefault="002417BF"/>
  </w:endnote>
  <w:endnote w:type="continuationSeparator" w:id="0">
    <w:p w14:paraId="027610DE" w14:textId="77777777" w:rsidR="002417BF" w:rsidRDefault="002417BF">
      <w:r>
        <w:continuationSeparator/>
      </w:r>
    </w:p>
    <w:p w14:paraId="0671C9DA" w14:textId="77777777" w:rsidR="002417BF" w:rsidRDefault="002417BF"/>
  </w:endnote>
  <w:endnote w:type="continuationNotice" w:id="1">
    <w:p w14:paraId="3E1DE87A" w14:textId="77777777" w:rsidR="002417BF" w:rsidRDefault="00241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1ADA5AAA" w:rsidR="009C26AA" w:rsidRPr="005A3173" w:rsidRDefault="00F908B7"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45D4E620" wp14:editId="75D027F2">
                    <wp:simplePos x="635" y="635"/>
                    <wp:positionH relativeFrom="page">
                      <wp:align>center</wp:align>
                    </wp:positionH>
                    <wp:positionV relativeFrom="page">
                      <wp:align>bottom</wp:align>
                    </wp:positionV>
                    <wp:extent cx="551815" cy="376555"/>
                    <wp:effectExtent l="0" t="0" r="635" b="0"/>
                    <wp:wrapNone/>
                    <wp:docPr id="21249334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D92CED" w14:textId="7F9D4A6C" w:rsidR="00F908B7" w:rsidRPr="00F908B7" w:rsidRDefault="00F908B7" w:rsidP="00F908B7">
                                <w:pPr>
                                  <w:rPr>
                                    <w:rFonts w:eastAsia="Calibri" w:cs="Calibri"/>
                                    <w:noProof/>
                                    <w:color w:val="FF0000"/>
                                  </w:rPr>
                                </w:pPr>
                                <w:r w:rsidRPr="00F908B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4E620"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DD92CED" w14:textId="7F9D4A6C" w:rsidR="00F908B7" w:rsidRPr="00F908B7" w:rsidRDefault="00F908B7" w:rsidP="00F908B7">
                          <w:pPr>
                            <w:rPr>
                              <w:rFonts w:eastAsia="Calibri" w:cs="Calibri"/>
                              <w:noProof/>
                              <w:color w:val="FF0000"/>
                            </w:rPr>
                          </w:pPr>
                          <w:r w:rsidRPr="00F908B7">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4A368100"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3CD5" w14:textId="760D287E" w:rsidR="00127BA3" w:rsidRDefault="00F908B7">
    <w:pPr>
      <w:pStyle w:val="Footer"/>
    </w:pPr>
    <w:r>
      <w:rPr>
        <w:noProof/>
      </w:rPr>
      <mc:AlternateContent>
        <mc:Choice Requires="wps">
          <w:drawing>
            <wp:anchor distT="0" distB="0" distL="0" distR="0" simplePos="0" relativeHeight="251658242" behindDoc="0" locked="0" layoutInCell="1" allowOverlap="1" wp14:anchorId="71D7548B" wp14:editId="26EB0D16">
              <wp:simplePos x="635" y="635"/>
              <wp:positionH relativeFrom="page">
                <wp:align>center</wp:align>
              </wp:positionH>
              <wp:positionV relativeFrom="page">
                <wp:align>bottom</wp:align>
              </wp:positionV>
              <wp:extent cx="551815" cy="376555"/>
              <wp:effectExtent l="0" t="0" r="635" b="0"/>
              <wp:wrapNone/>
              <wp:docPr id="21452523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12E762" w14:textId="2A434D54" w:rsidR="00F908B7" w:rsidRPr="00F908B7" w:rsidRDefault="00F908B7" w:rsidP="00F908B7">
                          <w:pPr>
                            <w:rPr>
                              <w:rFonts w:eastAsia="Calibri" w:cs="Calibri"/>
                              <w:noProof/>
                              <w:color w:val="FF0000"/>
                            </w:rPr>
                          </w:pPr>
                          <w:r w:rsidRPr="00F908B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7548B"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212E762" w14:textId="2A434D54" w:rsidR="00F908B7" w:rsidRPr="00F908B7" w:rsidRDefault="00F908B7" w:rsidP="00F908B7">
                    <w:pPr>
                      <w:rPr>
                        <w:rFonts w:eastAsia="Calibri" w:cs="Calibri"/>
                        <w:noProof/>
                        <w:color w:val="FF0000"/>
                      </w:rPr>
                    </w:pPr>
                    <w:r w:rsidRPr="00F908B7">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595A" w14:textId="77777777" w:rsidR="002417BF" w:rsidRDefault="002417BF">
      <w:r>
        <w:separator/>
      </w:r>
    </w:p>
    <w:p w14:paraId="0993AC23" w14:textId="77777777" w:rsidR="002417BF" w:rsidRDefault="002417BF"/>
  </w:footnote>
  <w:footnote w:type="continuationSeparator" w:id="0">
    <w:p w14:paraId="7AD4AF90" w14:textId="77777777" w:rsidR="002417BF" w:rsidRDefault="002417BF">
      <w:r>
        <w:continuationSeparator/>
      </w:r>
    </w:p>
    <w:p w14:paraId="4C601EE6" w14:textId="77777777" w:rsidR="002417BF" w:rsidRDefault="002417BF"/>
  </w:footnote>
  <w:footnote w:type="continuationNotice" w:id="1">
    <w:p w14:paraId="5215222C" w14:textId="77777777" w:rsidR="002417BF" w:rsidRDefault="002417BF"/>
  </w:footnote>
  <w:footnote w:id="2">
    <w:p w14:paraId="7E399A21" w14:textId="7B1294EE" w:rsidR="00EA4269" w:rsidRDefault="00EA4269">
      <w:pPr>
        <w:pStyle w:val="FootnoteText"/>
      </w:pPr>
      <w:r>
        <w:rPr>
          <w:rStyle w:val="FootnoteReference"/>
        </w:rPr>
        <w:footnoteRef/>
      </w:r>
      <w:r>
        <w:t xml:space="preserve"> </w:t>
      </w:r>
      <w:hyperlink r:id="rId1" w:history="1">
        <w:r w:rsidRPr="00EA4269">
          <w:rPr>
            <w:rStyle w:val="Hyperlink"/>
          </w:rPr>
          <w:t>Pharmaceutical Benefits Scheme (PBS) | 1 November 2023 Changes to the PBS Listings of Medicines for Severe Active Rheumatoid Arthritis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E1C81B6" w:rsidR="009C26AA" w:rsidRPr="00A06225" w:rsidRDefault="00F908B7">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26A91B9B" wp14:editId="5243FEBF">
                    <wp:simplePos x="635" y="635"/>
                    <wp:positionH relativeFrom="page">
                      <wp:align>center</wp:align>
                    </wp:positionH>
                    <wp:positionV relativeFrom="page">
                      <wp:align>top</wp:align>
                    </wp:positionV>
                    <wp:extent cx="551815" cy="376555"/>
                    <wp:effectExtent l="0" t="0" r="635" b="4445"/>
                    <wp:wrapNone/>
                    <wp:docPr id="13558577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8E3785" w14:textId="5BF4B751" w:rsidR="00F908B7" w:rsidRPr="00F908B7" w:rsidRDefault="00F908B7" w:rsidP="00F908B7">
                                <w:pPr>
                                  <w:rPr>
                                    <w:rFonts w:eastAsia="Calibri" w:cs="Calibri"/>
                                    <w:noProof/>
                                    <w:color w:val="FF0000"/>
                                  </w:rPr>
                                </w:pPr>
                                <w:r w:rsidRPr="00F908B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A91B9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58E3785" w14:textId="5BF4B751" w:rsidR="00F908B7" w:rsidRPr="00F908B7" w:rsidRDefault="00F908B7" w:rsidP="00F908B7">
                          <w:pPr>
                            <w:rPr>
                              <w:rFonts w:eastAsia="Calibri" w:cs="Calibri"/>
                              <w:noProof/>
                              <w:color w:val="FF0000"/>
                            </w:rPr>
                          </w:pPr>
                          <w:r w:rsidRPr="00F908B7">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8E02554" w:rsidR="00C56D78" w:rsidRPr="00C56D78" w:rsidRDefault="00650081"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CC2224">
      <w:rPr>
        <w:rFonts w:asciiTheme="minorHAnsi" w:eastAsiaTheme="minorEastAsia" w:hAnsiTheme="minorHAnsi" w:cstheme="minorHAnsi"/>
        <w:i/>
        <w:color w:val="808080"/>
      </w:rPr>
      <w:t xml:space="preserve">– </w:t>
    </w:r>
    <w:r w:rsidR="00C24FB6">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C24FB6">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3E52" w14:textId="20BA31AF" w:rsidR="00127BA3" w:rsidRDefault="00F908B7">
    <w:pPr>
      <w:pStyle w:val="Header"/>
    </w:pPr>
    <w:r>
      <w:rPr>
        <w:noProof/>
      </w:rPr>
      <mc:AlternateContent>
        <mc:Choice Requires="wps">
          <w:drawing>
            <wp:anchor distT="0" distB="0" distL="0" distR="0" simplePos="0" relativeHeight="251658240" behindDoc="0" locked="0" layoutInCell="1" allowOverlap="1" wp14:anchorId="2210C4D7" wp14:editId="52C7A9A3">
              <wp:simplePos x="635" y="635"/>
              <wp:positionH relativeFrom="page">
                <wp:align>center</wp:align>
              </wp:positionH>
              <wp:positionV relativeFrom="page">
                <wp:align>top</wp:align>
              </wp:positionV>
              <wp:extent cx="551815" cy="376555"/>
              <wp:effectExtent l="0" t="0" r="635" b="4445"/>
              <wp:wrapNone/>
              <wp:docPr id="18244845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A0CA57" w14:textId="617F2320" w:rsidR="00F908B7" w:rsidRPr="00F908B7" w:rsidRDefault="00F908B7" w:rsidP="00F908B7">
                          <w:pPr>
                            <w:rPr>
                              <w:rFonts w:eastAsia="Calibri" w:cs="Calibri"/>
                              <w:noProof/>
                              <w:color w:val="FF0000"/>
                            </w:rPr>
                          </w:pPr>
                          <w:r w:rsidRPr="00F908B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0C4D7"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6A0CA57" w14:textId="617F2320" w:rsidR="00F908B7" w:rsidRPr="00F908B7" w:rsidRDefault="00F908B7" w:rsidP="00F908B7">
                    <w:pPr>
                      <w:rPr>
                        <w:rFonts w:eastAsia="Calibri" w:cs="Calibri"/>
                        <w:noProof/>
                        <w:color w:val="FF0000"/>
                      </w:rPr>
                    </w:pPr>
                    <w:r w:rsidRPr="00F908B7">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B846E28"/>
    <w:multiLevelType w:val="multilevel"/>
    <w:tmpl w:val="733C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02C6B"/>
    <w:multiLevelType w:val="hybridMultilevel"/>
    <w:tmpl w:val="9E5474F6"/>
    <w:lvl w:ilvl="0" w:tplc="D6201630">
      <w:start w:val="1"/>
      <w:numFmt w:val="bullet"/>
      <w:pStyle w:val="KMC16ES-bulletlis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7" w15:restartNumberingAfterBreak="0">
    <w:nsid w:val="108E3824"/>
    <w:multiLevelType w:val="hybridMultilevel"/>
    <w:tmpl w:val="63C2833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44F49D3"/>
    <w:multiLevelType w:val="hybridMultilevel"/>
    <w:tmpl w:val="F0BE65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362691"/>
    <w:multiLevelType w:val="hybridMultilevel"/>
    <w:tmpl w:val="9EDE55E8"/>
    <w:lvl w:ilvl="0" w:tplc="6E10DF6A">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932EB8"/>
    <w:multiLevelType w:val="hybridMultilevel"/>
    <w:tmpl w:val="F35224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2"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FE39FA"/>
    <w:multiLevelType w:val="hybridMultilevel"/>
    <w:tmpl w:val="C9844366"/>
    <w:lvl w:ilvl="0" w:tplc="6E10DF6A">
      <w:numFmt w:val="bullet"/>
      <w:lvlText w:val="•"/>
      <w:lvlJc w:val="left"/>
      <w:pPr>
        <w:ind w:left="1174" w:hanging="360"/>
      </w:pPr>
      <w:rPr>
        <w:rFonts w:ascii="Arial" w:eastAsiaTheme="minorHAnsi" w:hAnsi="Arial" w:cs="Aria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8"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E3A1742"/>
    <w:multiLevelType w:val="hybridMultilevel"/>
    <w:tmpl w:val="90CC69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6"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D7C574A"/>
    <w:multiLevelType w:val="multilevel"/>
    <w:tmpl w:val="FA30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6"/>
  </w:num>
  <w:num w:numId="2" w16cid:durableId="957570559">
    <w:abstractNumId w:val="38"/>
  </w:num>
  <w:num w:numId="3" w16cid:durableId="536628895">
    <w:abstractNumId w:val="0"/>
  </w:num>
  <w:num w:numId="4" w16cid:durableId="1159004663">
    <w:abstractNumId w:val="29"/>
  </w:num>
  <w:num w:numId="5" w16cid:durableId="418600173">
    <w:abstractNumId w:val="39"/>
  </w:num>
  <w:num w:numId="6" w16cid:durableId="34236669">
    <w:abstractNumId w:val="34"/>
  </w:num>
  <w:num w:numId="7" w16cid:durableId="1279799443">
    <w:abstractNumId w:val="26"/>
  </w:num>
  <w:num w:numId="8" w16cid:durableId="495537779">
    <w:abstractNumId w:val="21"/>
  </w:num>
  <w:num w:numId="9" w16cid:durableId="1468400811">
    <w:abstractNumId w:val="1"/>
  </w:num>
  <w:num w:numId="10" w16cid:durableId="132985464">
    <w:abstractNumId w:val="38"/>
  </w:num>
  <w:num w:numId="11" w16cid:durableId="1915313393">
    <w:abstractNumId w:val="32"/>
  </w:num>
  <w:num w:numId="12" w16cid:durableId="473567604">
    <w:abstractNumId w:val="35"/>
  </w:num>
  <w:num w:numId="13" w16cid:durableId="315574325">
    <w:abstractNumId w:val="14"/>
  </w:num>
  <w:num w:numId="14" w16cid:durableId="1841651190">
    <w:abstractNumId w:val="13"/>
  </w:num>
  <w:num w:numId="15" w16cid:durableId="1751541441">
    <w:abstractNumId w:val="2"/>
  </w:num>
  <w:num w:numId="16" w16cid:durableId="939459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10"/>
  </w:num>
  <w:num w:numId="18" w16cid:durableId="1662348298">
    <w:abstractNumId w:val="24"/>
  </w:num>
  <w:num w:numId="19" w16cid:durableId="216868142">
    <w:abstractNumId w:val="20"/>
  </w:num>
  <w:num w:numId="20" w16cid:durableId="670838392">
    <w:abstractNumId w:val="36"/>
  </w:num>
  <w:num w:numId="21" w16cid:durableId="848180824">
    <w:abstractNumId w:val="12"/>
  </w:num>
  <w:num w:numId="22" w16cid:durableId="1182285320">
    <w:abstractNumId w:val="3"/>
  </w:num>
  <w:num w:numId="23" w16cid:durableId="1862936798">
    <w:abstractNumId w:val="41"/>
  </w:num>
  <w:num w:numId="24" w16cid:durableId="296691022">
    <w:abstractNumId w:val="25"/>
  </w:num>
  <w:num w:numId="25" w16cid:durableId="1974167109">
    <w:abstractNumId w:val="19"/>
  </w:num>
  <w:num w:numId="26" w16cid:durableId="30034796">
    <w:abstractNumId w:val="17"/>
  </w:num>
  <w:num w:numId="27" w16cid:durableId="85926888">
    <w:abstractNumId w:val="23"/>
  </w:num>
  <w:num w:numId="28" w16cid:durableId="277377558">
    <w:abstractNumId w:val="37"/>
  </w:num>
  <w:num w:numId="29" w16cid:durableId="299964396">
    <w:abstractNumId w:val="33"/>
  </w:num>
  <w:num w:numId="30" w16cid:durableId="1834561270">
    <w:abstractNumId w:val="22"/>
  </w:num>
  <w:num w:numId="31" w16cid:durableId="370961351">
    <w:abstractNumId w:val="8"/>
  </w:num>
  <w:num w:numId="32" w16cid:durableId="1007446205">
    <w:abstractNumId w:val="28"/>
  </w:num>
  <w:num w:numId="33" w16cid:durableId="447705833">
    <w:abstractNumId w:val="38"/>
  </w:num>
  <w:num w:numId="34" w16cid:durableId="224487594">
    <w:abstractNumId w:val="38"/>
  </w:num>
  <w:num w:numId="35" w16cid:durableId="1103570019">
    <w:abstractNumId w:val="15"/>
  </w:num>
  <w:num w:numId="36" w16cid:durableId="296230563">
    <w:abstractNumId w:val="38"/>
  </w:num>
  <w:num w:numId="37" w16cid:durableId="2041346921">
    <w:abstractNumId w:val="38"/>
  </w:num>
  <w:num w:numId="38" w16cid:durableId="1127431152">
    <w:abstractNumId w:val="1"/>
  </w:num>
  <w:num w:numId="39" w16cid:durableId="608783099">
    <w:abstractNumId w:val="1"/>
  </w:num>
  <w:num w:numId="40" w16cid:durableId="1644775365">
    <w:abstractNumId w:val="4"/>
  </w:num>
  <w:num w:numId="41" w16cid:durableId="936182112">
    <w:abstractNumId w:val="15"/>
  </w:num>
  <w:num w:numId="42" w16cid:durableId="1977025196">
    <w:abstractNumId w:val="6"/>
  </w:num>
  <w:num w:numId="43" w16cid:durableId="94254372">
    <w:abstractNumId w:val="27"/>
  </w:num>
  <w:num w:numId="44" w16cid:durableId="1057825113">
    <w:abstractNumId w:val="11"/>
  </w:num>
  <w:num w:numId="45" w16cid:durableId="2009022122">
    <w:abstractNumId w:val="30"/>
  </w:num>
  <w:num w:numId="46" w16cid:durableId="1420298057">
    <w:abstractNumId w:val="18"/>
  </w:num>
  <w:num w:numId="47" w16cid:durableId="2065983765">
    <w:abstractNumId w:val="9"/>
  </w:num>
  <w:num w:numId="48" w16cid:durableId="1557427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98811463">
    <w:abstractNumId w:val="7"/>
  </w:num>
  <w:num w:numId="50" w16cid:durableId="1758674193">
    <w:abstractNumId w:val="40"/>
    <w:lvlOverride w:ilvl="0">
      <w:startOverride w:val="1"/>
    </w:lvlOverride>
  </w:num>
  <w:num w:numId="51" w16cid:durableId="1658610251">
    <w:abstractNumId w:val="5"/>
    <w:lvlOverride w:ilvl="0">
      <w:startOverride w:val="2"/>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31E"/>
    <w:rsid w:val="000025AD"/>
    <w:rsid w:val="00002F45"/>
    <w:rsid w:val="0000335D"/>
    <w:rsid w:val="00003EC5"/>
    <w:rsid w:val="000049C4"/>
    <w:rsid w:val="00004DE9"/>
    <w:rsid w:val="000052AF"/>
    <w:rsid w:val="000055D0"/>
    <w:rsid w:val="00005D27"/>
    <w:rsid w:val="00006782"/>
    <w:rsid w:val="00006961"/>
    <w:rsid w:val="00006CC1"/>
    <w:rsid w:val="0001179A"/>
    <w:rsid w:val="00011A59"/>
    <w:rsid w:val="000128BA"/>
    <w:rsid w:val="00012960"/>
    <w:rsid w:val="000130AB"/>
    <w:rsid w:val="000138C0"/>
    <w:rsid w:val="00014C01"/>
    <w:rsid w:val="00014D69"/>
    <w:rsid w:val="0001532B"/>
    <w:rsid w:val="000155AE"/>
    <w:rsid w:val="00015D5C"/>
    <w:rsid w:val="00016A41"/>
    <w:rsid w:val="00016D27"/>
    <w:rsid w:val="00016ECD"/>
    <w:rsid w:val="00017D39"/>
    <w:rsid w:val="000201BF"/>
    <w:rsid w:val="000214D1"/>
    <w:rsid w:val="00021F20"/>
    <w:rsid w:val="00022FCE"/>
    <w:rsid w:val="000231DF"/>
    <w:rsid w:val="000240A7"/>
    <w:rsid w:val="0002464A"/>
    <w:rsid w:val="0002523D"/>
    <w:rsid w:val="00025A04"/>
    <w:rsid w:val="00025BC3"/>
    <w:rsid w:val="000267B4"/>
    <w:rsid w:val="0002693D"/>
    <w:rsid w:val="00027A58"/>
    <w:rsid w:val="0003050E"/>
    <w:rsid w:val="0003106B"/>
    <w:rsid w:val="00031E1E"/>
    <w:rsid w:val="00032175"/>
    <w:rsid w:val="00032CB5"/>
    <w:rsid w:val="000335B9"/>
    <w:rsid w:val="00034905"/>
    <w:rsid w:val="00034E70"/>
    <w:rsid w:val="00037906"/>
    <w:rsid w:val="000402F3"/>
    <w:rsid w:val="00040A30"/>
    <w:rsid w:val="000414C9"/>
    <w:rsid w:val="000421A1"/>
    <w:rsid w:val="0004240E"/>
    <w:rsid w:val="000425A2"/>
    <w:rsid w:val="00044107"/>
    <w:rsid w:val="00044BBD"/>
    <w:rsid w:val="00044E52"/>
    <w:rsid w:val="00044EC4"/>
    <w:rsid w:val="00045C07"/>
    <w:rsid w:val="00045E26"/>
    <w:rsid w:val="0004645B"/>
    <w:rsid w:val="00046903"/>
    <w:rsid w:val="000469AA"/>
    <w:rsid w:val="00046CC5"/>
    <w:rsid w:val="00047247"/>
    <w:rsid w:val="00050711"/>
    <w:rsid w:val="00050C7E"/>
    <w:rsid w:val="000514B5"/>
    <w:rsid w:val="000517E5"/>
    <w:rsid w:val="000521ED"/>
    <w:rsid w:val="0005322E"/>
    <w:rsid w:val="00053EF5"/>
    <w:rsid w:val="000546CF"/>
    <w:rsid w:val="00054799"/>
    <w:rsid w:val="00054CD3"/>
    <w:rsid w:val="00054E2B"/>
    <w:rsid w:val="00055A8E"/>
    <w:rsid w:val="0005606A"/>
    <w:rsid w:val="00056382"/>
    <w:rsid w:val="00056D79"/>
    <w:rsid w:val="00060E64"/>
    <w:rsid w:val="00060E8F"/>
    <w:rsid w:val="00061388"/>
    <w:rsid w:val="000621AB"/>
    <w:rsid w:val="00062918"/>
    <w:rsid w:val="00062C03"/>
    <w:rsid w:val="00062E88"/>
    <w:rsid w:val="00065406"/>
    <w:rsid w:val="00066193"/>
    <w:rsid w:val="00066755"/>
    <w:rsid w:val="00071A5B"/>
    <w:rsid w:val="00072730"/>
    <w:rsid w:val="0007314F"/>
    <w:rsid w:val="0007337F"/>
    <w:rsid w:val="00073D0E"/>
    <w:rsid w:val="00074320"/>
    <w:rsid w:val="0007482C"/>
    <w:rsid w:val="000763D5"/>
    <w:rsid w:val="00076C38"/>
    <w:rsid w:val="00077143"/>
    <w:rsid w:val="00077424"/>
    <w:rsid w:val="00077DF7"/>
    <w:rsid w:val="0008050C"/>
    <w:rsid w:val="000808F3"/>
    <w:rsid w:val="00080BF6"/>
    <w:rsid w:val="00080E21"/>
    <w:rsid w:val="00080FE7"/>
    <w:rsid w:val="000810DE"/>
    <w:rsid w:val="000812AB"/>
    <w:rsid w:val="00082169"/>
    <w:rsid w:val="000834BE"/>
    <w:rsid w:val="00083F01"/>
    <w:rsid w:val="00087C4C"/>
    <w:rsid w:val="00087E15"/>
    <w:rsid w:val="00090BA7"/>
    <w:rsid w:val="000918CB"/>
    <w:rsid w:val="00091B06"/>
    <w:rsid w:val="000920B2"/>
    <w:rsid w:val="000951C4"/>
    <w:rsid w:val="00095680"/>
    <w:rsid w:val="00095ADA"/>
    <w:rsid w:val="00095F3A"/>
    <w:rsid w:val="000969AD"/>
    <w:rsid w:val="00097359"/>
    <w:rsid w:val="000974B0"/>
    <w:rsid w:val="000975FB"/>
    <w:rsid w:val="00097CFA"/>
    <w:rsid w:val="000A02F8"/>
    <w:rsid w:val="000A1EBA"/>
    <w:rsid w:val="000A3AA2"/>
    <w:rsid w:val="000A42EF"/>
    <w:rsid w:val="000A44B2"/>
    <w:rsid w:val="000A52F6"/>
    <w:rsid w:val="000A58B8"/>
    <w:rsid w:val="000A78B8"/>
    <w:rsid w:val="000A7EDB"/>
    <w:rsid w:val="000B0841"/>
    <w:rsid w:val="000B0904"/>
    <w:rsid w:val="000B2566"/>
    <w:rsid w:val="000B2A05"/>
    <w:rsid w:val="000B335B"/>
    <w:rsid w:val="000B42F1"/>
    <w:rsid w:val="000B44C3"/>
    <w:rsid w:val="000B558D"/>
    <w:rsid w:val="000B5A89"/>
    <w:rsid w:val="000B5B34"/>
    <w:rsid w:val="000B65F6"/>
    <w:rsid w:val="000B754F"/>
    <w:rsid w:val="000B7767"/>
    <w:rsid w:val="000C0473"/>
    <w:rsid w:val="000C1AFF"/>
    <w:rsid w:val="000C1D4D"/>
    <w:rsid w:val="000C2DF1"/>
    <w:rsid w:val="000C2FF1"/>
    <w:rsid w:val="000C400B"/>
    <w:rsid w:val="000C4406"/>
    <w:rsid w:val="000C4E9F"/>
    <w:rsid w:val="000C5740"/>
    <w:rsid w:val="000C5F95"/>
    <w:rsid w:val="000C6996"/>
    <w:rsid w:val="000C7BCF"/>
    <w:rsid w:val="000C7C46"/>
    <w:rsid w:val="000D09E9"/>
    <w:rsid w:val="000D0B0F"/>
    <w:rsid w:val="000D0D86"/>
    <w:rsid w:val="000D113F"/>
    <w:rsid w:val="000D1C7B"/>
    <w:rsid w:val="000D23BA"/>
    <w:rsid w:val="000D4E42"/>
    <w:rsid w:val="000D4F18"/>
    <w:rsid w:val="000D73B4"/>
    <w:rsid w:val="000D7AD7"/>
    <w:rsid w:val="000E0713"/>
    <w:rsid w:val="000E19B7"/>
    <w:rsid w:val="000E20FC"/>
    <w:rsid w:val="000E2A61"/>
    <w:rsid w:val="000E3168"/>
    <w:rsid w:val="000E3C1D"/>
    <w:rsid w:val="000E3DFB"/>
    <w:rsid w:val="000E46D4"/>
    <w:rsid w:val="000E48E4"/>
    <w:rsid w:val="000E4E04"/>
    <w:rsid w:val="000E55DA"/>
    <w:rsid w:val="000E5EA1"/>
    <w:rsid w:val="000E5F3F"/>
    <w:rsid w:val="000E67F2"/>
    <w:rsid w:val="000E681E"/>
    <w:rsid w:val="000E696B"/>
    <w:rsid w:val="000E70C2"/>
    <w:rsid w:val="000E71C6"/>
    <w:rsid w:val="000E74EF"/>
    <w:rsid w:val="000E7E52"/>
    <w:rsid w:val="000E7E90"/>
    <w:rsid w:val="000EE1C7"/>
    <w:rsid w:val="000F0003"/>
    <w:rsid w:val="000F0C56"/>
    <w:rsid w:val="000F21C8"/>
    <w:rsid w:val="000F3372"/>
    <w:rsid w:val="000F3384"/>
    <w:rsid w:val="000F340D"/>
    <w:rsid w:val="000F3438"/>
    <w:rsid w:val="000F38CB"/>
    <w:rsid w:val="000F3A10"/>
    <w:rsid w:val="000F4340"/>
    <w:rsid w:val="000F4E6A"/>
    <w:rsid w:val="000F4FC0"/>
    <w:rsid w:val="000F570B"/>
    <w:rsid w:val="000F6ABB"/>
    <w:rsid w:val="000F6C27"/>
    <w:rsid w:val="000F7354"/>
    <w:rsid w:val="000F7689"/>
    <w:rsid w:val="000F7C27"/>
    <w:rsid w:val="000F7E18"/>
    <w:rsid w:val="0010018A"/>
    <w:rsid w:val="00101ABE"/>
    <w:rsid w:val="00102202"/>
    <w:rsid w:val="00102700"/>
    <w:rsid w:val="00102A51"/>
    <w:rsid w:val="00102A78"/>
    <w:rsid w:val="00102CD4"/>
    <w:rsid w:val="00103118"/>
    <w:rsid w:val="00103F1B"/>
    <w:rsid w:val="00104227"/>
    <w:rsid w:val="0010452E"/>
    <w:rsid w:val="001053D5"/>
    <w:rsid w:val="001060B0"/>
    <w:rsid w:val="00106168"/>
    <w:rsid w:val="00106832"/>
    <w:rsid w:val="00107409"/>
    <w:rsid w:val="001107BF"/>
    <w:rsid w:val="00111E70"/>
    <w:rsid w:val="00113649"/>
    <w:rsid w:val="00113D5C"/>
    <w:rsid w:val="00115583"/>
    <w:rsid w:val="00115B88"/>
    <w:rsid w:val="00115DFF"/>
    <w:rsid w:val="001168CA"/>
    <w:rsid w:val="001169CF"/>
    <w:rsid w:val="00116B03"/>
    <w:rsid w:val="00120AA6"/>
    <w:rsid w:val="00120DF8"/>
    <w:rsid w:val="00121333"/>
    <w:rsid w:val="00122587"/>
    <w:rsid w:val="001225CE"/>
    <w:rsid w:val="00122EFA"/>
    <w:rsid w:val="001239DB"/>
    <w:rsid w:val="0012417C"/>
    <w:rsid w:val="001243B0"/>
    <w:rsid w:val="00124BF2"/>
    <w:rsid w:val="00125837"/>
    <w:rsid w:val="0012597F"/>
    <w:rsid w:val="00126060"/>
    <w:rsid w:val="00126B19"/>
    <w:rsid w:val="00126D3A"/>
    <w:rsid w:val="0012749D"/>
    <w:rsid w:val="00127A23"/>
    <w:rsid w:val="00127BA3"/>
    <w:rsid w:val="00127CBE"/>
    <w:rsid w:val="001306A5"/>
    <w:rsid w:val="00130918"/>
    <w:rsid w:val="001311AE"/>
    <w:rsid w:val="001324C3"/>
    <w:rsid w:val="00132EA9"/>
    <w:rsid w:val="00134994"/>
    <w:rsid w:val="00134FC0"/>
    <w:rsid w:val="00135734"/>
    <w:rsid w:val="001366C2"/>
    <w:rsid w:val="00136C17"/>
    <w:rsid w:val="00140851"/>
    <w:rsid w:val="00140B74"/>
    <w:rsid w:val="00140CFC"/>
    <w:rsid w:val="00140D94"/>
    <w:rsid w:val="00142395"/>
    <w:rsid w:val="0014250D"/>
    <w:rsid w:val="00142714"/>
    <w:rsid w:val="00142931"/>
    <w:rsid w:val="00144621"/>
    <w:rsid w:val="00144D09"/>
    <w:rsid w:val="00144E06"/>
    <w:rsid w:val="00145068"/>
    <w:rsid w:val="001450D7"/>
    <w:rsid w:val="001452ED"/>
    <w:rsid w:val="00147D84"/>
    <w:rsid w:val="00150086"/>
    <w:rsid w:val="00150363"/>
    <w:rsid w:val="001505AA"/>
    <w:rsid w:val="001514D6"/>
    <w:rsid w:val="0015174E"/>
    <w:rsid w:val="00151CBD"/>
    <w:rsid w:val="00153009"/>
    <w:rsid w:val="001533C3"/>
    <w:rsid w:val="00154014"/>
    <w:rsid w:val="00154874"/>
    <w:rsid w:val="001549C1"/>
    <w:rsid w:val="00154F91"/>
    <w:rsid w:val="00156403"/>
    <w:rsid w:val="00156B75"/>
    <w:rsid w:val="00156C8D"/>
    <w:rsid w:val="00157A61"/>
    <w:rsid w:val="00157C01"/>
    <w:rsid w:val="00157CDA"/>
    <w:rsid w:val="00160F4D"/>
    <w:rsid w:val="001617A0"/>
    <w:rsid w:val="00161CFC"/>
    <w:rsid w:val="00161ED2"/>
    <w:rsid w:val="00161F7A"/>
    <w:rsid w:val="00162BDD"/>
    <w:rsid w:val="00162D4E"/>
    <w:rsid w:val="00162DFB"/>
    <w:rsid w:val="00163329"/>
    <w:rsid w:val="001639B2"/>
    <w:rsid w:val="00163E87"/>
    <w:rsid w:val="00164623"/>
    <w:rsid w:val="001652DE"/>
    <w:rsid w:val="001653EC"/>
    <w:rsid w:val="00165B64"/>
    <w:rsid w:val="001661F3"/>
    <w:rsid w:val="00166437"/>
    <w:rsid w:val="00166455"/>
    <w:rsid w:val="00167272"/>
    <w:rsid w:val="00167C39"/>
    <w:rsid w:val="00170C4D"/>
    <w:rsid w:val="00170E29"/>
    <w:rsid w:val="0017240A"/>
    <w:rsid w:val="00172B36"/>
    <w:rsid w:val="001734DA"/>
    <w:rsid w:val="00174EB8"/>
    <w:rsid w:val="001756CB"/>
    <w:rsid w:val="001759A9"/>
    <w:rsid w:val="00175AFB"/>
    <w:rsid w:val="00176B9D"/>
    <w:rsid w:val="00176C59"/>
    <w:rsid w:val="00176C5B"/>
    <w:rsid w:val="00176F98"/>
    <w:rsid w:val="00180713"/>
    <w:rsid w:val="00180720"/>
    <w:rsid w:val="00182960"/>
    <w:rsid w:val="00182BF0"/>
    <w:rsid w:val="001830CE"/>
    <w:rsid w:val="001834B7"/>
    <w:rsid w:val="001836E3"/>
    <w:rsid w:val="00184659"/>
    <w:rsid w:val="001860E5"/>
    <w:rsid w:val="0018643B"/>
    <w:rsid w:val="00187DBC"/>
    <w:rsid w:val="00191EC3"/>
    <w:rsid w:val="0019262E"/>
    <w:rsid w:val="00193040"/>
    <w:rsid w:val="00193E3B"/>
    <w:rsid w:val="00194778"/>
    <w:rsid w:val="00196246"/>
    <w:rsid w:val="00196307"/>
    <w:rsid w:val="00196EA3"/>
    <w:rsid w:val="001972FD"/>
    <w:rsid w:val="00197AEC"/>
    <w:rsid w:val="00197C70"/>
    <w:rsid w:val="00197EC6"/>
    <w:rsid w:val="00197F03"/>
    <w:rsid w:val="001A0D10"/>
    <w:rsid w:val="001A0F82"/>
    <w:rsid w:val="001A24A9"/>
    <w:rsid w:val="001A33EA"/>
    <w:rsid w:val="001A3615"/>
    <w:rsid w:val="001A3901"/>
    <w:rsid w:val="001A3D90"/>
    <w:rsid w:val="001A41AD"/>
    <w:rsid w:val="001A4413"/>
    <w:rsid w:val="001A4529"/>
    <w:rsid w:val="001A4BD9"/>
    <w:rsid w:val="001A4C4F"/>
    <w:rsid w:val="001A5071"/>
    <w:rsid w:val="001A59D2"/>
    <w:rsid w:val="001A5A2B"/>
    <w:rsid w:val="001A67FF"/>
    <w:rsid w:val="001A76FB"/>
    <w:rsid w:val="001A7CB4"/>
    <w:rsid w:val="001A7E78"/>
    <w:rsid w:val="001B017F"/>
    <w:rsid w:val="001B0964"/>
    <w:rsid w:val="001B0B79"/>
    <w:rsid w:val="001B19EA"/>
    <w:rsid w:val="001B26E7"/>
    <w:rsid w:val="001B2BBC"/>
    <w:rsid w:val="001B2BCD"/>
    <w:rsid w:val="001B3A40"/>
    <w:rsid w:val="001B3D96"/>
    <w:rsid w:val="001B3FFE"/>
    <w:rsid w:val="001B5129"/>
    <w:rsid w:val="001B7111"/>
    <w:rsid w:val="001B78C3"/>
    <w:rsid w:val="001C02F0"/>
    <w:rsid w:val="001C0B4C"/>
    <w:rsid w:val="001C0C01"/>
    <w:rsid w:val="001C0EC4"/>
    <w:rsid w:val="001C1195"/>
    <w:rsid w:val="001C12AE"/>
    <w:rsid w:val="001C1E84"/>
    <w:rsid w:val="001C20E1"/>
    <w:rsid w:val="001C27DC"/>
    <w:rsid w:val="001C2A0F"/>
    <w:rsid w:val="001C2E42"/>
    <w:rsid w:val="001C2EDD"/>
    <w:rsid w:val="001C34D4"/>
    <w:rsid w:val="001C4803"/>
    <w:rsid w:val="001D00D9"/>
    <w:rsid w:val="001D1408"/>
    <w:rsid w:val="001D1F5F"/>
    <w:rsid w:val="001D54EA"/>
    <w:rsid w:val="001D595B"/>
    <w:rsid w:val="001D7F95"/>
    <w:rsid w:val="001E06D2"/>
    <w:rsid w:val="001E07BC"/>
    <w:rsid w:val="001E17C4"/>
    <w:rsid w:val="001E2A47"/>
    <w:rsid w:val="001E2C02"/>
    <w:rsid w:val="001E2D65"/>
    <w:rsid w:val="001E3D57"/>
    <w:rsid w:val="001E3E95"/>
    <w:rsid w:val="001E4175"/>
    <w:rsid w:val="001E5FA9"/>
    <w:rsid w:val="001E6D16"/>
    <w:rsid w:val="001F005B"/>
    <w:rsid w:val="001F0266"/>
    <w:rsid w:val="001F1850"/>
    <w:rsid w:val="001F1FBF"/>
    <w:rsid w:val="001F2311"/>
    <w:rsid w:val="001F2B80"/>
    <w:rsid w:val="001F2E1B"/>
    <w:rsid w:val="001F2F1C"/>
    <w:rsid w:val="001F3189"/>
    <w:rsid w:val="001F45C8"/>
    <w:rsid w:val="001F5A96"/>
    <w:rsid w:val="001F6D44"/>
    <w:rsid w:val="00200114"/>
    <w:rsid w:val="0020061D"/>
    <w:rsid w:val="00200922"/>
    <w:rsid w:val="00200BEA"/>
    <w:rsid w:val="00201FB8"/>
    <w:rsid w:val="0020245F"/>
    <w:rsid w:val="00203BB6"/>
    <w:rsid w:val="00203FAC"/>
    <w:rsid w:val="00204411"/>
    <w:rsid w:val="00204EB6"/>
    <w:rsid w:val="0020531C"/>
    <w:rsid w:val="0020588A"/>
    <w:rsid w:val="00206AE0"/>
    <w:rsid w:val="002107AC"/>
    <w:rsid w:val="002114CB"/>
    <w:rsid w:val="00211AC7"/>
    <w:rsid w:val="00212BFF"/>
    <w:rsid w:val="00212F75"/>
    <w:rsid w:val="002133FB"/>
    <w:rsid w:val="00213CFB"/>
    <w:rsid w:val="00214822"/>
    <w:rsid w:val="0021553C"/>
    <w:rsid w:val="0021557B"/>
    <w:rsid w:val="00215687"/>
    <w:rsid w:val="00216B87"/>
    <w:rsid w:val="002174FD"/>
    <w:rsid w:val="00217BE1"/>
    <w:rsid w:val="002206D5"/>
    <w:rsid w:val="00221361"/>
    <w:rsid w:val="002214B9"/>
    <w:rsid w:val="00222680"/>
    <w:rsid w:val="0022288F"/>
    <w:rsid w:val="002229AA"/>
    <w:rsid w:val="00223370"/>
    <w:rsid w:val="00223AC0"/>
    <w:rsid w:val="00224D1E"/>
    <w:rsid w:val="00225399"/>
    <w:rsid w:val="0022640C"/>
    <w:rsid w:val="00226611"/>
    <w:rsid w:val="00227363"/>
    <w:rsid w:val="00227BC5"/>
    <w:rsid w:val="00227CD3"/>
    <w:rsid w:val="0023047A"/>
    <w:rsid w:val="00230F63"/>
    <w:rsid w:val="002310B5"/>
    <w:rsid w:val="00232C73"/>
    <w:rsid w:val="00232F4B"/>
    <w:rsid w:val="002331EC"/>
    <w:rsid w:val="0023399E"/>
    <w:rsid w:val="00234252"/>
    <w:rsid w:val="0023466E"/>
    <w:rsid w:val="00236235"/>
    <w:rsid w:val="00237AC6"/>
    <w:rsid w:val="0024123D"/>
    <w:rsid w:val="00241661"/>
    <w:rsid w:val="002417BF"/>
    <w:rsid w:val="0024215F"/>
    <w:rsid w:val="00242B64"/>
    <w:rsid w:val="00242BFD"/>
    <w:rsid w:val="00244139"/>
    <w:rsid w:val="002441E6"/>
    <w:rsid w:val="002443FB"/>
    <w:rsid w:val="00244490"/>
    <w:rsid w:val="0024458E"/>
    <w:rsid w:val="00244A89"/>
    <w:rsid w:val="00244BEC"/>
    <w:rsid w:val="00245444"/>
    <w:rsid w:val="0024596F"/>
    <w:rsid w:val="00245B9C"/>
    <w:rsid w:val="00245BBD"/>
    <w:rsid w:val="00246540"/>
    <w:rsid w:val="00247C1A"/>
    <w:rsid w:val="00250874"/>
    <w:rsid w:val="00251407"/>
    <w:rsid w:val="0025159C"/>
    <w:rsid w:val="00251B85"/>
    <w:rsid w:val="00252587"/>
    <w:rsid w:val="00253499"/>
    <w:rsid w:val="002537BD"/>
    <w:rsid w:val="002541FC"/>
    <w:rsid w:val="00254D46"/>
    <w:rsid w:val="002551A4"/>
    <w:rsid w:val="002551EE"/>
    <w:rsid w:val="00256AC0"/>
    <w:rsid w:val="00257664"/>
    <w:rsid w:val="00257D6F"/>
    <w:rsid w:val="00260165"/>
    <w:rsid w:val="00260D02"/>
    <w:rsid w:val="00261A13"/>
    <w:rsid w:val="00261F06"/>
    <w:rsid w:val="002620DC"/>
    <w:rsid w:val="00263C67"/>
    <w:rsid w:val="00265151"/>
    <w:rsid w:val="00265C2C"/>
    <w:rsid w:val="00266509"/>
    <w:rsid w:val="00266FC5"/>
    <w:rsid w:val="00267098"/>
    <w:rsid w:val="002679F1"/>
    <w:rsid w:val="00271BA1"/>
    <w:rsid w:val="00272BEA"/>
    <w:rsid w:val="00272DE5"/>
    <w:rsid w:val="00272F1B"/>
    <w:rsid w:val="00273AC5"/>
    <w:rsid w:val="002742E8"/>
    <w:rsid w:val="00276032"/>
    <w:rsid w:val="002762FA"/>
    <w:rsid w:val="00276BE3"/>
    <w:rsid w:val="0027703B"/>
    <w:rsid w:val="00277505"/>
    <w:rsid w:val="00277873"/>
    <w:rsid w:val="00277C96"/>
    <w:rsid w:val="00280EA7"/>
    <w:rsid w:val="0028158C"/>
    <w:rsid w:val="0028191D"/>
    <w:rsid w:val="0028226F"/>
    <w:rsid w:val="002823B6"/>
    <w:rsid w:val="00283024"/>
    <w:rsid w:val="00285461"/>
    <w:rsid w:val="0028610B"/>
    <w:rsid w:val="00286B60"/>
    <w:rsid w:val="0029011C"/>
    <w:rsid w:val="00290C03"/>
    <w:rsid w:val="00290D15"/>
    <w:rsid w:val="00291303"/>
    <w:rsid w:val="002922DF"/>
    <w:rsid w:val="00292392"/>
    <w:rsid w:val="0029281A"/>
    <w:rsid w:val="00292E3B"/>
    <w:rsid w:val="002933A8"/>
    <w:rsid w:val="002936FA"/>
    <w:rsid w:val="00294274"/>
    <w:rsid w:val="0029458F"/>
    <w:rsid w:val="00295307"/>
    <w:rsid w:val="00295D04"/>
    <w:rsid w:val="00295D19"/>
    <w:rsid w:val="002960F3"/>
    <w:rsid w:val="00296375"/>
    <w:rsid w:val="00297726"/>
    <w:rsid w:val="00297A63"/>
    <w:rsid w:val="00297FB5"/>
    <w:rsid w:val="002A018F"/>
    <w:rsid w:val="002A0AE4"/>
    <w:rsid w:val="002A0E04"/>
    <w:rsid w:val="002A104C"/>
    <w:rsid w:val="002A15CD"/>
    <w:rsid w:val="002A1A74"/>
    <w:rsid w:val="002A1EF7"/>
    <w:rsid w:val="002A21F4"/>
    <w:rsid w:val="002A2B7B"/>
    <w:rsid w:val="002A494D"/>
    <w:rsid w:val="002A4960"/>
    <w:rsid w:val="002A6044"/>
    <w:rsid w:val="002A636A"/>
    <w:rsid w:val="002A6671"/>
    <w:rsid w:val="002A6681"/>
    <w:rsid w:val="002A6685"/>
    <w:rsid w:val="002A755F"/>
    <w:rsid w:val="002A7782"/>
    <w:rsid w:val="002A7D31"/>
    <w:rsid w:val="002A7E4E"/>
    <w:rsid w:val="002B0AE0"/>
    <w:rsid w:val="002B0B2B"/>
    <w:rsid w:val="002B0B95"/>
    <w:rsid w:val="002B1AE6"/>
    <w:rsid w:val="002B1D51"/>
    <w:rsid w:val="002B2DE8"/>
    <w:rsid w:val="002B30F8"/>
    <w:rsid w:val="002B388A"/>
    <w:rsid w:val="002B3BFE"/>
    <w:rsid w:val="002B3C1A"/>
    <w:rsid w:val="002B49A5"/>
    <w:rsid w:val="002B4C2A"/>
    <w:rsid w:val="002B5596"/>
    <w:rsid w:val="002B6CF3"/>
    <w:rsid w:val="002B77D7"/>
    <w:rsid w:val="002C0558"/>
    <w:rsid w:val="002C0763"/>
    <w:rsid w:val="002C0ED7"/>
    <w:rsid w:val="002C1EE0"/>
    <w:rsid w:val="002C212F"/>
    <w:rsid w:val="002C26A9"/>
    <w:rsid w:val="002C2F35"/>
    <w:rsid w:val="002C5850"/>
    <w:rsid w:val="002C68FC"/>
    <w:rsid w:val="002C6AA9"/>
    <w:rsid w:val="002C7485"/>
    <w:rsid w:val="002D1ABE"/>
    <w:rsid w:val="002D1D17"/>
    <w:rsid w:val="002D1D8B"/>
    <w:rsid w:val="002D25CB"/>
    <w:rsid w:val="002D2641"/>
    <w:rsid w:val="002D283A"/>
    <w:rsid w:val="002D36BB"/>
    <w:rsid w:val="002D3F46"/>
    <w:rsid w:val="002D4543"/>
    <w:rsid w:val="002D4612"/>
    <w:rsid w:val="002D4803"/>
    <w:rsid w:val="002D53C4"/>
    <w:rsid w:val="002D715F"/>
    <w:rsid w:val="002D7276"/>
    <w:rsid w:val="002D791B"/>
    <w:rsid w:val="002E022A"/>
    <w:rsid w:val="002E1C07"/>
    <w:rsid w:val="002E2BE9"/>
    <w:rsid w:val="002E30FB"/>
    <w:rsid w:val="002E3153"/>
    <w:rsid w:val="002E3911"/>
    <w:rsid w:val="002E3928"/>
    <w:rsid w:val="002E3FD4"/>
    <w:rsid w:val="002E4A02"/>
    <w:rsid w:val="002E5292"/>
    <w:rsid w:val="002E5E55"/>
    <w:rsid w:val="002E5F6B"/>
    <w:rsid w:val="002E5FB7"/>
    <w:rsid w:val="002E63E8"/>
    <w:rsid w:val="002E723E"/>
    <w:rsid w:val="002E72CA"/>
    <w:rsid w:val="002E75DD"/>
    <w:rsid w:val="002F1437"/>
    <w:rsid w:val="002F1D07"/>
    <w:rsid w:val="002F3813"/>
    <w:rsid w:val="002F4608"/>
    <w:rsid w:val="002F5A22"/>
    <w:rsid w:val="002F5C5B"/>
    <w:rsid w:val="002F600D"/>
    <w:rsid w:val="002F6F0F"/>
    <w:rsid w:val="002F7E47"/>
    <w:rsid w:val="00300AD6"/>
    <w:rsid w:val="00300B1B"/>
    <w:rsid w:val="00300CE3"/>
    <w:rsid w:val="003019D0"/>
    <w:rsid w:val="003019DE"/>
    <w:rsid w:val="00302186"/>
    <w:rsid w:val="0030311E"/>
    <w:rsid w:val="00303CFE"/>
    <w:rsid w:val="00304362"/>
    <w:rsid w:val="00305313"/>
    <w:rsid w:val="00306152"/>
    <w:rsid w:val="003064AF"/>
    <w:rsid w:val="00306A99"/>
    <w:rsid w:val="00307CBE"/>
    <w:rsid w:val="00307DC6"/>
    <w:rsid w:val="00307DD8"/>
    <w:rsid w:val="00310A8B"/>
    <w:rsid w:val="00310B68"/>
    <w:rsid w:val="00310DBE"/>
    <w:rsid w:val="0031148A"/>
    <w:rsid w:val="00312316"/>
    <w:rsid w:val="00312EE0"/>
    <w:rsid w:val="003160D2"/>
    <w:rsid w:val="00317215"/>
    <w:rsid w:val="003173FC"/>
    <w:rsid w:val="00317C6C"/>
    <w:rsid w:val="00320B80"/>
    <w:rsid w:val="00320CD3"/>
    <w:rsid w:val="003215FF"/>
    <w:rsid w:val="00322667"/>
    <w:rsid w:val="00323912"/>
    <w:rsid w:val="00323BC1"/>
    <w:rsid w:val="003241CF"/>
    <w:rsid w:val="003254DA"/>
    <w:rsid w:val="0032560E"/>
    <w:rsid w:val="0032607C"/>
    <w:rsid w:val="00326484"/>
    <w:rsid w:val="003264AE"/>
    <w:rsid w:val="00326A2A"/>
    <w:rsid w:val="00326E79"/>
    <w:rsid w:val="0032748A"/>
    <w:rsid w:val="00327777"/>
    <w:rsid w:val="003301B1"/>
    <w:rsid w:val="00331189"/>
    <w:rsid w:val="00331842"/>
    <w:rsid w:val="0033263D"/>
    <w:rsid w:val="00332A40"/>
    <w:rsid w:val="00332BE6"/>
    <w:rsid w:val="00333AB8"/>
    <w:rsid w:val="0033468C"/>
    <w:rsid w:val="00334E69"/>
    <w:rsid w:val="00334FEA"/>
    <w:rsid w:val="0033518A"/>
    <w:rsid w:val="00335355"/>
    <w:rsid w:val="00335535"/>
    <w:rsid w:val="00336117"/>
    <w:rsid w:val="003367EF"/>
    <w:rsid w:val="00336D62"/>
    <w:rsid w:val="00340167"/>
    <w:rsid w:val="00340DCD"/>
    <w:rsid w:val="003412D4"/>
    <w:rsid w:val="00341AE4"/>
    <w:rsid w:val="003425CA"/>
    <w:rsid w:val="00343FB7"/>
    <w:rsid w:val="00347318"/>
    <w:rsid w:val="003476EE"/>
    <w:rsid w:val="00347E16"/>
    <w:rsid w:val="003509BA"/>
    <w:rsid w:val="00351444"/>
    <w:rsid w:val="003541DD"/>
    <w:rsid w:val="00354BF8"/>
    <w:rsid w:val="00355AC1"/>
    <w:rsid w:val="00356E5B"/>
    <w:rsid w:val="00360159"/>
    <w:rsid w:val="00360887"/>
    <w:rsid w:val="0036249F"/>
    <w:rsid w:val="00364D1B"/>
    <w:rsid w:val="003662D0"/>
    <w:rsid w:val="0036678C"/>
    <w:rsid w:val="00366ECD"/>
    <w:rsid w:val="0036718C"/>
    <w:rsid w:val="00371246"/>
    <w:rsid w:val="0037265E"/>
    <w:rsid w:val="003736C9"/>
    <w:rsid w:val="00374EF8"/>
    <w:rsid w:val="0037516E"/>
    <w:rsid w:val="00376096"/>
    <w:rsid w:val="0037685A"/>
    <w:rsid w:val="00380995"/>
    <w:rsid w:val="00381A0D"/>
    <w:rsid w:val="00381FD7"/>
    <w:rsid w:val="00382240"/>
    <w:rsid w:val="0038324C"/>
    <w:rsid w:val="00383B77"/>
    <w:rsid w:val="00384988"/>
    <w:rsid w:val="00385F58"/>
    <w:rsid w:val="003862BF"/>
    <w:rsid w:val="003872CF"/>
    <w:rsid w:val="003874CB"/>
    <w:rsid w:val="003905CD"/>
    <w:rsid w:val="0039171B"/>
    <w:rsid w:val="00392AB5"/>
    <w:rsid w:val="00392C78"/>
    <w:rsid w:val="00392F4F"/>
    <w:rsid w:val="00393490"/>
    <w:rsid w:val="00396E08"/>
    <w:rsid w:val="003970DD"/>
    <w:rsid w:val="0039782C"/>
    <w:rsid w:val="00397C67"/>
    <w:rsid w:val="00397F98"/>
    <w:rsid w:val="003A091B"/>
    <w:rsid w:val="003A114C"/>
    <w:rsid w:val="003A13A6"/>
    <w:rsid w:val="003A1641"/>
    <w:rsid w:val="003A1784"/>
    <w:rsid w:val="003A1B0A"/>
    <w:rsid w:val="003A2165"/>
    <w:rsid w:val="003A223E"/>
    <w:rsid w:val="003A2C1A"/>
    <w:rsid w:val="003A3A01"/>
    <w:rsid w:val="003A3AF3"/>
    <w:rsid w:val="003A3FD4"/>
    <w:rsid w:val="003A4FA0"/>
    <w:rsid w:val="003A586A"/>
    <w:rsid w:val="003A5B4A"/>
    <w:rsid w:val="003A5D95"/>
    <w:rsid w:val="003A63D4"/>
    <w:rsid w:val="003A64D9"/>
    <w:rsid w:val="003A6510"/>
    <w:rsid w:val="003A74E2"/>
    <w:rsid w:val="003B0D3A"/>
    <w:rsid w:val="003B170B"/>
    <w:rsid w:val="003B2302"/>
    <w:rsid w:val="003B23C5"/>
    <w:rsid w:val="003B25FC"/>
    <w:rsid w:val="003B2A75"/>
    <w:rsid w:val="003B31AD"/>
    <w:rsid w:val="003B3751"/>
    <w:rsid w:val="003B3765"/>
    <w:rsid w:val="003B49B2"/>
    <w:rsid w:val="003B6124"/>
    <w:rsid w:val="003B626B"/>
    <w:rsid w:val="003B772B"/>
    <w:rsid w:val="003B7960"/>
    <w:rsid w:val="003B7EE9"/>
    <w:rsid w:val="003C0908"/>
    <w:rsid w:val="003C093A"/>
    <w:rsid w:val="003C0C44"/>
    <w:rsid w:val="003C1526"/>
    <w:rsid w:val="003C1A71"/>
    <w:rsid w:val="003C1D29"/>
    <w:rsid w:val="003C1ECF"/>
    <w:rsid w:val="003C24D3"/>
    <w:rsid w:val="003C25E1"/>
    <w:rsid w:val="003C2FB5"/>
    <w:rsid w:val="003C3395"/>
    <w:rsid w:val="003C3BFF"/>
    <w:rsid w:val="003C3F4F"/>
    <w:rsid w:val="003C5CD8"/>
    <w:rsid w:val="003C7C4D"/>
    <w:rsid w:val="003D1CCF"/>
    <w:rsid w:val="003D2255"/>
    <w:rsid w:val="003D24C5"/>
    <w:rsid w:val="003D2871"/>
    <w:rsid w:val="003D3907"/>
    <w:rsid w:val="003D4594"/>
    <w:rsid w:val="003D46D2"/>
    <w:rsid w:val="003D4AC4"/>
    <w:rsid w:val="003D504E"/>
    <w:rsid w:val="003D5433"/>
    <w:rsid w:val="003D5B55"/>
    <w:rsid w:val="003D5EB8"/>
    <w:rsid w:val="003D63B7"/>
    <w:rsid w:val="003D74C5"/>
    <w:rsid w:val="003E0A34"/>
    <w:rsid w:val="003E222A"/>
    <w:rsid w:val="003E4374"/>
    <w:rsid w:val="003E4436"/>
    <w:rsid w:val="003E468B"/>
    <w:rsid w:val="003E5334"/>
    <w:rsid w:val="003E5EA2"/>
    <w:rsid w:val="003E62BD"/>
    <w:rsid w:val="003E62C8"/>
    <w:rsid w:val="003E6330"/>
    <w:rsid w:val="003E658D"/>
    <w:rsid w:val="003E677D"/>
    <w:rsid w:val="003E79AB"/>
    <w:rsid w:val="003E7FC6"/>
    <w:rsid w:val="003F044F"/>
    <w:rsid w:val="003F0B35"/>
    <w:rsid w:val="003F0C3A"/>
    <w:rsid w:val="003F15F0"/>
    <w:rsid w:val="003F2679"/>
    <w:rsid w:val="003F2A56"/>
    <w:rsid w:val="003F2AD9"/>
    <w:rsid w:val="003F3228"/>
    <w:rsid w:val="003F4EFA"/>
    <w:rsid w:val="003F5C8C"/>
    <w:rsid w:val="003F63A1"/>
    <w:rsid w:val="003F63CE"/>
    <w:rsid w:val="003F690C"/>
    <w:rsid w:val="003F775A"/>
    <w:rsid w:val="003F7CC8"/>
    <w:rsid w:val="00400042"/>
    <w:rsid w:val="00400E55"/>
    <w:rsid w:val="0040128E"/>
    <w:rsid w:val="00401614"/>
    <w:rsid w:val="00401640"/>
    <w:rsid w:val="0040216B"/>
    <w:rsid w:val="00402E96"/>
    <w:rsid w:val="00403991"/>
    <w:rsid w:val="00403F10"/>
    <w:rsid w:val="004043E3"/>
    <w:rsid w:val="00404852"/>
    <w:rsid w:val="00404B45"/>
    <w:rsid w:val="00405299"/>
    <w:rsid w:val="0040590E"/>
    <w:rsid w:val="004077E6"/>
    <w:rsid w:val="00407B03"/>
    <w:rsid w:val="00407CC8"/>
    <w:rsid w:val="00411D3A"/>
    <w:rsid w:val="0041297F"/>
    <w:rsid w:val="004132C1"/>
    <w:rsid w:val="00414F0C"/>
    <w:rsid w:val="00415509"/>
    <w:rsid w:val="004155F0"/>
    <w:rsid w:val="00415A40"/>
    <w:rsid w:val="00417322"/>
    <w:rsid w:val="00417703"/>
    <w:rsid w:val="00420400"/>
    <w:rsid w:val="00421EE9"/>
    <w:rsid w:val="00422941"/>
    <w:rsid w:val="00422CF1"/>
    <w:rsid w:val="00423159"/>
    <w:rsid w:val="00423C4D"/>
    <w:rsid w:val="00423E78"/>
    <w:rsid w:val="004252EC"/>
    <w:rsid w:val="004300DB"/>
    <w:rsid w:val="00430D39"/>
    <w:rsid w:val="00432371"/>
    <w:rsid w:val="004323F4"/>
    <w:rsid w:val="004329FC"/>
    <w:rsid w:val="00432EBF"/>
    <w:rsid w:val="00433EB4"/>
    <w:rsid w:val="00436029"/>
    <w:rsid w:val="00436725"/>
    <w:rsid w:val="00436941"/>
    <w:rsid w:val="00436F0E"/>
    <w:rsid w:val="0044263F"/>
    <w:rsid w:val="00442BFE"/>
    <w:rsid w:val="00442C91"/>
    <w:rsid w:val="004446AA"/>
    <w:rsid w:val="00444ACE"/>
    <w:rsid w:val="00444E9D"/>
    <w:rsid w:val="00445480"/>
    <w:rsid w:val="00445ABB"/>
    <w:rsid w:val="004465BD"/>
    <w:rsid w:val="00446696"/>
    <w:rsid w:val="00446938"/>
    <w:rsid w:val="00447441"/>
    <w:rsid w:val="004515DC"/>
    <w:rsid w:val="0045275E"/>
    <w:rsid w:val="004527D5"/>
    <w:rsid w:val="004528FA"/>
    <w:rsid w:val="00452A6C"/>
    <w:rsid w:val="00455BE4"/>
    <w:rsid w:val="00455DB7"/>
    <w:rsid w:val="00457379"/>
    <w:rsid w:val="00457C0B"/>
    <w:rsid w:val="0046009E"/>
    <w:rsid w:val="0046095A"/>
    <w:rsid w:val="00461830"/>
    <w:rsid w:val="00461A44"/>
    <w:rsid w:val="00461A79"/>
    <w:rsid w:val="00461C92"/>
    <w:rsid w:val="00461FAA"/>
    <w:rsid w:val="00462D26"/>
    <w:rsid w:val="0046368B"/>
    <w:rsid w:val="0046385A"/>
    <w:rsid w:val="00463EDE"/>
    <w:rsid w:val="00464039"/>
    <w:rsid w:val="00464626"/>
    <w:rsid w:val="00466ADA"/>
    <w:rsid w:val="0046737B"/>
    <w:rsid w:val="00467DB0"/>
    <w:rsid w:val="0047027B"/>
    <w:rsid w:val="004702BB"/>
    <w:rsid w:val="004704FE"/>
    <w:rsid w:val="0047211D"/>
    <w:rsid w:val="00472B97"/>
    <w:rsid w:val="00473D36"/>
    <w:rsid w:val="0047439D"/>
    <w:rsid w:val="0047494B"/>
    <w:rsid w:val="00475C03"/>
    <w:rsid w:val="00476245"/>
    <w:rsid w:val="004768CB"/>
    <w:rsid w:val="004773C4"/>
    <w:rsid w:val="00477467"/>
    <w:rsid w:val="00477A9B"/>
    <w:rsid w:val="00477C90"/>
    <w:rsid w:val="00480CFA"/>
    <w:rsid w:val="00482AE4"/>
    <w:rsid w:val="00483035"/>
    <w:rsid w:val="0048455A"/>
    <w:rsid w:val="00484A76"/>
    <w:rsid w:val="00485940"/>
    <w:rsid w:val="00486C95"/>
    <w:rsid w:val="004877C2"/>
    <w:rsid w:val="004904B9"/>
    <w:rsid w:val="004907AC"/>
    <w:rsid w:val="0049082B"/>
    <w:rsid w:val="00491EDC"/>
    <w:rsid w:val="004928E1"/>
    <w:rsid w:val="00492D8D"/>
    <w:rsid w:val="00492DD9"/>
    <w:rsid w:val="004948AC"/>
    <w:rsid w:val="00496662"/>
    <w:rsid w:val="004966F2"/>
    <w:rsid w:val="00497F5C"/>
    <w:rsid w:val="004A0368"/>
    <w:rsid w:val="004A07E8"/>
    <w:rsid w:val="004A1431"/>
    <w:rsid w:val="004A2484"/>
    <w:rsid w:val="004A276D"/>
    <w:rsid w:val="004A2D2B"/>
    <w:rsid w:val="004A2D3E"/>
    <w:rsid w:val="004A378E"/>
    <w:rsid w:val="004A4133"/>
    <w:rsid w:val="004A4C82"/>
    <w:rsid w:val="004A59FB"/>
    <w:rsid w:val="004A5A85"/>
    <w:rsid w:val="004A6CDC"/>
    <w:rsid w:val="004A6CFF"/>
    <w:rsid w:val="004A71D1"/>
    <w:rsid w:val="004A7C5B"/>
    <w:rsid w:val="004B1845"/>
    <w:rsid w:val="004B2348"/>
    <w:rsid w:val="004B2530"/>
    <w:rsid w:val="004B2E01"/>
    <w:rsid w:val="004B2E98"/>
    <w:rsid w:val="004B3E9B"/>
    <w:rsid w:val="004B5640"/>
    <w:rsid w:val="004B6084"/>
    <w:rsid w:val="004B7364"/>
    <w:rsid w:val="004B7F6B"/>
    <w:rsid w:val="004BCF29"/>
    <w:rsid w:val="004C014E"/>
    <w:rsid w:val="004C0206"/>
    <w:rsid w:val="004C03D0"/>
    <w:rsid w:val="004C183F"/>
    <w:rsid w:val="004C1BD7"/>
    <w:rsid w:val="004C1BF2"/>
    <w:rsid w:val="004C239C"/>
    <w:rsid w:val="004C2D7D"/>
    <w:rsid w:val="004C31FE"/>
    <w:rsid w:val="004C4C8D"/>
    <w:rsid w:val="004C524C"/>
    <w:rsid w:val="004C5EDD"/>
    <w:rsid w:val="004C5FFA"/>
    <w:rsid w:val="004C691D"/>
    <w:rsid w:val="004C6996"/>
    <w:rsid w:val="004C6C07"/>
    <w:rsid w:val="004C7DBB"/>
    <w:rsid w:val="004C7E15"/>
    <w:rsid w:val="004C7EC6"/>
    <w:rsid w:val="004D2B15"/>
    <w:rsid w:val="004D2CD1"/>
    <w:rsid w:val="004D365C"/>
    <w:rsid w:val="004D3D24"/>
    <w:rsid w:val="004D4306"/>
    <w:rsid w:val="004D4FF6"/>
    <w:rsid w:val="004D5ADD"/>
    <w:rsid w:val="004D5CF7"/>
    <w:rsid w:val="004D6A05"/>
    <w:rsid w:val="004D6C80"/>
    <w:rsid w:val="004D7AC1"/>
    <w:rsid w:val="004E0CC3"/>
    <w:rsid w:val="004E1376"/>
    <w:rsid w:val="004E2656"/>
    <w:rsid w:val="004E3D0D"/>
    <w:rsid w:val="004E518B"/>
    <w:rsid w:val="004E692D"/>
    <w:rsid w:val="004E69F7"/>
    <w:rsid w:val="004E7230"/>
    <w:rsid w:val="004E7B36"/>
    <w:rsid w:val="004E7CF5"/>
    <w:rsid w:val="004E7D87"/>
    <w:rsid w:val="004E7FA2"/>
    <w:rsid w:val="004F025B"/>
    <w:rsid w:val="004F2553"/>
    <w:rsid w:val="004F2DCA"/>
    <w:rsid w:val="004F306A"/>
    <w:rsid w:val="004F372C"/>
    <w:rsid w:val="004F38F6"/>
    <w:rsid w:val="004F39AA"/>
    <w:rsid w:val="004F39BA"/>
    <w:rsid w:val="004F52C9"/>
    <w:rsid w:val="004F60BB"/>
    <w:rsid w:val="00501554"/>
    <w:rsid w:val="00502AFE"/>
    <w:rsid w:val="00502E64"/>
    <w:rsid w:val="00503AD7"/>
    <w:rsid w:val="00503E89"/>
    <w:rsid w:val="00504717"/>
    <w:rsid w:val="00504CA1"/>
    <w:rsid w:val="00504E0C"/>
    <w:rsid w:val="00504E13"/>
    <w:rsid w:val="005050EB"/>
    <w:rsid w:val="00505ACA"/>
    <w:rsid w:val="005065B2"/>
    <w:rsid w:val="0050682C"/>
    <w:rsid w:val="00506F0F"/>
    <w:rsid w:val="00507B95"/>
    <w:rsid w:val="005109D4"/>
    <w:rsid w:val="005118C0"/>
    <w:rsid w:val="0051191A"/>
    <w:rsid w:val="00511D8D"/>
    <w:rsid w:val="005122AB"/>
    <w:rsid w:val="0051230A"/>
    <w:rsid w:val="00513812"/>
    <w:rsid w:val="00513BF1"/>
    <w:rsid w:val="00513E45"/>
    <w:rsid w:val="00514285"/>
    <w:rsid w:val="00514CD7"/>
    <w:rsid w:val="00514E80"/>
    <w:rsid w:val="005167EC"/>
    <w:rsid w:val="005170DA"/>
    <w:rsid w:val="00520D6A"/>
    <w:rsid w:val="00520EEE"/>
    <w:rsid w:val="00520F33"/>
    <w:rsid w:val="0052148E"/>
    <w:rsid w:val="00522DB6"/>
    <w:rsid w:val="00523A75"/>
    <w:rsid w:val="00523E31"/>
    <w:rsid w:val="005252E3"/>
    <w:rsid w:val="00525C74"/>
    <w:rsid w:val="0052604B"/>
    <w:rsid w:val="005260B4"/>
    <w:rsid w:val="005264A7"/>
    <w:rsid w:val="0052792D"/>
    <w:rsid w:val="005307AE"/>
    <w:rsid w:val="00530FCC"/>
    <w:rsid w:val="005319B2"/>
    <w:rsid w:val="00532402"/>
    <w:rsid w:val="00532C74"/>
    <w:rsid w:val="0053319E"/>
    <w:rsid w:val="00533239"/>
    <w:rsid w:val="00534E2E"/>
    <w:rsid w:val="00535133"/>
    <w:rsid w:val="00535944"/>
    <w:rsid w:val="0053606B"/>
    <w:rsid w:val="0053777F"/>
    <w:rsid w:val="0054064C"/>
    <w:rsid w:val="005418C8"/>
    <w:rsid w:val="00541AC5"/>
    <w:rsid w:val="00541E3D"/>
    <w:rsid w:val="00541E54"/>
    <w:rsid w:val="00542BBA"/>
    <w:rsid w:val="00543039"/>
    <w:rsid w:val="00543429"/>
    <w:rsid w:val="00544552"/>
    <w:rsid w:val="0054489A"/>
    <w:rsid w:val="00545130"/>
    <w:rsid w:val="005456D5"/>
    <w:rsid w:val="00546B36"/>
    <w:rsid w:val="0055286A"/>
    <w:rsid w:val="00552BCD"/>
    <w:rsid w:val="00553A52"/>
    <w:rsid w:val="00553F44"/>
    <w:rsid w:val="00554041"/>
    <w:rsid w:val="005554E7"/>
    <w:rsid w:val="00555745"/>
    <w:rsid w:val="00555AB9"/>
    <w:rsid w:val="00556778"/>
    <w:rsid w:val="00556C22"/>
    <w:rsid w:val="00557433"/>
    <w:rsid w:val="00557A47"/>
    <w:rsid w:val="00557D4F"/>
    <w:rsid w:val="0056107E"/>
    <w:rsid w:val="0056122E"/>
    <w:rsid w:val="0056164A"/>
    <w:rsid w:val="00561D7C"/>
    <w:rsid w:val="00562D68"/>
    <w:rsid w:val="00562F41"/>
    <w:rsid w:val="00563352"/>
    <w:rsid w:val="005635A5"/>
    <w:rsid w:val="00564125"/>
    <w:rsid w:val="00564471"/>
    <w:rsid w:val="0056484E"/>
    <w:rsid w:val="00564DFE"/>
    <w:rsid w:val="00565999"/>
    <w:rsid w:val="005663A7"/>
    <w:rsid w:val="00566930"/>
    <w:rsid w:val="00567D8A"/>
    <w:rsid w:val="00570231"/>
    <w:rsid w:val="005714B7"/>
    <w:rsid w:val="005723B7"/>
    <w:rsid w:val="005736E5"/>
    <w:rsid w:val="005750E9"/>
    <w:rsid w:val="00575324"/>
    <w:rsid w:val="005762A6"/>
    <w:rsid w:val="005764CD"/>
    <w:rsid w:val="0057703E"/>
    <w:rsid w:val="0057736E"/>
    <w:rsid w:val="00577C4D"/>
    <w:rsid w:val="00580532"/>
    <w:rsid w:val="00581932"/>
    <w:rsid w:val="00583002"/>
    <w:rsid w:val="00583281"/>
    <w:rsid w:val="00584413"/>
    <w:rsid w:val="00584C28"/>
    <w:rsid w:val="00584E73"/>
    <w:rsid w:val="00584FD3"/>
    <w:rsid w:val="005856E2"/>
    <w:rsid w:val="00586844"/>
    <w:rsid w:val="005870E1"/>
    <w:rsid w:val="00587727"/>
    <w:rsid w:val="00587C9D"/>
    <w:rsid w:val="005903BB"/>
    <w:rsid w:val="0059154B"/>
    <w:rsid w:val="00593893"/>
    <w:rsid w:val="005938D6"/>
    <w:rsid w:val="00594262"/>
    <w:rsid w:val="005963BB"/>
    <w:rsid w:val="0059645C"/>
    <w:rsid w:val="00596D37"/>
    <w:rsid w:val="00597B91"/>
    <w:rsid w:val="005A15D2"/>
    <w:rsid w:val="005A1FF8"/>
    <w:rsid w:val="005A3173"/>
    <w:rsid w:val="005A3223"/>
    <w:rsid w:val="005A3DA3"/>
    <w:rsid w:val="005A4FC9"/>
    <w:rsid w:val="005A52C4"/>
    <w:rsid w:val="005A551A"/>
    <w:rsid w:val="005A6386"/>
    <w:rsid w:val="005A63A1"/>
    <w:rsid w:val="005A7F51"/>
    <w:rsid w:val="005B0486"/>
    <w:rsid w:val="005B1032"/>
    <w:rsid w:val="005B1473"/>
    <w:rsid w:val="005B36FA"/>
    <w:rsid w:val="005B5234"/>
    <w:rsid w:val="005C3DC5"/>
    <w:rsid w:val="005C44CA"/>
    <w:rsid w:val="005C4F73"/>
    <w:rsid w:val="005C5C1B"/>
    <w:rsid w:val="005C7EDA"/>
    <w:rsid w:val="005D03AB"/>
    <w:rsid w:val="005D2AAF"/>
    <w:rsid w:val="005D401D"/>
    <w:rsid w:val="005D4A74"/>
    <w:rsid w:val="005D5017"/>
    <w:rsid w:val="005D5708"/>
    <w:rsid w:val="005D63FA"/>
    <w:rsid w:val="005D643D"/>
    <w:rsid w:val="005D6EEB"/>
    <w:rsid w:val="005D73C7"/>
    <w:rsid w:val="005E0050"/>
    <w:rsid w:val="005E0C2D"/>
    <w:rsid w:val="005E0D82"/>
    <w:rsid w:val="005E0F29"/>
    <w:rsid w:val="005E0F59"/>
    <w:rsid w:val="005E1333"/>
    <w:rsid w:val="005E2446"/>
    <w:rsid w:val="005E282F"/>
    <w:rsid w:val="005E3136"/>
    <w:rsid w:val="005E335D"/>
    <w:rsid w:val="005E3CDA"/>
    <w:rsid w:val="005E507D"/>
    <w:rsid w:val="005E65B3"/>
    <w:rsid w:val="005E6CB2"/>
    <w:rsid w:val="005E702E"/>
    <w:rsid w:val="005E709E"/>
    <w:rsid w:val="005E72DA"/>
    <w:rsid w:val="005F0AD0"/>
    <w:rsid w:val="005F0BC1"/>
    <w:rsid w:val="005F0C3F"/>
    <w:rsid w:val="005F26C2"/>
    <w:rsid w:val="005F2CCD"/>
    <w:rsid w:val="005F3BC8"/>
    <w:rsid w:val="005F3D16"/>
    <w:rsid w:val="005F4156"/>
    <w:rsid w:val="005F4749"/>
    <w:rsid w:val="005F57F8"/>
    <w:rsid w:val="005F5C21"/>
    <w:rsid w:val="005F6483"/>
    <w:rsid w:val="005F706F"/>
    <w:rsid w:val="00600064"/>
    <w:rsid w:val="006009AC"/>
    <w:rsid w:val="00600A18"/>
    <w:rsid w:val="00601264"/>
    <w:rsid w:val="00601A4D"/>
    <w:rsid w:val="00601A91"/>
    <w:rsid w:val="00602063"/>
    <w:rsid w:val="006026D2"/>
    <w:rsid w:val="00602BA3"/>
    <w:rsid w:val="00602E78"/>
    <w:rsid w:val="0060369E"/>
    <w:rsid w:val="00603D1B"/>
    <w:rsid w:val="00604857"/>
    <w:rsid w:val="00605B63"/>
    <w:rsid w:val="00605F9A"/>
    <w:rsid w:val="00606442"/>
    <w:rsid w:val="00606A7B"/>
    <w:rsid w:val="00606EED"/>
    <w:rsid w:val="006073C2"/>
    <w:rsid w:val="00607DDB"/>
    <w:rsid w:val="00612809"/>
    <w:rsid w:val="00612A95"/>
    <w:rsid w:val="00612C07"/>
    <w:rsid w:val="00612E34"/>
    <w:rsid w:val="00613882"/>
    <w:rsid w:val="00614159"/>
    <w:rsid w:val="0061458E"/>
    <w:rsid w:val="006158A3"/>
    <w:rsid w:val="00616B4C"/>
    <w:rsid w:val="00616C5F"/>
    <w:rsid w:val="00616DAC"/>
    <w:rsid w:val="00617725"/>
    <w:rsid w:val="00617C00"/>
    <w:rsid w:val="006202DF"/>
    <w:rsid w:val="00622D73"/>
    <w:rsid w:val="006230DB"/>
    <w:rsid w:val="0062316F"/>
    <w:rsid w:val="00624574"/>
    <w:rsid w:val="0062547A"/>
    <w:rsid w:val="006256B9"/>
    <w:rsid w:val="00625B71"/>
    <w:rsid w:val="006263BF"/>
    <w:rsid w:val="0062748A"/>
    <w:rsid w:val="00630433"/>
    <w:rsid w:val="00630546"/>
    <w:rsid w:val="00630A2C"/>
    <w:rsid w:val="006313DB"/>
    <w:rsid w:val="00631C79"/>
    <w:rsid w:val="00632180"/>
    <w:rsid w:val="00633289"/>
    <w:rsid w:val="0063474A"/>
    <w:rsid w:val="00634A75"/>
    <w:rsid w:val="00636544"/>
    <w:rsid w:val="0063682E"/>
    <w:rsid w:val="00636D93"/>
    <w:rsid w:val="00640088"/>
    <w:rsid w:val="00640D16"/>
    <w:rsid w:val="00640EF8"/>
    <w:rsid w:val="00642672"/>
    <w:rsid w:val="006426B2"/>
    <w:rsid w:val="00642DA8"/>
    <w:rsid w:val="006436CD"/>
    <w:rsid w:val="00645E90"/>
    <w:rsid w:val="00647B5C"/>
    <w:rsid w:val="00647EA6"/>
    <w:rsid w:val="00650081"/>
    <w:rsid w:val="006502A7"/>
    <w:rsid w:val="00650976"/>
    <w:rsid w:val="00650986"/>
    <w:rsid w:val="00651169"/>
    <w:rsid w:val="006511E6"/>
    <w:rsid w:val="00652D44"/>
    <w:rsid w:val="00653772"/>
    <w:rsid w:val="00653D69"/>
    <w:rsid w:val="00653EE3"/>
    <w:rsid w:val="00654AB6"/>
    <w:rsid w:val="00654CD5"/>
    <w:rsid w:val="006552E6"/>
    <w:rsid w:val="00655794"/>
    <w:rsid w:val="00655C17"/>
    <w:rsid w:val="00655E03"/>
    <w:rsid w:val="00656F2F"/>
    <w:rsid w:val="00657713"/>
    <w:rsid w:val="00657A74"/>
    <w:rsid w:val="00657C63"/>
    <w:rsid w:val="00660EA5"/>
    <w:rsid w:val="00661BE5"/>
    <w:rsid w:val="00661CBC"/>
    <w:rsid w:val="006627BF"/>
    <w:rsid w:val="00662B85"/>
    <w:rsid w:val="00663EE9"/>
    <w:rsid w:val="00664987"/>
    <w:rsid w:val="006657D8"/>
    <w:rsid w:val="00665C13"/>
    <w:rsid w:val="00666300"/>
    <w:rsid w:val="006670B3"/>
    <w:rsid w:val="006670BE"/>
    <w:rsid w:val="00670A76"/>
    <w:rsid w:val="00670F3C"/>
    <w:rsid w:val="006711AA"/>
    <w:rsid w:val="00671D09"/>
    <w:rsid w:val="00672B57"/>
    <w:rsid w:val="0067319E"/>
    <w:rsid w:val="00673AFB"/>
    <w:rsid w:val="00673F1F"/>
    <w:rsid w:val="006748E7"/>
    <w:rsid w:val="00674A36"/>
    <w:rsid w:val="0067504E"/>
    <w:rsid w:val="00675622"/>
    <w:rsid w:val="00675DEB"/>
    <w:rsid w:val="0067747D"/>
    <w:rsid w:val="006777C6"/>
    <w:rsid w:val="00680D9B"/>
    <w:rsid w:val="006810CF"/>
    <w:rsid w:val="006818D5"/>
    <w:rsid w:val="00681982"/>
    <w:rsid w:val="00681CA4"/>
    <w:rsid w:val="00682D67"/>
    <w:rsid w:val="0068485D"/>
    <w:rsid w:val="00684EC1"/>
    <w:rsid w:val="00685070"/>
    <w:rsid w:val="00686559"/>
    <w:rsid w:val="006871B4"/>
    <w:rsid w:val="0069039D"/>
    <w:rsid w:val="006906DB"/>
    <w:rsid w:val="00691900"/>
    <w:rsid w:val="00691A2C"/>
    <w:rsid w:val="00691E6C"/>
    <w:rsid w:val="00693425"/>
    <w:rsid w:val="0069342D"/>
    <w:rsid w:val="00693A1A"/>
    <w:rsid w:val="00693DFB"/>
    <w:rsid w:val="00694FD5"/>
    <w:rsid w:val="0069501D"/>
    <w:rsid w:val="00696129"/>
    <w:rsid w:val="00696862"/>
    <w:rsid w:val="00697892"/>
    <w:rsid w:val="00697CF2"/>
    <w:rsid w:val="00697E09"/>
    <w:rsid w:val="00697F0B"/>
    <w:rsid w:val="006A0F6F"/>
    <w:rsid w:val="006A12A5"/>
    <w:rsid w:val="006A2515"/>
    <w:rsid w:val="006A3A2D"/>
    <w:rsid w:val="006A40B5"/>
    <w:rsid w:val="006A4147"/>
    <w:rsid w:val="006A572D"/>
    <w:rsid w:val="006A5E20"/>
    <w:rsid w:val="006A6F8A"/>
    <w:rsid w:val="006A790E"/>
    <w:rsid w:val="006B05C8"/>
    <w:rsid w:val="006B063B"/>
    <w:rsid w:val="006B0B5C"/>
    <w:rsid w:val="006B0D94"/>
    <w:rsid w:val="006B1355"/>
    <w:rsid w:val="006B16B6"/>
    <w:rsid w:val="006B3823"/>
    <w:rsid w:val="006B418F"/>
    <w:rsid w:val="006B485D"/>
    <w:rsid w:val="006B5D73"/>
    <w:rsid w:val="006B6E01"/>
    <w:rsid w:val="006B7CF3"/>
    <w:rsid w:val="006B7DDA"/>
    <w:rsid w:val="006B7F9B"/>
    <w:rsid w:val="006C0001"/>
    <w:rsid w:val="006C032D"/>
    <w:rsid w:val="006C0C45"/>
    <w:rsid w:val="006C2806"/>
    <w:rsid w:val="006C2A86"/>
    <w:rsid w:val="006C334C"/>
    <w:rsid w:val="006C393E"/>
    <w:rsid w:val="006C4207"/>
    <w:rsid w:val="006C4E01"/>
    <w:rsid w:val="006C5F92"/>
    <w:rsid w:val="006C629F"/>
    <w:rsid w:val="006C6C10"/>
    <w:rsid w:val="006C708E"/>
    <w:rsid w:val="006C77B0"/>
    <w:rsid w:val="006D14E7"/>
    <w:rsid w:val="006D3FC5"/>
    <w:rsid w:val="006D401B"/>
    <w:rsid w:val="006D4444"/>
    <w:rsid w:val="006D4B7B"/>
    <w:rsid w:val="006D4C27"/>
    <w:rsid w:val="006D4D81"/>
    <w:rsid w:val="006D5C06"/>
    <w:rsid w:val="006D5D40"/>
    <w:rsid w:val="006D5F05"/>
    <w:rsid w:val="006D6493"/>
    <w:rsid w:val="006D6572"/>
    <w:rsid w:val="006D6EC7"/>
    <w:rsid w:val="006D7B05"/>
    <w:rsid w:val="006D7E45"/>
    <w:rsid w:val="006E1143"/>
    <w:rsid w:val="006E1BCD"/>
    <w:rsid w:val="006E1EB4"/>
    <w:rsid w:val="006E222B"/>
    <w:rsid w:val="006E266A"/>
    <w:rsid w:val="006E2732"/>
    <w:rsid w:val="006E2972"/>
    <w:rsid w:val="006E4CAA"/>
    <w:rsid w:val="006E59CD"/>
    <w:rsid w:val="006E6824"/>
    <w:rsid w:val="006E7A02"/>
    <w:rsid w:val="006E7F57"/>
    <w:rsid w:val="006E7F76"/>
    <w:rsid w:val="006F00ED"/>
    <w:rsid w:val="006F026F"/>
    <w:rsid w:val="006F0A71"/>
    <w:rsid w:val="006F0FBF"/>
    <w:rsid w:val="006F1571"/>
    <w:rsid w:val="006F1C6B"/>
    <w:rsid w:val="006F2946"/>
    <w:rsid w:val="006F2ECE"/>
    <w:rsid w:val="006F312C"/>
    <w:rsid w:val="006F32A4"/>
    <w:rsid w:val="006F3595"/>
    <w:rsid w:val="006F40C2"/>
    <w:rsid w:val="006F5125"/>
    <w:rsid w:val="006F531B"/>
    <w:rsid w:val="006F5A62"/>
    <w:rsid w:val="006F6D41"/>
    <w:rsid w:val="006F733D"/>
    <w:rsid w:val="00700765"/>
    <w:rsid w:val="00700D69"/>
    <w:rsid w:val="00701726"/>
    <w:rsid w:val="00702959"/>
    <w:rsid w:val="00702B6F"/>
    <w:rsid w:val="00702DBE"/>
    <w:rsid w:val="0070304D"/>
    <w:rsid w:val="007030B4"/>
    <w:rsid w:val="00703683"/>
    <w:rsid w:val="00703B86"/>
    <w:rsid w:val="00704069"/>
    <w:rsid w:val="00706A2F"/>
    <w:rsid w:val="0070718E"/>
    <w:rsid w:val="007078E6"/>
    <w:rsid w:val="00707E52"/>
    <w:rsid w:val="00710259"/>
    <w:rsid w:val="0071031F"/>
    <w:rsid w:val="00710737"/>
    <w:rsid w:val="00710DF9"/>
    <w:rsid w:val="0071340B"/>
    <w:rsid w:val="00713C50"/>
    <w:rsid w:val="0071436D"/>
    <w:rsid w:val="0071508D"/>
    <w:rsid w:val="00715A60"/>
    <w:rsid w:val="00715BBB"/>
    <w:rsid w:val="00715D6D"/>
    <w:rsid w:val="00717448"/>
    <w:rsid w:val="007174BB"/>
    <w:rsid w:val="0072025D"/>
    <w:rsid w:val="007210C5"/>
    <w:rsid w:val="007217EB"/>
    <w:rsid w:val="007223CF"/>
    <w:rsid w:val="00723328"/>
    <w:rsid w:val="007237DE"/>
    <w:rsid w:val="0072502E"/>
    <w:rsid w:val="00725ABC"/>
    <w:rsid w:val="00725D33"/>
    <w:rsid w:val="00725FEE"/>
    <w:rsid w:val="007307E9"/>
    <w:rsid w:val="0073137C"/>
    <w:rsid w:val="0073319B"/>
    <w:rsid w:val="007331CF"/>
    <w:rsid w:val="007338F3"/>
    <w:rsid w:val="00733E41"/>
    <w:rsid w:val="007340B9"/>
    <w:rsid w:val="007353D3"/>
    <w:rsid w:val="00735A29"/>
    <w:rsid w:val="0073736F"/>
    <w:rsid w:val="0074156B"/>
    <w:rsid w:val="00741619"/>
    <w:rsid w:val="00741927"/>
    <w:rsid w:val="00742885"/>
    <w:rsid w:val="0074339C"/>
    <w:rsid w:val="00743E32"/>
    <w:rsid w:val="00745289"/>
    <w:rsid w:val="00747092"/>
    <w:rsid w:val="00747553"/>
    <w:rsid w:val="007477FF"/>
    <w:rsid w:val="007515F3"/>
    <w:rsid w:val="00751E30"/>
    <w:rsid w:val="007526E6"/>
    <w:rsid w:val="0075320D"/>
    <w:rsid w:val="00753A51"/>
    <w:rsid w:val="00753F15"/>
    <w:rsid w:val="00754C18"/>
    <w:rsid w:val="00754DF9"/>
    <w:rsid w:val="0075506F"/>
    <w:rsid w:val="007555E8"/>
    <w:rsid w:val="00755CC5"/>
    <w:rsid w:val="007608C8"/>
    <w:rsid w:val="00762862"/>
    <w:rsid w:val="0076420C"/>
    <w:rsid w:val="007665AB"/>
    <w:rsid w:val="0076707C"/>
    <w:rsid w:val="007707E6"/>
    <w:rsid w:val="00770B92"/>
    <w:rsid w:val="00771D07"/>
    <w:rsid w:val="00772649"/>
    <w:rsid w:val="00772F5D"/>
    <w:rsid w:val="00773BE3"/>
    <w:rsid w:val="007743DD"/>
    <w:rsid w:val="00774E2C"/>
    <w:rsid w:val="0077503C"/>
    <w:rsid w:val="0077518D"/>
    <w:rsid w:val="007753C2"/>
    <w:rsid w:val="00775F54"/>
    <w:rsid w:val="00776068"/>
    <w:rsid w:val="00776A43"/>
    <w:rsid w:val="00776B86"/>
    <w:rsid w:val="00781235"/>
    <w:rsid w:val="007821C4"/>
    <w:rsid w:val="007838B8"/>
    <w:rsid w:val="00784C5C"/>
    <w:rsid w:val="00785779"/>
    <w:rsid w:val="007859C3"/>
    <w:rsid w:val="00785F6E"/>
    <w:rsid w:val="00786303"/>
    <w:rsid w:val="007863C5"/>
    <w:rsid w:val="00786D14"/>
    <w:rsid w:val="00787FD8"/>
    <w:rsid w:val="007907D1"/>
    <w:rsid w:val="007908C1"/>
    <w:rsid w:val="007915BA"/>
    <w:rsid w:val="0079179C"/>
    <w:rsid w:val="00791844"/>
    <w:rsid w:val="00791A7F"/>
    <w:rsid w:val="00791DF6"/>
    <w:rsid w:val="0079250E"/>
    <w:rsid w:val="00793CE9"/>
    <w:rsid w:val="00794681"/>
    <w:rsid w:val="00794FF2"/>
    <w:rsid w:val="00796667"/>
    <w:rsid w:val="00796A70"/>
    <w:rsid w:val="00797068"/>
    <w:rsid w:val="007979BD"/>
    <w:rsid w:val="007A089D"/>
    <w:rsid w:val="007A1504"/>
    <w:rsid w:val="007A19B1"/>
    <w:rsid w:val="007A2CD6"/>
    <w:rsid w:val="007A3D8E"/>
    <w:rsid w:val="007A4B19"/>
    <w:rsid w:val="007A5C88"/>
    <w:rsid w:val="007A6A2F"/>
    <w:rsid w:val="007A7914"/>
    <w:rsid w:val="007B00C9"/>
    <w:rsid w:val="007B024E"/>
    <w:rsid w:val="007B1856"/>
    <w:rsid w:val="007B1916"/>
    <w:rsid w:val="007B252A"/>
    <w:rsid w:val="007B3BAF"/>
    <w:rsid w:val="007B3DDC"/>
    <w:rsid w:val="007B3FDF"/>
    <w:rsid w:val="007B72A6"/>
    <w:rsid w:val="007B7F34"/>
    <w:rsid w:val="007C04A5"/>
    <w:rsid w:val="007C06D2"/>
    <w:rsid w:val="007C08E0"/>
    <w:rsid w:val="007C0CCC"/>
    <w:rsid w:val="007C0F57"/>
    <w:rsid w:val="007C2F4B"/>
    <w:rsid w:val="007C32AA"/>
    <w:rsid w:val="007C40B6"/>
    <w:rsid w:val="007C5975"/>
    <w:rsid w:val="007C6405"/>
    <w:rsid w:val="007C729F"/>
    <w:rsid w:val="007C72AD"/>
    <w:rsid w:val="007C7876"/>
    <w:rsid w:val="007D17C0"/>
    <w:rsid w:val="007D1A6F"/>
    <w:rsid w:val="007D1E80"/>
    <w:rsid w:val="007D26A0"/>
    <w:rsid w:val="007D503D"/>
    <w:rsid w:val="007D59E7"/>
    <w:rsid w:val="007D5F2A"/>
    <w:rsid w:val="007E07AC"/>
    <w:rsid w:val="007E0926"/>
    <w:rsid w:val="007E1014"/>
    <w:rsid w:val="007E12F8"/>
    <w:rsid w:val="007E14EB"/>
    <w:rsid w:val="007E1673"/>
    <w:rsid w:val="007E1D28"/>
    <w:rsid w:val="007E29A6"/>
    <w:rsid w:val="007E2B79"/>
    <w:rsid w:val="007E2E1A"/>
    <w:rsid w:val="007E327C"/>
    <w:rsid w:val="007E4564"/>
    <w:rsid w:val="007E490F"/>
    <w:rsid w:val="007E53B9"/>
    <w:rsid w:val="007E55E6"/>
    <w:rsid w:val="007E572F"/>
    <w:rsid w:val="007E6533"/>
    <w:rsid w:val="007E687C"/>
    <w:rsid w:val="007F0021"/>
    <w:rsid w:val="007F0F36"/>
    <w:rsid w:val="007F1007"/>
    <w:rsid w:val="007F2641"/>
    <w:rsid w:val="007F26E2"/>
    <w:rsid w:val="007F2EF7"/>
    <w:rsid w:val="007F4E26"/>
    <w:rsid w:val="007F5AE6"/>
    <w:rsid w:val="007F5F0A"/>
    <w:rsid w:val="007F64CC"/>
    <w:rsid w:val="007F7A73"/>
    <w:rsid w:val="007F7C36"/>
    <w:rsid w:val="007F7F45"/>
    <w:rsid w:val="0080001F"/>
    <w:rsid w:val="008012E3"/>
    <w:rsid w:val="00801958"/>
    <w:rsid w:val="00802796"/>
    <w:rsid w:val="00803A20"/>
    <w:rsid w:val="00803DB8"/>
    <w:rsid w:val="00803E04"/>
    <w:rsid w:val="008055AF"/>
    <w:rsid w:val="008057CD"/>
    <w:rsid w:val="008066B8"/>
    <w:rsid w:val="00806796"/>
    <w:rsid w:val="008068DC"/>
    <w:rsid w:val="00806E05"/>
    <w:rsid w:val="0080749C"/>
    <w:rsid w:val="00807B7D"/>
    <w:rsid w:val="00810167"/>
    <w:rsid w:val="008104D0"/>
    <w:rsid w:val="00810951"/>
    <w:rsid w:val="00811321"/>
    <w:rsid w:val="00811CC0"/>
    <w:rsid w:val="0081218E"/>
    <w:rsid w:val="00812492"/>
    <w:rsid w:val="0081332F"/>
    <w:rsid w:val="00814276"/>
    <w:rsid w:val="00814332"/>
    <w:rsid w:val="008148C8"/>
    <w:rsid w:val="008151D6"/>
    <w:rsid w:val="00815BE8"/>
    <w:rsid w:val="00816322"/>
    <w:rsid w:val="00816C5D"/>
    <w:rsid w:val="00817013"/>
    <w:rsid w:val="008170D5"/>
    <w:rsid w:val="00820726"/>
    <w:rsid w:val="00820803"/>
    <w:rsid w:val="00821259"/>
    <w:rsid w:val="00821527"/>
    <w:rsid w:val="00822162"/>
    <w:rsid w:val="008225CE"/>
    <w:rsid w:val="00822696"/>
    <w:rsid w:val="008236F9"/>
    <w:rsid w:val="00825A6C"/>
    <w:rsid w:val="0082617E"/>
    <w:rsid w:val="008268BB"/>
    <w:rsid w:val="00826F6D"/>
    <w:rsid w:val="00827097"/>
    <w:rsid w:val="008306F3"/>
    <w:rsid w:val="00830C53"/>
    <w:rsid w:val="00830E40"/>
    <w:rsid w:val="0083110C"/>
    <w:rsid w:val="00831121"/>
    <w:rsid w:val="008316A6"/>
    <w:rsid w:val="00831B88"/>
    <w:rsid w:val="00832D9A"/>
    <w:rsid w:val="00833503"/>
    <w:rsid w:val="00834ED6"/>
    <w:rsid w:val="00835C62"/>
    <w:rsid w:val="008368A1"/>
    <w:rsid w:val="008368B1"/>
    <w:rsid w:val="008378CF"/>
    <w:rsid w:val="00837B7F"/>
    <w:rsid w:val="00840EF7"/>
    <w:rsid w:val="008441A7"/>
    <w:rsid w:val="00844C0A"/>
    <w:rsid w:val="0084594D"/>
    <w:rsid w:val="00846056"/>
    <w:rsid w:val="00846398"/>
    <w:rsid w:val="0084681F"/>
    <w:rsid w:val="008476E6"/>
    <w:rsid w:val="00847D08"/>
    <w:rsid w:val="00847EC0"/>
    <w:rsid w:val="00850159"/>
    <w:rsid w:val="00851480"/>
    <w:rsid w:val="008517AA"/>
    <w:rsid w:val="0085183A"/>
    <w:rsid w:val="00854506"/>
    <w:rsid w:val="0085519B"/>
    <w:rsid w:val="008558AE"/>
    <w:rsid w:val="00855FD6"/>
    <w:rsid w:val="008564BD"/>
    <w:rsid w:val="008568A6"/>
    <w:rsid w:val="00856DDD"/>
    <w:rsid w:val="0085791F"/>
    <w:rsid w:val="00860233"/>
    <w:rsid w:val="008617CF"/>
    <w:rsid w:val="0086281C"/>
    <w:rsid w:val="00863E68"/>
    <w:rsid w:val="008647B5"/>
    <w:rsid w:val="00864A11"/>
    <w:rsid w:val="00864C25"/>
    <w:rsid w:val="00866609"/>
    <w:rsid w:val="0086798D"/>
    <w:rsid w:val="00867D64"/>
    <w:rsid w:val="00867D85"/>
    <w:rsid w:val="00870664"/>
    <w:rsid w:val="00872E8F"/>
    <w:rsid w:val="00873EF3"/>
    <w:rsid w:val="008747C2"/>
    <w:rsid w:val="008749B1"/>
    <w:rsid w:val="00874AE5"/>
    <w:rsid w:val="00874AE6"/>
    <w:rsid w:val="00875A10"/>
    <w:rsid w:val="00875DCB"/>
    <w:rsid w:val="00876FBF"/>
    <w:rsid w:val="0087755A"/>
    <w:rsid w:val="00877572"/>
    <w:rsid w:val="00880C99"/>
    <w:rsid w:val="00882085"/>
    <w:rsid w:val="00882D7B"/>
    <w:rsid w:val="00883188"/>
    <w:rsid w:val="00884297"/>
    <w:rsid w:val="00884A0C"/>
    <w:rsid w:val="00884AAC"/>
    <w:rsid w:val="0088648E"/>
    <w:rsid w:val="00886ACA"/>
    <w:rsid w:val="00886B01"/>
    <w:rsid w:val="0089017C"/>
    <w:rsid w:val="0089031E"/>
    <w:rsid w:val="008908F7"/>
    <w:rsid w:val="0089109A"/>
    <w:rsid w:val="00892182"/>
    <w:rsid w:val="008937DB"/>
    <w:rsid w:val="0089383B"/>
    <w:rsid w:val="00893D5C"/>
    <w:rsid w:val="0089460B"/>
    <w:rsid w:val="00897D58"/>
    <w:rsid w:val="00897F22"/>
    <w:rsid w:val="008A0B39"/>
    <w:rsid w:val="008A0CBE"/>
    <w:rsid w:val="008A17A3"/>
    <w:rsid w:val="008A1956"/>
    <w:rsid w:val="008A1C71"/>
    <w:rsid w:val="008A1E85"/>
    <w:rsid w:val="008A2419"/>
    <w:rsid w:val="008A2E98"/>
    <w:rsid w:val="008A3C68"/>
    <w:rsid w:val="008A4937"/>
    <w:rsid w:val="008A4E85"/>
    <w:rsid w:val="008A50F1"/>
    <w:rsid w:val="008A59D9"/>
    <w:rsid w:val="008A643E"/>
    <w:rsid w:val="008A6451"/>
    <w:rsid w:val="008A6819"/>
    <w:rsid w:val="008A6E2F"/>
    <w:rsid w:val="008A70F6"/>
    <w:rsid w:val="008B007A"/>
    <w:rsid w:val="008B010D"/>
    <w:rsid w:val="008B0C61"/>
    <w:rsid w:val="008B10FA"/>
    <w:rsid w:val="008B2948"/>
    <w:rsid w:val="008B2EC0"/>
    <w:rsid w:val="008B4F4C"/>
    <w:rsid w:val="008B6408"/>
    <w:rsid w:val="008B69A5"/>
    <w:rsid w:val="008B6DCF"/>
    <w:rsid w:val="008B7D3F"/>
    <w:rsid w:val="008C13F0"/>
    <w:rsid w:val="008C1806"/>
    <w:rsid w:val="008C4D49"/>
    <w:rsid w:val="008C51E5"/>
    <w:rsid w:val="008C578A"/>
    <w:rsid w:val="008C686D"/>
    <w:rsid w:val="008C7A23"/>
    <w:rsid w:val="008C7E87"/>
    <w:rsid w:val="008D0531"/>
    <w:rsid w:val="008D0945"/>
    <w:rsid w:val="008D1409"/>
    <w:rsid w:val="008D15CC"/>
    <w:rsid w:val="008D1729"/>
    <w:rsid w:val="008D1B5C"/>
    <w:rsid w:val="008D2A13"/>
    <w:rsid w:val="008D3C7C"/>
    <w:rsid w:val="008D3C82"/>
    <w:rsid w:val="008D447E"/>
    <w:rsid w:val="008D485D"/>
    <w:rsid w:val="008D4DFD"/>
    <w:rsid w:val="008D6ACF"/>
    <w:rsid w:val="008D7020"/>
    <w:rsid w:val="008D7A41"/>
    <w:rsid w:val="008E039B"/>
    <w:rsid w:val="008E1891"/>
    <w:rsid w:val="008E278A"/>
    <w:rsid w:val="008E2C72"/>
    <w:rsid w:val="008E32E6"/>
    <w:rsid w:val="008E3680"/>
    <w:rsid w:val="008E41A1"/>
    <w:rsid w:val="008E4451"/>
    <w:rsid w:val="008E44FD"/>
    <w:rsid w:val="008E4F87"/>
    <w:rsid w:val="008E505C"/>
    <w:rsid w:val="008E5870"/>
    <w:rsid w:val="008E59F7"/>
    <w:rsid w:val="008E77E4"/>
    <w:rsid w:val="008F0213"/>
    <w:rsid w:val="008F07ED"/>
    <w:rsid w:val="008F11F8"/>
    <w:rsid w:val="008F1434"/>
    <w:rsid w:val="008F2BB9"/>
    <w:rsid w:val="008F32A7"/>
    <w:rsid w:val="008F3D6A"/>
    <w:rsid w:val="008F3E2B"/>
    <w:rsid w:val="008F41F1"/>
    <w:rsid w:val="008F48CD"/>
    <w:rsid w:val="008F54C3"/>
    <w:rsid w:val="008F5831"/>
    <w:rsid w:val="008F5AB5"/>
    <w:rsid w:val="008F5DFD"/>
    <w:rsid w:val="008F72A8"/>
    <w:rsid w:val="008F7355"/>
    <w:rsid w:val="008F7CBD"/>
    <w:rsid w:val="00900D35"/>
    <w:rsid w:val="009023DC"/>
    <w:rsid w:val="009027C5"/>
    <w:rsid w:val="00904264"/>
    <w:rsid w:val="00904413"/>
    <w:rsid w:val="00904F6B"/>
    <w:rsid w:val="009056FD"/>
    <w:rsid w:val="009062A8"/>
    <w:rsid w:val="009067B7"/>
    <w:rsid w:val="0090693F"/>
    <w:rsid w:val="00906E7A"/>
    <w:rsid w:val="00906E7F"/>
    <w:rsid w:val="00906F25"/>
    <w:rsid w:val="0090775A"/>
    <w:rsid w:val="00907DFD"/>
    <w:rsid w:val="009124B9"/>
    <w:rsid w:val="0091254D"/>
    <w:rsid w:val="00913C99"/>
    <w:rsid w:val="00914659"/>
    <w:rsid w:val="00914C0A"/>
    <w:rsid w:val="009154BA"/>
    <w:rsid w:val="00915A5D"/>
    <w:rsid w:val="0091605E"/>
    <w:rsid w:val="00916255"/>
    <w:rsid w:val="009168DB"/>
    <w:rsid w:val="00916B6E"/>
    <w:rsid w:val="00916EFC"/>
    <w:rsid w:val="0091798B"/>
    <w:rsid w:val="00917D69"/>
    <w:rsid w:val="00920A03"/>
    <w:rsid w:val="00920B6D"/>
    <w:rsid w:val="00921091"/>
    <w:rsid w:val="00921474"/>
    <w:rsid w:val="0092200E"/>
    <w:rsid w:val="009221AE"/>
    <w:rsid w:val="00922D0F"/>
    <w:rsid w:val="00924514"/>
    <w:rsid w:val="009246EC"/>
    <w:rsid w:val="00926560"/>
    <w:rsid w:val="00926B15"/>
    <w:rsid w:val="00930291"/>
    <w:rsid w:val="0093050E"/>
    <w:rsid w:val="00930937"/>
    <w:rsid w:val="009324A6"/>
    <w:rsid w:val="00933B7D"/>
    <w:rsid w:val="00933E6C"/>
    <w:rsid w:val="0093439D"/>
    <w:rsid w:val="00934CFC"/>
    <w:rsid w:val="00935A6E"/>
    <w:rsid w:val="00937672"/>
    <w:rsid w:val="00937958"/>
    <w:rsid w:val="009400E4"/>
    <w:rsid w:val="009406E5"/>
    <w:rsid w:val="00941602"/>
    <w:rsid w:val="00941C3F"/>
    <w:rsid w:val="00942160"/>
    <w:rsid w:val="00943167"/>
    <w:rsid w:val="009448AE"/>
    <w:rsid w:val="009450E5"/>
    <w:rsid w:val="00946921"/>
    <w:rsid w:val="00947343"/>
    <w:rsid w:val="00947413"/>
    <w:rsid w:val="00950772"/>
    <w:rsid w:val="00950D27"/>
    <w:rsid w:val="0095127D"/>
    <w:rsid w:val="0095146F"/>
    <w:rsid w:val="00951F2D"/>
    <w:rsid w:val="00952839"/>
    <w:rsid w:val="00952951"/>
    <w:rsid w:val="0095344C"/>
    <w:rsid w:val="009534C7"/>
    <w:rsid w:val="00953E13"/>
    <w:rsid w:val="009555EB"/>
    <w:rsid w:val="0095628A"/>
    <w:rsid w:val="00957944"/>
    <w:rsid w:val="009601A1"/>
    <w:rsid w:val="009602C5"/>
    <w:rsid w:val="0096103A"/>
    <w:rsid w:val="009616D0"/>
    <w:rsid w:val="00962223"/>
    <w:rsid w:val="0096252B"/>
    <w:rsid w:val="009644D9"/>
    <w:rsid w:val="00964A9F"/>
    <w:rsid w:val="009650FE"/>
    <w:rsid w:val="00965B4C"/>
    <w:rsid w:val="009661FF"/>
    <w:rsid w:val="00966D0D"/>
    <w:rsid w:val="0096744E"/>
    <w:rsid w:val="00967580"/>
    <w:rsid w:val="00967732"/>
    <w:rsid w:val="0096783C"/>
    <w:rsid w:val="00970023"/>
    <w:rsid w:val="009722B3"/>
    <w:rsid w:val="00972AF0"/>
    <w:rsid w:val="00972D28"/>
    <w:rsid w:val="00973463"/>
    <w:rsid w:val="00973E24"/>
    <w:rsid w:val="00973F3A"/>
    <w:rsid w:val="009746D1"/>
    <w:rsid w:val="00974C21"/>
    <w:rsid w:val="00974D5F"/>
    <w:rsid w:val="00974E2A"/>
    <w:rsid w:val="00975948"/>
    <w:rsid w:val="00975A62"/>
    <w:rsid w:val="009772FD"/>
    <w:rsid w:val="009775B2"/>
    <w:rsid w:val="00977BF3"/>
    <w:rsid w:val="009803E4"/>
    <w:rsid w:val="0098051E"/>
    <w:rsid w:val="0098097E"/>
    <w:rsid w:val="00980B0E"/>
    <w:rsid w:val="00981477"/>
    <w:rsid w:val="0098234A"/>
    <w:rsid w:val="0098285B"/>
    <w:rsid w:val="0098286E"/>
    <w:rsid w:val="00982B39"/>
    <w:rsid w:val="00983408"/>
    <w:rsid w:val="009836A3"/>
    <w:rsid w:val="0098391E"/>
    <w:rsid w:val="00983ADA"/>
    <w:rsid w:val="00984122"/>
    <w:rsid w:val="0098419C"/>
    <w:rsid w:val="00984C58"/>
    <w:rsid w:val="00984E53"/>
    <w:rsid w:val="0098504C"/>
    <w:rsid w:val="009855A8"/>
    <w:rsid w:val="00985CBE"/>
    <w:rsid w:val="00985D1A"/>
    <w:rsid w:val="009862E7"/>
    <w:rsid w:val="00987289"/>
    <w:rsid w:val="009879FA"/>
    <w:rsid w:val="009904D9"/>
    <w:rsid w:val="00990CF8"/>
    <w:rsid w:val="009913F4"/>
    <w:rsid w:val="00991782"/>
    <w:rsid w:val="00992415"/>
    <w:rsid w:val="00993597"/>
    <w:rsid w:val="009937F7"/>
    <w:rsid w:val="0099465B"/>
    <w:rsid w:val="009951A1"/>
    <w:rsid w:val="00995621"/>
    <w:rsid w:val="00996AAF"/>
    <w:rsid w:val="00997A44"/>
    <w:rsid w:val="009A01CD"/>
    <w:rsid w:val="009A0B37"/>
    <w:rsid w:val="009A0CDD"/>
    <w:rsid w:val="009A27BC"/>
    <w:rsid w:val="009A2DB3"/>
    <w:rsid w:val="009A30E3"/>
    <w:rsid w:val="009A3168"/>
    <w:rsid w:val="009A35A7"/>
    <w:rsid w:val="009A4621"/>
    <w:rsid w:val="009A4760"/>
    <w:rsid w:val="009A4BDF"/>
    <w:rsid w:val="009A571F"/>
    <w:rsid w:val="009A5D04"/>
    <w:rsid w:val="009A5E3F"/>
    <w:rsid w:val="009A61CA"/>
    <w:rsid w:val="009B0062"/>
    <w:rsid w:val="009B0C64"/>
    <w:rsid w:val="009B0F67"/>
    <w:rsid w:val="009B208A"/>
    <w:rsid w:val="009B2756"/>
    <w:rsid w:val="009B3D56"/>
    <w:rsid w:val="009B3F8C"/>
    <w:rsid w:val="009B41BD"/>
    <w:rsid w:val="009B533B"/>
    <w:rsid w:val="009B546B"/>
    <w:rsid w:val="009B6490"/>
    <w:rsid w:val="009B7C6B"/>
    <w:rsid w:val="009C0E3C"/>
    <w:rsid w:val="009C1DB9"/>
    <w:rsid w:val="009C26AA"/>
    <w:rsid w:val="009C2A2E"/>
    <w:rsid w:val="009C3987"/>
    <w:rsid w:val="009C3EE6"/>
    <w:rsid w:val="009C4DE9"/>
    <w:rsid w:val="009C6A80"/>
    <w:rsid w:val="009C703C"/>
    <w:rsid w:val="009C7182"/>
    <w:rsid w:val="009C74EC"/>
    <w:rsid w:val="009D080F"/>
    <w:rsid w:val="009D0C29"/>
    <w:rsid w:val="009D206E"/>
    <w:rsid w:val="009D264A"/>
    <w:rsid w:val="009D3882"/>
    <w:rsid w:val="009D3CAA"/>
    <w:rsid w:val="009D507A"/>
    <w:rsid w:val="009D52CA"/>
    <w:rsid w:val="009D580D"/>
    <w:rsid w:val="009D6532"/>
    <w:rsid w:val="009D6683"/>
    <w:rsid w:val="009D71FD"/>
    <w:rsid w:val="009D7855"/>
    <w:rsid w:val="009D79CB"/>
    <w:rsid w:val="009D79F8"/>
    <w:rsid w:val="009E06F0"/>
    <w:rsid w:val="009E0755"/>
    <w:rsid w:val="009E0BCD"/>
    <w:rsid w:val="009E10AD"/>
    <w:rsid w:val="009E18F3"/>
    <w:rsid w:val="009E1FCB"/>
    <w:rsid w:val="009E235A"/>
    <w:rsid w:val="009E24FA"/>
    <w:rsid w:val="009E2588"/>
    <w:rsid w:val="009E2E8E"/>
    <w:rsid w:val="009E32D9"/>
    <w:rsid w:val="009E3526"/>
    <w:rsid w:val="009E40E1"/>
    <w:rsid w:val="009E5981"/>
    <w:rsid w:val="009F08C4"/>
    <w:rsid w:val="009F0EFA"/>
    <w:rsid w:val="009F4E46"/>
    <w:rsid w:val="009F52BA"/>
    <w:rsid w:val="009F5A1A"/>
    <w:rsid w:val="009F5B65"/>
    <w:rsid w:val="009F5F2E"/>
    <w:rsid w:val="009F5F63"/>
    <w:rsid w:val="009F62C4"/>
    <w:rsid w:val="009F778C"/>
    <w:rsid w:val="00A00EE5"/>
    <w:rsid w:val="00A013E9"/>
    <w:rsid w:val="00A01432"/>
    <w:rsid w:val="00A0167A"/>
    <w:rsid w:val="00A01962"/>
    <w:rsid w:val="00A01980"/>
    <w:rsid w:val="00A01D95"/>
    <w:rsid w:val="00A034C6"/>
    <w:rsid w:val="00A04BA2"/>
    <w:rsid w:val="00A06225"/>
    <w:rsid w:val="00A066E6"/>
    <w:rsid w:val="00A07866"/>
    <w:rsid w:val="00A10EF0"/>
    <w:rsid w:val="00A110D1"/>
    <w:rsid w:val="00A11C1B"/>
    <w:rsid w:val="00A12587"/>
    <w:rsid w:val="00A128E6"/>
    <w:rsid w:val="00A144D3"/>
    <w:rsid w:val="00A17EA7"/>
    <w:rsid w:val="00A211F5"/>
    <w:rsid w:val="00A21D7D"/>
    <w:rsid w:val="00A22A23"/>
    <w:rsid w:val="00A22AC3"/>
    <w:rsid w:val="00A2351E"/>
    <w:rsid w:val="00A23B5C"/>
    <w:rsid w:val="00A23F3F"/>
    <w:rsid w:val="00A24067"/>
    <w:rsid w:val="00A24991"/>
    <w:rsid w:val="00A24A4B"/>
    <w:rsid w:val="00A2744D"/>
    <w:rsid w:val="00A3023B"/>
    <w:rsid w:val="00A306F6"/>
    <w:rsid w:val="00A30D16"/>
    <w:rsid w:val="00A31EA0"/>
    <w:rsid w:val="00A32A32"/>
    <w:rsid w:val="00A3301F"/>
    <w:rsid w:val="00A33EB7"/>
    <w:rsid w:val="00A34E6C"/>
    <w:rsid w:val="00A34FD0"/>
    <w:rsid w:val="00A35061"/>
    <w:rsid w:val="00A361EA"/>
    <w:rsid w:val="00A36398"/>
    <w:rsid w:val="00A36CC1"/>
    <w:rsid w:val="00A37C8D"/>
    <w:rsid w:val="00A4020E"/>
    <w:rsid w:val="00A4044F"/>
    <w:rsid w:val="00A40493"/>
    <w:rsid w:val="00A408E8"/>
    <w:rsid w:val="00A40FB5"/>
    <w:rsid w:val="00A426A1"/>
    <w:rsid w:val="00A42826"/>
    <w:rsid w:val="00A429B3"/>
    <w:rsid w:val="00A43421"/>
    <w:rsid w:val="00A43D7C"/>
    <w:rsid w:val="00A43E65"/>
    <w:rsid w:val="00A44EC1"/>
    <w:rsid w:val="00A463B5"/>
    <w:rsid w:val="00A47D90"/>
    <w:rsid w:val="00A47E8D"/>
    <w:rsid w:val="00A50314"/>
    <w:rsid w:val="00A5099E"/>
    <w:rsid w:val="00A510E4"/>
    <w:rsid w:val="00A51F8C"/>
    <w:rsid w:val="00A52315"/>
    <w:rsid w:val="00A526F7"/>
    <w:rsid w:val="00A5273B"/>
    <w:rsid w:val="00A53A9D"/>
    <w:rsid w:val="00A553B7"/>
    <w:rsid w:val="00A55FEE"/>
    <w:rsid w:val="00A56304"/>
    <w:rsid w:val="00A56399"/>
    <w:rsid w:val="00A57422"/>
    <w:rsid w:val="00A5782E"/>
    <w:rsid w:val="00A607CD"/>
    <w:rsid w:val="00A61574"/>
    <w:rsid w:val="00A62329"/>
    <w:rsid w:val="00A62C1A"/>
    <w:rsid w:val="00A635F6"/>
    <w:rsid w:val="00A63CA2"/>
    <w:rsid w:val="00A6426D"/>
    <w:rsid w:val="00A6439B"/>
    <w:rsid w:val="00A64582"/>
    <w:rsid w:val="00A66356"/>
    <w:rsid w:val="00A664F8"/>
    <w:rsid w:val="00A665C1"/>
    <w:rsid w:val="00A666B8"/>
    <w:rsid w:val="00A6735B"/>
    <w:rsid w:val="00A673A4"/>
    <w:rsid w:val="00A7001A"/>
    <w:rsid w:val="00A70622"/>
    <w:rsid w:val="00A70977"/>
    <w:rsid w:val="00A70D58"/>
    <w:rsid w:val="00A71181"/>
    <w:rsid w:val="00A7179A"/>
    <w:rsid w:val="00A7210B"/>
    <w:rsid w:val="00A733D4"/>
    <w:rsid w:val="00A744F9"/>
    <w:rsid w:val="00A7501F"/>
    <w:rsid w:val="00A753A1"/>
    <w:rsid w:val="00A7645D"/>
    <w:rsid w:val="00A76D13"/>
    <w:rsid w:val="00A77613"/>
    <w:rsid w:val="00A77B87"/>
    <w:rsid w:val="00A77E01"/>
    <w:rsid w:val="00A801AD"/>
    <w:rsid w:val="00A816E0"/>
    <w:rsid w:val="00A81851"/>
    <w:rsid w:val="00A82E2E"/>
    <w:rsid w:val="00A8390C"/>
    <w:rsid w:val="00A86AE0"/>
    <w:rsid w:val="00A8769F"/>
    <w:rsid w:val="00A9107C"/>
    <w:rsid w:val="00A912B0"/>
    <w:rsid w:val="00A91362"/>
    <w:rsid w:val="00A9151C"/>
    <w:rsid w:val="00A919C6"/>
    <w:rsid w:val="00A91E86"/>
    <w:rsid w:val="00A928BD"/>
    <w:rsid w:val="00A92D61"/>
    <w:rsid w:val="00A92DDF"/>
    <w:rsid w:val="00A936B6"/>
    <w:rsid w:val="00A9393E"/>
    <w:rsid w:val="00A946A4"/>
    <w:rsid w:val="00A95738"/>
    <w:rsid w:val="00A977AF"/>
    <w:rsid w:val="00A97DE9"/>
    <w:rsid w:val="00AA129E"/>
    <w:rsid w:val="00AA12CD"/>
    <w:rsid w:val="00AA204F"/>
    <w:rsid w:val="00AA24E9"/>
    <w:rsid w:val="00AA4A91"/>
    <w:rsid w:val="00AA4D1C"/>
    <w:rsid w:val="00AA52FD"/>
    <w:rsid w:val="00AA54DC"/>
    <w:rsid w:val="00AA5D40"/>
    <w:rsid w:val="00AA69E4"/>
    <w:rsid w:val="00AA6BAC"/>
    <w:rsid w:val="00AA7006"/>
    <w:rsid w:val="00AB0302"/>
    <w:rsid w:val="00AB0562"/>
    <w:rsid w:val="00AB2C81"/>
    <w:rsid w:val="00AB3138"/>
    <w:rsid w:val="00AB4684"/>
    <w:rsid w:val="00AB5458"/>
    <w:rsid w:val="00AB5856"/>
    <w:rsid w:val="00AB649D"/>
    <w:rsid w:val="00AB6A80"/>
    <w:rsid w:val="00AB74D8"/>
    <w:rsid w:val="00AB7627"/>
    <w:rsid w:val="00AB796D"/>
    <w:rsid w:val="00AB799E"/>
    <w:rsid w:val="00AB7A6E"/>
    <w:rsid w:val="00AC081D"/>
    <w:rsid w:val="00AC0C6F"/>
    <w:rsid w:val="00AC1266"/>
    <w:rsid w:val="00AC193C"/>
    <w:rsid w:val="00AC2795"/>
    <w:rsid w:val="00AC30C1"/>
    <w:rsid w:val="00AC44B4"/>
    <w:rsid w:val="00AC4DE5"/>
    <w:rsid w:val="00AC4E5C"/>
    <w:rsid w:val="00AC4FEE"/>
    <w:rsid w:val="00AC5206"/>
    <w:rsid w:val="00AC6B25"/>
    <w:rsid w:val="00AC7D3D"/>
    <w:rsid w:val="00AC7D62"/>
    <w:rsid w:val="00AC7F69"/>
    <w:rsid w:val="00AD082C"/>
    <w:rsid w:val="00AD095B"/>
    <w:rsid w:val="00AD0FDE"/>
    <w:rsid w:val="00AD18DB"/>
    <w:rsid w:val="00AD1C9B"/>
    <w:rsid w:val="00AD2B92"/>
    <w:rsid w:val="00AD3106"/>
    <w:rsid w:val="00AD4322"/>
    <w:rsid w:val="00AD475B"/>
    <w:rsid w:val="00AD5E40"/>
    <w:rsid w:val="00AD5E97"/>
    <w:rsid w:val="00AD6719"/>
    <w:rsid w:val="00AE11A5"/>
    <w:rsid w:val="00AE13E2"/>
    <w:rsid w:val="00AE1CB8"/>
    <w:rsid w:val="00AE2025"/>
    <w:rsid w:val="00AE22D3"/>
    <w:rsid w:val="00AE43F5"/>
    <w:rsid w:val="00AE45CF"/>
    <w:rsid w:val="00AE4DF9"/>
    <w:rsid w:val="00AE5987"/>
    <w:rsid w:val="00AE5A49"/>
    <w:rsid w:val="00AE5D0E"/>
    <w:rsid w:val="00AE6033"/>
    <w:rsid w:val="00AE65CE"/>
    <w:rsid w:val="00AF02D4"/>
    <w:rsid w:val="00AF03E6"/>
    <w:rsid w:val="00AF11D8"/>
    <w:rsid w:val="00AF208A"/>
    <w:rsid w:val="00AF4B1C"/>
    <w:rsid w:val="00AF5867"/>
    <w:rsid w:val="00AF62DF"/>
    <w:rsid w:val="00AF68CC"/>
    <w:rsid w:val="00AF70D7"/>
    <w:rsid w:val="00B00086"/>
    <w:rsid w:val="00B008A9"/>
    <w:rsid w:val="00B00CD0"/>
    <w:rsid w:val="00B00E7F"/>
    <w:rsid w:val="00B01348"/>
    <w:rsid w:val="00B01FF4"/>
    <w:rsid w:val="00B02B9D"/>
    <w:rsid w:val="00B0326D"/>
    <w:rsid w:val="00B0456E"/>
    <w:rsid w:val="00B04669"/>
    <w:rsid w:val="00B04FA9"/>
    <w:rsid w:val="00B06037"/>
    <w:rsid w:val="00B06478"/>
    <w:rsid w:val="00B07533"/>
    <w:rsid w:val="00B07CFB"/>
    <w:rsid w:val="00B1036F"/>
    <w:rsid w:val="00B1059E"/>
    <w:rsid w:val="00B10DDE"/>
    <w:rsid w:val="00B13AD1"/>
    <w:rsid w:val="00B14482"/>
    <w:rsid w:val="00B149BA"/>
    <w:rsid w:val="00B149EA"/>
    <w:rsid w:val="00B14A36"/>
    <w:rsid w:val="00B16004"/>
    <w:rsid w:val="00B16184"/>
    <w:rsid w:val="00B16273"/>
    <w:rsid w:val="00B16286"/>
    <w:rsid w:val="00B164B4"/>
    <w:rsid w:val="00B170A5"/>
    <w:rsid w:val="00B1725F"/>
    <w:rsid w:val="00B176C8"/>
    <w:rsid w:val="00B17ABC"/>
    <w:rsid w:val="00B17EE5"/>
    <w:rsid w:val="00B205AA"/>
    <w:rsid w:val="00B20B71"/>
    <w:rsid w:val="00B2100A"/>
    <w:rsid w:val="00B2184F"/>
    <w:rsid w:val="00B21A91"/>
    <w:rsid w:val="00B21B62"/>
    <w:rsid w:val="00B22C4C"/>
    <w:rsid w:val="00B22E84"/>
    <w:rsid w:val="00B233AD"/>
    <w:rsid w:val="00B23E25"/>
    <w:rsid w:val="00B24B6C"/>
    <w:rsid w:val="00B25F75"/>
    <w:rsid w:val="00B266DA"/>
    <w:rsid w:val="00B26B3F"/>
    <w:rsid w:val="00B2733B"/>
    <w:rsid w:val="00B2778F"/>
    <w:rsid w:val="00B311D5"/>
    <w:rsid w:val="00B311F0"/>
    <w:rsid w:val="00B327E2"/>
    <w:rsid w:val="00B33635"/>
    <w:rsid w:val="00B33C39"/>
    <w:rsid w:val="00B37996"/>
    <w:rsid w:val="00B37A23"/>
    <w:rsid w:val="00B37CF8"/>
    <w:rsid w:val="00B412D3"/>
    <w:rsid w:val="00B41703"/>
    <w:rsid w:val="00B41917"/>
    <w:rsid w:val="00B42AF4"/>
    <w:rsid w:val="00B4322C"/>
    <w:rsid w:val="00B43E90"/>
    <w:rsid w:val="00B44308"/>
    <w:rsid w:val="00B45722"/>
    <w:rsid w:val="00B45A3D"/>
    <w:rsid w:val="00B460F4"/>
    <w:rsid w:val="00B467DC"/>
    <w:rsid w:val="00B47A88"/>
    <w:rsid w:val="00B47E3C"/>
    <w:rsid w:val="00B506E8"/>
    <w:rsid w:val="00B507A0"/>
    <w:rsid w:val="00B51A73"/>
    <w:rsid w:val="00B51E09"/>
    <w:rsid w:val="00B52113"/>
    <w:rsid w:val="00B52303"/>
    <w:rsid w:val="00B5271B"/>
    <w:rsid w:val="00B52828"/>
    <w:rsid w:val="00B52855"/>
    <w:rsid w:val="00B5392A"/>
    <w:rsid w:val="00B539EF"/>
    <w:rsid w:val="00B54FBC"/>
    <w:rsid w:val="00B56118"/>
    <w:rsid w:val="00B566E1"/>
    <w:rsid w:val="00B56AFB"/>
    <w:rsid w:val="00B570B1"/>
    <w:rsid w:val="00B571B6"/>
    <w:rsid w:val="00B572BE"/>
    <w:rsid w:val="00B602F6"/>
    <w:rsid w:val="00B60ED3"/>
    <w:rsid w:val="00B6168C"/>
    <w:rsid w:val="00B61A54"/>
    <w:rsid w:val="00B62EC1"/>
    <w:rsid w:val="00B63251"/>
    <w:rsid w:val="00B6338A"/>
    <w:rsid w:val="00B64393"/>
    <w:rsid w:val="00B64A96"/>
    <w:rsid w:val="00B6533B"/>
    <w:rsid w:val="00B6730C"/>
    <w:rsid w:val="00B6773F"/>
    <w:rsid w:val="00B70A53"/>
    <w:rsid w:val="00B70B15"/>
    <w:rsid w:val="00B70EB3"/>
    <w:rsid w:val="00B71B27"/>
    <w:rsid w:val="00B72906"/>
    <w:rsid w:val="00B72A20"/>
    <w:rsid w:val="00B72C05"/>
    <w:rsid w:val="00B748B4"/>
    <w:rsid w:val="00B74F48"/>
    <w:rsid w:val="00B7525E"/>
    <w:rsid w:val="00B75433"/>
    <w:rsid w:val="00B75DDE"/>
    <w:rsid w:val="00B75F70"/>
    <w:rsid w:val="00B760FB"/>
    <w:rsid w:val="00B76765"/>
    <w:rsid w:val="00B767AB"/>
    <w:rsid w:val="00B76B24"/>
    <w:rsid w:val="00B801BA"/>
    <w:rsid w:val="00B80D50"/>
    <w:rsid w:val="00B812D6"/>
    <w:rsid w:val="00B81A99"/>
    <w:rsid w:val="00B826B3"/>
    <w:rsid w:val="00B83C25"/>
    <w:rsid w:val="00B83D2D"/>
    <w:rsid w:val="00B846E6"/>
    <w:rsid w:val="00B84D12"/>
    <w:rsid w:val="00B84D5C"/>
    <w:rsid w:val="00B85AF6"/>
    <w:rsid w:val="00B868E5"/>
    <w:rsid w:val="00B90061"/>
    <w:rsid w:val="00B91AD6"/>
    <w:rsid w:val="00B92948"/>
    <w:rsid w:val="00B92B3D"/>
    <w:rsid w:val="00B92E46"/>
    <w:rsid w:val="00B93073"/>
    <w:rsid w:val="00B93A6E"/>
    <w:rsid w:val="00B941ED"/>
    <w:rsid w:val="00B950B4"/>
    <w:rsid w:val="00B956ED"/>
    <w:rsid w:val="00B975B9"/>
    <w:rsid w:val="00B97DA7"/>
    <w:rsid w:val="00BA1DB7"/>
    <w:rsid w:val="00BA2DA8"/>
    <w:rsid w:val="00BA2F3E"/>
    <w:rsid w:val="00BA347C"/>
    <w:rsid w:val="00BA4B14"/>
    <w:rsid w:val="00BA4C79"/>
    <w:rsid w:val="00BA4D84"/>
    <w:rsid w:val="00BA5CCE"/>
    <w:rsid w:val="00BA6285"/>
    <w:rsid w:val="00BB0FDC"/>
    <w:rsid w:val="00BB23CD"/>
    <w:rsid w:val="00BB23E2"/>
    <w:rsid w:val="00BB298A"/>
    <w:rsid w:val="00BB2C83"/>
    <w:rsid w:val="00BB3469"/>
    <w:rsid w:val="00BB4625"/>
    <w:rsid w:val="00BB5C49"/>
    <w:rsid w:val="00BB5FD1"/>
    <w:rsid w:val="00BB6240"/>
    <w:rsid w:val="00BB6285"/>
    <w:rsid w:val="00BB64A8"/>
    <w:rsid w:val="00BB68B4"/>
    <w:rsid w:val="00BB69F5"/>
    <w:rsid w:val="00BB6BCE"/>
    <w:rsid w:val="00BB6E48"/>
    <w:rsid w:val="00BB7D07"/>
    <w:rsid w:val="00BB7EC3"/>
    <w:rsid w:val="00BC04B1"/>
    <w:rsid w:val="00BC21DD"/>
    <w:rsid w:val="00BC28E7"/>
    <w:rsid w:val="00BC2AAC"/>
    <w:rsid w:val="00BC2F8E"/>
    <w:rsid w:val="00BC470E"/>
    <w:rsid w:val="00BC4B9A"/>
    <w:rsid w:val="00BC59B0"/>
    <w:rsid w:val="00BC5AC5"/>
    <w:rsid w:val="00BD02C3"/>
    <w:rsid w:val="00BD1935"/>
    <w:rsid w:val="00BD20B2"/>
    <w:rsid w:val="00BD259A"/>
    <w:rsid w:val="00BD2BD6"/>
    <w:rsid w:val="00BD2CB5"/>
    <w:rsid w:val="00BD3119"/>
    <w:rsid w:val="00BD3563"/>
    <w:rsid w:val="00BD3BAB"/>
    <w:rsid w:val="00BD5824"/>
    <w:rsid w:val="00BD65DF"/>
    <w:rsid w:val="00BD7483"/>
    <w:rsid w:val="00BD784C"/>
    <w:rsid w:val="00BE020A"/>
    <w:rsid w:val="00BE0AC2"/>
    <w:rsid w:val="00BE13DF"/>
    <w:rsid w:val="00BE1542"/>
    <w:rsid w:val="00BE1BEE"/>
    <w:rsid w:val="00BE1EF0"/>
    <w:rsid w:val="00BE25D7"/>
    <w:rsid w:val="00BE53AB"/>
    <w:rsid w:val="00BE53FF"/>
    <w:rsid w:val="00BE6E30"/>
    <w:rsid w:val="00BE729B"/>
    <w:rsid w:val="00BF08EB"/>
    <w:rsid w:val="00BF092C"/>
    <w:rsid w:val="00BF21D1"/>
    <w:rsid w:val="00BF252F"/>
    <w:rsid w:val="00BF27A0"/>
    <w:rsid w:val="00BF40E6"/>
    <w:rsid w:val="00BF4CB6"/>
    <w:rsid w:val="00BF51E1"/>
    <w:rsid w:val="00BF5467"/>
    <w:rsid w:val="00BF565C"/>
    <w:rsid w:val="00BF5D23"/>
    <w:rsid w:val="00BF6CBD"/>
    <w:rsid w:val="00C00DA7"/>
    <w:rsid w:val="00C01F8E"/>
    <w:rsid w:val="00C034FB"/>
    <w:rsid w:val="00C034FE"/>
    <w:rsid w:val="00C04CDE"/>
    <w:rsid w:val="00C059D5"/>
    <w:rsid w:val="00C05D77"/>
    <w:rsid w:val="00C064E2"/>
    <w:rsid w:val="00C068A6"/>
    <w:rsid w:val="00C06E1B"/>
    <w:rsid w:val="00C11DEA"/>
    <w:rsid w:val="00C12768"/>
    <w:rsid w:val="00C12D70"/>
    <w:rsid w:val="00C13E8C"/>
    <w:rsid w:val="00C14647"/>
    <w:rsid w:val="00C15AD2"/>
    <w:rsid w:val="00C16724"/>
    <w:rsid w:val="00C16F51"/>
    <w:rsid w:val="00C178FD"/>
    <w:rsid w:val="00C17A57"/>
    <w:rsid w:val="00C216FD"/>
    <w:rsid w:val="00C21B09"/>
    <w:rsid w:val="00C21EFE"/>
    <w:rsid w:val="00C23E07"/>
    <w:rsid w:val="00C24FB6"/>
    <w:rsid w:val="00C25EFF"/>
    <w:rsid w:val="00C2673A"/>
    <w:rsid w:val="00C26E04"/>
    <w:rsid w:val="00C27772"/>
    <w:rsid w:val="00C278CD"/>
    <w:rsid w:val="00C27B58"/>
    <w:rsid w:val="00C27C1C"/>
    <w:rsid w:val="00C27FA6"/>
    <w:rsid w:val="00C30A02"/>
    <w:rsid w:val="00C30ABF"/>
    <w:rsid w:val="00C3166C"/>
    <w:rsid w:val="00C33186"/>
    <w:rsid w:val="00C33F3E"/>
    <w:rsid w:val="00C34843"/>
    <w:rsid w:val="00C35996"/>
    <w:rsid w:val="00C35EA7"/>
    <w:rsid w:val="00C36025"/>
    <w:rsid w:val="00C36B44"/>
    <w:rsid w:val="00C37018"/>
    <w:rsid w:val="00C40209"/>
    <w:rsid w:val="00C42BCD"/>
    <w:rsid w:val="00C430C5"/>
    <w:rsid w:val="00C43E0D"/>
    <w:rsid w:val="00C4485F"/>
    <w:rsid w:val="00C44DED"/>
    <w:rsid w:val="00C4692F"/>
    <w:rsid w:val="00C46C13"/>
    <w:rsid w:val="00C46DBE"/>
    <w:rsid w:val="00C4747E"/>
    <w:rsid w:val="00C479C9"/>
    <w:rsid w:val="00C5151E"/>
    <w:rsid w:val="00C521EE"/>
    <w:rsid w:val="00C52256"/>
    <w:rsid w:val="00C5342C"/>
    <w:rsid w:val="00C53B2B"/>
    <w:rsid w:val="00C54024"/>
    <w:rsid w:val="00C5404F"/>
    <w:rsid w:val="00C547F5"/>
    <w:rsid w:val="00C54BDA"/>
    <w:rsid w:val="00C56854"/>
    <w:rsid w:val="00C56D78"/>
    <w:rsid w:val="00C56EF4"/>
    <w:rsid w:val="00C57465"/>
    <w:rsid w:val="00C57EEF"/>
    <w:rsid w:val="00C60272"/>
    <w:rsid w:val="00C603D4"/>
    <w:rsid w:val="00C6256A"/>
    <w:rsid w:val="00C62B3E"/>
    <w:rsid w:val="00C63FDA"/>
    <w:rsid w:val="00C64DAE"/>
    <w:rsid w:val="00C64EBC"/>
    <w:rsid w:val="00C664D2"/>
    <w:rsid w:val="00C677E1"/>
    <w:rsid w:val="00C70253"/>
    <w:rsid w:val="00C70E6E"/>
    <w:rsid w:val="00C710C9"/>
    <w:rsid w:val="00C710E2"/>
    <w:rsid w:val="00C71C3F"/>
    <w:rsid w:val="00C7260E"/>
    <w:rsid w:val="00C73D67"/>
    <w:rsid w:val="00C7409E"/>
    <w:rsid w:val="00C74A68"/>
    <w:rsid w:val="00C74D6D"/>
    <w:rsid w:val="00C75E11"/>
    <w:rsid w:val="00C763AF"/>
    <w:rsid w:val="00C76795"/>
    <w:rsid w:val="00C76E76"/>
    <w:rsid w:val="00C7715C"/>
    <w:rsid w:val="00C774D9"/>
    <w:rsid w:val="00C777C5"/>
    <w:rsid w:val="00C77891"/>
    <w:rsid w:val="00C77B74"/>
    <w:rsid w:val="00C82062"/>
    <w:rsid w:val="00C829A9"/>
    <w:rsid w:val="00C8383B"/>
    <w:rsid w:val="00C8475F"/>
    <w:rsid w:val="00C85658"/>
    <w:rsid w:val="00C86460"/>
    <w:rsid w:val="00C87B80"/>
    <w:rsid w:val="00C90330"/>
    <w:rsid w:val="00C91449"/>
    <w:rsid w:val="00C91968"/>
    <w:rsid w:val="00C92931"/>
    <w:rsid w:val="00C92D10"/>
    <w:rsid w:val="00C92F79"/>
    <w:rsid w:val="00C93034"/>
    <w:rsid w:val="00C9343A"/>
    <w:rsid w:val="00C951B0"/>
    <w:rsid w:val="00C95200"/>
    <w:rsid w:val="00C95B80"/>
    <w:rsid w:val="00C95BD9"/>
    <w:rsid w:val="00C96D01"/>
    <w:rsid w:val="00C96EC0"/>
    <w:rsid w:val="00C97876"/>
    <w:rsid w:val="00CA06F9"/>
    <w:rsid w:val="00CA074F"/>
    <w:rsid w:val="00CA14BB"/>
    <w:rsid w:val="00CA230C"/>
    <w:rsid w:val="00CA3F90"/>
    <w:rsid w:val="00CA48D9"/>
    <w:rsid w:val="00CA60E0"/>
    <w:rsid w:val="00CA7284"/>
    <w:rsid w:val="00CB1193"/>
    <w:rsid w:val="00CB1E37"/>
    <w:rsid w:val="00CB3245"/>
    <w:rsid w:val="00CB358A"/>
    <w:rsid w:val="00CB4767"/>
    <w:rsid w:val="00CB493D"/>
    <w:rsid w:val="00CB6235"/>
    <w:rsid w:val="00CC00F1"/>
    <w:rsid w:val="00CC055E"/>
    <w:rsid w:val="00CC14C8"/>
    <w:rsid w:val="00CC14DE"/>
    <w:rsid w:val="00CC1633"/>
    <w:rsid w:val="00CC1859"/>
    <w:rsid w:val="00CC2224"/>
    <w:rsid w:val="00CC30D3"/>
    <w:rsid w:val="00CC3B97"/>
    <w:rsid w:val="00CC5A6E"/>
    <w:rsid w:val="00CC7CB4"/>
    <w:rsid w:val="00CC7DAE"/>
    <w:rsid w:val="00CD0193"/>
    <w:rsid w:val="00CD13C9"/>
    <w:rsid w:val="00CD1EE5"/>
    <w:rsid w:val="00CD222C"/>
    <w:rsid w:val="00CD22DF"/>
    <w:rsid w:val="00CD2DEC"/>
    <w:rsid w:val="00CD31B6"/>
    <w:rsid w:val="00CD36AA"/>
    <w:rsid w:val="00CD4514"/>
    <w:rsid w:val="00CD470E"/>
    <w:rsid w:val="00CD4739"/>
    <w:rsid w:val="00CD4A8C"/>
    <w:rsid w:val="00CD4C45"/>
    <w:rsid w:val="00CD5397"/>
    <w:rsid w:val="00CD6257"/>
    <w:rsid w:val="00CD7C0B"/>
    <w:rsid w:val="00CE0AA6"/>
    <w:rsid w:val="00CE10C4"/>
    <w:rsid w:val="00CE1CD4"/>
    <w:rsid w:val="00CE2343"/>
    <w:rsid w:val="00CE27B5"/>
    <w:rsid w:val="00CE2BDF"/>
    <w:rsid w:val="00CE3F80"/>
    <w:rsid w:val="00CE48D2"/>
    <w:rsid w:val="00CE4A2D"/>
    <w:rsid w:val="00CE55E3"/>
    <w:rsid w:val="00CE6143"/>
    <w:rsid w:val="00CE6D24"/>
    <w:rsid w:val="00CE6DAF"/>
    <w:rsid w:val="00CE74CA"/>
    <w:rsid w:val="00CF0899"/>
    <w:rsid w:val="00CF105F"/>
    <w:rsid w:val="00CF2002"/>
    <w:rsid w:val="00CF21EC"/>
    <w:rsid w:val="00CF410A"/>
    <w:rsid w:val="00CF47B8"/>
    <w:rsid w:val="00CF48B0"/>
    <w:rsid w:val="00CF5A5F"/>
    <w:rsid w:val="00CF5F4E"/>
    <w:rsid w:val="00CF7528"/>
    <w:rsid w:val="00CF7C9F"/>
    <w:rsid w:val="00CF7FDE"/>
    <w:rsid w:val="00D004CA"/>
    <w:rsid w:val="00D0127E"/>
    <w:rsid w:val="00D012AF"/>
    <w:rsid w:val="00D0133F"/>
    <w:rsid w:val="00D031B2"/>
    <w:rsid w:val="00D0321E"/>
    <w:rsid w:val="00D0450D"/>
    <w:rsid w:val="00D048E2"/>
    <w:rsid w:val="00D05457"/>
    <w:rsid w:val="00D06010"/>
    <w:rsid w:val="00D0601B"/>
    <w:rsid w:val="00D0620D"/>
    <w:rsid w:val="00D069EB"/>
    <w:rsid w:val="00D07A8A"/>
    <w:rsid w:val="00D10C29"/>
    <w:rsid w:val="00D10E0A"/>
    <w:rsid w:val="00D10E31"/>
    <w:rsid w:val="00D11199"/>
    <w:rsid w:val="00D112BA"/>
    <w:rsid w:val="00D1197A"/>
    <w:rsid w:val="00D12217"/>
    <w:rsid w:val="00D13453"/>
    <w:rsid w:val="00D14016"/>
    <w:rsid w:val="00D14375"/>
    <w:rsid w:val="00D143EC"/>
    <w:rsid w:val="00D1455A"/>
    <w:rsid w:val="00D14573"/>
    <w:rsid w:val="00D14A70"/>
    <w:rsid w:val="00D15121"/>
    <w:rsid w:val="00D15595"/>
    <w:rsid w:val="00D157A2"/>
    <w:rsid w:val="00D15F6A"/>
    <w:rsid w:val="00D16031"/>
    <w:rsid w:val="00D207EA"/>
    <w:rsid w:val="00D20C94"/>
    <w:rsid w:val="00D211FB"/>
    <w:rsid w:val="00D22093"/>
    <w:rsid w:val="00D24767"/>
    <w:rsid w:val="00D26E09"/>
    <w:rsid w:val="00D30106"/>
    <w:rsid w:val="00D31150"/>
    <w:rsid w:val="00D3138B"/>
    <w:rsid w:val="00D31FCE"/>
    <w:rsid w:val="00D3280C"/>
    <w:rsid w:val="00D3406A"/>
    <w:rsid w:val="00D34D24"/>
    <w:rsid w:val="00D3662E"/>
    <w:rsid w:val="00D3723B"/>
    <w:rsid w:val="00D37326"/>
    <w:rsid w:val="00D37ED8"/>
    <w:rsid w:val="00D402D6"/>
    <w:rsid w:val="00D40B11"/>
    <w:rsid w:val="00D40F78"/>
    <w:rsid w:val="00D41E11"/>
    <w:rsid w:val="00D4205C"/>
    <w:rsid w:val="00D4207B"/>
    <w:rsid w:val="00D42864"/>
    <w:rsid w:val="00D429EC"/>
    <w:rsid w:val="00D43AC6"/>
    <w:rsid w:val="00D441F1"/>
    <w:rsid w:val="00D4572C"/>
    <w:rsid w:val="00D4581B"/>
    <w:rsid w:val="00D4608D"/>
    <w:rsid w:val="00D469B2"/>
    <w:rsid w:val="00D50DAD"/>
    <w:rsid w:val="00D514E2"/>
    <w:rsid w:val="00D52B24"/>
    <w:rsid w:val="00D52EAA"/>
    <w:rsid w:val="00D52ECF"/>
    <w:rsid w:val="00D53F0C"/>
    <w:rsid w:val="00D5411A"/>
    <w:rsid w:val="00D54425"/>
    <w:rsid w:val="00D54B09"/>
    <w:rsid w:val="00D55D5F"/>
    <w:rsid w:val="00D565E9"/>
    <w:rsid w:val="00D57624"/>
    <w:rsid w:val="00D603B0"/>
    <w:rsid w:val="00D6191C"/>
    <w:rsid w:val="00D6243E"/>
    <w:rsid w:val="00D64B67"/>
    <w:rsid w:val="00D65658"/>
    <w:rsid w:val="00D6614D"/>
    <w:rsid w:val="00D67EB2"/>
    <w:rsid w:val="00D70349"/>
    <w:rsid w:val="00D712AA"/>
    <w:rsid w:val="00D7299F"/>
    <w:rsid w:val="00D72A70"/>
    <w:rsid w:val="00D72B6F"/>
    <w:rsid w:val="00D737DF"/>
    <w:rsid w:val="00D741EB"/>
    <w:rsid w:val="00D746BB"/>
    <w:rsid w:val="00D74CEA"/>
    <w:rsid w:val="00D7679C"/>
    <w:rsid w:val="00D76CE5"/>
    <w:rsid w:val="00D77AEA"/>
    <w:rsid w:val="00D77F67"/>
    <w:rsid w:val="00D805FA"/>
    <w:rsid w:val="00D8113B"/>
    <w:rsid w:val="00D81407"/>
    <w:rsid w:val="00D817A9"/>
    <w:rsid w:val="00D820F3"/>
    <w:rsid w:val="00D82986"/>
    <w:rsid w:val="00D8347A"/>
    <w:rsid w:val="00D83605"/>
    <w:rsid w:val="00D847F7"/>
    <w:rsid w:val="00D84934"/>
    <w:rsid w:val="00D84985"/>
    <w:rsid w:val="00D8538E"/>
    <w:rsid w:val="00D859BB"/>
    <w:rsid w:val="00D866EB"/>
    <w:rsid w:val="00D86C13"/>
    <w:rsid w:val="00D86C52"/>
    <w:rsid w:val="00D87D1A"/>
    <w:rsid w:val="00D906DA"/>
    <w:rsid w:val="00D9094A"/>
    <w:rsid w:val="00D90C20"/>
    <w:rsid w:val="00D91271"/>
    <w:rsid w:val="00D91724"/>
    <w:rsid w:val="00D919F5"/>
    <w:rsid w:val="00D924E5"/>
    <w:rsid w:val="00D93F81"/>
    <w:rsid w:val="00D945F6"/>
    <w:rsid w:val="00D948CE"/>
    <w:rsid w:val="00D94CA9"/>
    <w:rsid w:val="00D94F03"/>
    <w:rsid w:val="00D95161"/>
    <w:rsid w:val="00D95C23"/>
    <w:rsid w:val="00D962C2"/>
    <w:rsid w:val="00D96ACB"/>
    <w:rsid w:val="00DA040F"/>
    <w:rsid w:val="00DA0A82"/>
    <w:rsid w:val="00DA0D14"/>
    <w:rsid w:val="00DA135D"/>
    <w:rsid w:val="00DA1C52"/>
    <w:rsid w:val="00DA1FC9"/>
    <w:rsid w:val="00DA22CB"/>
    <w:rsid w:val="00DA2CB5"/>
    <w:rsid w:val="00DA32AE"/>
    <w:rsid w:val="00DA358F"/>
    <w:rsid w:val="00DA383E"/>
    <w:rsid w:val="00DA3B4E"/>
    <w:rsid w:val="00DA3C5A"/>
    <w:rsid w:val="00DA4BAC"/>
    <w:rsid w:val="00DA572F"/>
    <w:rsid w:val="00DA722E"/>
    <w:rsid w:val="00DA792A"/>
    <w:rsid w:val="00DB0151"/>
    <w:rsid w:val="00DB0160"/>
    <w:rsid w:val="00DB04D7"/>
    <w:rsid w:val="00DB4D02"/>
    <w:rsid w:val="00DB50E1"/>
    <w:rsid w:val="00DB6507"/>
    <w:rsid w:val="00DC026F"/>
    <w:rsid w:val="00DC0566"/>
    <w:rsid w:val="00DC05E1"/>
    <w:rsid w:val="00DC1499"/>
    <w:rsid w:val="00DC16CF"/>
    <w:rsid w:val="00DC2C3E"/>
    <w:rsid w:val="00DC3137"/>
    <w:rsid w:val="00DC3A71"/>
    <w:rsid w:val="00DC4880"/>
    <w:rsid w:val="00DC4FC9"/>
    <w:rsid w:val="00DC581F"/>
    <w:rsid w:val="00DC5E90"/>
    <w:rsid w:val="00DC5F79"/>
    <w:rsid w:val="00DC6EC3"/>
    <w:rsid w:val="00DC732A"/>
    <w:rsid w:val="00DC7FE4"/>
    <w:rsid w:val="00DCD3CD"/>
    <w:rsid w:val="00DD04D7"/>
    <w:rsid w:val="00DD0BE9"/>
    <w:rsid w:val="00DD0BEB"/>
    <w:rsid w:val="00DD0CF5"/>
    <w:rsid w:val="00DD26F9"/>
    <w:rsid w:val="00DD350E"/>
    <w:rsid w:val="00DD39D6"/>
    <w:rsid w:val="00DD42AB"/>
    <w:rsid w:val="00DD46C7"/>
    <w:rsid w:val="00DD4A05"/>
    <w:rsid w:val="00DD4E1D"/>
    <w:rsid w:val="00DD6AE5"/>
    <w:rsid w:val="00DD74AD"/>
    <w:rsid w:val="00DE06AF"/>
    <w:rsid w:val="00DE125C"/>
    <w:rsid w:val="00DE1C44"/>
    <w:rsid w:val="00DE2187"/>
    <w:rsid w:val="00DE2DFF"/>
    <w:rsid w:val="00DE394C"/>
    <w:rsid w:val="00DE3C8B"/>
    <w:rsid w:val="00DE4D6F"/>
    <w:rsid w:val="00DE6D27"/>
    <w:rsid w:val="00DE76EA"/>
    <w:rsid w:val="00DE78CA"/>
    <w:rsid w:val="00DF01F8"/>
    <w:rsid w:val="00DF021D"/>
    <w:rsid w:val="00DF14EE"/>
    <w:rsid w:val="00DF1727"/>
    <w:rsid w:val="00DF1D30"/>
    <w:rsid w:val="00DF217D"/>
    <w:rsid w:val="00DF26A7"/>
    <w:rsid w:val="00DF2C1A"/>
    <w:rsid w:val="00DF3277"/>
    <w:rsid w:val="00DF3B86"/>
    <w:rsid w:val="00DF3C5E"/>
    <w:rsid w:val="00DF6A31"/>
    <w:rsid w:val="00DF7407"/>
    <w:rsid w:val="00DF77A1"/>
    <w:rsid w:val="00DF7919"/>
    <w:rsid w:val="00E003B7"/>
    <w:rsid w:val="00E0207E"/>
    <w:rsid w:val="00E02AE6"/>
    <w:rsid w:val="00E03209"/>
    <w:rsid w:val="00E03912"/>
    <w:rsid w:val="00E042A4"/>
    <w:rsid w:val="00E04748"/>
    <w:rsid w:val="00E04CB8"/>
    <w:rsid w:val="00E05BA9"/>
    <w:rsid w:val="00E060AF"/>
    <w:rsid w:val="00E078D9"/>
    <w:rsid w:val="00E07DCF"/>
    <w:rsid w:val="00E10293"/>
    <w:rsid w:val="00E103A0"/>
    <w:rsid w:val="00E1043F"/>
    <w:rsid w:val="00E10646"/>
    <w:rsid w:val="00E1157E"/>
    <w:rsid w:val="00E11F44"/>
    <w:rsid w:val="00E1366E"/>
    <w:rsid w:val="00E13E60"/>
    <w:rsid w:val="00E15627"/>
    <w:rsid w:val="00E15EE7"/>
    <w:rsid w:val="00E15EF9"/>
    <w:rsid w:val="00E15FCC"/>
    <w:rsid w:val="00E162C9"/>
    <w:rsid w:val="00E164B3"/>
    <w:rsid w:val="00E16910"/>
    <w:rsid w:val="00E17634"/>
    <w:rsid w:val="00E17A9E"/>
    <w:rsid w:val="00E2003D"/>
    <w:rsid w:val="00E20692"/>
    <w:rsid w:val="00E20F85"/>
    <w:rsid w:val="00E210F2"/>
    <w:rsid w:val="00E21164"/>
    <w:rsid w:val="00E222A5"/>
    <w:rsid w:val="00E239E2"/>
    <w:rsid w:val="00E2421A"/>
    <w:rsid w:val="00E24E09"/>
    <w:rsid w:val="00E26797"/>
    <w:rsid w:val="00E26884"/>
    <w:rsid w:val="00E27234"/>
    <w:rsid w:val="00E27846"/>
    <w:rsid w:val="00E30AC3"/>
    <w:rsid w:val="00E32086"/>
    <w:rsid w:val="00E33171"/>
    <w:rsid w:val="00E3361A"/>
    <w:rsid w:val="00E3495C"/>
    <w:rsid w:val="00E34C3B"/>
    <w:rsid w:val="00E35DAC"/>
    <w:rsid w:val="00E40CFC"/>
    <w:rsid w:val="00E41AEA"/>
    <w:rsid w:val="00E424F3"/>
    <w:rsid w:val="00E42BDB"/>
    <w:rsid w:val="00E45ECE"/>
    <w:rsid w:val="00E47605"/>
    <w:rsid w:val="00E502B4"/>
    <w:rsid w:val="00E50F18"/>
    <w:rsid w:val="00E519E8"/>
    <w:rsid w:val="00E51A9C"/>
    <w:rsid w:val="00E524A9"/>
    <w:rsid w:val="00E527E3"/>
    <w:rsid w:val="00E52C08"/>
    <w:rsid w:val="00E53C00"/>
    <w:rsid w:val="00E53E47"/>
    <w:rsid w:val="00E53F1A"/>
    <w:rsid w:val="00E5726D"/>
    <w:rsid w:val="00E5792B"/>
    <w:rsid w:val="00E57EEB"/>
    <w:rsid w:val="00E61967"/>
    <w:rsid w:val="00E62288"/>
    <w:rsid w:val="00E62557"/>
    <w:rsid w:val="00E62D94"/>
    <w:rsid w:val="00E62ECC"/>
    <w:rsid w:val="00E64F37"/>
    <w:rsid w:val="00E65091"/>
    <w:rsid w:val="00E65393"/>
    <w:rsid w:val="00E65872"/>
    <w:rsid w:val="00E65AE9"/>
    <w:rsid w:val="00E65E54"/>
    <w:rsid w:val="00E661C7"/>
    <w:rsid w:val="00E664BA"/>
    <w:rsid w:val="00E66679"/>
    <w:rsid w:val="00E70D33"/>
    <w:rsid w:val="00E720F1"/>
    <w:rsid w:val="00E72A1F"/>
    <w:rsid w:val="00E7323C"/>
    <w:rsid w:val="00E732C4"/>
    <w:rsid w:val="00E74258"/>
    <w:rsid w:val="00E74E41"/>
    <w:rsid w:val="00E75151"/>
    <w:rsid w:val="00E766D4"/>
    <w:rsid w:val="00E7676D"/>
    <w:rsid w:val="00E76F9D"/>
    <w:rsid w:val="00E80155"/>
    <w:rsid w:val="00E80A75"/>
    <w:rsid w:val="00E8134B"/>
    <w:rsid w:val="00E816F0"/>
    <w:rsid w:val="00E8183F"/>
    <w:rsid w:val="00E81E0D"/>
    <w:rsid w:val="00E81F28"/>
    <w:rsid w:val="00E82089"/>
    <w:rsid w:val="00E82774"/>
    <w:rsid w:val="00E82C85"/>
    <w:rsid w:val="00E82D57"/>
    <w:rsid w:val="00E835E5"/>
    <w:rsid w:val="00E83710"/>
    <w:rsid w:val="00E848C0"/>
    <w:rsid w:val="00E84BB8"/>
    <w:rsid w:val="00E86F92"/>
    <w:rsid w:val="00E90674"/>
    <w:rsid w:val="00E91B96"/>
    <w:rsid w:val="00E92F2E"/>
    <w:rsid w:val="00E935DA"/>
    <w:rsid w:val="00E93D1E"/>
    <w:rsid w:val="00E941A1"/>
    <w:rsid w:val="00E95359"/>
    <w:rsid w:val="00E958A0"/>
    <w:rsid w:val="00E95CE3"/>
    <w:rsid w:val="00E95F9A"/>
    <w:rsid w:val="00E96E99"/>
    <w:rsid w:val="00E970D9"/>
    <w:rsid w:val="00E97C1B"/>
    <w:rsid w:val="00EA0856"/>
    <w:rsid w:val="00EA170C"/>
    <w:rsid w:val="00EA1DC4"/>
    <w:rsid w:val="00EA22EE"/>
    <w:rsid w:val="00EA252F"/>
    <w:rsid w:val="00EA2825"/>
    <w:rsid w:val="00EA347B"/>
    <w:rsid w:val="00EA4269"/>
    <w:rsid w:val="00EA5027"/>
    <w:rsid w:val="00EA53E1"/>
    <w:rsid w:val="00EA64C2"/>
    <w:rsid w:val="00EA6518"/>
    <w:rsid w:val="00EA71A2"/>
    <w:rsid w:val="00EA7466"/>
    <w:rsid w:val="00EA7A66"/>
    <w:rsid w:val="00EA7EDE"/>
    <w:rsid w:val="00EB0B63"/>
    <w:rsid w:val="00EB0EB5"/>
    <w:rsid w:val="00EB116A"/>
    <w:rsid w:val="00EB1936"/>
    <w:rsid w:val="00EB3015"/>
    <w:rsid w:val="00EB317A"/>
    <w:rsid w:val="00EB3545"/>
    <w:rsid w:val="00EB37BE"/>
    <w:rsid w:val="00EB4587"/>
    <w:rsid w:val="00EB48C2"/>
    <w:rsid w:val="00EB4BAE"/>
    <w:rsid w:val="00EB5088"/>
    <w:rsid w:val="00EB6746"/>
    <w:rsid w:val="00EB6F43"/>
    <w:rsid w:val="00EB7210"/>
    <w:rsid w:val="00EB79ED"/>
    <w:rsid w:val="00EC0501"/>
    <w:rsid w:val="00EC0FE4"/>
    <w:rsid w:val="00EC1959"/>
    <w:rsid w:val="00EC2726"/>
    <w:rsid w:val="00EC2D6F"/>
    <w:rsid w:val="00EC39D2"/>
    <w:rsid w:val="00EC575E"/>
    <w:rsid w:val="00EC5F53"/>
    <w:rsid w:val="00EC6784"/>
    <w:rsid w:val="00EC681C"/>
    <w:rsid w:val="00EC783F"/>
    <w:rsid w:val="00EC7B87"/>
    <w:rsid w:val="00ED1644"/>
    <w:rsid w:val="00ED2593"/>
    <w:rsid w:val="00ED3388"/>
    <w:rsid w:val="00ED3709"/>
    <w:rsid w:val="00ED386B"/>
    <w:rsid w:val="00ED432F"/>
    <w:rsid w:val="00ED4332"/>
    <w:rsid w:val="00ED4B91"/>
    <w:rsid w:val="00ED573A"/>
    <w:rsid w:val="00ED6E34"/>
    <w:rsid w:val="00ED7183"/>
    <w:rsid w:val="00ED7D55"/>
    <w:rsid w:val="00ED7D9C"/>
    <w:rsid w:val="00ED7EE9"/>
    <w:rsid w:val="00EE00A7"/>
    <w:rsid w:val="00EE143B"/>
    <w:rsid w:val="00EE1BC2"/>
    <w:rsid w:val="00EE2F77"/>
    <w:rsid w:val="00EE3158"/>
    <w:rsid w:val="00EE31A2"/>
    <w:rsid w:val="00EE36D6"/>
    <w:rsid w:val="00EE38A2"/>
    <w:rsid w:val="00EE39C3"/>
    <w:rsid w:val="00EE3B4A"/>
    <w:rsid w:val="00EE3EFF"/>
    <w:rsid w:val="00EE4329"/>
    <w:rsid w:val="00EE4941"/>
    <w:rsid w:val="00EE4D9C"/>
    <w:rsid w:val="00EE592F"/>
    <w:rsid w:val="00EE5934"/>
    <w:rsid w:val="00EE6203"/>
    <w:rsid w:val="00EE6209"/>
    <w:rsid w:val="00EF0069"/>
    <w:rsid w:val="00EF12CC"/>
    <w:rsid w:val="00EF229C"/>
    <w:rsid w:val="00EF3C52"/>
    <w:rsid w:val="00EF3E29"/>
    <w:rsid w:val="00EF44A0"/>
    <w:rsid w:val="00EF4580"/>
    <w:rsid w:val="00EF4FED"/>
    <w:rsid w:val="00EF5F37"/>
    <w:rsid w:val="00EF5F45"/>
    <w:rsid w:val="00EF656E"/>
    <w:rsid w:val="00EF6843"/>
    <w:rsid w:val="00EF6941"/>
    <w:rsid w:val="00EF6BEB"/>
    <w:rsid w:val="00EF6E9D"/>
    <w:rsid w:val="00EF6FB3"/>
    <w:rsid w:val="00F0068B"/>
    <w:rsid w:val="00F007C6"/>
    <w:rsid w:val="00F0172E"/>
    <w:rsid w:val="00F029F4"/>
    <w:rsid w:val="00F02E87"/>
    <w:rsid w:val="00F04763"/>
    <w:rsid w:val="00F050BD"/>
    <w:rsid w:val="00F05657"/>
    <w:rsid w:val="00F05AB0"/>
    <w:rsid w:val="00F07DF9"/>
    <w:rsid w:val="00F07E15"/>
    <w:rsid w:val="00F10860"/>
    <w:rsid w:val="00F1193C"/>
    <w:rsid w:val="00F1197D"/>
    <w:rsid w:val="00F12C74"/>
    <w:rsid w:val="00F13214"/>
    <w:rsid w:val="00F13E3D"/>
    <w:rsid w:val="00F1559A"/>
    <w:rsid w:val="00F17DAE"/>
    <w:rsid w:val="00F17E16"/>
    <w:rsid w:val="00F17ED6"/>
    <w:rsid w:val="00F2053C"/>
    <w:rsid w:val="00F20548"/>
    <w:rsid w:val="00F20676"/>
    <w:rsid w:val="00F209E2"/>
    <w:rsid w:val="00F23847"/>
    <w:rsid w:val="00F2398F"/>
    <w:rsid w:val="00F2533F"/>
    <w:rsid w:val="00F25578"/>
    <w:rsid w:val="00F25707"/>
    <w:rsid w:val="00F258E5"/>
    <w:rsid w:val="00F25B9C"/>
    <w:rsid w:val="00F25FE2"/>
    <w:rsid w:val="00F2614E"/>
    <w:rsid w:val="00F265D2"/>
    <w:rsid w:val="00F2675A"/>
    <w:rsid w:val="00F268C6"/>
    <w:rsid w:val="00F26CC6"/>
    <w:rsid w:val="00F26D80"/>
    <w:rsid w:val="00F300BC"/>
    <w:rsid w:val="00F305FA"/>
    <w:rsid w:val="00F3187E"/>
    <w:rsid w:val="00F3263C"/>
    <w:rsid w:val="00F32C18"/>
    <w:rsid w:val="00F3334E"/>
    <w:rsid w:val="00F33955"/>
    <w:rsid w:val="00F3573A"/>
    <w:rsid w:val="00F36CCB"/>
    <w:rsid w:val="00F374E5"/>
    <w:rsid w:val="00F37B93"/>
    <w:rsid w:val="00F37BAD"/>
    <w:rsid w:val="00F37ECA"/>
    <w:rsid w:val="00F37FF9"/>
    <w:rsid w:val="00F40A1C"/>
    <w:rsid w:val="00F42F85"/>
    <w:rsid w:val="00F43AF2"/>
    <w:rsid w:val="00F44386"/>
    <w:rsid w:val="00F45216"/>
    <w:rsid w:val="00F452F4"/>
    <w:rsid w:val="00F454FE"/>
    <w:rsid w:val="00F46852"/>
    <w:rsid w:val="00F5007E"/>
    <w:rsid w:val="00F508F6"/>
    <w:rsid w:val="00F50EC4"/>
    <w:rsid w:val="00F52232"/>
    <w:rsid w:val="00F527B1"/>
    <w:rsid w:val="00F52CBA"/>
    <w:rsid w:val="00F52DC2"/>
    <w:rsid w:val="00F53062"/>
    <w:rsid w:val="00F545A2"/>
    <w:rsid w:val="00F545EC"/>
    <w:rsid w:val="00F54AF9"/>
    <w:rsid w:val="00F550CF"/>
    <w:rsid w:val="00F55246"/>
    <w:rsid w:val="00F553D2"/>
    <w:rsid w:val="00F55859"/>
    <w:rsid w:val="00F56923"/>
    <w:rsid w:val="00F56A2D"/>
    <w:rsid w:val="00F571D2"/>
    <w:rsid w:val="00F57A6D"/>
    <w:rsid w:val="00F6044B"/>
    <w:rsid w:val="00F6051D"/>
    <w:rsid w:val="00F61554"/>
    <w:rsid w:val="00F61B71"/>
    <w:rsid w:val="00F62F19"/>
    <w:rsid w:val="00F638CC"/>
    <w:rsid w:val="00F64C9E"/>
    <w:rsid w:val="00F64CC1"/>
    <w:rsid w:val="00F64FC8"/>
    <w:rsid w:val="00F66FD3"/>
    <w:rsid w:val="00F67742"/>
    <w:rsid w:val="00F678E7"/>
    <w:rsid w:val="00F67B65"/>
    <w:rsid w:val="00F70542"/>
    <w:rsid w:val="00F708B1"/>
    <w:rsid w:val="00F72317"/>
    <w:rsid w:val="00F727D2"/>
    <w:rsid w:val="00F73B86"/>
    <w:rsid w:val="00F73DC1"/>
    <w:rsid w:val="00F7420A"/>
    <w:rsid w:val="00F744BB"/>
    <w:rsid w:val="00F7569B"/>
    <w:rsid w:val="00F75BB8"/>
    <w:rsid w:val="00F76B0B"/>
    <w:rsid w:val="00F77714"/>
    <w:rsid w:val="00F80475"/>
    <w:rsid w:val="00F80E6E"/>
    <w:rsid w:val="00F81390"/>
    <w:rsid w:val="00F81420"/>
    <w:rsid w:val="00F81F7A"/>
    <w:rsid w:val="00F8247A"/>
    <w:rsid w:val="00F82E5C"/>
    <w:rsid w:val="00F83B28"/>
    <w:rsid w:val="00F83D5C"/>
    <w:rsid w:val="00F83E86"/>
    <w:rsid w:val="00F83F58"/>
    <w:rsid w:val="00F844F9"/>
    <w:rsid w:val="00F84C24"/>
    <w:rsid w:val="00F85206"/>
    <w:rsid w:val="00F858DB"/>
    <w:rsid w:val="00F87C7A"/>
    <w:rsid w:val="00F87CEA"/>
    <w:rsid w:val="00F908B7"/>
    <w:rsid w:val="00F90B6A"/>
    <w:rsid w:val="00F91603"/>
    <w:rsid w:val="00F919B3"/>
    <w:rsid w:val="00F922E5"/>
    <w:rsid w:val="00F9265D"/>
    <w:rsid w:val="00F92D35"/>
    <w:rsid w:val="00F938A2"/>
    <w:rsid w:val="00F93F42"/>
    <w:rsid w:val="00F94218"/>
    <w:rsid w:val="00F9438D"/>
    <w:rsid w:val="00F944E2"/>
    <w:rsid w:val="00F9629A"/>
    <w:rsid w:val="00F97587"/>
    <w:rsid w:val="00F97E47"/>
    <w:rsid w:val="00F97EFC"/>
    <w:rsid w:val="00FA0B04"/>
    <w:rsid w:val="00FA0C7C"/>
    <w:rsid w:val="00FA1380"/>
    <w:rsid w:val="00FA1BDD"/>
    <w:rsid w:val="00FA2616"/>
    <w:rsid w:val="00FA305C"/>
    <w:rsid w:val="00FA392F"/>
    <w:rsid w:val="00FA462E"/>
    <w:rsid w:val="00FA4DD5"/>
    <w:rsid w:val="00FA5883"/>
    <w:rsid w:val="00FA6055"/>
    <w:rsid w:val="00FA61DF"/>
    <w:rsid w:val="00FA6446"/>
    <w:rsid w:val="00FA6486"/>
    <w:rsid w:val="00FA69CA"/>
    <w:rsid w:val="00FA6ED7"/>
    <w:rsid w:val="00FB040A"/>
    <w:rsid w:val="00FB0B39"/>
    <w:rsid w:val="00FB1135"/>
    <w:rsid w:val="00FB303C"/>
    <w:rsid w:val="00FB322F"/>
    <w:rsid w:val="00FB442F"/>
    <w:rsid w:val="00FB6389"/>
    <w:rsid w:val="00FC118C"/>
    <w:rsid w:val="00FC1210"/>
    <w:rsid w:val="00FC180A"/>
    <w:rsid w:val="00FC1929"/>
    <w:rsid w:val="00FC3BCB"/>
    <w:rsid w:val="00FC554F"/>
    <w:rsid w:val="00FC580F"/>
    <w:rsid w:val="00FC5B46"/>
    <w:rsid w:val="00FC720E"/>
    <w:rsid w:val="00FD14BC"/>
    <w:rsid w:val="00FD1D4F"/>
    <w:rsid w:val="00FD24BF"/>
    <w:rsid w:val="00FD3B6E"/>
    <w:rsid w:val="00FD4140"/>
    <w:rsid w:val="00FD46BD"/>
    <w:rsid w:val="00FD57EB"/>
    <w:rsid w:val="00FD6D8E"/>
    <w:rsid w:val="00FE0663"/>
    <w:rsid w:val="00FE0E94"/>
    <w:rsid w:val="00FE2209"/>
    <w:rsid w:val="00FE276D"/>
    <w:rsid w:val="00FE2D9A"/>
    <w:rsid w:val="00FE369C"/>
    <w:rsid w:val="00FE3BCD"/>
    <w:rsid w:val="00FE3CD9"/>
    <w:rsid w:val="00FE4D58"/>
    <w:rsid w:val="00FE60DE"/>
    <w:rsid w:val="00FE7827"/>
    <w:rsid w:val="00FE79C9"/>
    <w:rsid w:val="00FF00BD"/>
    <w:rsid w:val="00FF067C"/>
    <w:rsid w:val="00FF0B13"/>
    <w:rsid w:val="00FF1672"/>
    <w:rsid w:val="00FF1953"/>
    <w:rsid w:val="00FF1ED4"/>
    <w:rsid w:val="00FF20DC"/>
    <w:rsid w:val="00FF2564"/>
    <w:rsid w:val="00FF2801"/>
    <w:rsid w:val="00FF48F1"/>
    <w:rsid w:val="00FF4DB1"/>
    <w:rsid w:val="00FF5246"/>
    <w:rsid w:val="00FF5531"/>
    <w:rsid w:val="00FF7488"/>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97DE638"/>
    <w:rsid w:val="0A0C7AE1"/>
    <w:rsid w:val="0A5F581F"/>
    <w:rsid w:val="0A663D94"/>
    <w:rsid w:val="0B1BF5E7"/>
    <w:rsid w:val="0CC44FFE"/>
    <w:rsid w:val="0CF130DF"/>
    <w:rsid w:val="0CFE1DFD"/>
    <w:rsid w:val="0D4FC7CF"/>
    <w:rsid w:val="0DC4E36E"/>
    <w:rsid w:val="0E5E506F"/>
    <w:rsid w:val="0EC80DC0"/>
    <w:rsid w:val="0F5CF529"/>
    <w:rsid w:val="0F81B7D8"/>
    <w:rsid w:val="0FC31246"/>
    <w:rsid w:val="1023E0F9"/>
    <w:rsid w:val="1272477B"/>
    <w:rsid w:val="12B95C68"/>
    <w:rsid w:val="1349EE8E"/>
    <w:rsid w:val="14F07869"/>
    <w:rsid w:val="15107A79"/>
    <w:rsid w:val="1559BAC6"/>
    <w:rsid w:val="162998A6"/>
    <w:rsid w:val="17FD5F39"/>
    <w:rsid w:val="18657CF4"/>
    <w:rsid w:val="18DC9AD2"/>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0615CA5"/>
    <w:rsid w:val="210F5AF1"/>
    <w:rsid w:val="212CBC64"/>
    <w:rsid w:val="231C3354"/>
    <w:rsid w:val="23276BED"/>
    <w:rsid w:val="238CC620"/>
    <w:rsid w:val="244B8CF8"/>
    <w:rsid w:val="24C0A041"/>
    <w:rsid w:val="24CA5046"/>
    <w:rsid w:val="24F49182"/>
    <w:rsid w:val="261F5440"/>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1DDA704"/>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0DDB558"/>
    <w:rsid w:val="4110CDB4"/>
    <w:rsid w:val="42691D0F"/>
    <w:rsid w:val="4372D6C2"/>
    <w:rsid w:val="443448FB"/>
    <w:rsid w:val="44505BFC"/>
    <w:rsid w:val="450F5A46"/>
    <w:rsid w:val="456C4AA2"/>
    <w:rsid w:val="4641A0D0"/>
    <w:rsid w:val="483DA525"/>
    <w:rsid w:val="4873567A"/>
    <w:rsid w:val="48F582C0"/>
    <w:rsid w:val="495D9BBE"/>
    <w:rsid w:val="49B7B512"/>
    <w:rsid w:val="4AE86C22"/>
    <w:rsid w:val="4B35DECB"/>
    <w:rsid w:val="4C7E6D49"/>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ACEEBD"/>
    <w:rsid w:val="5EBDDC85"/>
    <w:rsid w:val="5F129E2E"/>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4BD26B"/>
    <w:rsid w:val="68E0347C"/>
    <w:rsid w:val="6956685D"/>
    <w:rsid w:val="699B3EBB"/>
    <w:rsid w:val="69A7D5B7"/>
    <w:rsid w:val="6A2AAF49"/>
    <w:rsid w:val="6BAD574D"/>
    <w:rsid w:val="6CA77350"/>
    <w:rsid w:val="70971A32"/>
    <w:rsid w:val="709A626A"/>
    <w:rsid w:val="716D6D8F"/>
    <w:rsid w:val="731BA24E"/>
    <w:rsid w:val="73C929CD"/>
    <w:rsid w:val="73E7CF48"/>
    <w:rsid w:val="73F351C4"/>
    <w:rsid w:val="74E6CDE9"/>
    <w:rsid w:val="75B5D97D"/>
    <w:rsid w:val="75B9CE48"/>
    <w:rsid w:val="764DA178"/>
    <w:rsid w:val="77B642A1"/>
    <w:rsid w:val="78063D85"/>
    <w:rsid w:val="78168F3E"/>
    <w:rsid w:val="78E271BD"/>
    <w:rsid w:val="78E93C4E"/>
    <w:rsid w:val="79E941EA"/>
    <w:rsid w:val="7A3DE86F"/>
    <w:rsid w:val="7AD6838E"/>
    <w:rsid w:val="7AF78A57"/>
    <w:rsid w:val="7B180F93"/>
    <w:rsid w:val="7B1B6DA9"/>
    <w:rsid w:val="7B349606"/>
    <w:rsid w:val="7C0181FE"/>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32" w:qFormat="1"/>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41AD"/>
    <w:pPr>
      <w:keepNext/>
      <w:keepLines/>
      <w:spacing w:before="80" w:after="40" w:line="259" w:lineRule="auto"/>
      <w:jc w:val="left"/>
      <w:outlineLvl w:val="3"/>
    </w:pPr>
    <w:rPr>
      <w:rFonts w:asciiTheme="minorHAnsi" w:eastAsiaTheme="majorEastAsia" w:hAnsiTheme="minorHAnsi" w:cstheme="majorBidi"/>
      <w:i/>
      <w:iCs/>
      <w:color w:val="365F91" w:themeColor="accent1" w:themeShade="BF"/>
      <w:kern w:val="2"/>
      <w:sz w:val="20"/>
      <w:lang w:eastAsia="en-US"/>
      <w14:ligatures w14:val="standardContextual"/>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A41AD"/>
    <w:pPr>
      <w:keepNext/>
      <w:keepLines/>
      <w:spacing w:before="40" w:line="259" w:lineRule="auto"/>
      <w:jc w:val="left"/>
      <w:outlineLvl w:val="6"/>
    </w:pPr>
    <w:rPr>
      <w:rFonts w:asciiTheme="minorHAnsi" w:eastAsiaTheme="majorEastAsia" w:hAnsiTheme="minorHAnsi" w:cstheme="majorBidi"/>
      <w:color w:val="595959" w:themeColor="text1" w:themeTint="A6"/>
      <w:kern w:val="2"/>
      <w:sz w:val="20"/>
      <w:lang w:eastAsia="en-US"/>
      <w14:ligatures w14:val="standardContextual"/>
    </w:rPr>
  </w:style>
  <w:style w:type="paragraph" w:styleId="Heading8">
    <w:name w:val="heading 8"/>
    <w:basedOn w:val="Normal"/>
    <w:next w:val="Normal"/>
    <w:link w:val="Heading8Char"/>
    <w:uiPriority w:val="9"/>
    <w:semiHidden/>
    <w:unhideWhenUsed/>
    <w:qFormat/>
    <w:rsid w:val="001A41AD"/>
    <w:pPr>
      <w:keepNext/>
      <w:keepLines/>
      <w:spacing w:line="259" w:lineRule="auto"/>
      <w:jc w:val="left"/>
      <w:outlineLvl w:val="7"/>
    </w:pPr>
    <w:rPr>
      <w:rFonts w:asciiTheme="minorHAnsi" w:eastAsiaTheme="majorEastAsia" w:hAnsiTheme="minorHAnsi" w:cstheme="majorBidi"/>
      <w:i/>
      <w:iCs/>
      <w:color w:val="272727" w:themeColor="text1" w:themeTint="D8"/>
      <w:kern w:val="2"/>
      <w:sz w:val="20"/>
      <w:lang w:eastAsia="en-US"/>
      <w14:ligatures w14:val="standardContextual"/>
    </w:rPr>
  </w:style>
  <w:style w:type="paragraph" w:styleId="Heading9">
    <w:name w:val="heading 9"/>
    <w:basedOn w:val="Normal"/>
    <w:next w:val="Normal"/>
    <w:link w:val="Heading9Char"/>
    <w:uiPriority w:val="9"/>
    <w:semiHidden/>
    <w:unhideWhenUsed/>
    <w:qFormat/>
    <w:rsid w:val="001A41AD"/>
    <w:pPr>
      <w:keepNext/>
      <w:keepLines/>
      <w:spacing w:line="259" w:lineRule="auto"/>
      <w:jc w:val="left"/>
      <w:outlineLvl w:val="8"/>
    </w:pPr>
    <w:rPr>
      <w:rFonts w:asciiTheme="minorHAnsi" w:eastAsiaTheme="majorEastAsia" w:hAnsiTheme="minorHAnsi" w:cstheme="majorBidi"/>
      <w:color w:val="272727" w:themeColor="text1" w:themeTint="D8"/>
      <w:kern w:val="2"/>
      <w:sz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uiPriority w:val="11"/>
    <w:rPr>
      <w:lang w:val="en-AU" w:eastAsia="en-US" w:bidi="ar-SA"/>
    </w:rPr>
  </w:style>
  <w:style w:type="paragraph" w:styleId="Subtitle">
    <w:name w:val="Subtitle"/>
    <w:basedOn w:val="Normal"/>
    <w:link w:val="SubtitleChar"/>
    <w:uiPriority w:val="11"/>
    <w:qFormat/>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10"/>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10"/>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9"/>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9"/>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KMC16ES-bulletlist">
    <w:name w:val="KMC16 ES - bullet list"/>
    <w:basedOn w:val="Normal"/>
    <w:qFormat/>
    <w:rsid w:val="00622D73"/>
    <w:pPr>
      <w:numPr>
        <w:numId w:val="42"/>
      </w:numPr>
      <w:spacing w:after="40"/>
    </w:pPr>
    <w:rPr>
      <w:rFonts w:ascii="Arial Narrow" w:hAnsi="Arial Narrow"/>
      <w:lang w:val="en-GB" w:eastAsia="en-GB"/>
    </w:rPr>
  </w:style>
  <w:style w:type="character" w:customStyle="1" w:styleId="Heading4Char">
    <w:name w:val="Heading 4 Char"/>
    <w:basedOn w:val="DefaultParagraphFont"/>
    <w:link w:val="Heading4"/>
    <w:uiPriority w:val="9"/>
    <w:semiHidden/>
    <w:rsid w:val="001A41AD"/>
    <w:rPr>
      <w:rFonts w:asciiTheme="minorHAnsi" w:eastAsiaTheme="majorEastAsia" w:hAnsiTheme="minorHAnsi" w:cstheme="majorBidi"/>
      <w:i/>
      <w:iCs/>
      <w:color w:val="365F91" w:themeColor="accent1" w:themeShade="BF"/>
      <w:kern w:val="2"/>
      <w:szCs w:val="24"/>
      <w:lang w:eastAsia="en-US"/>
      <w14:ligatures w14:val="standardContextual"/>
    </w:rPr>
  </w:style>
  <w:style w:type="character" w:customStyle="1" w:styleId="Heading7Char">
    <w:name w:val="Heading 7 Char"/>
    <w:basedOn w:val="DefaultParagraphFont"/>
    <w:link w:val="Heading7"/>
    <w:uiPriority w:val="9"/>
    <w:semiHidden/>
    <w:rsid w:val="001A41AD"/>
    <w:rPr>
      <w:rFonts w:asciiTheme="minorHAnsi" w:eastAsiaTheme="majorEastAsia" w:hAnsiTheme="minorHAnsi" w:cstheme="majorBidi"/>
      <w:color w:val="595959" w:themeColor="text1" w:themeTint="A6"/>
      <w:kern w:val="2"/>
      <w:szCs w:val="24"/>
      <w:lang w:eastAsia="en-US"/>
      <w14:ligatures w14:val="standardContextual"/>
    </w:rPr>
  </w:style>
  <w:style w:type="character" w:customStyle="1" w:styleId="Heading8Char">
    <w:name w:val="Heading 8 Char"/>
    <w:basedOn w:val="DefaultParagraphFont"/>
    <w:link w:val="Heading8"/>
    <w:uiPriority w:val="9"/>
    <w:semiHidden/>
    <w:rsid w:val="001A41AD"/>
    <w:rPr>
      <w:rFonts w:asciiTheme="minorHAnsi" w:eastAsiaTheme="majorEastAsia" w:hAnsiTheme="minorHAnsi" w:cstheme="majorBidi"/>
      <w:i/>
      <w:iCs/>
      <w:color w:val="272727" w:themeColor="text1" w:themeTint="D8"/>
      <w:kern w:val="2"/>
      <w:szCs w:val="24"/>
      <w:lang w:eastAsia="en-US"/>
      <w14:ligatures w14:val="standardContextual"/>
    </w:rPr>
  </w:style>
  <w:style w:type="character" w:customStyle="1" w:styleId="Heading9Char">
    <w:name w:val="Heading 9 Char"/>
    <w:basedOn w:val="DefaultParagraphFont"/>
    <w:link w:val="Heading9"/>
    <w:uiPriority w:val="9"/>
    <w:semiHidden/>
    <w:rsid w:val="001A41AD"/>
    <w:rPr>
      <w:rFonts w:asciiTheme="minorHAnsi" w:eastAsiaTheme="majorEastAsia" w:hAnsiTheme="minorHAnsi" w:cstheme="majorBidi"/>
      <w:color w:val="272727" w:themeColor="text1" w:themeTint="D8"/>
      <w:kern w:val="2"/>
      <w:szCs w:val="24"/>
      <w:lang w:eastAsia="en-US"/>
      <w14:ligatures w14:val="standardContextual"/>
    </w:rPr>
  </w:style>
  <w:style w:type="character" w:customStyle="1" w:styleId="Heading5Char">
    <w:name w:val="Heading 5 Char"/>
    <w:basedOn w:val="DefaultParagraphFont"/>
    <w:link w:val="Heading5"/>
    <w:uiPriority w:val="9"/>
    <w:rsid w:val="001A41AD"/>
    <w:rPr>
      <w:rFonts w:ascii="Calibri" w:hAnsi="Calibri"/>
      <w:b/>
      <w:bCs/>
      <w:i/>
      <w:iCs/>
      <w:sz w:val="26"/>
      <w:szCs w:val="26"/>
    </w:rPr>
  </w:style>
  <w:style w:type="character" w:customStyle="1" w:styleId="Heading6Char">
    <w:name w:val="Heading 6 Char"/>
    <w:basedOn w:val="DefaultParagraphFont"/>
    <w:link w:val="Heading6"/>
    <w:uiPriority w:val="9"/>
    <w:rsid w:val="001A41AD"/>
    <w:rPr>
      <w:rFonts w:ascii="Calibri" w:hAnsi="Calibri"/>
      <w:b/>
      <w:bCs/>
      <w:sz w:val="22"/>
      <w:szCs w:val="22"/>
    </w:rPr>
  </w:style>
  <w:style w:type="paragraph" w:styleId="Quote">
    <w:name w:val="Quote"/>
    <w:basedOn w:val="Normal"/>
    <w:next w:val="Normal"/>
    <w:link w:val="QuoteChar"/>
    <w:uiPriority w:val="29"/>
    <w:qFormat/>
    <w:rsid w:val="001A41AD"/>
    <w:pPr>
      <w:spacing w:before="160" w:after="160" w:line="259" w:lineRule="auto"/>
      <w:jc w:val="center"/>
    </w:pPr>
    <w:rPr>
      <w:rFonts w:ascii="Arial" w:eastAsiaTheme="minorHAnsi" w:hAnsi="Arial"/>
      <w:i/>
      <w:iCs/>
      <w:color w:val="404040" w:themeColor="text1" w:themeTint="BF"/>
      <w:kern w:val="2"/>
      <w:sz w:val="20"/>
      <w:lang w:eastAsia="en-US"/>
      <w14:ligatures w14:val="standardContextual"/>
    </w:rPr>
  </w:style>
  <w:style w:type="character" w:customStyle="1" w:styleId="QuoteChar">
    <w:name w:val="Quote Char"/>
    <w:basedOn w:val="DefaultParagraphFont"/>
    <w:link w:val="Quote"/>
    <w:uiPriority w:val="29"/>
    <w:rsid w:val="001A41AD"/>
    <w:rPr>
      <w:rFonts w:ascii="Arial" w:eastAsiaTheme="minorHAnsi" w:hAnsi="Arial"/>
      <w:i/>
      <w:iCs/>
      <w:color w:val="404040" w:themeColor="text1" w:themeTint="BF"/>
      <w:kern w:val="2"/>
      <w:szCs w:val="24"/>
      <w:lang w:eastAsia="en-US"/>
      <w14:ligatures w14:val="standardContextual"/>
    </w:rPr>
  </w:style>
  <w:style w:type="character" w:styleId="IntenseEmphasis">
    <w:name w:val="Intense Emphasis"/>
    <w:basedOn w:val="DefaultParagraphFont"/>
    <w:uiPriority w:val="21"/>
    <w:qFormat/>
    <w:rsid w:val="001A41AD"/>
    <w:rPr>
      <w:i/>
      <w:iCs/>
      <w:color w:val="365F91" w:themeColor="accent1" w:themeShade="BF"/>
    </w:rPr>
  </w:style>
  <w:style w:type="paragraph" w:styleId="IntenseQuote">
    <w:name w:val="Intense Quote"/>
    <w:basedOn w:val="Normal"/>
    <w:next w:val="Normal"/>
    <w:link w:val="IntenseQuoteChar"/>
    <w:uiPriority w:val="30"/>
    <w:qFormat/>
    <w:rsid w:val="001A41A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rial" w:eastAsiaTheme="minorHAnsi" w:hAnsi="Arial"/>
      <w:i/>
      <w:iCs/>
      <w:color w:val="365F91" w:themeColor="accent1" w:themeShade="BF"/>
      <w:kern w:val="2"/>
      <w:sz w:val="20"/>
      <w:lang w:eastAsia="en-US"/>
      <w14:ligatures w14:val="standardContextual"/>
    </w:rPr>
  </w:style>
  <w:style w:type="character" w:customStyle="1" w:styleId="IntenseQuoteChar">
    <w:name w:val="Intense Quote Char"/>
    <w:basedOn w:val="DefaultParagraphFont"/>
    <w:link w:val="IntenseQuote"/>
    <w:uiPriority w:val="30"/>
    <w:rsid w:val="001A41AD"/>
    <w:rPr>
      <w:rFonts w:ascii="Arial" w:eastAsiaTheme="minorHAnsi" w:hAnsi="Arial"/>
      <w:i/>
      <w:iCs/>
      <w:color w:val="365F91" w:themeColor="accent1" w:themeShade="BF"/>
      <w:kern w:val="2"/>
      <w:szCs w:val="24"/>
      <w:lang w:eastAsia="en-US"/>
      <w14:ligatures w14:val="standardContextual"/>
    </w:rPr>
  </w:style>
  <w:style w:type="character" w:styleId="IntenseReference">
    <w:name w:val="Intense Reference"/>
    <w:basedOn w:val="DefaultParagraphFont"/>
    <w:uiPriority w:val="32"/>
    <w:qFormat/>
    <w:rsid w:val="001A41AD"/>
    <w:rPr>
      <w:b/>
      <w:bCs/>
      <w:smallCaps/>
      <w:color w:val="365F91" w:themeColor="accent1" w:themeShade="BF"/>
      <w:spacing w:val="5"/>
    </w:rPr>
  </w:style>
  <w:style w:type="table" w:styleId="PlainTable1">
    <w:name w:val="Plain Table 1"/>
    <w:basedOn w:val="TableNormal"/>
    <w:uiPriority w:val="41"/>
    <w:rsid w:val="001A41AD"/>
    <w:rPr>
      <w:rFonts w:ascii="Arial" w:eastAsiaTheme="minorHAnsi" w:hAnsi="Arial"/>
      <w:kern w:val="2"/>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semiHidden/>
    <w:unhideWhenUsed/>
    <w:rsid w:val="00B266DA"/>
    <w:rPr>
      <w:sz w:val="20"/>
      <w:szCs w:val="20"/>
    </w:rPr>
  </w:style>
  <w:style w:type="character" w:customStyle="1" w:styleId="EndnoteTextChar">
    <w:name w:val="Endnote Text Char"/>
    <w:basedOn w:val="DefaultParagraphFont"/>
    <w:link w:val="EndnoteText"/>
    <w:semiHidden/>
    <w:rsid w:val="00B266DA"/>
    <w:rPr>
      <w:rFonts w:ascii="Calibri" w:hAnsi="Calibri"/>
    </w:rPr>
  </w:style>
  <w:style w:type="character" w:styleId="EndnoteReference">
    <w:name w:val="endnote reference"/>
    <w:basedOn w:val="DefaultParagraphFont"/>
    <w:semiHidden/>
    <w:unhideWhenUsed/>
    <w:rsid w:val="00B266DA"/>
    <w:rPr>
      <w:vertAlign w:val="superscript"/>
    </w:rPr>
  </w:style>
  <w:style w:type="paragraph" w:styleId="FootnoteText">
    <w:name w:val="footnote text"/>
    <w:basedOn w:val="Normal"/>
    <w:link w:val="FootnoteTextChar"/>
    <w:semiHidden/>
    <w:unhideWhenUsed/>
    <w:rsid w:val="00EA4269"/>
    <w:rPr>
      <w:sz w:val="20"/>
      <w:szCs w:val="20"/>
    </w:rPr>
  </w:style>
  <w:style w:type="character" w:customStyle="1" w:styleId="FootnoteTextChar">
    <w:name w:val="Footnote Text Char"/>
    <w:basedOn w:val="DefaultParagraphFont"/>
    <w:link w:val="FootnoteText"/>
    <w:semiHidden/>
    <w:rsid w:val="00EA4269"/>
    <w:rPr>
      <w:rFonts w:ascii="Calibri" w:hAnsi="Calibri"/>
    </w:rPr>
  </w:style>
  <w:style w:type="character" w:styleId="FootnoteReference">
    <w:name w:val="footnote reference"/>
    <w:basedOn w:val="DefaultParagraphFont"/>
    <w:semiHidden/>
    <w:unhideWhenUsed/>
    <w:rsid w:val="00EA4269"/>
    <w:rPr>
      <w:vertAlign w:val="superscript"/>
    </w:rPr>
  </w:style>
  <w:style w:type="paragraph" w:customStyle="1" w:styleId="pf0">
    <w:name w:val="pf0"/>
    <w:basedOn w:val="Normal"/>
    <w:rsid w:val="00D86C13"/>
    <w:pPr>
      <w:spacing w:before="100" w:beforeAutospacing="1" w:after="100" w:afterAutospacing="1"/>
      <w:jc w:val="left"/>
    </w:pPr>
    <w:rPr>
      <w:rFonts w:ascii="Times New Roman" w:hAnsi="Times New Roman"/>
    </w:rPr>
  </w:style>
  <w:style w:type="paragraph" w:styleId="NormalWeb">
    <w:name w:val="Normal (Web)"/>
    <w:basedOn w:val="Normal"/>
    <w:uiPriority w:val="99"/>
    <w:semiHidden/>
    <w:unhideWhenUsed/>
    <w:rsid w:val="00D86C13"/>
    <w:pPr>
      <w:spacing w:before="100" w:beforeAutospacing="1" w:after="100" w:afterAutospacing="1"/>
      <w:jc w:val="left"/>
    </w:pPr>
    <w:rPr>
      <w:rFonts w:ascii="Times New Roman" w:hAnsi="Times New Roman"/>
    </w:rPr>
  </w:style>
  <w:style w:type="table" w:customStyle="1" w:styleId="Standardtable1">
    <w:name w:val="Standard table1"/>
    <w:basedOn w:val="TableNormal"/>
    <w:next w:val="TableGrid"/>
    <w:uiPriority w:val="39"/>
    <w:rsid w:val="00564125"/>
    <w:rPr>
      <w:rFonts w:ascii="Arial" w:eastAsia="Aptos" w:hAnsi="Arial"/>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556233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9731253">
      <w:bodyDiv w:val="1"/>
      <w:marLeft w:val="0"/>
      <w:marRight w:val="0"/>
      <w:marTop w:val="0"/>
      <w:marBottom w:val="0"/>
      <w:divBdr>
        <w:top w:val="none" w:sz="0" w:space="0" w:color="auto"/>
        <w:left w:val="none" w:sz="0" w:space="0" w:color="auto"/>
        <w:bottom w:val="none" w:sz="0" w:space="0" w:color="auto"/>
        <w:right w:val="none" w:sz="0" w:space="0" w:color="auto"/>
      </w:divBdr>
      <w:divsChild>
        <w:div w:id="16845131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9089880">
      <w:bodyDiv w:val="1"/>
      <w:marLeft w:val="0"/>
      <w:marRight w:val="0"/>
      <w:marTop w:val="0"/>
      <w:marBottom w:val="0"/>
      <w:divBdr>
        <w:top w:val="none" w:sz="0" w:space="0" w:color="auto"/>
        <w:left w:val="none" w:sz="0" w:space="0" w:color="auto"/>
        <w:bottom w:val="none" w:sz="0" w:space="0" w:color="auto"/>
        <w:right w:val="none" w:sz="0" w:space="0" w:color="auto"/>
      </w:divBdr>
    </w:div>
    <w:div w:id="112578197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077165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fo/news/2023/10/1-Nov-PMR-RA-PBS-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A6AA9-81CD-480A-92A9-CA0A1AEEA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3.xml><?xml version="1.0" encoding="utf-8"?>
<ds:datastoreItem xmlns:ds="http://schemas.openxmlformats.org/officeDocument/2006/customXml" ds:itemID="{06E7575D-0E11-491C-8AF6-267D62BEBD2C}">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72f95629-adac-4ec1-8738-e1cec852b92b"/>
    <ds:schemaRef ds:uri="http://schemas.microsoft.com/office/infopath/2007/PartnerControls"/>
    <ds:schemaRef ds:uri="7f856f8d-13b3-495a-9a4b-41f8182eda4c"/>
    <ds:schemaRef ds:uri="http://purl.org/dc/terms/"/>
  </ds:schemaRefs>
</ds:datastoreItem>
</file>

<file path=customXml/itemProps4.xml><?xml version="1.0" encoding="utf-8"?>
<ds:datastoreItem xmlns:ds="http://schemas.openxmlformats.org/officeDocument/2006/customXml" ds:itemID="{A4A23D1E-F218-42C5-9AB9-FEDDE7686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7059</Words>
  <Characters>39251</Characters>
  <Application>Microsoft Office Word</Application>
  <DocSecurity>0</DocSecurity>
  <Lines>3925</Lines>
  <Paragraphs>2437</Paragraphs>
  <ScaleCrop>false</ScaleCrop>
  <Company/>
  <LinksUpToDate>false</LinksUpToDate>
  <CharactersWithSpaces>43873</CharactersWithSpaces>
  <SharedDoc>false</SharedDoc>
  <HLinks>
    <vt:vector size="6" baseType="variant">
      <vt:variant>
        <vt:i4>4259870</vt:i4>
      </vt:variant>
      <vt:variant>
        <vt:i4>0</vt:i4>
      </vt:variant>
      <vt:variant>
        <vt:i4>0</vt:i4>
      </vt:variant>
      <vt:variant>
        <vt:i4>5</vt:i4>
      </vt:variant>
      <vt:variant>
        <vt:lpwstr>https://www.pbs.gov.au/info/news/2023/10/1-Nov-PMR-RA-PBS-Changes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2026-02-26T01:15:00Z</dcterms:created>
  <dcterms:modified xsi:type="dcterms:W3CDTF">2026-02-26T01:18:00Z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6cbf6cf4,50d0bf77,48056c25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7fddf426,7ea7e971,3e35505d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2025-11-25T00:14:52Z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0ec40259-c588-4e69-820b-fbd2ec553fe1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y fmtid="{D5CDD505-2E9C-101B-9397-08002B2CF9AE}" pid="17" name="MediaServiceImageTags">
    <vt:lpwstr/>
  </property>
  <property fmtid="{D5CDD505-2E9C-101B-9397-08002B2CF9AE}" pid="18" name="docLang">
    <vt:lpwstr>en</vt:lpwstr>
  </property>
</Properties>
</file>