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9FEAB" w14:textId="77777777" w:rsidR="007004D8" w:rsidRDefault="007004D8" w:rsidP="007004D8">
      <w:pPr>
        <w:pStyle w:val="1MainTitle"/>
        <w:jc w:val="left"/>
      </w:pPr>
      <w:r>
        <w:t>5</w:t>
      </w:r>
      <w:r w:rsidRPr="00A6439B">
        <w:t>.</w:t>
      </w:r>
      <w:r>
        <w:t>23</w:t>
      </w:r>
      <w:r w:rsidRPr="00A6439B">
        <w:tab/>
      </w:r>
      <w:r>
        <w:t>POLYETHYLENE GLYCOL 400 WITH PROPYLENE GLYCOL,</w:t>
      </w:r>
    </w:p>
    <w:p w14:paraId="181BC0DD" w14:textId="77777777" w:rsidR="007004D8" w:rsidRDefault="007004D8" w:rsidP="007004D8">
      <w:pPr>
        <w:pStyle w:val="1MainTitle"/>
        <w:ind w:firstLine="0"/>
        <w:jc w:val="left"/>
      </w:pPr>
      <w:r w:rsidRPr="00E4153E">
        <w:t>Eye drops 4 mg-3 mg per mL, single dose units 0.8 mL, 28</w:t>
      </w:r>
      <w:r>
        <w:t>,</w:t>
      </w:r>
      <w:r>
        <w:br/>
        <w:t>Systane®,</w:t>
      </w:r>
    </w:p>
    <w:p w14:paraId="0578AC38" w14:textId="3B9B0EFA" w:rsidR="00064087" w:rsidRPr="007004D8" w:rsidRDefault="007004D8" w:rsidP="007004D8">
      <w:pPr>
        <w:pStyle w:val="1MainTitle"/>
        <w:ind w:firstLine="0"/>
        <w:jc w:val="left"/>
        <w:rPr>
          <w:rStyle w:val="eop"/>
        </w:rPr>
      </w:pPr>
      <w:r w:rsidRPr="00C772A5">
        <w:t>ALCON LABORATORIES (AUSTRALIA) PTY LTD</w:t>
      </w:r>
    </w:p>
    <w:p w14:paraId="5F4D54C1" w14:textId="4F275DD8" w:rsidR="00E11F44" w:rsidRPr="00A6439B" w:rsidRDefault="007E490F" w:rsidP="00CD6257">
      <w:pPr>
        <w:pStyle w:val="2-SectionHeading"/>
        <w:rPr>
          <w:rFonts w:cstheme="minorHAnsi"/>
          <w:color w:val="FF0000"/>
        </w:rPr>
      </w:pPr>
      <w:r w:rsidRPr="007E1673">
        <w:t xml:space="preserve">Purpose of </w:t>
      </w:r>
      <w:r w:rsidR="00FA0B04" w:rsidRPr="007E1673">
        <w:t>Submission</w:t>
      </w:r>
      <w:r w:rsidRPr="00A6439B">
        <w:t xml:space="preserve"> </w:t>
      </w:r>
    </w:p>
    <w:p w14:paraId="1B64C81B" w14:textId="7B27C3C6" w:rsidR="0073736F" w:rsidRPr="00A6439B" w:rsidRDefault="006C6C10" w:rsidP="007E1673">
      <w:pPr>
        <w:pStyle w:val="3-BodyText"/>
      </w:pPr>
      <w:r w:rsidRPr="00A6439B">
        <w:t xml:space="preserve">The </w:t>
      </w:r>
      <w:r w:rsidR="000E5AF0">
        <w:t>Category 4</w:t>
      </w:r>
      <w:r w:rsidR="00C96EC0" w:rsidRPr="00A6439B">
        <w:t xml:space="preserve"> </w:t>
      </w:r>
      <w:r w:rsidRPr="00A6439B">
        <w:t xml:space="preserve">submission </w:t>
      </w:r>
      <w:r w:rsidR="00D6001C">
        <w:t>requested</w:t>
      </w:r>
      <w:r w:rsidR="00F720A9">
        <w:t xml:space="preserve"> listing a new</w:t>
      </w:r>
      <w:r w:rsidR="00447AF1">
        <w:t xml:space="preserve"> 28 x 0.8 mL unit dose</w:t>
      </w:r>
      <w:r w:rsidR="00F720A9">
        <w:t xml:space="preserve"> pack size</w:t>
      </w:r>
      <w:r w:rsidR="00E846A5">
        <w:t xml:space="preserve"> (28-pack)</w:t>
      </w:r>
      <w:r w:rsidR="00F720A9">
        <w:t xml:space="preserve"> of </w:t>
      </w:r>
      <w:r w:rsidR="00213824">
        <w:t>polyethylene glycol</w:t>
      </w:r>
      <w:r w:rsidR="00D17427">
        <w:t>-400</w:t>
      </w:r>
      <w:r w:rsidR="00135D5D">
        <w:t xml:space="preserve"> 0.4%</w:t>
      </w:r>
      <w:r w:rsidR="00213824">
        <w:t xml:space="preserve"> </w:t>
      </w:r>
      <w:r w:rsidR="00687418">
        <w:t>with</w:t>
      </w:r>
      <w:r w:rsidR="00213824">
        <w:t xml:space="preserve"> propylene glycol</w:t>
      </w:r>
      <w:r w:rsidR="00135D5D">
        <w:t xml:space="preserve"> 0.3%</w:t>
      </w:r>
      <w:r w:rsidR="00447AF1">
        <w:t xml:space="preserve"> </w:t>
      </w:r>
      <w:r w:rsidR="00917278">
        <w:t xml:space="preserve">(Systane®) </w:t>
      </w:r>
      <w:r w:rsidR="00447AF1">
        <w:t>for the treatment of severe dry eye syndrome</w:t>
      </w:r>
      <w:r w:rsidR="00961477">
        <w:t>.</w:t>
      </w:r>
    </w:p>
    <w:p w14:paraId="6D96FEB6" w14:textId="71F29605" w:rsidR="00DC732A" w:rsidRPr="0089374C" w:rsidRDefault="00640D16" w:rsidP="0079250E">
      <w:pPr>
        <w:pStyle w:val="3-BodyText"/>
        <w:rPr>
          <w:rFonts w:cstheme="minorHAnsi"/>
          <w:szCs w:val="24"/>
        </w:rPr>
      </w:pPr>
      <w:r w:rsidRPr="00DC732A">
        <w:t>Listing</w:t>
      </w:r>
      <w:r w:rsidRPr="00A6439B">
        <w:rPr>
          <w:rFonts w:cstheme="minorHAnsi"/>
          <w:szCs w:val="24"/>
        </w:rPr>
        <w:t xml:space="preserve"> </w:t>
      </w:r>
      <w:r w:rsidR="00DC732A" w:rsidRPr="00A6439B">
        <w:rPr>
          <w:rFonts w:cstheme="minorHAnsi"/>
          <w:szCs w:val="24"/>
        </w:rPr>
        <w:t xml:space="preserve">was requested </w:t>
      </w:r>
      <w:r w:rsidR="0088295F" w:rsidRPr="00A6439B">
        <w:rPr>
          <w:rFonts w:cstheme="minorHAnsi"/>
          <w:szCs w:val="24"/>
        </w:rPr>
        <w:t>based on</w:t>
      </w:r>
      <w:r w:rsidR="00DC732A" w:rsidRPr="00A6439B">
        <w:rPr>
          <w:rFonts w:cstheme="minorHAnsi"/>
          <w:szCs w:val="24"/>
        </w:rPr>
        <w:t xml:space="preserve"> a</w:t>
      </w:r>
      <w:r w:rsidR="00DC732A" w:rsidRPr="00544386">
        <w:rPr>
          <w:rFonts w:cstheme="minorHAnsi"/>
          <w:szCs w:val="24"/>
        </w:rPr>
        <w:t xml:space="preserve"> cost-minimisation </w:t>
      </w:r>
      <w:r w:rsidR="000414C9" w:rsidRPr="00544386">
        <w:rPr>
          <w:rFonts w:cstheme="minorHAnsi"/>
          <w:szCs w:val="24"/>
        </w:rPr>
        <w:t>basis</w:t>
      </w:r>
      <w:r w:rsidR="00544386" w:rsidRPr="00544386">
        <w:rPr>
          <w:rFonts w:cstheme="minorHAnsi"/>
          <w:szCs w:val="24"/>
        </w:rPr>
        <w:t xml:space="preserve"> </w:t>
      </w:r>
      <w:r w:rsidR="00DC732A" w:rsidRPr="00544386">
        <w:rPr>
          <w:rFonts w:cstheme="minorHAnsi"/>
          <w:szCs w:val="24"/>
        </w:rPr>
        <w:t xml:space="preserve">versus </w:t>
      </w:r>
      <w:r w:rsidR="00917278">
        <w:t>Systane</w:t>
      </w:r>
      <w:r w:rsidR="00135D5D">
        <w:t xml:space="preserve"> 30 x 0.8 mL unit doses</w:t>
      </w:r>
      <w:r w:rsidR="00E846A5">
        <w:t xml:space="preserve"> (30-pack)</w:t>
      </w:r>
      <w:r w:rsidR="00135D5D">
        <w:t>.</w:t>
      </w:r>
    </w:p>
    <w:p w14:paraId="0C5BF973" w14:textId="492D7CB7" w:rsidR="00E62361" w:rsidRDefault="00A5367E" w:rsidP="00F9437D">
      <w:pPr>
        <w:pStyle w:val="3-BodyText"/>
        <w:rPr>
          <w:rFonts w:cstheme="minorHAnsi"/>
          <w:szCs w:val="24"/>
        </w:rPr>
      </w:pPr>
      <w:r>
        <w:rPr>
          <w:rFonts w:cstheme="minorHAnsi"/>
          <w:szCs w:val="24"/>
        </w:rPr>
        <w:t xml:space="preserve">The submission </w:t>
      </w:r>
      <w:r w:rsidR="00153A50">
        <w:rPr>
          <w:rFonts w:cstheme="minorHAnsi"/>
          <w:szCs w:val="24"/>
        </w:rPr>
        <w:t>advised that</w:t>
      </w:r>
      <w:r w:rsidR="00C739A1">
        <w:rPr>
          <w:rFonts w:cstheme="minorHAnsi"/>
          <w:szCs w:val="24"/>
        </w:rPr>
        <w:t xml:space="preserve"> from 1 May 2026, </w:t>
      </w:r>
      <w:r w:rsidR="00A00A42">
        <w:rPr>
          <w:rFonts w:cstheme="minorHAnsi"/>
          <w:szCs w:val="24"/>
        </w:rPr>
        <w:t xml:space="preserve">the sponsor’s </w:t>
      </w:r>
      <w:r w:rsidR="004E3CC7">
        <w:rPr>
          <w:rFonts w:cstheme="minorHAnsi"/>
          <w:szCs w:val="24"/>
        </w:rPr>
        <w:t xml:space="preserve">global manufacturing facilities will be transitioning </w:t>
      </w:r>
      <w:r w:rsidR="008951B8">
        <w:rPr>
          <w:rFonts w:cstheme="minorHAnsi"/>
          <w:szCs w:val="24"/>
        </w:rPr>
        <w:t xml:space="preserve">to </w:t>
      </w:r>
      <w:r w:rsidR="004E3CC7">
        <w:rPr>
          <w:rFonts w:cstheme="minorHAnsi"/>
          <w:szCs w:val="24"/>
        </w:rPr>
        <w:t xml:space="preserve">the </w:t>
      </w:r>
      <w:r w:rsidR="008951B8">
        <w:rPr>
          <w:rFonts w:cstheme="minorHAnsi"/>
          <w:szCs w:val="24"/>
        </w:rPr>
        <w:t>28-pack</w:t>
      </w:r>
      <w:r w:rsidR="004E3CC7">
        <w:rPr>
          <w:rFonts w:cstheme="minorHAnsi"/>
          <w:szCs w:val="24"/>
        </w:rPr>
        <w:t xml:space="preserve"> and that the </w:t>
      </w:r>
      <w:r w:rsidR="008951B8">
        <w:rPr>
          <w:rFonts w:cstheme="minorHAnsi"/>
          <w:szCs w:val="24"/>
        </w:rPr>
        <w:t>30-pack</w:t>
      </w:r>
      <w:r w:rsidR="00A00A42">
        <w:rPr>
          <w:rFonts w:cstheme="minorHAnsi"/>
          <w:szCs w:val="24"/>
        </w:rPr>
        <w:t xml:space="preserve"> </w:t>
      </w:r>
      <w:r w:rsidR="00C96B1B">
        <w:rPr>
          <w:rFonts w:cstheme="minorHAnsi"/>
          <w:szCs w:val="24"/>
        </w:rPr>
        <w:t>will be discontinued.</w:t>
      </w:r>
      <w:r w:rsidR="00F9437D">
        <w:rPr>
          <w:rFonts w:cstheme="minorHAnsi"/>
          <w:szCs w:val="24"/>
        </w:rPr>
        <w:t xml:space="preserve"> </w:t>
      </w:r>
      <w:r w:rsidR="00F9437D" w:rsidRPr="00234989">
        <w:rPr>
          <w:rFonts w:cstheme="minorHAnsi"/>
          <w:iCs/>
          <w:szCs w:val="24"/>
        </w:rPr>
        <w:t>I</w:t>
      </w:r>
      <w:r w:rsidR="00E62361" w:rsidRPr="00234989">
        <w:rPr>
          <w:rFonts w:cstheme="minorHAnsi"/>
          <w:iCs/>
          <w:szCs w:val="24"/>
        </w:rPr>
        <w:t xml:space="preserve">t is expected that the sponsor intends to delist the </w:t>
      </w:r>
      <w:r w:rsidR="00F9437D" w:rsidRPr="00234989">
        <w:rPr>
          <w:rFonts w:cstheme="minorHAnsi"/>
          <w:iCs/>
          <w:szCs w:val="24"/>
        </w:rPr>
        <w:t>30</w:t>
      </w:r>
      <w:r w:rsidR="005E0E3D" w:rsidRPr="00234989">
        <w:rPr>
          <w:rFonts w:cstheme="minorHAnsi"/>
          <w:iCs/>
          <w:szCs w:val="24"/>
        </w:rPr>
        <w:t>-pack</w:t>
      </w:r>
      <w:r w:rsidR="00485486" w:rsidRPr="00234989">
        <w:rPr>
          <w:rFonts w:cstheme="minorHAnsi"/>
          <w:iCs/>
          <w:szCs w:val="24"/>
        </w:rPr>
        <w:t>. The sponsor</w:t>
      </w:r>
      <w:r w:rsidR="00E62361" w:rsidRPr="00234989">
        <w:rPr>
          <w:rFonts w:cstheme="minorHAnsi"/>
          <w:iCs/>
          <w:szCs w:val="24"/>
        </w:rPr>
        <w:t xml:space="preserve"> </w:t>
      </w:r>
      <w:r w:rsidR="00956D7D">
        <w:rPr>
          <w:rFonts w:cstheme="minorHAnsi"/>
          <w:iCs/>
          <w:szCs w:val="24"/>
        </w:rPr>
        <w:t>was</w:t>
      </w:r>
      <w:r w:rsidR="00E62361" w:rsidRPr="00234989">
        <w:rPr>
          <w:rFonts w:cstheme="minorHAnsi"/>
          <w:iCs/>
          <w:szCs w:val="24"/>
        </w:rPr>
        <w:t xml:space="preserve"> advised that </w:t>
      </w:r>
      <w:r w:rsidR="0049117B" w:rsidRPr="00234989">
        <w:rPr>
          <w:rFonts w:cstheme="minorHAnsi"/>
          <w:iCs/>
          <w:szCs w:val="24"/>
        </w:rPr>
        <w:t xml:space="preserve">delisting a product from the PBS requires </w:t>
      </w:r>
      <w:r w:rsidR="00E62361" w:rsidRPr="00234989">
        <w:rPr>
          <w:rFonts w:cstheme="minorHAnsi"/>
          <w:iCs/>
          <w:szCs w:val="24"/>
        </w:rPr>
        <w:t xml:space="preserve">a separate delisting request </w:t>
      </w:r>
      <w:r w:rsidR="0049117B" w:rsidRPr="00234989">
        <w:rPr>
          <w:rFonts w:cstheme="minorHAnsi"/>
          <w:iCs/>
          <w:szCs w:val="24"/>
        </w:rPr>
        <w:t xml:space="preserve">to be </w:t>
      </w:r>
      <w:r w:rsidR="00E62361" w:rsidRPr="00234989">
        <w:rPr>
          <w:rFonts w:cstheme="minorHAnsi"/>
          <w:iCs/>
          <w:szCs w:val="24"/>
        </w:rPr>
        <w:t xml:space="preserve">lodged via </w:t>
      </w:r>
      <w:r w:rsidR="00F83279" w:rsidRPr="00234989">
        <w:rPr>
          <w:rFonts w:cstheme="minorHAnsi"/>
          <w:iCs/>
          <w:szCs w:val="24"/>
        </w:rPr>
        <w:t>the Health Products Portal (</w:t>
      </w:r>
      <w:r w:rsidR="00E62361" w:rsidRPr="00234989">
        <w:rPr>
          <w:rFonts w:cstheme="minorHAnsi"/>
          <w:iCs/>
          <w:szCs w:val="24"/>
        </w:rPr>
        <w:t>HPP</w:t>
      </w:r>
      <w:r w:rsidR="00F83279" w:rsidRPr="00234989">
        <w:rPr>
          <w:rFonts w:cstheme="minorHAnsi"/>
          <w:iCs/>
          <w:szCs w:val="24"/>
        </w:rPr>
        <w:t>)</w:t>
      </w:r>
      <w:r w:rsidR="00E62361" w:rsidRPr="00234989">
        <w:rPr>
          <w:rFonts w:cstheme="minorHAnsi"/>
          <w:iCs/>
          <w:szCs w:val="24"/>
        </w:rPr>
        <w:t>.</w:t>
      </w:r>
    </w:p>
    <w:p w14:paraId="3D1D4320" w14:textId="38F5E41C" w:rsidR="007E490F" w:rsidRPr="00A6439B" w:rsidRDefault="007E490F" w:rsidP="001F2311">
      <w:pPr>
        <w:pStyle w:val="2-SectionHeading"/>
      </w:pPr>
      <w:r w:rsidRPr="00A6439B">
        <w:t>Background</w:t>
      </w:r>
    </w:p>
    <w:p w14:paraId="594E8150" w14:textId="7F7AEFCE" w:rsidR="00A45E6A" w:rsidRPr="00A45E6A" w:rsidRDefault="00843550" w:rsidP="00A45E6A">
      <w:pPr>
        <w:pStyle w:val="3-BodyText"/>
        <w:rPr>
          <w:color w:val="FF0000"/>
        </w:rPr>
      </w:pPr>
      <w:r>
        <w:t xml:space="preserve">At the time of consideration, </w:t>
      </w:r>
      <w:r w:rsidR="00330533">
        <w:t>Systane</w:t>
      </w:r>
      <w:r w:rsidR="006A7B26">
        <w:t xml:space="preserve"> 30-pack</w:t>
      </w:r>
      <w:r w:rsidR="00D17427">
        <w:t xml:space="preserve"> </w:t>
      </w:r>
      <w:r>
        <w:rPr>
          <w:color w:val="000000" w:themeColor="text1"/>
        </w:rPr>
        <w:t>was</w:t>
      </w:r>
      <w:r w:rsidR="001F2311" w:rsidRPr="408CC2D0">
        <w:rPr>
          <w:color w:val="000000" w:themeColor="text1"/>
        </w:rPr>
        <w:t xml:space="preserve"> listed on the PBS as </w:t>
      </w:r>
      <w:r w:rsidR="001E2905" w:rsidRPr="408CC2D0">
        <w:rPr>
          <w:color w:val="000000" w:themeColor="text1"/>
        </w:rPr>
        <w:t xml:space="preserve">Authority Required (STREAMLINED) </w:t>
      </w:r>
      <w:r w:rsidR="001F2311" w:rsidRPr="408CC2D0">
        <w:rPr>
          <w:color w:val="000000" w:themeColor="text1"/>
        </w:rPr>
        <w:t>listing</w:t>
      </w:r>
      <w:r w:rsidR="30E19907" w:rsidRPr="408CC2D0">
        <w:rPr>
          <w:color w:val="000000" w:themeColor="text1"/>
        </w:rPr>
        <w:t>s</w:t>
      </w:r>
      <w:r w:rsidR="001F2311" w:rsidRPr="408CC2D0">
        <w:rPr>
          <w:color w:val="000000" w:themeColor="text1"/>
        </w:rPr>
        <w:t xml:space="preserve"> for</w:t>
      </w:r>
      <w:r w:rsidR="006A7B26" w:rsidRPr="408CC2D0">
        <w:rPr>
          <w:color w:val="000000" w:themeColor="text1"/>
        </w:rPr>
        <w:t xml:space="preserve"> the treatment of</w:t>
      </w:r>
      <w:r w:rsidR="001F2311" w:rsidRPr="408CC2D0">
        <w:rPr>
          <w:color w:val="000000" w:themeColor="text1"/>
        </w:rPr>
        <w:t xml:space="preserve"> </w:t>
      </w:r>
      <w:r w:rsidR="00961477" w:rsidRPr="408CC2D0">
        <w:rPr>
          <w:color w:val="000000" w:themeColor="text1"/>
        </w:rPr>
        <w:t>severe dry eye syndrome.</w:t>
      </w:r>
    </w:p>
    <w:p w14:paraId="3C8D1D74" w14:textId="77777777" w:rsidR="00A45E6A" w:rsidRPr="00234989" w:rsidRDefault="00A45E6A" w:rsidP="00A45E6A">
      <w:pPr>
        <w:pStyle w:val="4-SubsectionHeading"/>
        <w:rPr>
          <w:i w:val="0"/>
        </w:rPr>
      </w:pPr>
      <w:r w:rsidRPr="00234989">
        <w:rPr>
          <w:i w:val="0"/>
        </w:rPr>
        <w:t>Registration status</w:t>
      </w:r>
    </w:p>
    <w:p w14:paraId="056E0FC8" w14:textId="3914AAAB" w:rsidR="00FA6ED7" w:rsidRPr="00A45E6A" w:rsidRDefault="005E65B2" w:rsidP="00A45E6A">
      <w:pPr>
        <w:pStyle w:val="3-BodyText"/>
        <w:rPr>
          <w:color w:val="FF0000"/>
        </w:rPr>
      </w:pPr>
      <w:r>
        <w:t>Systane</w:t>
      </w:r>
      <w:r w:rsidR="0014705F">
        <w:t xml:space="preserve"> </w:t>
      </w:r>
      <w:r w:rsidR="007E490F" w:rsidRPr="00A6439B">
        <w:t>was</w:t>
      </w:r>
      <w:r w:rsidR="00E50440">
        <w:t xml:space="preserve"> </w:t>
      </w:r>
      <w:r w:rsidR="007E490F" w:rsidRPr="00A6439B">
        <w:t>registered</w:t>
      </w:r>
      <w:r w:rsidR="00E50440">
        <w:t xml:space="preserve"> </w:t>
      </w:r>
      <w:r w:rsidR="008D3E2D">
        <w:t xml:space="preserve">as a </w:t>
      </w:r>
      <w:r w:rsidR="004758EF">
        <w:t xml:space="preserve">tears substitute </w:t>
      </w:r>
      <w:r w:rsidR="008D3E2D">
        <w:t xml:space="preserve">medical device </w:t>
      </w:r>
      <w:r w:rsidR="00E50440">
        <w:t>with the Therapeutic Goods Administration (TGA)</w:t>
      </w:r>
      <w:r w:rsidR="007E490F" w:rsidRPr="00A6439B">
        <w:t xml:space="preserve"> on</w:t>
      </w:r>
      <w:r w:rsidR="0014705F">
        <w:t xml:space="preserve"> 3 September 2010</w:t>
      </w:r>
      <w:r w:rsidR="007E490F" w:rsidRPr="00A6439B">
        <w:t xml:space="preserve"> </w:t>
      </w:r>
      <w:r w:rsidR="007E22A4">
        <w:t xml:space="preserve">under the </w:t>
      </w:r>
      <w:r>
        <w:t xml:space="preserve">term </w:t>
      </w:r>
      <w:r w:rsidR="007E22A4">
        <w:t>“Lubricant, eye”.</w:t>
      </w:r>
    </w:p>
    <w:p w14:paraId="0094486E" w14:textId="77777777" w:rsidR="007E490F" w:rsidRPr="00234989" w:rsidRDefault="007E490F" w:rsidP="00691A2C">
      <w:pPr>
        <w:pStyle w:val="4-SubsectionHeading"/>
        <w:rPr>
          <w:i w:val="0"/>
        </w:rPr>
      </w:pPr>
      <w:r w:rsidRPr="00234989">
        <w:rPr>
          <w:i w:val="0"/>
        </w:rPr>
        <w:t xml:space="preserve">Previous PBAC consideration </w:t>
      </w:r>
    </w:p>
    <w:p w14:paraId="176FF8F3" w14:textId="4308F632" w:rsidR="003C008C" w:rsidRPr="00234989" w:rsidRDefault="003C008C" w:rsidP="003C008C">
      <w:pPr>
        <w:pStyle w:val="3-BodyText"/>
        <w:rPr>
          <w:rFonts w:cstheme="minorHAnsi"/>
          <w:iCs/>
          <w:szCs w:val="24"/>
        </w:rPr>
      </w:pPr>
      <w:r w:rsidRPr="00234989">
        <w:rPr>
          <w:iCs/>
        </w:rPr>
        <w:t>At its November 2021 meeting, the PBAC recommended listing the 30-pack in place of the 28-pack</w:t>
      </w:r>
      <w:r w:rsidRPr="00234989">
        <w:rPr>
          <w:rFonts w:cstheme="minorHAnsi"/>
          <w:iCs/>
          <w:szCs w:val="24"/>
        </w:rPr>
        <w:t xml:space="preserve">. This current submission seeks to </w:t>
      </w:r>
      <w:r w:rsidR="009F3D83" w:rsidRPr="00234989">
        <w:rPr>
          <w:rFonts w:cstheme="minorHAnsi"/>
          <w:iCs/>
          <w:szCs w:val="24"/>
        </w:rPr>
        <w:t>relist</w:t>
      </w:r>
      <w:r w:rsidR="00446020" w:rsidRPr="00234989">
        <w:rPr>
          <w:rFonts w:cstheme="minorHAnsi"/>
          <w:iCs/>
          <w:szCs w:val="24"/>
        </w:rPr>
        <w:t xml:space="preserve"> </w:t>
      </w:r>
      <w:r w:rsidR="00555A43" w:rsidRPr="00234989">
        <w:rPr>
          <w:rFonts w:cstheme="minorHAnsi"/>
          <w:iCs/>
          <w:szCs w:val="24"/>
        </w:rPr>
        <w:t>the 28-pack</w:t>
      </w:r>
      <w:r w:rsidR="00446020" w:rsidRPr="00234989">
        <w:rPr>
          <w:rFonts w:cstheme="minorHAnsi"/>
          <w:iCs/>
          <w:szCs w:val="24"/>
        </w:rPr>
        <w:t xml:space="preserve"> and delist the 30-pack</w:t>
      </w:r>
      <w:r w:rsidRPr="00234989">
        <w:rPr>
          <w:rFonts w:cstheme="minorHAnsi"/>
          <w:iCs/>
          <w:szCs w:val="24"/>
        </w:rPr>
        <w:t xml:space="preserve">. At the time, the PBAC noted that the submission estimated a small net save to PBS/RPBS. However, the PBAC considered the estimated save to be uncertain and likely minor. </w:t>
      </w:r>
    </w:p>
    <w:p w14:paraId="1B8790B6" w14:textId="46B18C88" w:rsidR="00964A9F" w:rsidRPr="00A6439B" w:rsidRDefault="00964A9F" w:rsidP="00964A9F">
      <w:pPr>
        <w:pStyle w:val="2-SectionHeading"/>
      </w:pPr>
      <w:r>
        <w:t>Requested listing</w:t>
      </w:r>
    </w:p>
    <w:p w14:paraId="754FF25B" w14:textId="1571198B" w:rsidR="00964A9F" w:rsidRPr="00A6439B" w:rsidRDefault="00F56D5E">
      <w:pPr>
        <w:pStyle w:val="3-BodyText"/>
      </w:pPr>
      <w:r>
        <w:t xml:space="preserve"> </w:t>
      </w:r>
      <w:r w:rsidR="1D2A9EAB">
        <w:t>T</w:t>
      </w:r>
      <w:r>
        <w:t xml:space="preserve">he </w:t>
      </w:r>
      <w:r w:rsidR="00964A9F">
        <w:t xml:space="preserve">submission </w:t>
      </w:r>
      <w:r w:rsidR="3C946039">
        <w:t>requested</w:t>
      </w:r>
      <w:r>
        <w:t xml:space="preserve"> </w:t>
      </w:r>
      <w:r w:rsidR="00964A9F">
        <w:t>the following</w:t>
      </w:r>
      <w:r w:rsidR="00964A9F" w:rsidRPr="41E50E7A">
        <w:rPr>
          <w:color w:val="000000" w:themeColor="text1"/>
        </w:rPr>
        <w:t xml:space="preserve"> </w:t>
      </w:r>
      <w:r w:rsidR="018C50F6" w:rsidRPr="41E50E7A">
        <w:rPr>
          <w:color w:val="000000" w:themeColor="text1"/>
        </w:rPr>
        <w:t>consistent with the maximum quantity and number of repeats for PBS item codes: 13100L, 13113E and 14520F.</w:t>
      </w:r>
    </w:p>
    <w:p w14:paraId="0E8F4AA9" w14:textId="649410BF" w:rsidR="00DB02F8" w:rsidRPr="00234989" w:rsidRDefault="001310DC" w:rsidP="408CC2D0">
      <w:pPr>
        <w:keepNext/>
        <w:spacing w:after="120"/>
        <w:rPr>
          <w:rFonts w:asciiTheme="minorHAnsi" w:hAnsiTheme="minorHAnsi" w:cstheme="minorBidi"/>
          <w:iCs/>
        </w:rPr>
      </w:pPr>
      <w:r w:rsidRPr="00234989">
        <w:rPr>
          <w:rFonts w:asciiTheme="minorHAnsi" w:hAnsiTheme="minorHAnsi" w:cstheme="minorBidi"/>
          <w:iCs/>
        </w:rPr>
        <w:lastRenderedPageBreak/>
        <w:t xml:space="preserve"> </w:t>
      </w:r>
      <w:r w:rsidR="40FCF269" w:rsidRPr="00234989">
        <w:rPr>
          <w:rFonts w:asciiTheme="minorHAnsi" w:hAnsiTheme="minorHAnsi" w:cstheme="minorBidi"/>
          <w:iCs/>
        </w:rPr>
        <w:t xml:space="preserve">Add new </w:t>
      </w:r>
      <w:r w:rsidR="00964A9F" w:rsidRPr="00234989">
        <w:rPr>
          <w:rFonts w:asciiTheme="minorHAnsi" w:hAnsiTheme="minorHAnsi" w:cstheme="minorBidi"/>
          <w:iCs/>
        </w:rPr>
        <w:t xml:space="preserve">medicinal product pack </w:t>
      </w:r>
      <w:r w:rsidR="34D942FC" w:rsidRPr="00234989">
        <w:rPr>
          <w:rFonts w:asciiTheme="minorHAnsi" w:hAnsiTheme="minorHAnsi" w:cstheme="minorBidi"/>
          <w:iCs/>
        </w:rPr>
        <w:t>as follows</w:t>
      </w:r>
      <w:r w:rsidR="00964A9F" w:rsidRPr="00234989">
        <w:rPr>
          <w:rFonts w:asciiTheme="minorHAnsi" w:hAnsiTheme="minorHAnsi" w:cstheme="minorBidi"/>
          <w:i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w:tblPr>
      <w:tblGrid>
        <w:gridCol w:w="1272"/>
        <w:gridCol w:w="2667"/>
        <w:gridCol w:w="930"/>
        <w:gridCol w:w="765"/>
        <w:gridCol w:w="739"/>
        <w:gridCol w:w="811"/>
        <w:gridCol w:w="1832"/>
      </w:tblGrid>
      <w:tr w:rsidR="00AA24E9" w:rsidRPr="001428E9" w14:paraId="090EC971" w14:textId="77777777" w:rsidTr="00686C1A">
        <w:trPr>
          <w:cantSplit/>
          <w:trHeight w:val="300"/>
        </w:trPr>
        <w:tc>
          <w:tcPr>
            <w:tcW w:w="2184" w:type="pct"/>
            <w:gridSpan w:val="2"/>
            <w:vAlign w:val="center"/>
          </w:tcPr>
          <w:p w14:paraId="6811159C" w14:textId="77777777" w:rsidR="00AA24E9" w:rsidRPr="001428E9" w:rsidRDefault="00AA24E9" w:rsidP="00BC3F3F">
            <w:pPr>
              <w:keepNext/>
              <w:rPr>
                <w:rFonts w:ascii="Arial Narrow" w:hAnsi="Arial Narrow" w:cs="Arial"/>
                <w:b/>
                <w:bCs/>
                <w:sz w:val="20"/>
                <w:szCs w:val="20"/>
              </w:rPr>
            </w:pPr>
            <w:r w:rsidRPr="001428E9">
              <w:rPr>
                <w:rFonts w:ascii="Arial Narrow" w:hAnsi="Arial Narrow" w:cs="Arial"/>
                <w:b/>
                <w:bCs/>
                <w:sz w:val="20"/>
                <w:szCs w:val="20"/>
              </w:rPr>
              <w:t>MEDICINAL PRODUCT</w:t>
            </w:r>
          </w:p>
          <w:p w14:paraId="72770312" w14:textId="77777777" w:rsidR="00AA24E9" w:rsidRPr="001428E9" w:rsidRDefault="00AA24E9" w:rsidP="00BC3F3F">
            <w:pPr>
              <w:keepNext/>
              <w:rPr>
                <w:rFonts w:ascii="Arial Narrow" w:hAnsi="Arial Narrow" w:cs="Arial"/>
                <w:b/>
                <w:sz w:val="20"/>
                <w:szCs w:val="20"/>
              </w:rPr>
            </w:pPr>
            <w:r w:rsidRPr="001428E9">
              <w:rPr>
                <w:rFonts w:ascii="Arial Narrow" w:hAnsi="Arial Narrow" w:cs="Arial"/>
                <w:b/>
                <w:bCs/>
                <w:sz w:val="20"/>
                <w:szCs w:val="20"/>
              </w:rPr>
              <w:t>medicinal product pack</w:t>
            </w:r>
          </w:p>
        </w:tc>
        <w:tc>
          <w:tcPr>
            <w:tcW w:w="516" w:type="pct"/>
            <w:vAlign w:val="center"/>
          </w:tcPr>
          <w:p w14:paraId="5ABDBDFA" w14:textId="77777777" w:rsidR="00AA24E9" w:rsidRPr="001428E9" w:rsidRDefault="00AA24E9" w:rsidP="00BC3F3F">
            <w:pPr>
              <w:keepNext/>
              <w:jc w:val="center"/>
              <w:rPr>
                <w:rFonts w:ascii="Arial Narrow" w:hAnsi="Arial Narrow" w:cs="Arial"/>
                <w:b/>
                <w:sz w:val="20"/>
                <w:szCs w:val="20"/>
              </w:rPr>
            </w:pPr>
            <w:r w:rsidRPr="001428E9">
              <w:rPr>
                <w:rFonts w:ascii="Arial Narrow" w:hAnsi="Arial Narrow" w:cs="Arial"/>
                <w:b/>
                <w:sz w:val="20"/>
                <w:szCs w:val="20"/>
              </w:rPr>
              <w:t>PBS item code</w:t>
            </w:r>
          </w:p>
        </w:tc>
        <w:tc>
          <w:tcPr>
            <w:tcW w:w="424" w:type="pct"/>
            <w:vAlign w:val="center"/>
          </w:tcPr>
          <w:p w14:paraId="3C2E0426" w14:textId="77777777" w:rsidR="00AA24E9" w:rsidRPr="001428E9" w:rsidRDefault="00AA24E9" w:rsidP="00BC3F3F">
            <w:pPr>
              <w:keepNext/>
              <w:jc w:val="center"/>
              <w:rPr>
                <w:rFonts w:ascii="Arial Narrow" w:hAnsi="Arial Narrow" w:cs="Arial"/>
                <w:b/>
                <w:sz w:val="20"/>
                <w:szCs w:val="20"/>
              </w:rPr>
            </w:pPr>
            <w:r w:rsidRPr="001428E9">
              <w:rPr>
                <w:rFonts w:ascii="Arial Narrow" w:hAnsi="Arial Narrow" w:cs="Arial"/>
                <w:b/>
                <w:sz w:val="20"/>
                <w:szCs w:val="20"/>
              </w:rPr>
              <w:t>Max. qty packs</w:t>
            </w:r>
          </w:p>
        </w:tc>
        <w:tc>
          <w:tcPr>
            <w:tcW w:w="410" w:type="pct"/>
            <w:vAlign w:val="center"/>
          </w:tcPr>
          <w:p w14:paraId="4C6207F6" w14:textId="77777777" w:rsidR="00AA24E9" w:rsidRPr="001428E9" w:rsidRDefault="00AA24E9" w:rsidP="00BC3F3F">
            <w:pPr>
              <w:keepNext/>
              <w:jc w:val="center"/>
              <w:rPr>
                <w:rFonts w:ascii="Arial Narrow" w:hAnsi="Arial Narrow" w:cs="Arial"/>
                <w:b/>
                <w:sz w:val="20"/>
                <w:szCs w:val="20"/>
              </w:rPr>
            </w:pPr>
            <w:r w:rsidRPr="001428E9">
              <w:rPr>
                <w:rFonts w:ascii="Arial Narrow" w:hAnsi="Arial Narrow" w:cs="Arial"/>
                <w:b/>
                <w:sz w:val="20"/>
                <w:szCs w:val="20"/>
              </w:rPr>
              <w:t>Max. qty units</w:t>
            </w:r>
          </w:p>
        </w:tc>
        <w:tc>
          <w:tcPr>
            <w:tcW w:w="450" w:type="pct"/>
            <w:vAlign w:val="center"/>
          </w:tcPr>
          <w:p w14:paraId="67D84042" w14:textId="46439883" w:rsidR="00AA24E9" w:rsidRPr="001428E9" w:rsidRDefault="120E1A99" w:rsidP="6C79CA19">
            <w:pPr>
              <w:keepNext/>
              <w:jc w:val="center"/>
              <w:rPr>
                <w:rFonts w:ascii="Arial Narrow" w:hAnsi="Arial Narrow" w:cs="Arial"/>
                <w:b/>
                <w:bCs/>
                <w:sz w:val="20"/>
                <w:szCs w:val="20"/>
              </w:rPr>
            </w:pPr>
            <w:r w:rsidRPr="6C79CA19">
              <w:rPr>
                <w:rFonts w:ascii="Arial Narrow" w:hAnsi="Arial Narrow" w:cs="Arial"/>
                <w:b/>
                <w:bCs/>
                <w:sz w:val="20"/>
                <w:szCs w:val="20"/>
              </w:rPr>
              <w:t>№.</w:t>
            </w:r>
            <w:r w:rsidR="5DF28E49" w:rsidRPr="6C79CA19">
              <w:rPr>
                <w:rFonts w:ascii="Arial Narrow" w:hAnsi="Arial Narrow" w:cs="Arial"/>
                <w:b/>
                <w:bCs/>
                <w:sz w:val="20"/>
                <w:szCs w:val="20"/>
              </w:rPr>
              <w:t xml:space="preserve"> </w:t>
            </w:r>
            <w:r w:rsidRPr="6C79CA19">
              <w:rPr>
                <w:rFonts w:ascii="Arial Narrow" w:hAnsi="Arial Narrow" w:cs="Arial"/>
                <w:b/>
                <w:bCs/>
                <w:sz w:val="20"/>
                <w:szCs w:val="20"/>
              </w:rPr>
              <w:t>of</w:t>
            </w:r>
          </w:p>
          <w:p w14:paraId="6E260049" w14:textId="77777777" w:rsidR="00AA24E9" w:rsidRPr="001428E9" w:rsidRDefault="00AA24E9" w:rsidP="00BC3F3F">
            <w:pPr>
              <w:keepNext/>
              <w:jc w:val="center"/>
              <w:rPr>
                <w:rFonts w:ascii="Arial Narrow" w:hAnsi="Arial Narrow" w:cs="Arial"/>
                <w:b/>
                <w:sz w:val="20"/>
                <w:szCs w:val="20"/>
              </w:rPr>
            </w:pPr>
            <w:proofErr w:type="spellStart"/>
            <w:r w:rsidRPr="001428E9">
              <w:rPr>
                <w:rFonts w:ascii="Arial Narrow" w:hAnsi="Arial Narrow" w:cs="Arial"/>
                <w:b/>
                <w:sz w:val="20"/>
                <w:szCs w:val="20"/>
              </w:rPr>
              <w:t>Rpts</w:t>
            </w:r>
            <w:proofErr w:type="spellEnd"/>
          </w:p>
        </w:tc>
        <w:tc>
          <w:tcPr>
            <w:tcW w:w="1015" w:type="pct"/>
            <w:vAlign w:val="center"/>
          </w:tcPr>
          <w:p w14:paraId="42E5E854" w14:textId="77777777" w:rsidR="00AA24E9" w:rsidRPr="001428E9" w:rsidRDefault="00AA24E9" w:rsidP="00BC3F3F">
            <w:pPr>
              <w:keepNext/>
              <w:rPr>
                <w:rFonts w:ascii="Arial Narrow" w:hAnsi="Arial Narrow" w:cs="Arial"/>
                <w:b/>
                <w:sz w:val="20"/>
                <w:szCs w:val="20"/>
                <w:lang w:val="fr-FR"/>
              </w:rPr>
            </w:pPr>
            <w:r w:rsidRPr="001428E9">
              <w:rPr>
                <w:rFonts w:ascii="Arial Narrow" w:hAnsi="Arial Narrow" w:cs="Arial"/>
                <w:b/>
                <w:sz w:val="20"/>
                <w:szCs w:val="20"/>
              </w:rPr>
              <w:t>Available brands</w:t>
            </w:r>
          </w:p>
        </w:tc>
      </w:tr>
      <w:tr w:rsidR="00AA24E9" w:rsidRPr="001428E9" w14:paraId="5A19CA65" w14:textId="77777777" w:rsidTr="00686C1A">
        <w:trPr>
          <w:cantSplit/>
          <w:trHeight w:val="300"/>
        </w:trPr>
        <w:tc>
          <w:tcPr>
            <w:tcW w:w="5000" w:type="pct"/>
            <w:gridSpan w:val="7"/>
            <w:vAlign w:val="center"/>
          </w:tcPr>
          <w:p w14:paraId="1AB7A65C" w14:textId="71D6E821" w:rsidR="00746867" w:rsidRPr="00746867" w:rsidRDefault="00746867" w:rsidP="408CC2D0">
            <w:pPr>
              <w:rPr>
                <w:rFonts w:ascii="Arial Narrow" w:hAnsi="Arial Narrow" w:cs="Arial"/>
                <w:sz w:val="20"/>
                <w:szCs w:val="20"/>
              </w:rPr>
            </w:pPr>
          </w:p>
          <w:p w14:paraId="1752AF3F" w14:textId="27761C22" w:rsidR="00746867" w:rsidRPr="00746867" w:rsidRDefault="5E8FF627" w:rsidP="00BC3F3F">
            <w:pPr>
              <w:rPr>
                <w:rFonts w:ascii="Arial Narrow" w:hAnsi="Arial Narrow" w:cs="Arial"/>
                <w:sz w:val="20"/>
                <w:szCs w:val="20"/>
              </w:rPr>
            </w:pPr>
            <w:r w:rsidRPr="408CC2D0">
              <w:rPr>
                <w:rFonts w:ascii="Arial Narrow" w:hAnsi="Arial Narrow" w:cs="Arial"/>
                <w:sz w:val="20"/>
                <w:szCs w:val="20"/>
              </w:rPr>
              <w:t>POLYETHYLENE GLYCOL-400 + PROPYLENE GLYCOL</w:t>
            </w:r>
          </w:p>
        </w:tc>
      </w:tr>
      <w:tr w:rsidR="00AA24E9" w:rsidRPr="001428E9" w14:paraId="28F8C744" w14:textId="77777777" w:rsidTr="00686C1A">
        <w:trPr>
          <w:cantSplit/>
          <w:trHeight w:val="300"/>
        </w:trPr>
        <w:tc>
          <w:tcPr>
            <w:tcW w:w="2184" w:type="pct"/>
            <w:gridSpan w:val="2"/>
            <w:vAlign w:val="center"/>
          </w:tcPr>
          <w:p w14:paraId="49862484" w14:textId="77777777" w:rsidR="00AA24E9" w:rsidRDefault="00746867" w:rsidP="00F35DDD">
            <w:pPr>
              <w:jc w:val="left"/>
              <w:rPr>
                <w:rFonts w:ascii="Arial Narrow" w:hAnsi="Arial Narrow" w:cs="Arial"/>
                <w:sz w:val="20"/>
                <w:szCs w:val="20"/>
              </w:rPr>
            </w:pPr>
            <w:r>
              <w:br/>
            </w:r>
            <w:r w:rsidR="62B61454" w:rsidRPr="408CC2D0">
              <w:rPr>
                <w:rFonts w:ascii="Arial Narrow" w:hAnsi="Arial Narrow" w:cs="Arial"/>
                <w:sz w:val="20"/>
                <w:szCs w:val="20"/>
              </w:rPr>
              <w:t>polyethylene glycol-400 0.4</w:t>
            </w:r>
            <w:r w:rsidR="00212CC7" w:rsidRPr="408CC2D0">
              <w:rPr>
                <w:rFonts w:ascii="Arial Narrow" w:hAnsi="Arial Narrow" w:cs="Arial"/>
                <w:sz w:val="20"/>
                <w:szCs w:val="20"/>
              </w:rPr>
              <w:t>% +</w:t>
            </w:r>
            <w:r w:rsidR="3A7CFE9E" w:rsidRPr="408CC2D0">
              <w:rPr>
                <w:rFonts w:ascii="Arial Narrow" w:hAnsi="Arial Narrow" w:cs="Arial"/>
                <w:sz w:val="20"/>
                <w:szCs w:val="20"/>
              </w:rPr>
              <w:t xml:space="preserve"> </w:t>
            </w:r>
            <w:r w:rsidR="62B61454" w:rsidRPr="408CC2D0">
              <w:rPr>
                <w:rFonts w:ascii="Arial Narrow" w:hAnsi="Arial Narrow" w:cs="Arial"/>
                <w:sz w:val="20"/>
                <w:szCs w:val="20"/>
              </w:rPr>
              <w:t>propylene glycol 0.3%</w:t>
            </w:r>
            <w:r w:rsidR="76908884" w:rsidRPr="408CC2D0">
              <w:rPr>
                <w:rFonts w:ascii="Arial Narrow" w:hAnsi="Arial Narrow" w:cs="Arial"/>
                <w:sz w:val="20"/>
                <w:szCs w:val="20"/>
              </w:rPr>
              <w:t xml:space="preserve"> </w:t>
            </w:r>
            <w:r w:rsidR="62B61454" w:rsidRPr="408CC2D0">
              <w:rPr>
                <w:rFonts w:ascii="Arial Narrow" w:hAnsi="Arial Narrow" w:cs="Arial"/>
                <w:sz w:val="20"/>
                <w:szCs w:val="20"/>
              </w:rPr>
              <w:t xml:space="preserve">eye drops, </w:t>
            </w:r>
            <w:r w:rsidR="62B61454" w:rsidRPr="00234989">
              <w:rPr>
                <w:rFonts w:ascii="Arial Narrow" w:hAnsi="Arial Narrow" w:cs="Arial"/>
                <w:iCs/>
                <w:sz w:val="20"/>
                <w:szCs w:val="20"/>
              </w:rPr>
              <w:t>2</w:t>
            </w:r>
            <w:r w:rsidR="62B61454" w:rsidRPr="00AB42B6">
              <w:rPr>
                <w:rFonts w:ascii="Arial Narrow" w:hAnsi="Arial Narrow" w:cs="Arial"/>
                <w:sz w:val="20"/>
                <w:szCs w:val="20"/>
              </w:rPr>
              <w:t>8</w:t>
            </w:r>
            <w:r w:rsidR="62B61454" w:rsidRPr="408CC2D0">
              <w:rPr>
                <w:rFonts w:ascii="Arial Narrow" w:hAnsi="Arial Narrow" w:cs="Arial"/>
                <w:sz w:val="20"/>
                <w:szCs w:val="20"/>
              </w:rPr>
              <w:t xml:space="preserve"> </w:t>
            </w:r>
            <w:r w:rsidR="4B05B1FB" w:rsidRPr="408CC2D0">
              <w:rPr>
                <w:rFonts w:ascii="Arial Narrow" w:hAnsi="Arial Narrow" w:cs="Arial"/>
                <w:sz w:val="20"/>
                <w:szCs w:val="20"/>
              </w:rPr>
              <w:t>x</w:t>
            </w:r>
            <w:r w:rsidR="62B61454" w:rsidRPr="408CC2D0">
              <w:rPr>
                <w:rFonts w:ascii="Arial Narrow" w:hAnsi="Arial Narrow" w:cs="Arial"/>
                <w:sz w:val="20"/>
                <w:szCs w:val="20"/>
              </w:rPr>
              <w:t xml:space="preserve"> 0.8 mL unit doses</w:t>
            </w:r>
          </w:p>
          <w:p w14:paraId="2A765B9C" w14:textId="51715998" w:rsidR="00F35DDD" w:rsidRPr="00746867" w:rsidRDefault="00F35DDD" w:rsidP="00F35DDD">
            <w:pPr>
              <w:jc w:val="left"/>
              <w:rPr>
                <w:rFonts w:ascii="Arial Narrow" w:hAnsi="Arial Narrow" w:cs="Arial"/>
                <w:b/>
                <w:bCs/>
                <w:sz w:val="20"/>
                <w:szCs w:val="20"/>
              </w:rPr>
            </w:pPr>
          </w:p>
        </w:tc>
        <w:tc>
          <w:tcPr>
            <w:tcW w:w="516" w:type="pct"/>
            <w:vAlign w:val="center"/>
          </w:tcPr>
          <w:p w14:paraId="21302EB1" w14:textId="2EC4C0CC" w:rsidR="00AA24E9" w:rsidRPr="001428E9" w:rsidRDefault="00AA24E9" w:rsidP="408CC2D0">
            <w:pPr>
              <w:jc w:val="center"/>
              <w:rPr>
                <w:rFonts w:ascii="Arial Narrow" w:hAnsi="Arial Narrow" w:cs="Arial"/>
                <w:sz w:val="20"/>
                <w:szCs w:val="20"/>
              </w:rPr>
            </w:pPr>
          </w:p>
          <w:p w14:paraId="59E297F0" w14:textId="03712422" w:rsidR="00AA24E9" w:rsidRPr="001428E9" w:rsidRDefault="7D8264A3" w:rsidP="408CC2D0">
            <w:pPr>
              <w:jc w:val="center"/>
              <w:rPr>
                <w:rFonts w:ascii="Arial Narrow" w:hAnsi="Arial Narrow" w:cs="Arial"/>
                <w:sz w:val="20"/>
                <w:szCs w:val="20"/>
              </w:rPr>
            </w:pPr>
            <w:r w:rsidRPr="408CC2D0">
              <w:rPr>
                <w:rFonts w:ascii="Arial Narrow" w:hAnsi="Arial Narrow" w:cs="Arial"/>
                <w:sz w:val="20"/>
                <w:szCs w:val="20"/>
              </w:rPr>
              <w:t>NEW</w:t>
            </w:r>
          </w:p>
          <w:p w14:paraId="19A53E20" w14:textId="68B33C7F" w:rsidR="00AA24E9" w:rsidRPr="001428E9" w:rsidRDefault="668B49A7" w:rsidP="408CC2D0">
            <w:pPr>
              <w:jc w:val="center"/>
              <w:rPr>
                <w:rFonts w:ascii="Arial Narrow" w:hAnsi="Arial Narrow" w:cs="Arial"/>
                <w:sz w:val="16"/>
                <w:szCs w:val="16"/>
              </w:rPr>
            </w:pPr>
            <w:r w:rsidRPr="00AB42B6">
              <w:rPr>
                <w:rFonts w:ascii="Arial Narrow" w:hAnsi="Arial Narrow" w:cs="Arial"/>
                <w:sz w:val="16"/>
                <w:szCs w:val="16"/>
              </w:rPr>
              <w:t>MP NP</w:t>
            </w:r>
          </w:p>
        </w:tc>
        <w:tc>
          <w:tcPr>
            <w:tcW w:w="424" w:type="pct"/>
            <w:vAlign w:val="center"/>
          </w:tcPr>
          <w:p w14:paraId="734D0BEB" w14:textId="688CD2DE" w:rsidR="00AA24E9" w:rsidRPr="001428E9" w:rsidRDefault="003508B3" w:rsidP="00BC3F3F">
            <w:pPr>
              <w:jc w:val="center"/>
              <w:rPr>
                <w:rFonts w:ascii="Arial Narrow" w:hAnsi="Arial Narrow" w:cs="Arial"/>
                <w:sz w:val="20"/>
                <w:szCs w:val="20"/>
              </w:rPr>
            </w:pPr>
            <w:r>
              <w:rPr>
                <w:rFonts w:ascii="Arial Narrow" w:hAnsi="Arial Narrow" w:cs="Arial"/>
                <w:sz w:val="20"/>
                <w:szCs w:val="20"/>
              </w:rPr>
              <w:t>2</w:t>
            </w:r>
          </w:p>
        </w:tc>
        <w:tc>
          <w:tcPr>
            <w:tcW w:w="410" w:type="pct"/>
            <w:vAlign w:val="center"/>
          </w:tcPr>
          <w:p w14:paraId="6DCF1C59" w14:textId="54EAA6FF" w:rsidR="00AA24E9" w:rsidRPr="001428E9" w:rsidRDefault="003508B3" w:rsidP="00BC3F3F">
            <w:pPr>
              <w:jc w:val="center"/>
              <w:rPr>
                <w:rFonts w:ascii="Arial Narrow" w:hAnsi="Arial Narrow" w:cs="Arial"/>
                <w:sz w:val="20"/>
                <w:szCs w:val="20"/>
              </w:rPr>
            </w:pPr>
            <w:r>
              <w:rPr>
                <w:rFonts w:ascii="Arial Narrow" w:hAnsi="Arial Narrow" w:cs="Arial"/>
                <w:sz w:val="20"/>
                <w:szCs w:val="20"/>
              </w:rPr>
              <w:t>2</w:t>
            </w:r>
          </w:p>
        </w:tc>
        <w:tc>
          <w:tcPr>
            <w:tcW w:w="450" w:type="pct"/>
            <w:vAlign w:val="center"/>
          </w:tcPr>
          <w:p w14:paraId="3D7F646A" w14:textId="5E578071" w:rsidR="00AA24E9" w:rsidRPr="001428E9" w:rsidRDefault="00CC58A3" w:rsidP="00BC3F3F">
            <w:pPr>
              <w:jc w:val="center"/>
              <w:rPr>
                <w:rFonts w:ascii="Arial Narrow" w:hAnsi="Arial Narrow" w:cs="Arial"/>
                <w:sz w:val="20"/>
                <w:szCs w:val="20"/>
              </w:rPr>
            </w:pPr>
            <w:r>
              <w:rPr>
                <w:rFonts w:ascii="Arial Narrow" w:hAnsi="Arial Narrow" w:cs="Arial"/>
                <w:sz w:val="20"/>
                <w:szCs w:val="20"/>
              </w:rPr>
              <w:t>5</w:t>
            </w:r>
          </w:p>
        </w:tc>
        <w:tc>
          <w:tcPr>
            <w:tcW w:w="1015" w:type="pct"/>
            <w:vAlign w:val="center"/>
          </w:tcPr>
          <w:p w14:paraId="5B3C0781" w14:textId="2894755B" w:rsidR="00AA24E9" w:rsidRPr="001428E9" w:rsidRDefault="003508B3" w:rsidP="00BC3F3F">
            <w:pPr>
              <w:rPr>
                <w:rFonts w:ascii="Arial Narrow" w:hAnsi="Arial Narrow" w:cs="Arial"/>
                <w:sz w:val="20"/>
                <w:szCs w:val="20"/>
              </w:rPr>
            </w:pPr>
            <w:r>
              <w:rPr>
                <w:rFonts w:ascii="Arial Narrow" w:hAnsi="Arial Narrow" w:cs="Arial"/>
                <w:sz w:val="20"/>
                <w:szCs w:val="20"/>
              </w:rPr>
              <w:t>Systane</w:t>
            </w:r>
          </w:p>
        </w:tc>
      </w:tr>
      <w:tr w:rsidR="006127EB" w:rsidRPr="001428E9" w14:paraId="29FBB98D" w14:textId="77777777" w:rsidTr="00686C1A">
        <w:trPr>
          <w:cantSplit/>
          <w:trHeight w:val="300"/>
        </w:trPr>
        <w:tc>
          <w:tcPr>
            <w:tcW w:w="2184" w:type="pct"/>
            <w:gridSpan w:val="2"/>
            <w:vAlign w:val="center"/>
          </w:tcPr>
          <w:p w14:paraId="77641C9B" w14:textId="2713A7CF" w:rsidR="006127EB" w:rsidRPr="00746867" w:rsidRDefault="3F52F549" w:rsidP="408CC2D0">
            <w:pPr>
              <w:rPr>
                <w:rFonts w:ascii="Arial Narrow" w:hAnsi="Arial Narrow" w:cs="Arial"/>
                <w:sz w:val="20"/>
                <w:szCs w:val="20"/>
              </w:rPr>
            </w:pPr>
            <w:r w:rsidRPr="408CC2D0">
              <w:rPr>
                <w:rFonts w:ascii="Arial Narrow" w:hAnsi="Arial Narrow" w:cs="Arial"/>
                <w:sz w:val="20"/>
                <w:szCs w:val="20"/>
              </w:rPr>
              <w:t xml:space="preserve">polyethylene glycol-400 0.4% </w:t>
            </w:r>
            <w:r w:rsidR="518CB3BD" w:rsidRPr="408CC2D0">
              <w:rPr>
                <w:rFonts w:ascii="Arial Narrow" w:hAnsi="Arial Narrow" w:cs="Arial"/>
                <w:sz w:val="20"/>
                <w:szCs w:val="20"/>
              </w:rPr>
              <w:t>+</w:t>
            </w:r>
            <w:r w:rsidRPr="408CC2D0">
              <w:rPr>
                <w:rFonts w:ascii="Arial Narrow" w:hAnsi="Arial Narrow" w:cs="Arial"/>
                <w:sz w:val="20"/>
                <w:szCs w:val="20"/>
              </w:rPr>
              <w:t xml:space="preserve"> propylene glycol 0.3% </w:t>
            </w:r>
            <w:r w:rsidR="6CEABADC" w:rsidRPr="408CC2D0">
              <w:rPr>
                <w:rFonts w:ascii="Arial Narrow" w:hAnsi="Arial Narrow" w:cs="Arial"/>
                <w:sz w:val="20"/>
                <w:szCs w:val="20"/>
              </w:rPr>
              <w:t>eye drops,</w:t>
            </w:r>
            <w:r w:rsidR="0F6D131C" w:rsidRPr="408CC2D0">
              <w:rPr>
                <w:rFonts w:ascii="Arial Narrow" w:hAnsi="Arial Narrow" w:cs="Arial"/>
                <w:sz w:val="20"/>
                <w:szCs w:val="20"/>
              </w:rPr>
              <w:t xml:space="preserve"> </w:t>
            </w:r>
            <w:r w:rsidRPr="00AB42B6">
              <w:rPr>
                <w:rFonts w:ascii="Arial Narrow" w:hAnsi="Arial Narrow" w:cs="Arial"/>
                <w:sz w:val="20"/>
                <w:szCs w:val="20"/>
              </w:rPr>
              <w:t>28</w:t>
            </w:r>
            <w:r w:rsidRPr="408CC2D0">
              <w:rPr>
                <w:rFonts w:ascii="Arial Narrow" w:hAnsi="Arial Narrow" w:cs="Arial"/>
                <w:sz w:val="20"/>
                <w:szCs w:val="20"/>
              </w:rPr>
              <w:t xml:space="preserve"> </w:t>
            </w:r>
            <w:r w:rsidR="0961E06B" w:rsidRPr="408CC2D0">
              <w:rPr>
                <w:rFonts w:ascii="Arial Narrow" w:hAnsi="Arial Narrow" w:cs="Arial"/>
                <w:sz w:val="20"/>
                <w:szCs w:val="20"/>
              </w:rPr>
              <w:t>x</w:t>
            </w:r>
            <w:r w:rsidRPr="408CC2D0">
              <w:rPr>
                <w:rFonts w:ascii="Arial Narrow" w:hAnsi="Arial Narrow" w:cs="Arial"/>
                <w:sz w:val="20"/>
                <w:szCs w:val="20"/>
              </w:rPr>
              <w:t xml:space="preserve"> 0.8 mL unit doses</w:t>
            </w:r>
          </w:p>
          <w:p w14:paraId="0BC8BACD" w14:textId="77777777" w:rsidR="006127EB" w:rsidRDefault="006127EB" w:rsidP="00BC3F3F">
            <w:pPr>
              <w:rPr>
                <w:rFonts w:ascii="Arial Narrow" w:hAnsi="Arial Narrow" w:cs="Arial"/>
                <w:sz w:val="20"/>
                <w:szCs w:val="20"/>
              </w:rPr>
            </w:pPr>
          </w:p>
        </w:tc>
        <w:tc>
          <w:tcPr>
            <w:tcW w:w="516" w:type="pct"/>
            <w:vAlign w:val="center"/>
          </w:tcPr>
          <w:p w14:paraId="5C8281F3" w14:textId="68BF965A" w:rsidR="006127EB" w:rsidRPr="001428E9" w:rsidRDefault="006127EB" w:rsidP="408CC2D0">
            <w:pPr>
              <w:jc w:val="center"/>
              <w:rPr>
                <w:rFonts w:ascii="Arial Narrow" w:hAnsi="Arial Narrow" w:cs="Arial"/>
                <w:sz w:val="20"/>
                <w:szCs w:val="20"/>
              </w:rPr>
            </w:pPr>
          </w:p>
          <w:p w14:paraId="3E017D18" w14:textId="6BD1087D" w:rsidR="006127EB" w:rsidRPr="001428E9" w:rsidRDefault="7FCDC702" w:rsidP="408CC2D0">
            <w:pPr>
              <w:jc w:val="center"/>
              <w:rPr>
                <w:rFonts w:ascii="Arial Narrow" w:hAnsi="Arial Narrow" w:cs="Arial"/>
                <w:sz w:val="20"/>
                <w:szCs w:val="20"/>
              </w:rPr>
            </w:pPr>
            <w:r w:rsidRPr="408CC2D0">
              <w:rPr>
                <w:rFonts w:ascii="Arial Narrow" w:hAnsi="Arial Narrow" w:cs="Arial"/>
                <w:sz w:val="20"/>
                <w:szCs w:val="20"/>
              </w:rPr>
              <w:t>NEW</w:t>
            </w:r>
          </w:p>
          <w:p w14:paraId="2EB31182" w14:textId="1324E940" w:rsidR="006127EB" w:rsidRPr="001428E9" w:rsidRDefault="437F2A90" w:rsidP="408CC2D0">
            <w:pPr>
              <w:jc w:val="center"/>
              <w:rPr>
                <w:rFonts w:ascii="Arial Narrow" w:hAnsi="Arial Narrow" w:cs="Arial"/>
                <w:sz w:val="16"/>
                <w:szCs w:val="16"/>
              </w:rPr>
            </w:pPr>
            <w:r w:rsidRPr="00AB42B6">
              <w:rPr>
                <w:rFonts w:ascii="Arial Narrow" w:hAnsi="Arial Narrow" w:cs="Arial"/>
                <w:sz w:val="16"/>
                <w:szCs w:val="16"/>
              </w:rPr>
              <w:t>OP</w:t>
            </w:r>
          </w:p>
        </w:tc>
        <w:tc>
          <w:tcPr>
            <w:tcW w:w="424" w:type="pct"/>
            <w:vAlign w:val="center"/>
          </w:tcPr>
          <w:p w14:paraId="26B36332" w14:textId="19C1068E" w:rsidR="006127EB" w:rsidRDefault="5911AB62" w:rsidP="00BC3F3F">
            <w:pPr>
              <w:jc w:val="center"/>
              <w:rPr>
                <w:rFonts w:ascii="Arial Narrow" w:hAnsi="Arial Narrow" w:cs="Arial"/>
                <w:sz w:val="20"/>
                <w:szCs w:val="20"/>
              </w:rPr>
            </w:pPr>
            <w:r w:rsidRPr="408CC2D0">
              <w:rPr>
                <w:rFonts w:ascii="Arial Narrow" w:hAnsi="Arial Narrow" w:cs="Arial"/>
                <w:sz w:val="20"/>
                <w:szCs w:val="20"/>
              </w:rPr>
              <w:t>2</w:t>
            </w:r>
          </w:p>
        </w:tc>
        <w:tc>
          <w:tcPr>
            <w:tcW w:w="410" w:type="pct"/>
            <w:vAlign w:val="center"/>
          </w:tcPr>
          <w:p w14:paraId="4AF14D21" w14:textId="1D252F35" w:rsidR="006127EB" w:rsidRDefault="00DB7D4E" w:rsidP="00BC3F3F">
            <w:pPr>
              <w:jc w:val="center"/>
              <w:rPr>
                <w:rFonts w:ascii="Arial Narrow" w:hAnsi="Arial Narrow" w:cs="Arial"/>
                <w:sz w:val="20"/>
                <w:szCs w:val="20"/>
              </w:rPr>
            </w:pPr>
            <w:r>
              <w:rPr>
                <w:rFonts w:ascii="Arial Narrow" w:hAnsi="Arial Narrow" w:cs="Arial"/>
                <w:sz w:val="20"/>
                <w:szCs w:val="20"/>
              </w:rPr>
              <w:t>2</w:t>
            </w:r>
          </w:p>
        </w:tc>
        <w:tc>
          <w:tcPr>
            <w:tcW w:w="450" w:type="pct"/>
            <w:vAlign w:val="center"/>
          </w:tcPr>
          <w:p w14:paraId="2628CE45" w14:textId="3690D1E1" w:rsidR="006127EB" w:rsidRDefault="00DB7D4E" w:rsidP="00BC3F3F">
            <w:pPr>
              <w:jc w:val="center"/>
              <w:rPr>
                <w:rFonts w:ascii="Arial Narrow" w:hAnsi="Arial Narrow" w:cs="Arial"/>
                <w:sz w:val="20"/>
                <w:szCs w:val="20"/>
              </w:rPr>
            </w:pPr>
            <w:r>
              <w:rPr>
                <w:rFonts w:ascii="Arial Narrow" w:hAnsi="Arial Narrow" w:cs="Arial"/>
                <w:sz w:val="20"/>
                <w:szCs w:val="20"/>
              </w:rPr>
              <w:t>5</w:t>
            </w:r>
          </w:p>
        </w:tc>
        <w:tc>
          <w:tcPr>
            <w:tcW w:w="1015" w:type="pct"/>
            <w:vAlign w:val="center"/>
          </w:tcPr>
          <w:p w14:paraId="067DFA65" w14:textId="4E29E2BE" w:rsidR="006127EB" w:rsidRDefault="00DB7D4E" w:rsidP="00BC3F3F">
            <w:pPr>
              <w:rPr>
                <w:rFonts w:ascii="Arial Narrow" w:hAnsi="Arial Narrow" w:cs="Arial"/>
                <w:sz w:val="20"/>
                <w:szCs w:val="20"/>
              </w:rPr>
            </w:pPr>
            <w:r>
              <w:rPr>
                <w:rFonts w:ascii="Arial Narrow" w:hAnsi="Arial Narrow" w:cs="Arial"/>
                <w:sz w:val="20"/>
                <w:szCs w:val="20"/>
              </w:rPr>
              <w:t>Systane</w:t>
            </w:r>
          </w:p>
        </w:tc>
      </w:tr>
      <w:tr w:rsidR="006127EB" w:rsidRPr="001428E9" w14:paraId="3FB71A73" w14:textId="77777777" w:rsidTr="00686C1A">
        <w:trPr>
          <w:cantSplit/>
          <w:trHeight w:val="300"/>
        </w:trPr>
        <w:tc>
          <w:tcPr>
            <w:tcW w:w="2184" w:type="pct"/>
            <w:gridSpan w:val="2"/>
            <w:vAlign w:val="center"/>
          </w:tcPr>
          <w:p w14:paraId="04E822A6" w14:textId="12CC81C7" w:rsidR="00DB7D4E" w:rsidRPr="00746867" w:rsidRDefault="5911AB62" w:rsidP="408CC2D0">
            <w:pPr>
              <w:rPr>
                <w:rFonts w:ascii="Arial Narrow" w:hAnsi="Arial Narrow" w:cs="Arial"/>
                <w:sz w:val="20"/>
                <w:szCs w:val="20"/>
              </w:rPr>
            </w:pPr>
            <w:r w:rsidRPr="408CC2D0">
              <w:rPr>
                <w:rFonts w:ascii="Arial Narrow" w:hAnsi="Arial Narrow" w:cs="Arial"/>
                <w:sz w:val="20"/>
                <w:szCs w:val="20"/>
              </w:rPr>
              <w:t xml:space="preserve">polyethylene glycol-400 0.4% </w:t>
            </w:r>
            <w:r w:rsidR="4C706794" w:rsidRPr="408CC2D0">
              <w:rPr>
                <w:rFonts w:ascii="Arial Narrow" w:hAnsi="Arial Narrow" w:cs="Arial"/>
                <w:sz w:val="20"/>
                <w:szCs w:val="20"/>
              </w:rPr>
              <w:t>+</w:t>
            </w:r>
            <w:r w:rsidRPr="408CC2D0">
              <w:rPr>
                <w:rFonts w:ascii="Arial Narrow" w:hAnsi="Arial Narrow" w:cs="Arial"/>
                <w:sz w:val="20"/>
                <w:szCs w:val="20"/>
              </w:rPr>
              <w:t xml:space="preserve"> propylene glycol 0.3%</w:t>
            </w:r>
            <w:r w:rsidR="7DD32F64" w:rsidRPr="408CC2D0">
              <w:rPr>
                <w:rFonts w:ascii="Arial Narrow" w:hAnsi="Arial Narrow" w:cs="Arial"/>
                <w:sz w:val="20"/>
                <w:szCs w:val="20"/>
              </w:rPr>
              <w:t xml:space="preserve"> eye drops</w:t>
            </w:r>
            <w:r w:rsidRPr="408CC2D0">
              <w:rPr>
                <w:rFonts w:ascii="Arial Narrow" w:hAnsi="Arial Narrow" w:cs="Arial"/>
                <w:sz w:val="20"/>
                <w:szCs w:val="20"/>
              </w:rPr>
              <w:t xml:space="preserve">, </w:t>
            </w:r>
            <w:r w:rsidRPr="00AB42B6">
              <w:rPr>
                <w:rFonts w:ascii="Arial Narrow" w:hAnsi="Arial Narrow" w:cs="Arial"/>
                <w:sz w:val="20"/>
                <w:szCs w:val="20"/>
              </w:rPr>
              <w:t>28</w:t>
            </w:r>
            <w:r w:rsidRPr="408CC2D0">
              <w:rPr>
                <w:rFonts w:ascii="Arial Narrow" w:hAnsi="Arial Narrow" w:cs="Arial"/>
                <w:sz w:val="20"/>
                <w:szCs w:val="20"/>
              </w:rPr>
              <w:t xml:space="preserve"> </w:t>
            </w:r>
            <w:r w:rsidR="0345252F" w:rsidRPr="408CC2D0">
              <w:rPr>
                <w:rFonts w:ascii="Arial Narrow" w:hAnsi="Arial Narrow" w:cs="Arial"/>
                <w:sz w:val="20"/>
                <w:szCs w:val="20"/>
              </w:rPr>
              <w:t>x</w:t>
            </w:r>
            <w:r w:rsidRPr="408CC2D0">
              <w:rPr>
                <w:rFonts w:ascii="Arial Narrow" w:hAnsi="Arial Narrow" w:cs="Arial"/>
                <w:sz w:val="20"/>
                <w:szCs w:val="20"/>
              </w:rPr>
              <w:t xml:space="preserve"> 0.8 mL unit doses</w:t>
            </w:r>
          </w:p>
          <w:p w14:paraId="732EF417" w14:textId="77777777" w:rsidR="006127EB" w:rsidRDefault="006127EB" w:rsidP="00BC3F3F">
            <w:pPr>
              <w:rPr>
                <w:rFonts w:ascii="Arial Narrow" w:hAnsi="Arial Narrow" w:cs="Arial"/>
                <w:sz w:val="20"/>
                <w:szCs w:val="20"/>
              </w:rPr>
            </w:pPr>
          </w:p>
        </w:tc>
        <w:tc>
          <w:tcPr>
            <w:tcW w:w="516" w:type="pct"/>
            <w:vAlign w:val="center"/>
          </w:tcPr>
          <w:p w14:paraId="4C4E1DB7" w14:textId="75FA0D4C" w:rsidR="006127EB" w:rsidRPr="001428E9" w:rsidRDefault="006127EB" w:rsidP="408CC2D0">
            <w:pPr>
              <w:jc w:val="center"/>
              <w:rPr>
                <w:rFonts w:ascii="Arial Narrow" w:hAnsi="Arial Narrow" w:cs="Arial"/>
                <w:sz w:val="20"/>
                <w:szCs w:val="20"/>
              </w:rPr>
            </w:pPr>
          </w:p>
          <w:p w14:paraId="53EB871B" w14:textId="692F1F31" w:rsidR="006127EB" w:rsidRPr="001428E9" w:rsidRDefault="59ABB435" w:rsidP="408CC2D0">
            <w:pPr>
              <w:jc w:val="center"/>
              <w:rPr>
                <w:rFonts w:ascii="Arial Narrow" w:hAnsi="Arial Narrow" w:cs="Arial"/>
                <w:sz w:val="20"/>
                <w:szCs w:val="20"/>
              </w:rPr>
            </w:pPr>
            <w:r w:rsidRPr="408CC2D0">
              <w:rPr>
                <w:rFonts w:ascii="Arial Narrow" w:hAnsi="Arial Narrow" w:cs="Arial"/>
                <w:sz w:val="20"/>
                <w:szCs w:val="20"/>
              </w:rPr>
              <w:t>NEW</w:t>
            </w:r>
          </w:p>
          <w:p w14:paraId="6B571090" w14:textId="665875D3" w:rsidR="006127EB" w:rsidRPr="001428E9" w:rsidRDefault="422D6196" w:rsidP="408CC2D0">
            <w:pPr>
              <w:jc w:val="center"/>
              <w:rPr>
                <w:rFonts w:ascii="Arial Narrow" w:hAnsi="Arial Narrow" w:cs="Arial"/>
                <w:sz w:val="16"/>
                <w:szCs w:val="16"/>
              </w:rPr>
            </w:pPr>
            <w:r w:rsidRPr="00AB42B6">
              <w:rPr>
                <w:rFonts w:ascii="Arial Narrow" w:hAnsi="Arial Narrow" w:cs="Arial"/>
                <w:sz w:val="16"/>
                <w:szCs w:val="16"/>
              </w:rPr>
              <w:t>MP NP OP</w:t>
            </w:r>
          </w:p>
        </w:tc>
        <w:tc>
          <w:tcPr>
            <w:tcW w:w="424" w:type="pct"/>
            <w:vAlign w:val="center"/>
          </w:tcPr>
          <w:p w14:paraId="0623480C" w14:textId="662B7521" w:rsidR="006127EB" w:rsidRDefault="00CD4515" w:rsidP="00BC3F3F">
            <w:pPr>
              <w:jc w:val="center"/>
              <w:rPr>
                <w:rFonts w:ascii="Arial Narrow" w:hAnsi="Arial Narrow" w:cs="Arial"/>
                <w:sz w:val="20"/>
                <w:szCs w:val="20"/>
              </w:rPr>
            </w:pPr>
            <w:r>
              <w:rPr>
                <w:rFonts w:ascii="Arial Narrow" w:hAnsi="Arial Narrow" w:cs="Arial"/>
                <w:sz w:val="20"/>
                <w:szCs w:val="20"/>
              </w:rPr>
              <w:t>4</w:t>
            </w:r>
          </w:p>
        </w:tc>
        <w:tc>
          <w:tcPr>
            <w:tcW w:w="410" w:type="pct"/>
            <w:vAlign w:val="center"/>
          </w:tcPr>
          <w:p w14:paraId="128F9ED9" w14:textId="2C3959A4" w:rsidR="006127EB" w:rsidRDefault="00CD4515" w:rsidP="00BC3F3F">
            <w:pPr>
              <w:jc w:val="center"/>
              <w:rPr>
                <w:rFonts w:ascii="Arial Narrow" w:hAnsi="Arial Narrow" w:cs="Arial"/>
                <w:sz w:val="20"/>
                <w:szCs w:val="20"/>
              </w:rPr>
            </w:pPr>
            <w:r>
              <w:rPr>
                <w:rFonts w:ascii="Arial Narrow" w:hAnsi="Arial Narrow" w:cs="Arial"/>
                <w:sz w:val="20"/>
                <w:szCs w:val="20"/>
              </w:rPr>
              <w:t>4</w:t>
            </w:r>
          </w:p>
        </w:tc>
        <w:tc>
          <w:tcPr>
            <w:tcW w:w="450" w:type="pct"/>
            <w:vAlign w:val="center"/>
          </w:tcPr>
          <w:p w14:paraId="2ACD9DEF" w14:textId="2F30BC93" w:rsidR="006127EB" w:rsidRDefault="00CD4515" w:rsidP="00BC3F3F">
            <w:pPr>
              <w:jc w:val="center"/>
              <w:rPr>
                <w:rFonts w:ascii="Arial Narrow" w:hAnsi="Arial Narrow" w:cs="Arial"/>
                <w:sz w:val="20"/>
                <w:szCs w:val="20"/>
              </w:rPr>
            </w:pPr>
            <w:r>
              <w:rPr>
                <w:rFonts w:ascii="Arial Narrow" w:hAnsi="Arial Narrow" w:cs="Arial"/>
                <w:sz w:val="20"/>
                <w:szCs w:val="20"/>
              </w:rPr>
              <w:t>5</w:t>
            </w:r>
          </w:p>
        </w:tc>
        <w:tc>
          <w:tcPr>
            <w:tcW w:w="1015" w:type="pct"/>
            <w:vAlign w:val="center"/>
          </w:tcPr>
          <w:p w14:paraId="2D30AF05" w14:textId="4C1E79CA" w:rsidR="006127EB" w:rsidRDefault="00CD4515" w:rsidP="00BC3F3F">
            <w:pPr>
              <w:rPr>
                <w:rFonts w:ascii="Arial Narrow" w:hAnsi="Arial Narrow" w:cs="Arial"/>
                <w:sz w:val="20"/>
                <w:szCs w:val="20"/>
              </w:rPr>
            </w:pPr>
            <w:r>
              <w:rPr>
                <w:rFonts w:ascii="Arial Narrow" w:hAnsi="Arial Narrow" w:cs="Arial"/>
                <w:sz w:val="20"/>
                <w:szCs w:val="20"/>
              </w:rPr>
              <w:t>Systane</w:t>
            </w:r>
          </w:p>
        </w:tc>
      </w:tr>
      <w:tr w:rsidR="00AA24E9" w:rsidRPr="001428E9" w14:paraId="1CA3A3BB" w14:textId="77777777" w:rsidTr="00686C1A">
        <w:tblPrEx>
          <w:tblCellMar>
            <w:top w:w="15" w:type="dxa"/>
            <w:bottom w:w="15" w:type="dxa"/>
          </w:tblCellMar>
          <w:tblLook w:val="04A0" w:firstRow="1" w:lastRow="0" w:firstColumn="1" w:lastColumn="0" w:noHBand="0" w:noVBand="1"/>
        </w:tblPrEx>
        <w:trPr>
          <w:trHeight w:val="300"/>
        </w:trPr>
        <w:tc>
          <w:tcPr>
            <w:tcW w:w="5000" w:type="pct"/>
            <w:gridSpan w:val="7"/>
            <w:tcBorders>
              <w:top w:val="single" w:sz="4" w:space="0" w:color="auto"/>
              <w:left w:val="single" w:sz="4" w:space="0" w:color="auto"/>
              <w:right w:val="single" w:sz="4" w:space="0" w:color="auto"/>
            </w:tcBorders>
            <w:vAlign w:val="center"/>
          </w:tcPr>
          <w:p w14:paraId="11E1C087" w14:textId="6FF25B59" w:rsidR="00AA24E9" w:rsidRPr="001428E9" w:rsidRDefault="00AA24E9" w:rsidP="00F56D5E">
            <w:pPr>
              <w:rPr>
                <w:rFonts w:ascii="Arial Narrow" w:hAnsi="Arial Narrow" w:cs="Arial"/>
                <w:sz w:val="20"/>
                <w:szCs w:val="20"/>
              </w:rPr>
            </w:pPr>
          </w:p>
        </w:tc>
      </w:tr>
      <w:tr w:rsidR="00AA24E9" w:rsidRPr="001428E9" w14:paraId="351E5687" w14:textId="77777777" w:rsidTr="00686C1A">
        <w:tblPrEx>
          <w:tblCellMar>
            <w:top w:w="15" w:type="dxa"/>
            <w:bottom w:w="15" w:type="dxa"/>
          </w:tblCellMar>
          <w:tblLook w:val="04A0" w:firstRow="1" w:lastRow="0" w:firstColumn="1" w:lastColumn="0" w:noHBand="0" w:noVBand="1"/>
        </w:tblPrEx>
        <w:trPr>
          <w:trHeight w:val="300"/>
        </w:trPr>
        <w:tc>
          <w:tcPr>
            <w:tcW w:w="705" w:type="pct"/>
            <w:vMerge w:val="restart"/>
            <w:tcBorders>
              <w:top w:val="single" w:sz="4" w:space="0" w:color="auto"/>
              <w:left w:val="single" w:sz="4" w:space="0" w:color="auto"/>
              <w:right w:val="single" w:sz="4" w:space="0" w:color="auto"/>
            </w:tcBorders>
          </w:tcPr>
          <w:p w14:paraId="7E696EFF" w14:textId="77777777" w:rsidR="00AA24E9" w:rsidRPr="001428E9" w:rsidRDefault="00AA24E9" w:rsidP="00F56D5E">
            <w:pPr>
              <w:jc w:val="center"/>
              <w:rPr>
                <w:rFonts w:ascii="Arial Narrow" w:hAnsi="Arial Narrow" w:cs="Arial"/>
                <w:b/>
                <w:sz w:val="20"/>
                <w:szCs w:val="20"/>
              </w:rPr>
            </w:pPr>
            <w:r w:rsidRPr="001428E9">
              <w:rPr>
                <w:rFonts w:ascii="Arial Narrow" w:hAnsi="Arial Narrow" w:cs="Arial"/>
                <w:b/>
                <w:sz w:val="20"/>
                <w:szCs w:val="20"/>
              </w:rPr>
              <w:t>Concept ID</w:t>
            </w:r>
            <w:r>
              <w:rPr>
                <w:rFonts w:ascii="Arial Narrow" w:hAnsi="Arial Narrow" w:cs="Arial"/>
                <w:b/>
                <w:sz w:val="20"/>
                <w:szCs w:val="20"/>
              </w:rPr>
              <w:t xml:space="preserve"> </w:t>
            </w:r>
            <w:r w:rsidRPr="001428E9">
              <w:rPr>
                <w:rFonts w:ascii="Arial Narrow" w:hAnsi="Arial Narrow" w:cs="Arial"/>
                <w:sz w:val="20"/>
                <w:szCs w:val="20"/>
              </w:rPr>
              <w:t>(for internal Dept. use)</w:t>
            </w:r>
          </w:p>
        </w:tc>
        <w:tc>
          <w:tcPr>
            <w:tcW w:w="4295" w:type="pct"/>
            <w:gridSpan w:val="6"/>
            <w:tcBorders>
              <w:top w:val="single" w:sz="4" w:space="0" w:color="auto"/>
              <w:left w:val="single" w:sz="4" w:space="0" w:color="auto"/>
              <w:bottom w:val="single" w:sz="4" w:space="0" w:color="auto"/>
              <w:right w:val="single" w:sz="4" w:space="0" w:color="auto"/>
            </w:tcBorders>
            <w:vAlign w:val="center"/>
          </w:tcPr>
          <w:p w14:paraId="2DD42725" w14:textId="7447018A" w:rsidR="00AA24E9" w:rsidRPr="001428E9" w:rsidRDefault="00AA24E9" w:rsidP="00BC3F3F">
            <w:pPr>
              <w:rPr>
                <w:rFonts w:ascii="Arial Narrow" w:hAnsi="Arial Narrow" w:cs="Arial"/>
                <w:sz w:val="20"/>
                <w:szCs w:val="20"/>
              </w:rPr>
            </w:pPr>
            <w:r w:rsidRPr="001428E9">
              <w:rPr>
                <w:rFonts w:ascii="Arial Narrow" w:hAnsi="Arial Narrow" w:cs="Arial"/>
                <w:b/>
                <w:sz w:val="20"/>
                <w:szCs w:val="20"/>
              </w:rPr>
              <w:t>Category / Program:</w:t>
            </w:r>
            <w:r w:rsidRPr="001428E9">
              <w:rPr>
                <w:rFonts w:ascii="Arial Narrow" w:hAnsi="Arial Narrow" w:cs="Arial"/>
                <w:color w:val="FF0000"/>
                <w:sz w:val="20"/>
                <w:szCs w:val="20"/>
              </w:rPr>
              <w:t xml:space="preserve"> </w:t>
            </w:r>
          </w:p>
          <w:p w14:paraId="2283CB63" w14:textId="75378C76" w:rsidR="00AA24E9" w:rsidRPr="001428E9" w:rsidRDefault="006A60B8" w:rsidP="00BC3F3F">
            <w:pPr>
              <w:jc w:val="left"/>
              <w:rPr>
                <w:rFonts w:ascii="Arial Narrow" w:hAnsi="Arial Narrow" w:cs="Arial"/>
                <w:sz w:val="20"/>
                <w:szCs w:val="20"/>
              </w:rPr>
            </w:pPr>
            <w:r>
              <w:rPr>
                <w:rFonts w:ascii="Arial Narrow" w:eastAsia="Calibri" w:hAnsi="Arial Narrow" w:cs="Arial"/>
                <w:sz w:val="20"/>
                <w:szCs w:val="20"/>
              </w:rPr>
              <w:fldChar w:fldCharType="begin">
                <w:ffData>
                  <w:name w:val="Check1"/>
                  <w:enabled/>
                  <w:calcOnExit w:val="0"/>
                  <w:checkBox>
                    <w:sizeAuto/>
                    <w:default w:val="1"/>
                  </w:checkBox>
                </w:ffData>
              </w:fldChar>
            </w:r>
            <w:bookmarkStart w:id="0" w:name="Check1"/>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bookmarkEnd w:id="0"/>
            <w:r w:rsidR="00AA24E9">
              <w:rPr>
                <w:rFonts w:ascii="Arial Narrow" w:eastAsia="Calibri" w:hAnsi="Arial Narrow" w:cs="Arial"/>
                <w:sz w:val="20"/>
                <w:szCs w:val="20"/>
              </w:rPr>
              <w:t xml:space="preserve"> GENERAL - General Schedule (Code GE) </w:t>
            </w:r>
          </w:p>
        </w:tc>
      </w:tr>
      <w:tr w:rsidR="00AA24E9" w:rsidRPr="001428E9" w14:paraId="69F11352" w14:textId="77777777" w:rsidTr="00686C1A">
        <w:tblPrEx>
          <w:tblCellMar>
            <w:top w:w="15" w:type="dxa"/>
            <w:bottom w:w="15" w:type="dxa"/>
          </w:tblCellMar>
          <w:tblLook w:val="04A0" w:firstRow="1" w:lastRow="0" w:firstColumn="1" w:lastColumn="0" w:noHBand="0" w:noVBand="1"/>
        </w:tblPrEx>
        <w:trPr>
          <w:trHeight w:val="300"/>
        </w:trPr>
        <w:tc>
          <w:tcPr>
            <w:tcW w:w="705" w:type="pct"/>
            <w:vMerge/>
          </w:tcPr>
          <w:p w14:paraId="67EA5068" w14:textId="77777777" w:rsidR="00AA24E9" w:rsidRPr="001428E9" w:rsidRDefault="00AA24E9" w:rsidP="00F56D5E">
            <w:pPr>
              <w:rPr>
                <w:rFonts w:ascii="Arial Narrow" w:hAnsi="Arial Narrow" w:cs="Arial"/>
                <w:sz w:val="20"/>
                <w:szCs w:val="20"/>
              </w:rPr>
            </w:pPr>
          </w:p>
        </w:tc>
        <w:tc>
          <w:tcPr>
            <w:tcW w:w="4295" w:type="pct"/>
            <w:gridSpan w:val="6"/>
            <w:tcBorders>
              <w:top w:val="single" w:sz="4" w:space="0" w:color="auto"/>
              <w:left w:val="single" w:sz="4" w:space="0" w:color="auto"/>
              <w:bottom w:val="single" w:sz="4" w:space="0" w:color="auto"/>
              <w:right w:val="single" w:sz="4" w:space="0" w:color="auto"/>
            </w:tcBorders>
            <w:vAlign w:val="center"/>
          </w:tcPr>
          <w:p w14:paraId="231B9E0B" w14:textId="2B3AE6B8" w:rsidR="00AA24E9" w:rsidRDefault="00AA24E9" w:rsidP="00BC3F3F">
            <w:pPr>
              <w:rPr>
                <w:rFonts w:ascii="Arial Narrow" w:hAnsi="Arial Narrow" w:cs="Arial"/>
                <w:b/>
                <w:sz w:val="20"/>
                <w:szCs w:val="20"/>
              </w:rPr>
            </w:pPr>
            <w:r w:rsidRPr="001428E9">
              <w:rPr>
                <w:rFonts w:ascii="Arial Narrow" w:hAnsi="Arial Narrow" w:cs="Arial"/>
                <w:b/>
                <w:sz w:val="20"/>
                <w:szCs w:val="20"/>
              </w:rPr>
              <w:t>Prescriber type:</w:t>
            </w:r>
            <w:r>
              <w:rPr>
                <w:rFonts w:ascii="Arial Narrow" w:hAnsi="Arial Narrow" w:cs="Arial"/>
                <w:b/>
                <w:sz w:val="20"/>
                <w:szCs w:val="20"/>
              </w:rPr>
              <w:t xml:space="preserve"> </w:t>
            </w:r>
          </w:p>
          <w:p w14:paraId="758AD3ED" w14:textId="6443478D" w:rsidR="00AA24E9" w:rsidRPr="001428E9" w:rsidRDefault="005F68D8" w:rsidP="408CC2D0">
            <w:pPr>
              <w:rPr>
                <w:rFonts w:ascii="Arial Narrow" w:hAnsi="Arial Narrow" w:cs="Arial"/>
                <w:b/>
                <w:bCs/>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5056F701" w:rsidRPr="001428E9">
              <w:rPr>
                <w:rFonts w:ascii="Arial Narrow" w:hAnsi="Arial Narrow" w:cs="Arial"/>
                <w:sz w:val="20"/>
                <w:szCs w:val="20"/>
              </w:rPr>
              <w:t xml:space="preserve">Optometrists </w:t>
            </w:r>
            <w:r w:rsidR="4AC5E788" w:rsidRPr="16A43918">
              <w:rPr>
                <w:rFonts w:ascii="Arial Narrow" w:hAnsi="Arial Narrow" w:cs="Arial"/>
                <w:sz w:val="20"/>
                <w:szCs w:val="20"/>
              </w:rPr>
              <w:t>|</w:t>
            </w:r>
            <w:r w:rsidR="00A82DE3">
              <w:rPr>
                <w:rFonts w:ascii="Arial Narrow" w:hAnsi="Arial Narrow" w:cs="Arial"/>
                <w:sz w:val="20"/>
                <w:szCs w:val="20"/>
              </w:rPr>
              <w:fldChar w:fldCharType="begin">
                <w:ffData>
                  <w:name w:val=""/>
                  <w:enabled/>
                  <w:calcOnExit w:val="0"/>
                  <w:checkBox>
                    <w:sizeAuto/>
                    <w:default w:val="1"/>
                  </w:checkBox>
                </w:ffData>
              </w:fldChar>
            </w:r>
            <w:r w:rsidR="00A82DE3">
              <w:rPr>
                <w:rFonts w:ascii="Arial Narrow" w:hAnsi="Arial Narrow" w:cs="Arial"/>
                <w:sz w:val="20"/>
                <w:szCs w:val="20"/>
              </w:rPr>
              <w:instrText xml:space="preserve"> FORMCHECKBOX </w:instrText>
            </w:r>
            <w:r w:rsidR="00A82DE3">
              <w:rPr>
                <w:rFonts w:ascii="Arial Narrow" w:hAnsi="Arial Narrow" w:cs="Arial"/>
                <w:sz w:val="20"/>
                <w:szCs w:val="20"/>
              </w:rPr>
            </w:r>
            <w:r w:rsidR="00A82DE3">
              <w:rPr>
                <w:rFonts w:ascii="Arial Narrow" w:hAnsi="Arial Narrow" w:cs="Arial"/>
                <w:sz w:val="20"/>
                <w:szCs w:val="20"/>
              </w:rPr>
              <w:fldChar w:fldCharType="separate"/>
            </w:r>
            <w:r w:rsidR="00A82DE3">
              <w:rPr>
                <w:rFonts w:ascii="Arial Narrow" w:hAnsi="Arial Narrow" w:cs="Arial"/>
                <w:sz w:val="20"/>
                <w:szCs w:val="20"/>
              </w:rPr>
              <w:fldChar w:fldCharType="end"/>
            </w:r>
            <w:r w:rsidR="09D178E8">
              <w:rPr>
                <w:rFonts w:ascii="Arial Narrow" w:hAnsi="Arial Narrow" w:cs="Arial"/>
                <w:sz w:val="20"/>
                <w:szCs w:val="20"/>
              </w:rPr>
              <w:t xml:space="preserve"> Medical practitioners </w:t>
            </w:r>
            <w:r w:rsidR="68BC0686" w:rsidRPr="16A43918">
              <w:rPr>
                <w:rFonts w:ascii="Arial Narrow" w:hAnsi="Arial Narrow" w:cs="Arial"/>
                <w:sz w:val="20"/>
                <w:szCs w:val="20"/>
              </w:rPr>
              <w:t>|</w:t>
            </w:r>
            <w:r w:rsidR="00A82DE3">
              <w:rPr>
                <w:rFonts w:ascii="Arial Narrow" w:hAnsi="Arial Narrow" w:cs="Arial"/>
                <w:sz w:val="20"/>
                <w:szCs w:val="20"/>
              </w:rPr>
              <w:fldChar w:fldCharType="begin">
                <w:ffData>
                  <w:name w:val=""/>
                  <w:enabled/>
                  <w:calcOnExit w:val="0"/>
                  <w:checkBox>
                    <w:sizeAuto/>
                    <w:default w:val="1"/>
                  </w:checkBox>
                </w:ffData>
              </w:fldChar>
            </w:r>
            <w:r w:rsidR="00A82DE3">
              <w:rPr>
                <w:rFonts w:ascii="Arial Narrow" w:hAnsi="Arial Narrow" w:cs="Arial"/>
                <w:sz w:val="20"/>
                <w:szCs w:val="20"/>
              </w:rPr>
              <w:instrText xml:space="preserve"> FORMCHECKBOX </w:instrText>
            </w:r>
            <w:r w:rsidR="00A82DE3">
              <w:rPr>
                <w:rFonts w:ascii="Arial Narrow" w:hAnsi="Arial Narrow" w:cs="Arial"/>
                <w:sz w:val="20"/>
                <w:szCs w:val="20"/>
              </w:rPr>
            </w:r>
            <w:r w:rsidR="00A82DE3">
              <w:rPr>
                <w:rFonts w:ascii="Arial Narrow" w:hAnsi="Arial Narrow" w:cs="Arial"/>
                <w:sz w:val="20"/>
                <w:szCs w:val="20"/>
              </w:rPr>
              <w:fldChar w:fldCharType="separate"/>
            </w:r>
            <w:r w:rsidR="00A82DE3">
              <w:rPr>
                <w:rFonts w:ascii="Arial Narrow" w:hAnsi="Arial Narrow" w:cs="Arial"/>
                <w:sz w:val="20"/>
                <w:szCs w:val="20"/>
              </w:rPr>
              <w:fldChar w:fldCharType="end"/>
            </w:r>
            <w:r w:rsidR="09D178E8">
              <w:rPr>
                <w:rFonts w:ascii="Arial Narrow" w:hAnsi="Arial Narrow" w:cs="Arial"/>
                <w:sz w:val="20"/>
                <w:szCs w:val="20"/>
              </w:rPr>
              <w:t xml:space="preserve"> Nurse practitioners</w:t>
            </w:r>
          </w:p>
        </w:tc>
      </w:tr>
      <w:tr w:rsidR="002339EF" w:rsidRPr="00D56F94" w14:paraId="2903BDB0" w14:textId="77777777" w:rsidTr="00686C1A">
        <w:tblPrEx>
          <w:tblCellMar>
            <w:top w:w="15" w:type="dxa"/>
            <w:bottom w:w="15" w:type="dxa"/>
          </w:tblCellMar>
          <w:tblLook w:val="04A0" w:firstRow="1" w:lastRow="0" w:firstColumn="1" w:lastColumn="0" w:noHBand="0" w:noVBand="1"/>
        </w:tblPrEx>
        <w:trPr>
          <w:trHeight w:val="300"/>
        </w:trPr>
        <w:tc>
          <w:tcPr>
            <w:tcW w:w="705" w:type="pct"/>
            <w:vMerge/>
          </w:tcPr>
          <w:p w14:paraId="607F241A" w14:textId="77777777" w:rsidR="002339EF" w:rsidRPr="001428E9" w:rsidRDefault="002339EF" w:rsidP="00F56D5E">
            <w:pPr>
              <w:rPr>
                <w:rFonts w:ascii="Arial Narrow" w:hAnsi="Arial Narrow" w:cs="Arial"/>
                <w:sz w:val="20"/>
                <w:szCs w:val="20"/>
              </w:rPr>
            </w:pPr>
          </w:p>
        </w:tc>
        <w:tc>
          <w:tcPr>
            <w:tcW w:w="4295" w:type="pct"/>
            <w:gridSpan w:val="6"/>
            <w:tcBorders>
              <w:top w:val="single" w:sz="4" w:space="0" w:color="auto"/>
              <w:left w:val="single" w:sz="4" w:space="0" w:color="auto"/>
              <w:right w:val="single" w:sz="4" w:space="0" w:color="auto"/>
            </w:tcBorders>
            <w:vAlign w:val="center"/>
          </w:tcPr>
          <w:p w14:paraId="6D10651B" w14:textId="22508DBD" w:rsidR="002339EF" w:rsidRPr="00D56F94" w:rsidRDefault="002339EF" w:rsidP="00BC3F3F">
            <w:pPr>
              <w:jc w:val="left"/>
              <w:rPr>
                <w:rFonts w:ascii="Arial Narrow" w:eastAsia="Calibri" w:hAnsi="Arial Narrow" w:cs="Arial"/>
                <w:color w:val="FF0000"/>
                <w:sz w:val="20"/>
                <w:szCs w:val="20"/>
              </w:rPr>
            </w:pPr>
            <w:r w:rsidRPr="001428E9">
              <w:rPr>
                <w:rFonts w:ascii="Arial Narrow" w:hAnsi="Arial Narrow" w:cs="Arial"/>
                <w:b/>
                <w:sz w:val="20"/>
                <w:szCs w:val="20"/>
              </w:rPr>
              <w:t xml:space="preserve">Restriction type: </w:t>
            </w:r>
            <w:r>
              <w:rPr>
                <w:rFonts w:ascii="Arial Narrow" w:eastAsia="Calibri" w:hAnsi="Arial Narrow" w:cs="Arial"/>
                <w:sz w:val="20"/>
                <w:szCs w:val="20"/>
              </w:rPr>
              <w:br/>
            </w:r>
            <w:r>
              <w:rPr>
                <w:rFonts w:ascii="Arial Narrow" w:eastAsia="Calibri" w:hAnsi="Arial Narrow" w:cs="Arial"/>
                <w:sz w:val="20"/>
                <w:szCs w:val="20"/>
              </w:rPr>
              <w:fldChar w:fldCharType="begin">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1428E9">
              <w:rPr>
                <w:rFonts w:ascii="Arial Narrow" w:eastAsia="Calibri" w:hAnsi="Arial Narrow" w:cs="Arial"/>
                <w:sz w:val="20"/>
                <w:szCs w:val="20"/>
              </w:rPr>
              <w:t xml:space="preserve">Authority Required (Streamlined) </w:t>
            </w:r>
          </w:p>
        </w:tc>
      </w:tr>
      <w:tr w:rsidR="00AA24E9" w:rsidRPr="001428E9" w14:paraId="5838240A" w14:textId="77777777" w:rsidTr="00686C1A">
        <w:tblPrEx>
          <w:tblCellMar>
            <w:top w:w="15" w:type="dxa"/>
            <w:bottom w:w="15" w:type="dxa"/>
          </w:tblCellMar>
          <w:tblLook w:val="04A0" w:firstRow="1" w:lastRow="0" w:firstColumn="1" w:lastColumn="0" w:noHBand="0" w:noVBand="1"/>
        </w:tblPrEx>
        <w:trPr>
          <w:cantSplit/>
          <w:trHeight w:val="300"/>
        </w:trPr>
        <w:tc>
          <w:tcPr>
            <w:tcW w:w="705" w:type="pct"/>
            <w:vAlign w:val="center"/>
            <w:hideMark/>
          </w:tcPr>
          <w:p w14:paraId="4D5B5EE7" w14:textId="6BCAB9FD" w:rsidR="00AA24E9" w:rsidRPr="00432EBF" w:rsidRDefault="1D06BF2E" w:rsidP="00BC3F3F">
            <w:pPr>
              <w:jc w:val="center"/>
              <w:rPr>
                <w:rFonts w:ascii="Arial Narrow" w:hAnsi="Arial Narrow"/>
                <w:sz w:val="20"/>
                <w:szCs w:val="20"/>
              </w:rPr>
            </w:pPr>
            <w:r w:rsidRPr="7D1E1397">
              <w:rPr>
                <w:rFonts w:ascii="Arial Narrow" w:hAnsi="Arial Narrow"/>
                <w:sz w:val="20"/>
                <w:szCs w:val="20"/>
              </w:rPr>
              <w:t>7869</w:t>
            </w:r>
          </w:p>
        </w:tc>
        <w:tc>
          <w:tcPr>
            <w:tcW w:w="4295" w:type="pct"/>
            <w:gridSpan w:val="6"/>
            <w:vAlign w:val="center"/>
            <w:hideMark/>
          </w:tcPr>
          <w:p w14:paraId="4554907F" w14:textId="1CA565C7" w:rsidR="00AA24E9" w:rsidRPr="001428E9" w:rsidRDefault="00AA24E9" w:rsidP="00BC3F3F">
            <w:pPr>
              <w:rPr>
                <w:rFonts w:ascii="Arial Narrow" w:hAnsi="Arial Narrow"/>
                <w:color w:val="333333"/>
                <w:sz w:val="20"/>
                <w:szCs w:val="20"/>
              </w:rPr>
            </w:pPr>
            <w:r w:rsidRPr="00432EBF">
              <w:rPr>
                <w:rFonts w:ascii="Arial Narrow" w:hAnsi="Arial Narrow"/>
                <w:b/>
                <w:bCs/>
                <w:sz w:val="20"/>
                <w:szCs w:val="20"/>
              </w:rPr>
              <w:t>Indication:</w:t>
            </w:r>
            <w:r w:rsidRPr="00432EBF">
              <w:rPr>
                <w:rFonts w:ascii="Arial Narrow" w:hAnsi="Arial Narrow"/>
                <w:sz w:val="20"/>
                <w:szCs w:val="20"/>
              </w:rPr>
              <w:t xml:space="preserve"> </w:t>
            </w:r>
            <w:r w:rsidR="00E264B4">
              <w:rPr>
                <w:rFonts w:ascii="Arial Narrow" w:hAnsi="Arial Narrow"/>
                <w:bCs/>
                <w:sz w:val="20"/>
                <w:szCs w:val="20"/>
              </w:rPr>
              <w:t>Severe dry eye syndrome</w:t>
            </w:r>
          </w:p>
        </w:tc>
      </w:tr>
    </w:tbl>
    <w:p w14:paraId="29A96004" w14:textId="79FEE0C4" w:rsidR="00C27C1C" w:rsidRPr="00A6439B" w:rsidRDefault="00C27C1C" w:rsidP="00303CFE">
      <w:pPr>
        <w:pStyle w:val="2-SectionHeading"/>
        <w:rPr>
          <w:color w:val="FF0000"/>
        </w:rPr>
      </w:pPr>
      <w:r w:rsidRPr="002E3FD4">
        <w:t>Comparator</w:t>
      </w:r>
    </w:p>
    <w:p w14:paraId="3625A985" w14:textId="66A01372" w:rsidR="002F2FD2" w:rsidRPr="002F2FD2" w:rsidRDefault="0585F80D" w:rsidP="7A8BC7CA">
      <w:pPr>
        <w:pStyle w:val="3-BodyText"/>
        <w:rPr>
          <w:iCs/>
        </w:rPr>
      </w:pPr>
      <w:r>
        <w:t xml:space="preserve">The submission </w:t>
      </w:r>
      <w:r w:rsidR="67DB1DCB">
        <w:t xml:space="preserve">proposed </w:t>
      </w:r>
      <w:r>
        <w:t xml:space="preserve">the </w:t>
      </w:r>
      <w:r w:rsidR="00BB16F6">
        <w:t>30</w:t>
      </w:r>
      <w:r w:rsidR="7E493F49">
        <w:t>-pack as the only comparator.</w:t>
      </w:r>
      <w:bookmarkStart w:id="1" w:name="_Hlk194997518"/>
      <w:r w:rsidR="7E493F49">
        <w:t xml:space="preserve"> </w:t>
      </w:r>
      <w:r w:rsidR="00623FE5">
        <w:t xml:space="preserve">The PBAC considered this was appropriate. </w:t>
      </w:r>
    </w:p>
    <w:bookmarkEnd w:id="1"/>
    <w:p w14:paraId="2B6ADC9D" w14:textId="1A130484" w:rsidR="00143998" w:rsidRPr="000D1CAE" w:rsidRDefault="00C27C1C" w:rsidP="000D1CAE">
      <w:pPr>
        <w:pStyle w:val="Heading1"/>
        <w:keepLines/>
        <w:numPr>
          <w:ilvl w:val="0"/>
          <w:numId w:val="2"/>
        </w:numPr>
        <w:spacing w:before="240"/>
        <w:ind w:left="709" w:hanging="709"/>
        <w:rPr>
          <w:sz w:val="32"/>
          <w:szCs w:val="32"/>
        </w:rPr>
      </w:pPr>
      <w:r w:rsidRPr="00A6439B">
        <w:rPr>
          <w:sz w:val="32"/>
          <w:szCs w:val="32"/>
        </w:rPr>
        <w:t>Consideration of the evidence</w:t>
      </w:r>
    </w:p>
    <w:p w14:paraId="347769BB" w14:textId="77777777" w:rsidR="006D70DA" w:rsidRDefault="006D70DA" w:rsidP="00C27C1C">
      <w:pPr>
        <w:pStyle w:val="4-SubsectionHeading"/>
        <w:rPr>
          <w:iCs/>
          <w:lang w:eastAsia="en-US"/>
        </w:rPr>
      </w:pPr>
      <w:r>
        <w:rPr>
          <w:iCs/>
          <w:lang w:eastAsia="en-US"/>
        </w:rPr>
        <w:t>Sponsor hearing</w:t>
      </w:r>
    </w:p>
    <w:p w14:paraId="3C2488F0" w14:textId="432D4249" w:rsidR="006D70DA" w:rsidRDefault="006D70DA" w:rsidP="006D70DA">
      <w:pPr>
        <w:pStyle w:val="3-BodyText"/>
        <w:rPr>
          <w:lang w:eastAsia="en-US"/>
        </w:rPr>
      </w:pPr>
      <w:r>
        <w:rPr>
          <w:lang w:eastAsia="en-US"/>
        </w:rPr>
        <w:t>There was no hearing for this item.</w:t>
      </w:r>
    </w:p>
    <w:p w14:paraId="2D7A2059" w14:textId="759A690C" w:rsidR="006D70DA" w:rsidRDefault="006D70DA" w:rsidP="006D70DA">
      <w:pPr>
        <w:pStyle w:val="4-SubsectionHeading"/>
        <w:rPr>
          <w:lang w:eastAsia="en-US"/>
        </w:rPr>
      </w:pPr>
      <w:r>
        <w:rPr>
          <w:iCs/>
          <w:lang w:eastAsia="en-US"/>
        </w:rPr>
        <w:t xml:space="preserve">Consumer </w:t>
      </w:r>
      <w:r w:rsidR="0002623A">
        <w:rPr>
          <w:iCs/>
          <w:lang w:eastAsia="en-US"/>
        </w:rPr>
        <w:t>input</w:t>
      </w:r>
    </w:p>
    <w:p w14:paraId="3EAD1A14" w14:textId="77777777" w:rsidR="00B95DE2" w:rsidRPr="00B95DE2" w:rsidRDefault="00B95DE2" w:rsidP="00B95DE2">
      <w:pPr>
        <w:pStyle w:val="3-BodyText"/>
        <w:rPr>
          <w:lang w:eastAsia="en-US"/>
        </w:rPr>
      </w:pPr>
      <w:r w:rsidRPr="00B95DE2">
        <w:rPr>
          <w:lang w:eastAsia="en-US"/>
        </w:rPr>
        <w:t>The PBAC welcomed input from one individual who has used polyethylene glycol 400 with propylene glycol for their own health condition. The individual described the significant impact of severe dry eye syndrome on their everyday life, including progressive vision loss. They noted they are commencing injections in their eye and expressed concern that, as polyethylene glycol is not PBS-listed, ongoing treatment is expensive and less accessible.</w:t>
      </w:r>
    </w:p>
    <w:p w14:paraId="30CB2C00" w14:textId="0DBBE9EB" w:rsidR="00B95DE2" w:rsidRPr="00B95DE2" w:rsidRDefault="00B95DE2">
      <w:pPr>
        <w:pStyle w:val="3-BodyText"/>
        <w:rPr>
          <w:lang w:eastAsia="en-US"/>
        </w:rPr>
      </w:pPr>
      <w:r w:rsidRPr="00B95DE2">
        <w:rPr>
          <w:lang w:eastAsia="en-US"/>
        </w:rPr>
        <w:t xml:space="preserve"> The PBAC noted the individual’s experience and acknowledged the burden that severe dry eye syndrome can have on quality of life. The PBAC also clarified that multiple forms of polyethylene glycol 400 with propylene glycol, including Systane single-dose units, are currently PBS-listed for severe dry eye syndrome. This includes </w:t>
      </w:r>
      <w:r w:rsidRPr="00B95DE2">
        <w:rPr>
          <w:lang w:eastAsia="en-US"/>
        </w:rPr>
        <w:lastRenderedPageBreak/>
        <w:t>preservative-free options suitable for patients who are sensitive to preservatives in multi-dose eye drops.</w:t>
      </w:r>
    </w:p>
    <w:p w14:paraId="46736574" w14:textId="7968EDEE" w:rsidR="00B95DE2" w:rsidRPr="00B95DE2" w:rsidRDefault="00B95DE2">
      <w:pPr>
        <w:pStyle w:val="3-BodyText"/>
        <w:rPr>
          <w:i/>
          <w:iCs/>
          <w:lang w:eastAsia="en-US"/>
        </w:rPr>
      </w:pPr>
      <w:r w:rsidRPr="00B95DE2">
        <w:rPr>
          <w:lang w:eastAsia="en-US"/>
        </w:rPr>
        <w:t> The PBAC reaffirmed its commitment to supporting access to effective and affordable treatments for severe dry eye syndrome, and to providing clear information about PBS-listed options for patients and prescribers.</w:t>
      </w:r>
    </w:p>
    <w:p w14:paraId="18340499" w14:textId="5EE1BE2A" w:rsidR="00A919E8" w:rsidRPr="00D364A3" w:rsidRDefault="00A919E8" w:rsidP="00DD5B29">
      <w:pPr>
        <w:pStyle w:val="4-SubsectionHeading"/>
        <w:rPr>
          <w:lang w:eastAsia="en-US"/>
        </w:rPr>
      </w:pPr>
      <w:r w:rsidRPr="00D364A3">
        <w:rPr>
          <w:lang w:eastAsia="en-US"/>
        </w:rPr>
        <w:t>Clinical data</w:t>
      </w:r>
    </w:p>
    <w:p w14:paraId="31DE6599" w14:textId="1412F8F3" w:rsidR="00C94A26" w:rsidRPr="00D364A3" w:rsidRDefault="00C94A26" w:rsidP="00C94A26">
      <w:pPr>
        <w:widowControl w:val="0"/>
        <w:numPr>
          <w:ilvl w:val="1"/>
          <w:numId w:val="2"/>
        </w:numPr>
        <w:spacing w:after="120"/>
        <w:rPr>
          <w:rFonts w:asciiTheme="minorHAnsi" w:hAnsiTheme="minorHAnsi" w:cs="Arial"/>
          <w:snapToGrid w:val="0"/>
          <w:szCs w:val="20"/>
        </w:rPr>
      </w:pPr>
      <w:bookmarkStart w:id="2" w:name="_Hlk76376200"/>
      <w:r w:rsidRPr="00D364A3">
        <w:rPr>
          <w:rFonts w:asciiTheme="minorHAnsi" w:hAnsiTheme="minorHAnsi" w:cs="Arial"/>
          <w:iCs/>
          <w:snapToGrid w:val="0"/>
        </w:rPr>
        <w:t>The</w:t>
      </w:r>
      <w:r w:rsidRPr="00D364A3">
        <w:rPr>
          <w:rFonts w:asciiTheme="minorHAnsi" w:hAnsiTheme="minorHAnsi" w:cs="Arial"/>
          <w:snapToGrid w:val="0"/>
          <w:szCs w:val="20"/>
        </w:rPr>
        <w:t xml:space="preserve"> PBAC considered that the claim of non-inferior comparative effectiveness </w:t>
      </w:r>
      <w:r w:rsidR="00476533">
        <w:rPr>
          <w:rFonts w:asciiTheme="minorHAnsi" w:hAnsiTheme="minorHAnsi" w:cs="Arial"/>
          <w:snapToGrid w:val="0"/>
          <w:szCs w:val="20"/>
        </w:rPr>
        <w:t xml:space="preserve">and safety </w:t>
      </w:r>
      <w:r w:rsidRPr="00D364A3">
        <w:rPr>
          <w:rFonts w:asciiTheme="minorHAnsi" w:hAnsiTheme="minorHAnsi" w:cs="Arial"/>
          <w:snapToGrid w:val="0"/>
          <w:szCs w:val="20"/>
        </w:rPr>
        <w:t>was reasonable.</w:t>
      </w:r>
    </w:p>
    <w:bookmarkEnd w:id="2"/>
    <w:p w14:paraId="45D181E4" w14:textId="1B07E049" w:rsidR="00C27C1C" w:rsidRPr="00234989" w:rsidRDefault="00C27C1C" w:rsidP="00DD5B29">
      <w:pPr>
        <w:pStyle w:val="4-SubsectionHeading"/>
        <w:rPr>
          <w:lang w:eastAsia="en-US"/>
        </w:rPr>
      </w:pPr>
      <w:r w:rsidRPr="00234989">
        <w:rPr>
          <w:lang w:eastAsia="en-US"/>
        </w:rPr>
        <w:t xml:space="preserve">Economic analysis </w:t>
      </w:r>
    </w:p>
    <w:p w14:paraId="0BFC8434" w14:textId="4C860F63" w:rsidR="00BE02A4" w:rsidRPr="00BE02A4" w:rsidRDefault="00BE02A4" w:rsidP="00BE02A4">
      <w:pPr>
        <w:pStyle w:val="3-BodyText"/>
        <w:rPr>
          <w:rFonts w:cstheme="minorHAnsi"/>
          <w:szCs w:val="24"/>
        </w:rPr>
      </w:pPr>
      <w:r w:rsidRPr="00BE02A4">
        <w:t xml:space="preserve">As a Category 4 submission, the economic analysis </w:t>
      </w:r>
      <w:r w:rsidR="00476533">
        <w:t>was not</w:t>
      </w:r>
      <w:r w:rsidRPr="00BE02A4">
        <w:t xml:space="preserve"> independently evaluated.</w:t>
      </w:r>
    </w:p>
    <w:p w14:paraId="1A7CAF7D" w14:textId="7EFC45DA" w:rsidR="00EF4580" w:rsidRPr="00420D9B" w:rsidRDefault="00C27C1C">
      <w:pPr>
        <w:pStyle w:val="3-BodyText"/>
        <w:rPr>
          <w:rFonts w:cstheme="minorHAnsi"/>
          <w:szCs w:val="24"/>
        </w:rPr>
      </w:pPr>
      <w:r w:rsidRPr="00A6439B">
        <w:t>The submission presented a cost-minimisation a</w:t>
      </w:r>
      <w:r w:rsidR="00600A18">
        <w:t>pproach</w:t>
      </w:r>
      <w:r w:rsidRPr="00A6439B">
        <w:t xml:space="preserve"> of </w:t>
      </w:r>
      <w:r w:rsidR="009E1569">
        <w:t>the 30-pack</w:t>
      </w:r>
      <w:r w:rsidR="00AE2731">
        <w:t xml:space="preserve"> </w:t>
      </w:r>
      <w:r w:rsidRPr="00A6439B">
        <w:t xml:space="preserve">compared </w:t>
      </w:r>
      <w:r w:rsidR="00AE2731">
        <w:t>with the 28</w:t>
      </w:r>
      <w:r w:rsidR="009E1569">
        <w:t>-pack,</w:t>
      </w:r>
      <w:r w:rsidR="00660696">
        <w:t xml:space="preserve"> requesting the same</w:t>
      </w:r>
      <w:r w:rsidR="009E77B3">
        <w:t xml:space="preserve"> </w:t>
      </w:r>
      <w:r w:rsidR="009E77B3" w:rsidRPr="00CB469A">
        <w:rPr>
          <w:rFonts w:cstheme="minorHAnsi"/>
          <w:szCs w:val="24"/>
        </w:rPr>
        <w:t>Approved Ex-Manufacturer Price (</w:t>
      </w:r>
      <w:r w:rsidR="00660696">
        <w:t>AEMP</w:t>
      </w:r>
      <w:r w:rsidR="009E77B3">
        <w:t>)</w:t>
      </w:r>
      <w:r w:rsidR="00660696">
        <w:t xml:space="preserve"> per dose</w:t>
      </w:r>
      <w:r w:rsidR="006934D1">
        <w:t xml:space="preserve"> and</w:t>
      </w:r>
      <w:r w:rsidR="009E1569">
        <w:t xml:space="preserve"> </w:t>
      </w:r>
      <w:r w:rsidR="0043683B">
        <w:t>assuming an equi-effective dose of 1 unit to 1 unit</w:t>
      </w:r>
      <w:r w:rsidRPr="00A6439B">
        <w:t>.</w:t>
      </w:r>
    </w:p>
    <w:p w14:paraId="03CB96EB" w14:textId="77777777" w:rsidR="009D0D54" w:rsidRDefault="007C6C80" w:rsidP="008374A3">
      <w:pPr>
        <w:pStyle w:val="3-BodyText"/>
        <w:keepNext/>
        <w:jc w:val="left"/>
      </w:pPr>
      <w:r>
        <w:t>The cost-minimisation approach</w:t>
      </w:r>
      <w:r w:rsidR="00B70C2C">
        <w:t xml:space="preserve"> (CMA)</w:t>
      </w:r>
      <w:r>
        <w:t xml:space="preserve"> is further detailed in</w:t>
      </w:r>
      <w:r w:rsidR="00662A01">
        <w:t xml:space="preserve"> </w:t>
      </w:r>
      <w:r>
        <w:fldChar w:fldCharType="begin"/>
      </w:r>
      <w:r>
        <w:instrText xml:space="preserve"> REF _Ref207877286 \h  \* MERGEFORMAT </w:instrText>
      </w:r>
      <w:r>
        <w:fldChar w:fldCharType="separate"/>
      </w:r>
    </w:p>
    <w:p w14:paraId="67D43786" w14:textId="4D6641CB" w:rsidR="008374A3" w:rsidRDefault="009D0D54" w:rsidP="008374A3">
      <w:pPr>
        <w:pStyle w:val="3-BodyText"/>
        <w:keepNext/>
        <w:jc w:val="left"/>
      </w:pPr>
      <w:r>
        <w:t>Table</w:t>
      </w:r>
      <w:r>
        <w:rPr>
          <w:noProof/>
        </w:rPr>
        <w:t xml:space="preserve"> 1</w:t>
      </w:r>
      <w:r w:rsidR="007C6C80">
        <w:fldChar w:fldCharType="end"/>
      </w:r>
      <w:r w:rsidR="008D05E4">
        <w:t>.</w:t>
      </w:r>
      <w:bookmarkStart w:id="3" w:name="_Ref207877286"/>
      <w:bookmarkStart w:id="4" w:name="_Ref207877274"/>
    </w:p>
    <w:p w14:paraId="7EFCA753" w14:textId="7A2424B6" w:rsidR="00C3326E" w:rsidRPr="002607CF" w:rsidRDefault="004F7DD1" w:rsidP="008374A3">
      <w:pPr>
        <w:pStyle w:val="In-tableHeading"/>
      </w:pPr>
      <w:r>
        <w:t xml:space="preserve">Table </w:t>
      </w:r>
      <w:r w:rsidR="007C6C80">
        <w:fldChar w:fldCharType="begin"/>
      </w:r>
      <w:r w:rsidR="007C6C80">
        <w:instrText xml:space="preserve"> SEQ Table \* ARABIC </w:instrText>
      </w:r>
      <w:r w:rsidR="007C6C80">
        <w:fldChar w:fldCharType="separate"/>
      </w:r>
      <w:r w:rsidR="009D0D54">
        <w:rPr>
          <w:noProof/>
        </w:rPr>
        <w:t>1</w:t>
      </w:r>
      <w:r w:rsidR="007C6C80">
        <w:fldChar w:fldCharType="end"/>
      </w:r>
      <w:bookmarkEnd w:id="3"/>
      <w:bookmarkEnd w:id="4"/>
      <w:r w:rsidR="007C6C80">
        <w:t>: Cost-minimisation approach of the 30-pack to the 28-pack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Table 1: Cost-minimisation approach of the 30-pack to the 28-pack"/>
      </w:tblPr>
      <w:tblGrid>
        <w:gridCol w:w="1294"/>
        <w:gridCol w:w="2238"/>
        <w:gridCol w:w="243"/>
        <w:gridCol w:w="1048"/>
        <w:gridCol w:w="1049"/>
        <w:gridCol w:w="1049"/>
        <w:gridCol w:w="1049"/>
        <w:gridCol w:w="1046"/>
      </w:tblGrid>
      <w:tr w:rsidR="003D5D2C" w:rsidRPr="004B31C3" w14:paraId="22F54C1C" w14:textId="77777777" w:rsidTr="00686C1A">
        <w:trPr>
          <w:trHeight w:val="803"/>
        </w:trPr>
        <w:tc>
          <w:tcPr>
            <w:tcW w:w="717" w:type="pct"/>
            <w:tcBorders>
              <w:bottom w:val="single" w:sz="4" w:space="0" w:color="auto"/>
            </w:tcBorders>
          </w:tcPr>
          <w:p w14:paraId="3DAC29E4" w14:textId="77777777" w:rsidR="003D5D2C" w:rsidRPr="004B31C3" w:rsidRDefault="003D5D2C">
            <w:pPr>
              <w:keepNext/>
              <w:autoSpaceDE w:val="0"/>
              <w:autoSpaceDN w:val="0"/>
              <w:adjustRightInd w:val="0"/>
              <w:jc w:val="left"/>
              <w:rPr>
                <w:rFonts w:ascii="Arial Narrow" w:hAnsi="Arial Narrow" w:cs="Open Sans"/>
                <w:color w:val="000000"/>
                <w:sz w:val="20"/>
                <w:szCs w:val="20"/>
              </w:rPr>
            </w:pPr>
          </w:p>
        </w:tc>
        <w:tc>
          <w:tcPr>
            <w:tcW w:w="1376" w:type="pct"/>
            <w:gridSpan w:val="2"/>
            <w:tcBorders>
              <w:bottom w:val="single" w:sz="4" w:space="0" w:color="auto"/>
            </w:tcBorders>
          </w:tcPr>
          <w:p w14:paraId="10CFEAB8" w14:textId="77777777" w:rsidR="003D5D2C" w:rsidRPr="004B31C3" w:rsidRDefault="003D5D2C">
            <w:pPr>
              <w:keepNext/>
              <w:autoSpaceDE w:val="0"/>
              <w:autoSpaceDN w:val="0"/>
              <w:adjustRightInd w:val="0"/>
              <w:jc w:val="left"/>
              <w:rPr>
                <w:rFonts w:ascii="Arial Narrow" w:hAnsi="Arial Narrow" w:cs="Open Sans"/>
                <w:b/>
                <w:bCs/>
                <w:color w:val="000000"/>
                <w:sz w:val="20"/>
                <w:szCs w:val="20"/>
              </w:rPr>
            </w:pPr>
            <w:r w:rsidRPr="0063350E">
              <w:rPr>
                <w:rFonts w:ascii="Arial Narrow" w:hAnsi="Arial Narrow" w:cs="Open Sans"/>
                <w:b/>
                <w:bCs/>
                <w:color w:val="000000"/>
                <w:sz w:val="20"/>
                <w:szCs w:val="20"/>
              </w:rPr>
              <w:t>Form</w:t>
            </w:r>
          </w:p>
        </w:tc>
        <w:tc>
          <w:tcPr>
            <w:tcW w:w="581" w:type="pct"/>
            <w:tcBorders>
              <w:bottom w:val="single" w:sz="4" w:space="0" w:color="auto"/>
            </w:tcBorders>
          </w:tcPr>
          <w:p w14:paraId="136C54FC" w14:textId="77777777" w:rsidR="003D5D2C" w:rsidRPr="004B31C3" w:rsidRDefault="003D5D2C">
            <w:pPr>
              <w:keepNext/>
              <w:autoSpaceDE w:val="0"/>
              <w:autoSpaceDN w:val="0"/>
              <w:adjustRightInd w:val="0"/>
              <w:jc w:val="left"/>
              <w:rPr>
                <w:rFonts w:ascii="Arial Narrow" w:hAnsi="Arial Narrow" w:cs="Open Sans"/>
                <w:color w:val="000000"/>
                <w:sz w:val="20"/>
                <w:szCs w:val="20"/>
              </w:rPr>
            </w:pPr>
            <w:r w:rsidRPr="004B31C3">
              <w:rPr>
                <w:rFonts w:ascii="Arial Narrow" w:hAnsi="Arial Narrow" w:cs="Open Sans"/>
                <w:b/>
                <w:bCs/>
                <w:color w:val="000000"/>
                <w:sz w:val="20"/>
                <w:szCs w:val="20"/>
              </w:rPr>
              <w:t xml:space="preserve">Maximum quantity (packs) </w:t>
            </w:r>
          </w:p>
        </w:tc>
        <w:tc>
          <w:tcPr>
            <w:tcW w:w="582" w:type="pct"/>
            <w:tcBorders>
              <w:bottom w:val="single" w:sz="4" w:space="0" w:color="auto"/>
            </w:tcBorders>
          </w:tcPr>
          <w:p w14:paraId="3E050D9B" w14:textId="77777777" w:rsidR="003D5D2C" w:rsidRPr="004B31C3" w:rsidRDefault="003D5D2C">
            <w:pPr>
              <w:keepNext/>
              <w:autoSpaceDE w:val="0"/>
              <w:autoSpaceDN w:val="0"/>
              <w:adjustRightInd w:val="0"/>
              <w:jc w:val="left"/>
              <w:rPr>
                <w:rFonts w:ascii="Arial Narrow" w:hAnsi="Arial Narrow" w:cs="Open Sans"/>
                <w:color w:val="000000"/>
                <w:sz w:val="20"/>
                <w:szCs w:val="20"/>
              </w:rPr>
            </w:pPr>
            <w:r w:rsidRPr="004B31C3">
              <w:rPr>
                <w:rFonts w:ascii="Arial Narrow" w:hAnsi="Arial Narrow" w:cs="Open Sans"/>
                <w:b/>
                <w:bCs/>
                <w:color w:val="000000"/>
                <w:sz w:val="20"/>
                <w:szCs w:val="20"/>
              </w:rPr>
              <w:t xml:space="preserve">Maximum quantity (units) </w:t>
            </w:r>
          </w:p>
        </w:tc>
        <w:tc>
          <w:tcPr>
            <w:tcW w:w="582" w:type="pct"/>
            <w:tcBorders>
              <w:bottom w:val="single" w:sz="4" w:space="0" w:color="auto"/>
            </w:tcBorders>
          </w:tcPr>
          <w:p w14:paraId="70C1A777" w14:textId="77777777" w:rsidR="003D5D2C" w:rsidRPr="004B31C3" w:rsidRDefault="003D5D2C">
            <w:pPr>
              <w:keepNext/>
              <w:autoSpaceDE w:val="0"/>
              <w:autoSpaceDN w:val="0"/>
              <w:adjustRightInd w:val="0"/>
              <w:jc w:val="left"/>
              <w:rPr>
                <w:rFonts w:ascii="Arial Narrow" w:hAnsi="Arial Narrow" w:cs="Open Sans"/>
                <w:color w:val="000000"/>
                <w:sz w:val="20"/>
                <w:szCs w:val="20"/>
              </w:rPr>
            </w:pPr>
            <w:r w:rsidRPr="004B31C3">
              <w:rPr>
                <w:rFonts w:ascii="Arial Narrow" w:hAnsi="Arial Narrow" w:cs="Open Sans"/>
                <w:b/>
                <w:bCs/>
                <w:color w:val="000000"/>
                <w:sz w:val="20"/>
                <w:szCs w:val="20"/>
              </w:rPr>
              <w:t xml:space="preserve">AEMP per pack </w:t>
            </w:r>
          </w:p>
        </w:tc>
        <w:tc>
          <w:tcPr>
            <w:tcW w:w="582" w:type="pct"/>
            <w:tcBorders>
              <w:bottom w:val="single" w:sz="4" w:space="0" w:color="auto"/>
            </w:tcBorders>
          </w:tcPr>
          <w:p w14:paraId="0933006A" w14:textId="4F80568D" w:rsidR="003D5D2C" w:rsidRPr="004B31C3" w:rsidRDefault="003D5D2C">
            <w:pPr>
              <w:keepNext/>
              <w:autoSpaceDE w:val="0"/>
              <w:autoSpaceDN w:val="0"/>
              <w:adjustRightInd w:val="0"/>
              <w:jc w:val="left"/>
              <w:rPr>
                <w:rFonts w:ascii="Arial Narrow" w:hAnsi="Arial Narrow" w:cs="Open Sans"/>
                <w:b/>
                <w:bCs/>
                <w:color w:val="000000"/>
                <w:sz w:val="20"/>
                <w:szCs w:val="20"/>
              </w:rPr>
            </w:pPr>
            <w:r>
              <w:rPr>
                <w:rFonts w:ascii="Arial Narrow" w:hAnsi="Arial Narrow" w:cs="Open Sans"/>
                <w:b/>
                <w:bCs/>
                <w:color w:val="000000"/>
                <w:sz w:val="20"/>
                <w:szCs w:val="20"/>
              </w:rPr>
              <w:t>AEMP per dose unit</w:t>
            </w:r>
          </w:p>
        </w:tc>
        <w:tc>
          <w:tcPr>
            <w:tcW w:w="581" w:type="pct"/>
            <w:tcBorders>
              <w:bottom w:val="single" w:sz="4" w:space="0" w:color="auto"/>
            </w:tcBorders>
          </w:tcPr>
          <w:p w14:paraId="50428501" w14:textId="3C183EEE" w:rsidR="003D5D2C" w:rsidRPr="004B31C3" w:rsidRDefault="003D5D2C">
            <w:pPr>
              <w:keepNext/>
              <w:autoSpaceDE w:val="0"/>
              <w:autoSpaceDN w:val="0"/>
              <w:adjustRightInd w:val="0"/>
              <w:jc w:val="left"/>
              <w:rPr>
                <w:rFonts w:ascii="Arial Narrow" w:hAnsi="Arial Narrow" w:cs="Open Sans"/>
                <w:color w:val="000000"/>
                <w:sz w:val="20"/>
                <w:szCs w:val="20"/>
              </w:rPr>
            </w:pPr>
            <w:r w:rsidRPr="004B31C3">
              <w:rPr>
                <w:rFonts w:ascii="Arial Narrow" w:hAnsi="Arial Narrow" w:cs="Open Sans"/>
                <w:b/>
                <w:bCs/>
                <w:color w:val="000000"/>
                <w:sz w:val="20"/>
                <w:szCs w:val="20"/>
              </w:rPr>
              <w:t xml:space="preserve">DPMQ </w:t>
            </w:r>
          </w:p>
        </w:tc>
      </w:tr>
      <w:tr w:rsidR="003D5D2C" w:rsidRPr="004B31C3" w14:paraId="5FC2A237" w14:textId="77777777" w:rsidTr="00686C1A">
        <w:trPr>
          <w:trHeight w:val="153"/>
        </w:trPr>
        <w:tc>
          <w:tcPr>
            <w:tcW w:w="1958" w:type="pct"/>
            <w:gridSpan w:val="2"/>
            <w:tcBorders>
              <w:right w:val="nil"/>
            </w:tcBorders>
          </w:tcPr>
          <w:p w14:paraId="41ED372D" w14:textId="67D3C121" w:rsidR="003D5D2C" w:rsidRDefault="003D5D2C" w:rsidP="00D94C28">
            <w:pPr>
              <w:keepNext/>
              <w:autoSpaceDE w:val="0"/>
              <w:autoSpaceDN w:val="0"/>
              <w:adjustRightInd w:val="0"/>
              <w:jc w:val="left"/>
              <w:rPr>
                <w:rFonts w:ascii="Arial Narrow" w:hAnsi="Arial Narrow" w:cs="Open Sans"/>
                <w:b/>
                <w:bCs/>
                <w:color w:val="000000"/>
                <w:sz w:val="20"/>
                <w:szCs w:val="20"/>
              </w:rPr>
            </w:pPr>
            <w:r>
              <w:rPr>
                <w:rFonts w:ascii="Arial Narrow" w:hAnsi="Arial Narrow" w:cs="Open Sans"/>
                <w:b/>
                <w:bCs/>
                <w:color w:val="000000"/>
                <w:sz w:val="20"/>
                <w:szCs w:val="20"/>
              </w:rPr>
              <w:t>PBS items 13113E and 13100L</w:t>
            </w:r>
          </w:p>
        </w:tc>
        <w:tc>
          <w:tcPr>
            <w:tcW w:w="135" w:type="pct"/>
            <w:tcBorders>
              <w:left w:val="nil"/>
              <w:right w:val="nil"/>
            </w:tcBorders>
          </w:tcPr>
          <w:p w14:paraId="446A906A" w14:textId="77777777" w:rsidR="003D5D2C" w:rsidRDefault="003D5D2C" w:rsidP="00D94C28">
            <w:pPr>
              <w:keepNext/>
              <w:autoSpaceDE w:val="0"/>
              <w:autoSpaceDN w:val="0"/>
              <w:adjustRightInd w:val="0"/>
              <w:ind w:left="-37"/>
              <w:jc w:val="left"/>
              <w:rPr>
                <w:rFonts w:ascii="Arial Narrow" w:hAnsi="Arial Narrow" w:cs="Open Sans"/>
                <w:color w:val="000000"/>
                <w:sz w:val="20"/>
                <w:szCs w:val="20"/>
              </w:rPr>
            </w:pPr>
          </w:p>
        </w:tc>
        <w:tc>
          <w:tcPr>
            <w:tcW w:w="581" w:type="pct"/>
            <w:tcBorders>
              <w:left w:val="nil"/>
              <w:right w:val="nil"/>
            </w:tcBorders>
          </w:tcPr>
          <w:p w14:paraId="47330EE5" w14:textId="77777777" w:rsidR="003D5D2C" w:rsidRDefault="003D5D2C" w:rsidP="00D94C28">
            <w:pPr>
              <w:keepNext/>
              <w:autoSpaceDE w:val="0"/>
              <w:autoSpaceDN w:val="0"/>
              <w:adjustRightInd w:val="0"/>
              <w:jc w:val="left"/>
              <w:rPr>
                <w:rFonts w:ascii="Arial Narrow" w:hAnsi="Arial Narrow" w:cs="Open Sans"/>
                <w:color w:val="000000"/>
                <w:sz w:val="20"/>
                <w:szCs w:val="20"/>
              </w:rPr>
            </w:pPr>
          </w:p>
        </w:tc>
        <w:tc>
          <w:tcPr>
            <w:tcW w:w="582" w:type="pct"/>
            <w:tcBorders>
              <w:left w:val="nil"/>
              <w:right w:val="nil"/>
            </w:tcBorders>
          </w:tcPr>
          <w:p w14:paraId="0CCF3F9C" w14:textId="77777777" w:rsidR="003D5D2C" w:rsidRDefault="003D5D2C" w:rsidP="00D94C28">
            <w:pPr>
              <w:keepNext/>
              <w:autoSpaceDE w:val="0"/>
              <w:autoSpaceDN w:val="0"/>
              <w:adjustRightInd w:val="0"/>
              <w:jc w:val="left"/>
              <w:rPr>
                <w:rFonts w:ascii="Arial Narrow" w:hAnsi="Arial Narrow" w:cs="Open Sans"/>
                <w:color w:val="000000"/>
                <w:sz w:val="20"/>
                <w:szCs w:val="20"/>
              </w:rPr>
            </w:pPr>
          </w:p>
        </w:tc>
        <w:tc>
          <w:tcPr>
            <w:tcW w:w="582" w:type="pct"/>
            <w:tcBorders>
              <w:left w:val="nil"/>
              <w:right w:val="nil"/>
            </w:tcBorders>
          </w:tcPr>
          <w:p w14:paraId="654FA83B" w14:textId="77777777" w:rsidR="003D5D2C" w:rsidRPr="004B31C3" w:rsidRDefault="003D5D2C" w:rsidP="00D94C28">
            <w:pPr>
              <w:keepNext/>
              <w:autoSpaceDE w:val="0"/>
              <w:autoSpaceDN w:val="0"/>
              <w:adjustRightInd w:val="0"/>
              <w:jc w:val="left"/>
              <w:rPr>
                <w:rFonts w:ascii="Arial Narrow" w:hAnsi="Arial Narrow" w:cs="Open Sans"/>
                <w:color w:val="000000"/>
                <w:sz w:val="20"/>
                <w:szCs w:val="20"/>
              </w:rPr>
            </w:pPr>
          </w:p>
        </w:tc>
        <w:tc>
          <w:tcPr>
            <w:tcW w:w="582" w:type="pct"/>
            <w:tcBorders>
              <w:left w:val="nil"/>
              <w:right w:val="nil"/>
            </w:tcBorders>
          </w:tcPr>
          <w:p w14:paraId="6955A5DA" w14:textId="77777777" w:rsidR="003D5D2C" w:rsidRPr="004B31C3" w:rsidRDefault="003D5D2C" w:rsidP="00D94C28">
            <w:pPr>
              <w:keepNext/>
              <w:autoSpaceDE w:val="0"/>
              <w:autoSpaceDN w:val="0"/>
              <w:adjustRightInd w:val="0"/>
              <w:jc w:val="left"/>
              <w:rPr>
                <w:rFonts w:ascii="Arial Narrow" w:hAnsi="Arial Narrow" w:cs="Open Sans"/>
                <w:color w:val="000000"/>
                <w:sz w:val="20"/>
                <w:szCs w:val="20"/>
              </w:rPr>
            </w:pPr>
          </w:p>
        </w:tc>
        <w:tc>
          <w:tcPr>
            <w:tcW w:w="581" w:type="pct"/>
            <w:tcBorders>
              <w:left w:val="nil"/>
            </w:tcBorders>
          </w:tcPr>
          <w:p w14:paraId="3BF5CCE8" w14:textId="4A563C57" w:rsidR="003D5D2C" w:rsidRPr="004B31C3" w:rsidRDefault="003D5D2C" w:rsidP="00D94C28">
            <w:pPr>
              <w:keepNext/>
              <w:autoSpaceDE w:val="0"/>
              <w:autoSpaceDN w:val="0"/>
              <w:adjustRightInd w:val="0"/>
              <w:jc w:val="left"/>
              <w:rPr>
                <w:rFonts w:ascii="Arial Narrow" w:hAnsi="Arial Narrow" w:cs="Open Sans"/>
                <w:color w:val="000000"/>
                <w:sz w:val="20"/>
                <w:szCs w:val="20"/>
              </w:rPr>
            </w:pPr>
          </w:p>
        </w:tc>
      </w:tr>
      <w:tr w:rsidR="003D5D2C" w:rsidRPr="004B31C3" w14:paraId="7E9251A6" w14:textId="77777777" w:rsidTr="00686C1A">
        <w:trPr>
          <w:trHeight w:val="485"/>
        </w:trPr>
        <w:tc>
          <w:tcPr>
            <w:tcW w:w="717" w:type="pct"/>
          </w:tcPr>
          <w:p w14:paraId="59F78ABD" w14:textId="3B0A16FE" w:rsidR="003D5D2C" w:rsidRPr="00EE6605" w:rsidRDefault="003D5D2C" w:rsidP="00D94C28">
            <w:pPr>
              <w:keepNext/>
              <w:autoSpaceDE w:val="0"/>
              <w:autoSpaceDN w:val="0"/>
              <w:adjustRightInd w:val="0"/>
              <w:jc w:val="left"/>
              <w:rPr>
                <w:rFonts w:ascii="Arial Narrow" w:hAnsi="Arial Narrow" w:cs="Open Sans"/>
                <w:b/>
                <w:bCs/>
                <w:color w:val="000000"/>
                <w:sz w:val="20"/>
                <w:szCs w:val="20"/>
              </w:rPr>
            </w:pPr>
            <w:r>
              <w:rPr>
                <w:rFonts w:ascii="Arial Narrow" w:hAnsi="Arial Narrow" w:cs="Open Sans"/>
                <w:b/>
                <w:bCs/>
                <w:color w:val="000000"/>
                <w:sz w:val="20"/>
                <w:szCs w:val="20"/>
              </w:rPr>
              <w:t>Current</w:t>
            </w:r>
          </w:p>
        </w:tc>
        <w:tc>
          <w:tcPr>
            <w:tcW w:w="1376" w:type="pct"/>
            <w:gridSpan w:val="2"/>
          </w:tcPr>
          <w:p w14:paraId="089250E7" w14:textId="68729587" w:rsidR="003D5D2C" w:rsidRPr="004B31C3" w:rsidRDefault="003D5D2C" w:rsidP="00D94C28">
            <w:pPr>
              <w:keepNext/>
              <w:autoSpaceDE w:val="0"/>
              <w:autoSpaceDN w:val="0"/>
              <w:adjustRightInd w:val="0"/>
              <w:ind w:left="-37"/>
              <w:jc w:val="left"/>
              <w:rPr>
                <w:rFonts w:ascii="Arial Narrow" w:hAnsi="Arial Narrow" w:cs="Open Sans"/>
                <w:color w:val="000000"/>
                <w:sz w:val="20"/>
                <w:szCs w:val="20"/>
              </w:rPr>
            </w:pPr>
            <w:r>
              <w:rPr>
                <w:rFonts w:ascii="Arial Narrow" w:hAnsi="Arial Narrow" w:cs="Open Sans"/>
                <w:color w:val="000000"/>
                <w:sz w:val="20"/>
                <w:szCs w:val="20"/>
              </w:rPr>
              <w:t>Eye drops, 4 mg – 3 mg per mL, single dose units 0.8 mL, 30</w:t>
            </w:r>
          </w:p>
        </w:tc>
        <w:tc>
          <w:tcPr>
            <w:tcW w:w="581" w:type="pct"/>
            <w:vAlign w:val="center"/>
          </w:tcPr>
          <w:p w14:paraId="70365208" w14:textId="4EB2E327" w:rsidR="003D5D2C" w:rsidRPr="004B31C3" w:rsidRDefault="003D5D2C" w:rsidP="00BE02A4">
            <w:pPr>
              <w:keepNext/>
              <w:autoSpaceDE w:val="0"/>
              <w:autoSpaceDN w:val="0"/>
              <w:adjustRightInd w:val="0"/>
              <w:jc w:val="center"/>
              <w:rPr>
                <w:rFonts w:ascii="Arial Narrow" w:hAnsi="Arial Narrow" w:cs="Open Sans"/>
                <w:color w:val="000000"/>
                <w:sz w:val="20"/>
                <w:szCs w:val="20"/>
              </w:rPr>
            </w:pPr>
            <w:r>
              <w:rPr>
                <w:rFonts w:ascii="Arial Narrow" w:hAnsi="Arial Narrow" w:cs="Open Sans"/>
                <w:color w:val="000000"/>
                <w:sz w:val="20"/>
                <w:szCs w:val="20"/>
              </w:rPr>
              <w:t>2</w:t>
            </w:r>
          </w:p>
        </w:tc>
        <w:tc>
          <w:tcPr>
            <w:tcW w:w="582" w:type="pct"/>
            <w:vAlign w:val="center"/>
          </w:tcPr>
          <w:p w14:paraId="6EF5EBDF" w14:textId="300F3336" w:rsidR="003D5D2C" w:rsidRPr="004B31C3" w:rsidRDefault="003D5D2C" w:rsidP="00BE02A4">
            <w:pPr>
              <w:keepNext/>
              <w:autoSpaceDE w:val="0"/>
              <w:autoSpaceDN w:val="0"/>
              <w:adjustRightInd w:val="0"/>
              <w:jc w:val="center"/>
              <w:rPr>
                <w:rFonts w:ascii="Arial Narrow" w:hAnsi="Arial Narrow" w:cs="Open Sans"/>
                <w:color w:val="000000"/>
                <w:sz w:val="20"/>
                <w:szCs w:val="20"/>
              </w:rPr>
            </w:pPr>
            <w:r>
              <w:rPr>
                <w:rFonts w:ascii="Arial Narrow" w:hAnsi="Arial Narrow" w:cs="Open Sans"/>
                <w:color w:val="000000"/>
                <w:sz w:val="20"/>
                <w:szCs w:val="20"/>
              </w:rPr>
              <w:t>2</w:t>
            </w:r>
          </w:p>
        </w:tc>
        <w:tc>
          <w:tcPr>
            <w:tcW w:w="582" w:type="pct"/>
            <w:vAlign w:val="center"/>
          </w:tcPr>
          <w:p w14:paraId="6179B0F3" w14:textId="0AF841C8" w:rsidR="003D5D2C" w:rsidRPr="004B31C3" w:rsidRDefault="003D5D2C" w:rsidP="00BE02A4">
            <w:pPr>
              <w:keepNext/>
              <w:autoSpaceDE w:val="0"/>
              <w:autoSpaceDN w:val="0"/>
              <w:adjustRightInd w:val="0"/>
              <w:jc w:val="center"/>
              <w:rPr>
                <w:rFonts w:ascii="Arial Narrow" w:hAnsi="Arial Narrow" w:cs="Open Sans"/>
                <w:color w:val="000000"/>
                <w:sz w:val="20"/>
                <w:szCs w:val="20"/>
              </w:rPr>
            </w:pPr>
            <w:r w:rsidRPr="004B31C3">
              <w:rPr>
                <w:rFonts w:ascii="Arial Narrow" w:hAnsi="Arial Narrow" w:cs="Open Sans"/>
                <w:color w:val="000000"/>
                <w:sz w:val="20"/>
                <w:szCs w:val="20"/>
              </w:rPr>
              <w:t>$9</w:t>
            </w:r>
            <w:r>
              <w:rPr>
                <w:rFonts w:ascii="Arial Narrow" w:hAnsi="Arial Narrow" w:cs="Open Sans"/>
                <w:color w:val="000000"/>
                <w:sz w:val="20"/>
                <w:szCs w:val="20"/>
              </w:rPr>
              <w:t>.74</w:t>
            </w:r>
          </w:p>
        </w:tc>
        <w:tc>
          <w:tcPr>
            <w:tcW w:w="582" w:type="pct"/>
            <w:vAlign w:val="center"/>
          </w:tcPr>
          <w:p w14:paraId="1FB3B98A" w14:textId="1C5FAAEA" w:rsidR="003D5D2C" w:rsidRPr="004B31C3" w:rsidRDefault="003D5D2C" w:rsidP="00BE02A4">
            <w:pPr>
              <w:keepNext/>
              <w:autoSpaceDE w:val="0"/>
              <w:autoSpaceDN w:val="0"/>
              <w:adjustRightInd w:val="0"/>
              <w:jc w:val="center"/>
              <w:rPr>
                <w:rFonts w:ascii="Arial Narrow" w:hAnsi="Arial Narrow" w:cs="Open Sans"/>
                <w:color w:val="000000"/>
                <w:sz w:val="20"/>
                <w:szCs w:val="20"/>
              </w:rPr>
            </w:pPr>
            <w:r>
              <w:rPr>
                <w:rFonts w:ascii="Arial Narrow" w:hAnsi="Arial Narrow" w:cs="Open Sans"/>
                <w:color w:val="000000"/>
                <w:sz w:val="20"/>
                <w:szCs w:val="20"/>
              </w:rPr>
              <w:t>$0.32</w:t>
            </w:r>
          </w:p>
        </w:tc>
        <w:tc>
          <w:tcPr>
            <w:tcW w:w="581" w:type="pct"/>
            <w:vAlign w:val="center"/>
          </w:tcPr>
          <w:p w14:paraId="1486485A" w14:textId="6E9FD6CB" w:rsidR="003D5D2C" w:rsidRPr="004B31C3" w:rsidRDefault="003D5D2C" w:rsidP="00BE02A4">
            <w:pPr>
              <w:keepNext/>
              <w:autoSpaceDE w:val="0"/>
              <w:autoSpaceDN w:val="0"/>
              <w:adjustRightInd w:val="0"/>
              <w:jc w:val="center"/>
              <w:rPr>
                <w:rFonts w:ascii="Arial Narrow" w:hAnsi="Arial Narrow" w:cs="Open Sans"/>
                <w:color w:val="000000"/>
                <w:sz w:val="20"/>
                <w:szCs w:val="20"/>
              </w:rPr>
            </w:pPr>
            <w:r w:rsidRPr="004B31C3">
              <w:rPr>
                <w:rFonts w:ascii="Arial Narrow" w:hAnsi="Arial Narrow" w:cs="Open Sans"/>
                <w:color w:val="000000"/>
                <w:sz w:val="20"/>
                <w:szCs w:val="20"/>
              </w:rPr>
              <w:t>$</w:t>
            </w:r>
            <w:r>
              <w:rPr>
                <w:rFonts w:ascii="Arial Narrow" w:hAnsi="Arial Narrow" w:cs="Open Sans"/>
                <w:color w:val="000000"/>
                <w:sz w:val="20"/>
                <w:szCs w:val="20"/>
              </w:rPr>
              <w:t>34.74</w:t>
            </w:r>
          </w:p>
        </w:tc>
      </w:tr>
      <w:tr w:rsidR="003D5D2C" w:rsidRPr="004B31C3" w14:paraId="0B15C3DB" w14:textId="77777777" w:rsidTr="00686C1A">
        <w:trPr>
          <w:trHeight w:val="485"/>
        </w:trPr>
        <w:tc>
          <w:tcPr>
            <w:tcW w:w="717" w:type="pct"/>
            <w:tcBorders>
              <w:bottom w:val="single" w:sz="4" w:space="0" w:color="auto"/>
            </w:tcBorders>
          </w:tcPr>
          <w:p w14:paraId="55F98072" w14:textId="0EA968FF" w:rsidR="003D5D2C" w:rsidRDefault="003D5D2C" w:rsidP="00D94C28">
            <w:pPr>
              <w:keepNext/>
              <w:autoSpaceDE w:val="0"/>
              <w:autoSpaceDN w:val="0"/>
              <w:adjustRightInd w:val="0"/>
              <w:jc w:val="left"/>
              <w:rPr>
                <w:rFonts w:ascii="Arial Narrow" w:hAnsi="Arial Narrow" w:cs="Open Sans"/>
                <w:b/>
                <w:bCs/>
                <w:color w:val="000000"/>
                <w:sz w:val="20"/>
                <w:szCs w:val="20"/>
              </w:rPr>
            </w:pPr>
            <w:r>
              <w:rPr>
                <w:rFonts w:ascii="Arial Narrow" w:hAnsi="Arial Narrow" w:cs="Open Sans"/>
                <w:b/>
                <w:bCs/>
                <w:color w:val="000000"/>
                <w:sz w:val="20"/>
                <w:szCs w:val="20"/>
              </w:rPr>
              <w:t>Proposed</w:t>
            </w:r>
          </w:p>
        </w:tc>
        <w:tc>
          <w:tcPr>
            <w:tcW w:w="1376" w:type="pct"/>
            <w:gridSpan w:val="2"/>
            <w:tcBorders>
              <w:bottom w:val="single" w:sz="4" w:space="0" w:color="auto"/>
            </w:tcBorders>
          </w:tcPr>
          <w:p w14:paraId="5FC17805" w14:textId="0EDF3D74" w:rsidR="003D5D2C" w:rsidRDefault="003D5D2C" w:rsidP="00D94C28">
            <w:pPr>
              <w:keepNext/>
              <w:autoSpaceDE w:val="0"/>
              <w:autoSpaceDN w:val="0"/>
              <w:adjustRightInd w:val="0"/>
              <w:ind w:left="-37"/>
              <w:jc w:val="left"/>
              <w:rPr>
                <w:rFonts w:ascii="Arial Narrow" w:hAnsi="Arial Narrow" w:cs="Open Sans"/>
                <w:color w:val="000000"/>
                <w:sz w:val="20"/>
                <w:szCs w:val="20"/>
              </w:rPr>
            </w:pPr>
            <w:r>
              <w:rPr>
                <w:rFonts w:ascii="Arial Narrow" w:hAnsi="Arial Narrow" w:cs="Open Sans"/>
                <w:color w:val="000000"/>
                <w:sz w:val="20"/>
                <w:szCs w:val="20"/>
              </w:rPr>
              <w:t>Eye drops, 4 mg – 3 mg per mL, single dose units 0.8 mL, 28</w:t>
            </w:r>
          </w:p>
        </w:tc>
        <w:tc>
          <w:tcPr>
            <w:tcW w:w="581" w:type="pct"/>
            <w:tcBorders>
              <w:bottom w:val="single" w:sz="4" w:space="0" w:color="auto"/>
            </w:tcBorders>
            <w:vAlign w:val="center"/>
          </w:tcPr>
          <w:p w14:paraId="1C263328" w14:textId="05002DD9" w:rsidR="003D5D2C" w:rsidRPr="004B31C3" w:rsidRDefault="003D5D2C" w:rsidP="00BE02A4">
            <w:pPr>
              <w:keepNext/>
              <w:autoSpaceDE w:val="0"/>
              <w:autoSpaceDN w:val="0"/>
              <w:adjustRightInd w:val="0"/>
              <w:jc w:val="center"/>
              <w:rPr>
                <w:rFonts w:ascii="Arial Narrow" w:hAnsi="Arial Narrow" w:cs="Open Sans"/>
                <w:color w:val="000000"/>
                <w:sz w:val="20"/>
                <w:szCs w:val="20"/>
              </w:rPr>
            </w:pPr>
            <w:r>
              <w:rPr>
                <w:rFonts w:ascii="Arial Narrow" w:hAnsi="Arial Narrow" w:cs="Open Sans"/>
                <w:color w:val="000000"/>
                <w:sz w:val="20"/>
                <w:szCs w:val="20"/>
              </w:rPr>
              <w:t>2</w:t>
            </w:r>
          </w:p>
        </w:tc>
        <w:tc>
          <w:tcPr>
            <w:tcW w:w="582" w:type="pct"/>
            <w:tcBorders>
              <w:bottom w:val="single" w:sz="4" w:space="0" w:color="auto"/>
            </w:tcBorders>
            <w:vAlign w:val="center"/>
          </w:tcPr>
          <w:p w14:paraId="0085491F" w14:textId="627831F1" w:rsidR="003D5D2C" w:rsidRPr="004B31C3" w:rsidRDefault="003D5D2C" w:rsidP="00BE02A4">
            <w:pPr>
              <w:keepNext/>
              <w:autoSpaceDE w:val="0"/>
              <w:autoSpaceDN w:val="0"/>
              <w:adjustRightInd w:val="0"/>
              <w:jc w:val="center"/>
              <w:rPr>
                <w:rFonts w:ascii="Arial Narrow" w:hAnsi="Arial Narrow" w:cs="Open Sans"/>
                <w:color w:val="000000"/>
                <w:sz w:val="20"/>
                <w:szCs w:val="20"/>
              </w:rPr>
            </w:pPr>
            <w:r>
              <w:rPr>
                <w:rFonts w:ascii="Arial Narrow" w:hAnsi="Arial Narrow" w:cs="Open Sans"/>
                <w:color w:val="000000"/>
                <w:sz w:val="20"/>
                <w:szCs w:val="20"/>
              </w:rPr>
              <w:t>2</w:t>
            </w:r>
          </w:p>
        </w:tc>
        <w:tc>
          <w:tcPr>
            <w:tcW w:w="582" w:type="pct"/>
            <w:tcBorders>
              <w:bottom w:val="single" w:sz="4" w:space="0" w:color="auto"/>
            </w:tcBorders>
            <w:vAlign w:val="center"/>
          </w:tcPr>
          <w:p w14:paraId="4925B7F0" w14:textId="538B45DA" w:rsidR="003D5D2C" w:rsidRPr="00C707D5" w:rsidRDefault="003D5D2C" w:rsidP="00BE02A4">
            <w:pPr>
              <w:keepNext/>
              <w:autoSpaceDE w:val="0"/>
              <w:autoSpaceDN w:val="0"/>
              <w:adjustRightInd w:val="0"/>
              <w:jc w:val="center"/>
              <w:rPr>
                <w:rFonts w:ascii="Arial Narrow" w:hAnsi="Arial Narrow" w:cs="Open Sans"/>
                <w:color w:val="000000"/>
                <w:sz w:val="20"/>
                <w:szCs w:val="20"/>
              </w:rPr>
            </w:pPr>
            <w:r w:rsidRPr="00C707D5">
              <w:rPr>
                <w:rFonts w:ascii="Arial Narrow" w:hAnsi="Arial Narrow" w:cs="Open Sans"/>
                <w:color w:val="000000"/>
                <w:sz w:val="20"/>
                <w:szCs w:val="20"/>
              </w:rPr>
              <w:t>$9.09</w:t>
            </w:r>
          </w:p>
        </w:tc>
        <w:tc>
          <w:tcPr>
            <w:tcW w:w="582" w:type="pct"/>
            <w:tcBorders>
              <w:bottom w:val="single" w:sz="4" w:space="0" w:color="auto"/>
            </w:tcBorders>
            <w:vAlign w:val="center"/>
          </w:tcPr>
          <w:p w14:paraId="17256500" w14:textId="38BAA733" w:rsidR="003D5D2C" w:rsidRPr="00C707D5" w:rsidRDefault="003D5D2C" w:rsidP="00BE02A4">
            <w:pPr>
              <w:keepNext/>
              <w:autoSpaceDE w:val="0"/>
              <w:autoSpaceDN w:val="0"/>
              <w:adjustRightInd w:val="0"/>
              <w:jc w:val="center"/>
              <w:rPr>
                <w:rFonts w:ascii="Arial Narrow" w:hAnsi="Arial Narrow" w:cs="Open Sans"/>
                <w:color w:val="000000"/>
                <w:sz w:val="20"/>
                <w:szCs w:val="20"/>
              </w:rPr>
            </w:pPr>
            <w:r w:rsidRPr="00C707D5">
              <w:rPr>
                <w:rFonts w:ascii="Arial Narrow" w:hAnsi="Arial Narrow" w:cs="Open Sans"/>
                <w:color w:val="000000"/>
                <w:sz w:val="20"/>
                <w:szCs w:val="20"/>
              </w:rPr>
              <w:t>$0.32</w:t>
            </w:r>
          </w:p>
        </w:tc>
        <w:tc>
          <w:tcPr>
            <w:tcW w:w="581" w:type="pct"/>
            <w:tcBorders>
              <w:bottom w:val="single" w:sz="4" w:space="0" w:color="auto"/>
            </w:tcBorders>
            <w:vAlign w:val="center"/>
          </w:tcPr>
          <w:p w14:paraId="470E4FBC" w14:textId="210399EF" w:rsidR="003D5D2C" w:rsidRPr="00C707D5" w:rsidRDefault="003D5D2C" w:rsidP="00BE02A4">
            <w:pPr>
              <w:keepNext/>
              <w:autoSpaceDE w:val="0"/>
              <w:autoSpaceDN w:val="0"/>
              <w:adjustRightInd w:val="0"/>
              <w:jc w:val="center"/>
              <w:rPr>
                <w:rFonts w:ascii="Arial Narrow" w:hAnsi="Arial Narrow" w:cs="Open Sans"/>
                <w:color w:val="000000"/>
                <w:sz w:val="20"/>
                <w:szCs w:val="20"/>
              </w:rPr>
            </w:pPr>
            <w:r w:rsidRPr="00C707D5">
              <w:rPr>
                <w:rFonts w:ascii="Arial Narrow" w:hAnsi="Arial Narrow" w:cs="Open Sans"/>
                <w:color w:val="000000"/>
                <w:sz w:val="20"/>
                <w:szCs w:val="20"/>
              </w:rPr>
              <w:t>$33.34</w:t>
            </w:r>
          </w:p>
        </w:tc>
      </w:tr>
      <w:tr w:rsidR="003D5D2C" w:rsidRPr="004B31C3" w14:paraId="789A365F" w14:textId="77777777" w:rsidTr="00686C1A">
        <w:trPr>
          <w:trHeight w:val="153"/>
        </w:trPr>
        <w:tc>
          <w:tcPr>
            <w:tcW w:w="1958" w:type="pct"/>
            <w:gridSpan w:val="2"/>
            <w:tcBorders>
              <w:right w:val="nil"/>
            </w:tcBorders>
          </w:tcPr>
          <w:p w14:paraId="6FC1E2E4" w14:textId="7CAFCB03" w:rsidR="003D5D2C" w:rsidRDefault="003D5D2C" w:rsidP="00CF0ADC">
            <w:pPr>
              <w:keepNext/>
              <w:autoSpaceDE w:val="0"/>
              <w:autoSpaceDN w:val="0"/>
              <w:adjustRightInd w:val="0"/>
              <w:jc w:val="left"/>
              <w:rPr>
                <w:rFonts w:ascii="Arial Narrow" w:hAnsi="Arial Narrow" w:cs="Open Sans"/>
                <w:b/>
                <w:bCs/>
                <w:color w:val="000000"/>
                <w:sz w:val="20"/>
                <w:szCs w:val="20"/>
              </w:rPr>
            </w:pPr>
            <w:r w:rsidRPr="00D94C28">
              <w:rPr>
                <w:rFonts w:ascii="Arial Narrow" w:hAnsi="Arial Narrow" w:cs="Open Sans"/>
                <w:b/>
                <w:bCs/>
                <w:color w:val="000000"/>
                <w:sz w:val="20"/>
                <w:szCs w:val="20"/>
              </w:rPr>
              <w:t>PBS item 14520F (60-day prescription)</w:t>
            </w:r>
          </w:p>
        </w:tc>
        <w:tc>
          <w:tcPr>
            <w:tcW w:w="135" w:type="pct"/>
            <w:tcBorders>
              <w:left w:val="nil"/>
              <w:right w:val="nil"/>
            </w:tcBorders>
          </w:tcPr>
          <w:p w14:paraId="7C2A47E0" w14:textId="77777777" w:rsidR="003D5D2C" w:rsidRDefault="003D5D2C" w:rsidP="00CF0ADC">
            <w:pPr>
              <w:keepNext/>
              <w:autoSpaceDE w:val="0"/>
              <w:autoSpaceDN w:val="0"/>
              <w:adjustRightInd w:val="0"/>
              <w:ind w:left="-37"/>
              <w:jc w:val="left"/>
              <w:rPr>
                <w:rFonts w:ascii="Arial Narrow" w:hAnsi="Arial Narrow" w:cs="Open Sans"/>
                <w:color w:val="000000"/>
                <w:sz w:val="20"/>
                <w:szCs w:val="20"/>
              </w:rPr>
            </w:pPr>
          </w:p>
        </w:tc>
        <w:tc>
          <w:tcPr>
            <w:tcW w:w="581" w:type="pct"/>
            <w:tcBorders>
              <w:left w:val="nil"/>
              <w:right w:val="nil"/>
            </w:tcBorders>
            <w:vAlign w:val="center"/>
          </w:tcPr>
          <w:p w14:paraId="7D1450BC" w14:textId="77777777" w:rsidR="003D5D2C" w:rsidRDefault="003D5D2C" w:rsidP="00BE02A4">
            <w:pPr>
              <w:keepNext/>
              <w:autoSpaceDE w:val="0"/>
              <w:autoSpaceDN w:val="0"/>
              <w:adjustRightInd w:val="0"/>
              <w:jc w:val="center"/>
              <w:rPr>
                <w:rFonts w:ascii="Arial Narrow" w:hAnsi="Arial Narrow" w:cs="Open Sans"/>
                <w:color w:val="000000"/>
                <w:sz w:val="20"/>
                <w:szCs w:val="20"/>
              </w:rPr>
            </w:pPr>
          </w:p>
        </w:tc>
        <w:tc>
          <w:tcPr>
            <w:tcW w:w="582" w:type="pct"/>
            <w:tcBorders>
              <w:left w:val="nil"/>
              <w:right w:val="nil"/>
            </w:tcBorders>
            <w:vAlign w:val="center"/>
          </w:tcPr>
          <w:p w14:paraId="0F6A3FF3" w14:textId="77777777" w:rsidR="003D5D2C" w:rsidRDefault="003D5D2C" w:rsidP="00BE02A4">
            <w:pPr>
              <w:keepNext/>
              <w:autoSpaceDE w:val="0"/>
              <w:autoSpaceDN w:val="0"/>
              <w:adjustRightInd w:val="0"/>
              <w:jc w:val="center"/>
              <w:rPr>
                <w:rFonts w:ascii="Arial Narrow" w:hAnsi="Arial Narrow" w:cs="Open Sans"/>
                <w:color w:val="000000"/>
                <w:sz w:val="20"/>
                <w:szCs w:val="20"/>
              </w:rPr>
            </w:pPr>
          </w:p>
        </w:tc>
        <w:tc>
          <w:tcPr>
            <w:tcW w:w="582" w:type="pct"/>
            <w:tcBorders>
              <w:left w:val="nil"/>
              <w:right w:val="nil"/>
            </w:tcBorders>
            <w:vAlign w:val="center"/>
          </w:tcPr>
          <w:p w14:paraId="53127437" w14:textId="77777777" w:rsidR="003D5D2C" w:rsidRPr="004B31C3" w:rsidRDefault="003D5D2C" w:rsidP="00BE02A4">
            <w:pPr>
              <w:keepNext/>
              <w:autoSpaceDE w:val="0"/>
              <w:autoSpaceDN w:val="0"/>
              <w:adjustRightInd w:val="0"/>
              <w:jc w:val="center"/>
              <w:rPr>
                <w:rFonts w:ascii="Arial Narrow" w:hAnsi="Arial Narrow" w:cs="Open Sans"/>
                <w:color w:val="000000"/>
                <w:sz w:val="20"/>
                <w:szCs w:val="20"/>
              </w:rPr>
            </w:pPr>
          </w:p>
        </w:tc>
        <w:tc>
          <w:tcPr>
            <w:tcW w:w="582" w:type="pct"/>
            <w:tcBorders>
              <w:left w:val="nil"/>
              <w:right w:val="nil"/>
            </w:tcBorders>
            <w:vAlign w:val="center"/>
          </w:tcPr>
          <w:p w14:paraId="691B17E6" w14:textId="77777777" w:rsidR="003D5D2C" w:rsidRPr="004B31C3" w:rsidRDefault="003D5D2C" w:rsidP="00BE02A4">
            <w:pPr>
              <w:keepNext/>
              <w:autoSpaceDE w:val="0"/>
              <w:autoSpaceDN w:val="0"/>
              <w:adjustRightInd w:val="0"/>
              <w:jc w:val="center"/>
              <w:rPr>
                <w:rFonts w:ascii="Arial Narrow" w:hAnsi="Arial Narrow" w:cs="Open Sans"/>
                <w:color w:val="000000"/>
                <w:sz w:val="20"/>
                <w:szCs w:val="20"/>
              </w:rPr>
            </w:pPr>
          </w:p>
        </w:tc>
        <w:tc>
          <w:tcPr>
            <w:tcW w:w="581" w:type="pct"/>
            <w:tcBorders>
              <w:left w:val="nil"/>
            </w:tcBorders>
            <w:vAlign w:val="center"/>
          </w:tcPr>
          <w:p w14:paraId="06013D52" w14:textId="3466DC38" w:rsidR="003D5D2C" w:rsidRPr="004B31C3" w:rsidRDefault="003D5D2C" w:rsidP="00BE02A4">
            <w:pPr>
              <w:keepNext/>
              <w:autoSpaceDE w:val="0"/>
              <w:autoSpaceDN w:val="0"/>
              <w:adjustRightInd w:val="0"/>
              <w:jc w:val="center"/>
              <w:rPr>
                <w:rFonts w:ascii="Arial Narrow" w:hAnsi="Arial Narrow" w:cs="Open Sans"/>
                <w:color w:val="000000"/>
                <w:sz w:val="20"/>
                <w:szCs w:val="20"/>
              </w:rPr>
            </w:pPr>
          </w:p>
        </w:tc>
      </w:tr>
      <w:tr w:rsidR="003D5D2C" w:rsidRPr="004B31C3" w14:paraId="69501BCD" w14:textId="77777777" w:rsidTr="00686C1A">
        <w:trPr>
          <w:trHeight w:val="485"/>
        </w:trPr>
        <w:tc>
          <w:tcPr>
            <w:tcW w:w="717" w:type="pct"/>
          </w:tcPr>
          <w:p w14:paraId="78A522E5" w14:textId="414786A0" w:rsidR="003D5D2C" w:rsidRPr="00D94C28" w:rsidRDefault="003D5D2C" w:rsidP="00CF0ADC">
            <w:pPr>
              <w:keepNext/>
              <w:autoSpaceDE w:val="0"/>
              <w:autoSpaceDN w:val="0"/>
              <w:adjustRightInd w:val="0"/>
              <w:jc w:val="left"/>
              <w:rPr>
                <w:rFonts w:ascii="Arial Narrow" w:hAnsi="Arial Narrow" w:cs="Open Sans"/>
                <w:b/>
                <w:bCs/>
                <w:color w:val="000000"/>
                <w:sz w:val="20"/>
                <w:szCs w:val="20"/>
              </w:rPr>
            </w:pPr>
            <w:r>
              <w:rPr>
                <w:rFonts w:ascii="Arial Narrow" w:hAnsi="Arial Narrow" w:cs="Open Sans"/>
                <w:b/>
                <w:bCs/>
                <w:color w:val="000000"/>
                <w:sz w:val="20"/>
                <w:szCs w:val="20"/>
              </w:rPr>
              <w:t>Current</w:t>
            </w:r>
          </w:p>
        </w:tc>
        <w:tc>
          <w:tcPr>
            <w:tcW w:w="1376" w:type="pct"/>
            <w:gridSpan w:val="2"/>
          </w:tcPr>
          <w:p w14:paraId="7238A3C0" w14:textId="254543B7" w:rsidR="003D5D2C" w:rsidRDefault="003D5D2C" w:rsidP="00CF0ADC">
            <w:pPr>
              <w:keepNext/>
              <w:autoSpaceDE w:val="0"/>
              <w:autoSpaceDN w:val="0"/>
              <w:adjustRightInd w:val="0"/>
              <w:ind w:left="-37"/>
              <w:jc w:val="left"/>
              <w:rPr>
                <w:rFonts w:ascii="Arial Narrow" w:hAnsi="Arial Narrow" w:cs="Open Sans"/>
                <w:color w:val="000000"/>
                <w:sz w:val="20"/>
                <w:szCs w:val="20"/>
              </w:rPr>
            </w:pPr>
            <w:r>
              <w:rPr>
                <w:rFonts w:ascii="Arial Narrow" w:hAnsi="Arial Narrow" w:cs="Open Sans"/>
                <w:color w:val="000000"/>
                <w:sz w:val="20"/>
                <w:szCs w:val="20"/>
              </w:rPr>
              <w:t>Eye drops, 4 mg – 3 mg per mL, single dose units 0.8 mL, 30</w:t>
            </w:r>
          </w:p>
        </w:tc>
        <w:tc>
          <w:tcPr>
            <w:tcW w:w="581" w:type="pct"/>
            <w:vAlign w:val="center"/>
          </w:tcPr>
          <w:p w14:paraId="01EEE0A2" w14:textId="22352238" w:rsidR="003D5D2C" w:rsidRDefault="003D5D2C" w:rsidP="00BE02A4">
            <w:pPr>
              <w:keepNext/>
              <w:autoSpaceDE w:val="0"/>
              <w:autoSpaceDN w:val="0"/>
              <w:adjustRightInd w:val="0"/>
              <w:jc w:val="center"/>
              <w:rPr>
                <w:rFonts w:ascii="Arial Narrow" w:hAnsi="Arial Narrow" w:cs="Open Sans"/>
                <w:color w:val="000000"/>
                <w:sz w:val="20"/>
                <w:szCs w:val="20"/>
              </w:rPr>
            </w:pPr>
            <w:r w:rsidRPr="004B31C3">
              <w:rPr>
                <w:rFonts w:ascii="Arial Narrow" w:hAnsi="Arial Narrow" w:cs="Open Sans"/>
                <w:color w:val="000000"/>
                <w:sz w:val="20"/>
                <w:szCs w:val="20"/>
              </w:rPr>
              <w:t>4</w:t>
            </w:r>
          </w:p>
        </w:tc>
        <w:tc>
          <w:tcPr>
            <w:tcW w:w="582" w:type="pct"/>
            <w:vAlign w:val="center"/>
          </w:tcPr>
          <w:p w14:paraId="442C5F46" w14:textId="6B6E8141" w:rsidR="003D5D2C" w:rsidRDefault="003D5D2C" w:rsidP="00BE02A4">
            <w:pPr>
              <w:keepNext/>
              <w:autoSpaceDE w:val="0"/>
              <w:autoSpaceDN w:val="0"/>
              <w:adjustRightInd w:val="0"/>
              <w:jc w:val="center"/>
              <w:rPr>
                <w:rFonts w:ascii="Arial Narrow" w:hAnsi="Arial Narrow" w:cs="Open Sans"/>
                <w:color w:val="000000"/>
                <w:sz w:val="20"/>
                <w:szCs w:val="20"/>
              </w:rPr>
            </w:pPr>
            <w:r w:rsidRPr="004B31C3">
              <w:rPr>
                <w:rFonts w:ascii="Arial Narrow" w:hAnsi="Arial Narrow" w:cs="Open Sans"/>
                <w:color w:val="000000"/>
                <w:sz w:val="20"/>
                <w:szCs w:val="20"/>
              </w:rPr>
              <w:t>4</w:t>
            </w:r>
          </w:p>
        </w:tc>
        <w:tc>
          <w:tcPr>
            <w:tcW w:w="582" w:type="pct"/>
            <w:vAlign w:val="center"/>
          </w:tcPr>
          <w:p w14:paraId="122AE09E" w14:textId="7BEB2A3B" w:rsidR="003D5D2C" w:rsidRPr="004B31C3" w:rsidRDefault="003D5D2C" w:rsidP="00BE02A4">
            <w:pPr>
              <w:keepNext/>
              <w:autoSpaceDE w:val="0"/>
              <w:autoSpaceDN w:val="0"/>
              <w:adjustRightInd w:val="0"/>
              <w:jc w:val="center"/>
              <w:rPr>
                <w:rFonts w:ascii="Arial Narrow" w:hAnsi="Arial Narrow" w:cs="Open Sans"/>
                <w:color w:val="000000"/>
                <w:sz w:val="20"/>
                <w:szCs w:val="20"/>
              </w:rPr>
            </w:pPr>
            <w:r w:rsidRPr="004B31C3">
              <w:rPr>
                <w:rFonts w:ascii="Arial Narrow" w:hAnsi="Arial Narrow" w:cs="Open Sans"/>
                <w:color w:val="000000"/>
                <w:sz w:val="20"/>
                <w:szCs w:val="20"/>
              </w:rPr>
              <w:t>$9.</w:t>
            </w:r>
            <w:r>
              <w:rPr>
                <w:rFonts w:ascii="Arial Narrow" w:hAnsi="Arial Narrow" w:cs="Open Sans"/>
                <w:color w:val="000000"/>
                <w:sz w:val="20"/>
                <w:szCs w:val="20"/>
              </w:rPr>
              <w:t>74</w:t>
            </w:r>
          </w:p>
        </w:tc>
        <w:tc>
          <w:tcPr>
            <w:tcW w:w="582" w:type="pct"/>
            <w:vAlign w:val="center"/>
          </w:tcPr>
          <w:p w14:paraId="518D6209" w14:textId="45D86B92" w:rsidR="003D5D2C" w:rsidRDefault="003D5D2C" w:rsidP="00BE02A4">
            <w:pPr>
              <w:keepNext/>
              <w:autoSpaceDE w:val="0"/>
              <w:autoSpaceDN w:val="0"/>
              <w:adjustRightInd w:val="0"/>
              <w:jc w:val="center"/>
              <w:rPr>
                <w:rFonts w:ascii="Arial Narrow" w:hAnsi="Arial Narrow" w:cs="Open Sans"/>
                <w:color w:val="000000"/>
                <w:sz w:val="20"/>
                <w:szCs w:val="20"/>
              </w:rPr>
            </w:pPr>
            <w:r>
              <w:rPr>
                <w:rFonts w:ascii="Arial Narrow" w:hAnsi="Arial Narrow" w:cs="Open Sans"/>
                <w:color w:val="000000"/>
                <w:sz w:val="20"/>
                <w:szCs w:val="20"/>
              </w:rPr>
              <w:t>$0.32</w:t>
            </w:r>
          </w:p>
        </w:tc>
        <w:tc>
          <w:tcPr>
            <w:tcW w:w="581" w:type="pct"/>
            <w:vAlign w:val="center"/>
          </w:tcPr>
          <w:p w14:paraId="11F7C513" w14:textId="70AA550A" w:rsidR="003D5D2C" w:rsidRPr="004B31C3" w:rsidRDefault="003D5D2C" w:rsidP="00BE02A4">
            <w:pPr>
              <w:keepNext/>
              <w:autoSpaceDE w:val="0"/>
              <w:autoSpaceDN w:val="0"/>
              <w:adjustRightInd w:val="0"/>
              <w:jc w:val="center"/>
              <w:rPr>
                <w:rFonts w:ascii="Arial Narrow" w:hAnsi="Arial Narrow" w:cs="Open Sans"/>
                <w:color w:val="000000"/>
                <w:sz w:val="20"/>
                <w:szCs w:val="20"/>
              </w:rPr>
            </w:pPr>
            <w:r>
              <w:rPr>
                <w:rFonts w:ascii="Arial Narrow" w:hAnsi="Arial Narrow" w:cs="Open Sans"/>
                <w:color w:val="000000"/>
                <w:sz w:val="20"/>
                <w:szCs w:val="20"/>
              </w:rPr>
              <w:t>$55.68</w:t>
            </w:r>
          </w:p>
        </w:tc>
      </w:tr>
      <w:tr w:rsidR="003D5D2C" w:rsidRPr="004B31C3" w14:paraId="53FFB8F7" w14:textId="77777777" w:rsidTr="00686C1A">
        <w:trPr>
          <w:trHeight w:val="485"/>
        </w:trPr>
        <w:tc>
          <w:tcPr>
            <w:tcW w:w="717" w:type="pct"/>
          </w:tcPr>
          <w:p w14:paraId="5C2E2194" w14:textId="1467BE0A" w:rsidR="003D5D2C" w:rsidRDefault="003D5D2C" w:rsidP="00CF0ADC">
            <w:pPr>
              <w:keepNext/>
              <w:autoSpaceDE w:val="0"/>
              <w:autoSpaceDN w:val="0"/>
              <w:adjustRightInd w:val="0"/>
              <w:jc w:val="left"/>
              <w:rPr>
                <w:rFonts w:ascii="Arial Narrow" w:hAnsi="Arial Narrow" w:cs="Open Sans"/>
                <w:b/>
                <w:bCs/>
                <w:color w:val="000000"/>
                <w:sz w:val="20"/>
                <w:szCs w:val="20"/>
              </w:rPr>
            </w:pPr>
            <w:r>
              <w:rPr>
                <w:rFonts w:ascii="Arial Narrow" w:hAnsi="Arial Narrow" w:cs="Open Sans"/>
                <w:b/>
                <w:bCs/>
                <w:color w:val="000000"/>
                <w:sz w:val="20"/>
                <w:szCs w:val="20"/>
              </w:rPr>
              <w:t>Proposed</w:t>
            </w:r>
          </w:p>
        </w:tc>
        <w:tc>
          <w:tcPr>
            <w:tcW w:w="1376" w:type="pct"/>
            <w:gridSpan w:val="2"/>
          </w:tcPr>
          <w:p w14:paraId="70CB1EE7" w14:textId="51037D7E" w:rsidR="003D5D2C" w:rsidRDefault="003D5D2C" w:rsidP="00CF0ADC">
            <w:pPr>
              <w:keepNext/>
              <w:autoSpaceDE w:val="0"/>
              <w:autoSpaceDN w:val="0"/>
              <w:adjustRightInd w:val="0"/>
              <w:ind w:left="-37"/>
              <w:jc w:val="left"/>
              <w:rPr>
                <w:rFonts w:ascii="Arial Narrow" w:hAnsi="Arial Narrow" w:cs="Open Sans"/>
                <w:color w:val="000000"/>
                <w:sz w:val="20"/>
                <w:szCs w:val="20"/>
              </w:rPr>
            </w:pPr>
            <w:r>
              <w:rPr>
                <w:rFonts w:ascii="Arial Narrow" w:hAnsi="Arial Narrow" w:cs="Open Sans"/>
                <w:color w:val="000000"/>
                <w:sz w:val="20"/>
                <w:szCs w:val="20"/>
              </w:rPr>
              <w:t>Eye drops, 4 mg – 3 mg per mL, single dose units 0.8 mL, 28</w:t>
            </w:r>
          </w:p>
        </w:tc>
        <w:tc>
          <w:tcPr>
            <w:tcW w:w="581" w:type="pct"/>
            <w:vAlign w:val="center"/>
          </w:tcPr>
          <w:p w14:paraId="3B6D7296" w14:textId="6B51A426" w:rsidR="003D5D2C" w:rsidRPr="004B31C3" w:rsidRDefault="003D5D2C" w:rsidP="00BE02A4">
            <w:pPr>
              <w:keepNext/>
              <w:autoSpaceDE w:val="0"/>
              <w:autoSpaceDN w:val="0"/>
              <w:adjustRightInd w:val="0"/>
              <w:jc w:val="center"/>
              <w:rPr>
                <w:rFonts w:ascii="Arial Narrow" w:hAnsi="Arial Narrow" w:cs="Open Sans"/>
                <w:color w:val="000000"/>
                <w:sz w:val="20"/>
                <w:szCs w:val="20"/>
              </w:rPr>
            </w:pPr>
            <w:r>
              <w:rPr>
                <w:rFonts w:ascii="Arial Narrow" w:hAnsi="Arial Narrow" w:cs="Open Sans"/>
                <w:color w:val="000000"/>
                <w:sz w:val="20"/>
                <w:szCs w:val="20"/>
              </w:rPr>
              <w:t>4</w:t>
            </w:r>
          </w:p>
        </w:tc>
        <w:tc>
          <w:tcPr>
            <w:tcW w:w="582" w:type="pct"/>
            <w:vAlign w:val="center"/>
          </w:tcPr>
          <w:p w14:paraId="70D1C945" w14:textId="07C00E7A" w:rsidR="003D5D2C" w:rsidRPr="004B31C3" w:rsidRDefault="003D5D2C" w:rsidP="00BE02A4">
            <w:pPr>
              <w:keepNext/>
              <w:autoSpaceDE w:val="0"/>
              <w:autoSpaceDN w:val="0"/>
              <w:adjustRightInd w:val="0"/>
              <w:jc w:val="center"/>
              <w:rPr>
                <w:rFonts w:ascii="Arial Narrow" w:hAnsi="Arial Narrow" w:cs="Open Sans"/>
                <w:color w:val="000000"/>
                <w:sz w:val="20"/>
                <w:szCs w:val="20"/>
              </w:rPr>
            </w:pPr>
            <w:r>
              <w:rPr>
                <w:rFonts w:ascii="Arial Narrow" w:hAnsi="Arial Narrow" w:cs="Open Sans"/>
                <w:color w:val="000000"/>
                <w:sz w:val="20"/>
                <w:szCs w:val="20"/>
              </w:rPr>
              <w:t>4</w:t>
            </w:r>
          </w:p>
        </w:tc>
        <w:tc>
          <w:tcPr>
            <w:tcW w:w="582" w:type="pct"/>
            <w:vAlign w:val="center"/>
          </w:tcPr>
          <w:p w14:paraId="529B22A6" w14:textId="37A58140" w:rsidR="003D5D2C" w:rsidRPr="00C707D5" w:rsidRDefault="003D5D2C" w:rsidP="00BE02A4">
            <w:pPr>
              <w:keepNext/>
              <w:autoSpaceDE w:val="0"/>
              <w:autoSpaceDN w:val="0"/>
              <w:adjustRightInd w:val="0"/>
              <w:jc w:val="center"/>
              <w:rPr>
                <w:rFonts w:ascii="Arial Narrow" w:hAnsi="Arial Narrow" w:cs="Open Sans"/>
                <w:color w:val="000000"/>
                <w:sz w:val="20"/>
                <w:szCs w:val="20"/>
              </w:rPr>
            </w:pPr>
            <w:r w:rsidRPr="00C707D5">
              <w:rPr>
                <w:rFonts w:ascii="Arial Narrow" w:hAnsi="Arial Narrow" w:cs="Open Sans"/>
                <w:color w:val="000000"/>
                <w:sz w:val="20"/>
                <w:szCs w:val="20"/>
              </w:rPr>
              <w:t>$9.09</w:t>
            </w:r>
          </w:p>
        </w:tc>
        <w:tc>
          <w:tcPr>
            <w:tcW w:w="582" w:type="pct"/>
            <w:vAlign w:val="center"/>
          </w:tcPr>
          <w:p w14:paraId="19D03D85" w14:textId="2D1EBDF2" w:rsidR="003D5D2C" w:rsidRPr="00C707D5" w:rsidRDefault="003D5D2C" w:rsidP="00BE02A4">
            <w:pPr>
              <w:keepNext/>
              <w:autoSpaceDE w:val="0"/>
              <w:autoSpaceDN w:val="0"/>
              <w:adjustRightInd w:val="0"/>
              <w:jc w:val="center"/>
              <w:rPr>
                <w:rFonts w:ascii="Arial Narrow" w:hAnsi="Arial Narrow" w:cs="Open Sans"/>
                <w:color w:val="000000"/>
                <w:sz w:val="20"/>
                <w:szCs w:val="20"/>
              </w:rPr>
            </w:pPr>
            <w:r w:rsidRPr="00C707D5">
              <w:rPr>
                <w:rFonts w:ascii="Arial Narrow" w:hAnsi="Arial Narrow" w:cs="Open Sans"/>
                <w:color w:val="000000"/>
                <w:sz w:val="20"/>
                <w:szCs w:val="20"/>
              </w:rPr>
              <w:t>$0.32</w:t>
            </w:r>
          </w:p>
        </w:tc>
        <w:tc>
          <w:tcPr>
            <w:tcW w:w="581" w:type="pct"/>
            <w:vAlign w:val="center"/>
          </w:tcPr>
          <w:p w14:paraId="248D18DE" w14:textId="708A3088" w:rsidR="003D5D2C" w:rsidRPr="00C707D5" w:rsidRDefault="003D5D2C" w:rsidP="00BE02A4">
            <w:pPr>
              <w:keepNext/>
              <w:autoSpaceDE w:val="0"/>
              <w:autoSpaceDN w:val="0"/>
              <w:adjustRightInd w:val="0"/>
              <w:jc w:val="center"/>
              <w:rPr>
                <w:rFonts w:ascii="Arial Narrow" w:hAnsi="Arial Narrow" w:cs="Open Sans"/>
                <w:color w:val="000000"/>
                <w:sz w:val="20"/>
                <w:szCs w:val="20"/>
              </w:rPr>
            </w:pPr>
            <w:r w:rsidRPr="00C707D5">
              <w:rPr>
                <w:rFonts w:ascii="Arial Narrow" w:hAnsi="Arial Narrow" w:cs="Open Sans"/>
                <w:color w:val="000000"/>
                <w:sz w:val="20"/>
                <w:szCs w:val="20"/>
              </w:rPr>
              <w:t>$52.88</w:t>
            </w:r>
          </w:p>
        </w:tc>
      </w:tr>
    </w:tbl>
    <w:p w14:paraId="4FF7A830" w14:textId="00092A82" w:rsidR="00C3326E" w:rsidRPr="00896454" w:rsidRDefault="00C3326E" w:rsidP="00686C1A">
      <w:pPr>
        <w:pStyle w:val="TableFigureFooter"/>
      </w:pPr>
      <w:r w:rsidRPr="00896454">
        <w:t xml:space="preserve">Source: Table 1, p1 of </w:t>
      </w:r>
      <w:r w:rsidR="004D56C9" w:rsidRPr="00896454">
        <w:t xml:space="preserve">submission main body, </w:t>
      </w:r>
      <w:r w:rsidRPr="00896454">
        <w:t>PBS Ex-manufacturer prices (excluding Efficient Funding of Chemotherapy) – 1 September 2025</w:t>
      </w:r>
      <w:r w:rsidR="00346CF8" w:rsidRPr="00896454">
        <w:t>, submission economic workbook.</w:t>
      </w:r>
    </w:p>
    <w:p w14:paraId="5EB16602" w14:textId="63F60C2D" w:rsidR="00D70349" w:rsidRPr="00234989" w:rsidRDefault="00D70349" w:rsidP="00DD5B29">
      <w:pPr>
        <w:pStyle w:val="4-SubsectionHeading"/>
        <w:rPr>
          <w:lang w:eastAsia="en-US"/>
        </w:rPr>
      </w:pPr>
      <w:r w:rsidRPr="00234989">
        <w:rPr>
          <w:lang w:eastAsia="en-US"/>
        </w:rPr>
        <w:t xml:space="preserve">Estimated PBS </w:t>
      </w:r>
      <w:r w:rsidR="00276BE3" w:rsidRPr="00234989">
        <w:rPr>
          <w:lang w:eastAsia="en-US"/>
        </w:rPr>
        <w:t>usage</w:t>
      </w:r>
      <w:r w:rsidRPr="00234989">
        <w:rPr>
          <w:lang w:eastAsia="en-US"/>
        </w:rPr>
        <w:t xml:space="preserve"> and financial implications</w:t>
      </w:r>
    </w:p>
    <w:p w14:paraId="12FBE571" w14:textId="7BAE6A22" w:rsidR="00797D0C" w:rsidRPr="00797D0C" w:rsidRDefault="00797D0C" w:rsidP="007B67D8">
      <w:pPr>
        <w:pStyle w:val="3-BodyText"/>
      </w:pPr>
      <w:r w:rsidRPr="00BA7646">
        <w:rPr>
          <w:snapToGrid w:val="0"/>
          <w:lang w:eastAsia="en-US"/>
        </w:rPr>
        <w:t xml:space="preserve">The submission </w:t>
      </w:r>
      <w:r>
        <w:rPr>
          <w:snapToGrid w:val="0"/>
          <w:lang w:eastAsia="en-US"/>
        </w:rPr>
        <w:t>claimed</w:t>
      </w:r>
      <w:r w:rsidRPr="00BA7646">
        <w:rPr>
          <w:snapToGrid w:val="0"/>
          <w:lang w:eastAsia="en-US"/>
        </w:rPr>
        <w:t xml:space="preserve"> that the change in pack size is expected to result in a small additional cost to the </w:t>
      </w:r>
      <w:r>
        <w:rPr>
          <w:snapToGrid w:val="0"/>
          <w:lang w:eastAsia="en-US"/>
        </w:rPr>
        <w:t>PBS/</w:t>
      </w:r>
      <w:r w:rsidRPr="00BA7646">
        <w:rPr>
          <w:snapToGrid w:val="0"/>
          <w:lang w:eastAsia="en-US"/>
        </w:rPr>
        <w:t xml:space="preserve">RPBS due to </w:t>
      </w:r>
      <w:r w:rsidRPr="00C707D5">
        <w:rPr>
          <w:snapToGrid w:val="0"/>
          <w:lang w:eastAsia="en-US"/>
        </w:rPr>
        <w:t xml:space="preserve">wholesaler and pharmacy mark-ups and fees. </w:t>
      </w:r>
      <w:r w:rsidRPr="00C707D5">
        <w:rPr>
          <w:iCs/>
          <w:snapToGrid w:val="0"/>
          <w:lang w:eastAsia="en-US"/>
        </w:rPr>
        <w:t xml:space="preserve">The wholesaler and pharmacy mark-ups and fees </w:t>
      </w:r>
      <w:r w:rsidR="002F1B06" w:rsidRPr="00C707D5">
        <w:rPr>
          <w:iCs/>
          <w:snapToGrid w:val="0"/>
          <w:lang w:eastAsia="en-US"/>
        </w:rPr>
        <w:t xml:space="preserve">per pack </w:t>
      </w:r>
      <w:r w:rsidRPr="00C707D5">
        <w:rPr>
          <w:iCs/>
          <w:snapToGrid w:val="0"/>
          <w:lang w:eastAsia="en-US"/>
        </w:rPr>
        <w:t>are the same between the 30-pack and 28-pack</w:t>
      </w:r>
      <w:r w:rsidR="002F1B06" w:rsidRPr="00C707D5">
        <w:rPr>
          <w:iCs/>
          <w:snapToGrid w:val="0"/>
          <w:lang w:eastAsia="en-US"/>
        </w:rPr>
        <w:t xml:space="preserve"> despite the AEMP being reduced</w:t>
      </w:r>
      <w:r w:rsidR="00176FAD" w:rsidRPr="00C707D5">
        <w:rPr>
          <w:iCs/>
          <w:snapToGrid w:val="0"/>
          <w:lang w:eastAsia="en-US"/>
        </w:rPr>
        <w:t xml:space="preserve"> (</w:t>
      </w:r>
      <w:r w:rsidR="008D3EA4" w:rsidRPr="00C707D5">
        <w:rPr>
          <w:iCs/>
          <w:snapToGrid w:val="0"/>
          <w:lang w:eastAsia="en-US"/>
        </w:rPr>
        <w:t xml:space="preserve">AEMP reduced by 6.7% but </w:t>
      </w:r>
      <w:r w:rsidR="00176FAD" w:rsidRPr="00C707D5">
        <w:rPr>
          <w:iCs/>
          <w:snapToGrid w:val="0"/>
          <w:lang w:eastAsia="en-US"/>
        </w:rPr>
        <w:t xml:space="preserve">DPMQ </w:t>
      </w:r>
      <w:r w:rsidR="008D3EA4" w:rsidRPr="00C707D5">
        <w:rPr>
          <w:iCs/>
          <w:snapToGrid w:val="0"/>
          <w:lang w:eastAsia="en-US"/>
        </w:rPr>
        <w:t xml:space="preserve">reduced by </w:t>
      </w:r>
      <w:r w:rsidR="00176FAD" w:rsidRPr="00C707D5">
        <w:rPr>
          <w:iCs/>
          <w:snapToGrid w:val="0"/>
          <w:lang w:eastAsia="en-US"/>
        </w:rPr>
        <w:t>4.0%)</w:t>
      </w:r>
      <w:r w:rsidR="00D64B7D" w:rsidRPr="00C707D5">
        <w:rPr>
          <w:iCs/>
          <w:snapToGrid w:val="0"/>
          <w:lang w:eastAsia="en-US"/>
        </w:rPr>
        <w:t xml:space="preserve">. </w:t>
      </w:r>
      <w:r w:rsidR="00AB5DAA" w:rsidRPr="00C707D5">
        <w:rPr>
          <w:iCs/>
          <w:snapToGrid w:val="0"/>
          <w:lang w:eastAsia="en-US"/>
        </w:rPr>
        <w:t>Therefore, due to</w:t>
      </w:r>
      <w:r w:rsidR="00E54495" w:rsidRPr="00C707D5">
        <w:rPr>
          <w:iCs/>
          <w:snapToGrid w:val="0"/>
          <w:lang w:eastAsia="en-US"/>
        </w:rPr>
        <w:t xml:space="preserve"> a</w:t>
      </w:r>
      <w:r w:rsidR="00347CB3" w:rsidRPr="00C707D5">
        <w:rPr>
          <w:iCs/>
          <w:snapToGrid w:val="0"/>
          <w:lang w:eastAsia="en-US"/>
        </w:rPr>
        <w:t>n increase</w:t>
      </w:r>
      <w:r w:rsidR="005244D9" w:rsidRPr="00C707D5">
        <w:rPr>
          <w:iCs/>
          <w:snapToGrid w:val="0"/>
          <w:lang w:eastAsia="en-US"/>
        </w:rPr>
        <w:t xml:space="preserve"> in packs/patient</w:t>
      </w:r>
      <w:r w:rsidR="005244D9" w:rsidRPr="00234989">
        <w:rPr>
          <w:iCs/>
          <w:snapToGrid w:val="0"/>
          <w:lang w:eastAsia="en-US"/>
        </w:rPr>
        <w:t xml:space="preserve">/year </w:t>
      </w:r>
      <w:r w:rsidR="00E54495" w:rsidRPr="00234989">
        <w:rPr>
          <w:iCs/>
          <w:snapToGrid w:val="0"/>
          <w:lang w:eastAsia="en-US"/>
        </w:rPr>
        <w:t>from 12.17 for the 30-pack to 13.04 for the 28-pack</w:t>
      </w:r>
      <w:r w:rsidR="0090358B" w:rsidRPr="00234989">
        <w:rPr>
          <w:iCs/>
          <w:snapToGrid w:val="0"/>
          <w:lang w:eastAsia="en-US"/>
        </w:rPr>
        <w:t xml:space="preserve">, </w:t>
      </w:r>
      <w:r w:rsidR="002D024A" w:rsidRPr="00234989">
        <w:rPr>
          <w:iCs/>
          <w:snapToGrid w:val="0"/>
          <w:lang w:eastAsia="en-US"/>
        </w:rPr>
        <w:t xml:space="preserve">the </w:t>
      </w:r>
      <w:r w:rsidR="0090358B" w:rsidRPr="00234989">
        <w:rPr>
          <w:iCs/>
          <w:snapToGrid w:val="0"/>
          <w:lang w:eastAsia="en-US"/>
        </w:rPr>
        <w:t xml:space="preserve">additional cost </w:t>
      </w:r>
      <w:r w:rsidR="0093283B" w:rsidRPr="00234989">
        <w:rPr>
          <w:iCs/>
          <w:snapToGrid w:val="0"/>
          <w:lang w:eastAsia="en-US"/>
        </w:rPr>
        <w:t xml:space="preserve">is </w:t>
      </w:r>
      <w:r w:rsidR="00C61132" w:rsidRPr="00234989">
        <w:rPr>
          <w:iCs/>
          <w:snapToGrid w:val="0"/>
          <w:lang w:eastAsia="en-US"/>
        </w:rPr>
        <w:t>the cumulation</w:t>
      </w:r>
      <w:r w:rsidR="00E61E48" w:rsidRPr="00234989">
        <w:rPr>
          <w:iCs/>
          <w:snapToGrid w:val="0"/>
          <w:lang w:eastAsia="en-US"/>
        </w:rPr>
        <w:t xml:space="preserve"> of</w:t>
      </w:r>
      <w:r w:rsidR="00DD53F0" w:rsidRPr="00234989">
        <w:rPr>
          <w:iCs/>
          <w:snapToGrid w:val="0"/>
          <w:lang w:eastAsia="en-US"/>
        </w:rPr>
        <w:t xml:space="preserve"> </w:t>
      </w:r>
      <w:r w:rsidR="00C61132" w:rsidRPr="00234989">
        <w:rPr>
          <w:iCs/>
          <w:snapToGrid w:val="0"/>
          <w:lang w:eastAsia="en-US"/>
        </w:rPr>
        <w:t xml:space="preserve">the </w:t>
      </w:r>
      <w:r w:rsidR="00DD53F0" w:rsidRPr="00234989">
        <w:rPr>
          <w:iCs/>
          <w:snapToGrid w:val="0"/>
          <w:lang w:eastAsia="en-US"/>
        </w:rPr>
        <w:t>fees</w:t>
      </w:r>
      <w:r w:rsidR="00FE4E3C" w:rsidRPr="00234989">
        <w:rPr>
          <w:iCs/>
          <w:snapToGrid w:val="0"/>
          <w:lang w:eastAsia="en-US"/>
        </w:rPr>
        <w:t xml:space="preserve"> </w:t>
      </w:r>
      <w:r w:rsidR="0098505B" w:rsidRPr="00234989">
        <w:rPr>
          <w:iCs/>
          <w:snapToGrid w:val="0"/>
          <w:lang w:eastAsia="en-US"/>
        </w:rPr>
        <w:t>that</w:t>
      </w:r>
      <w:r w:rsidR="00A85D33" w:rsidRPr="00234989">
        <w:rPr>
          <w:iCs/>
          <w:snapToGrid w:val="0"/>
          <w:lang w:eastAsia="en-US"/>
        </w:rPr>
        <w:t xml:space="preserve"> contribute to</w:t>
      </w:r>
      <w:r w:rsidR="00FE4E3C" w:rsidRPr="00234989">
        <w:rPr>
          <w:iCs/>
          <w:snapToGrid w:val="0"/>
          <w:lang w:eastAsia="en-US"/>
        </w:rPr>
        <w:t xml:space="preserve"> the</w:t>
      </w:r>
      <w:r w:rsidR="00A85D33" w:rsidRPr="00234989">
        <w:rPr>
          <w:iCs/>
          <w:snapToGrid w:val="0"/>
          <w:lang w:eastAsia="en-US"/>
        </w:rPr>
        <w:t xml:space="preserve"> </w:t>
      </w:r>
      <w:r w:rsidR="003F1C2C" w:rsidRPr="00234989">
        <w:rPr>
          <w:iCs/>
          <w:snapToGrid w:val="0"/>
          <w:lang w:eastAsia="en-US"/>
        </w:rPr>
        <w:t xml:space="preserve">calculation of the </w:t>
      </w:r>
      <w:r w:rsidR="00FE4E3C" w:rsidRPr="00234989">
        <w:rPr>
          <w:iCs/>
          <w:snapToGrid w:val="0"/>
          <w:lang w:eastAsia="en-US"/>
        </w:rPr>
        <w:t>DPMQ.</w:t>
      </w:r>
      <w:r w:rsidR="00437D5A" w:rsidRPr="00234989">
        <w:rPr>
          <w:iCs/>
          <w:snapToGrid w:val="0"/>
          <w:lang w:eastAsia="en-US"/>
        </w:rPr>
        <w:t xml:space="preserve"> </w:t>
      </w:r>
    </w:p>
    <w:p w14:paraId="4A830D4F" w14:textId="77BA658B" w:rsidR="00797D0C" w:rsidRPr="00797D0C" w:rsidRDefault="00797D0C" w:rsidP="007B67D8">
      <w:pPr>
        <w:pStyle w:val="3-BodyText"/>
      </w:pPr>
      <w:r>
        <w:t xml:space="preserve">The submission used a market share approach, assuming a 100% substitution of the 30-pack to the 28-pack and no other changes in the market. </w:t>
      </w:r>
      <w:r w:rsidRPr="00234989">
        <w:rPr>
          <w:iCs/>
        </w:rPr>
        <w:t xml:space="preserve">This </w:t>
      </w:r>
      <w:r w:rsidR="007F1FF8" w:rsidRPr="00234989">
        <w:rPr>
          <w:iCs/>
        </w:rPr>
        <w:t>w</w:t>
      </w:r>
      <w:r w:rsidR="00FE2CA8">
        <w:rPr>
          <w:iCs/>
        </w:rPr>
        <w:t>ill not</w:t>
      </w:r>
      <w:r w:rsidR="007F1FF8" w:rsidRPr="00234989">
        <w:rPr>
          <w:iCs/>
        </w:rPr>
        <w:t xml:space="preserve"> happen instantly as </w:t>
      </w:r>
      <w:r w:rsidR="0036063B" w:rsidRPr="00234989">
        <w:rPr>
          <w:iCs/>
        </w:rPr>
        <w:t xml:space="preserve">the 30-pack, if delisted, will have a supply only period </w:t>
      </w:r>
      <w:r w:rsidR="007D6CB0" w:rsidRPr="00234989">
        <w:rPr>
          <w:iCs/>
        </w:rPr>
        <w:t>where patients will transition</w:t>
      </w:r>
      <w:r w:rsidR="00FE2CA8">
        <w:rPr>
          <w:iCs/>
        </w:rPr>
        <w:t>. This approach also</w:t>
      </w:r>
      <w:r w:rsidRPr="00234989">
        <w:rPr>
          <w:iCs/>
        </w:rPr>
        <w:t xml:space="preserve"> </w:t>
      </w:r>
      <w:r w:rsidR="007D6CB0" w:rsidRPr="00234989">
        <w:rPr>
          <w:iCs/>
        </w:rPr>
        <w:t xml:space="preserve">assumes that </w:t>
      </w:r>
      <w:r w:rsidRPr="00234989">
        <w:rPr>
          <w:iCs/>
        </w:rPr>
        <w:t xml:space="preserve">patients </w:t>
      </w:r>
      <w:r w:rsidR="007D6CB0" w:rsidRPr="00234989">
        <w:rPr>
          <w:iCs/>
        </w:rPr>
        <w:t xml:space="preserve">will </w:t>
      </w:r>
      <w:r w:rsidRPr="00234989">
        <w:rPr>
          <w:iCs/>
        </w:rPr>
        <w:t>not switch to another ocular lubricant that has a larger pack size.</w:t>
      </w:r>
      <w:r>
        <w:t xml:space="preserve"> </w:t>
      </w:r>
      <w:r w:rsidR="008805DE" w:rsidRPr="00234989">
        <w:rPr>
          <w:iCs/>
        </w:rPr>
        <w:t xml:space="preserve">However, if the </w:t>
      </w:r>
      <w:r w:rsidR="00FC49EA" w:rsidRPr="00234989">
        <w:rPr>
          <w:iCs/>
        </w:rPr>
        <w:t>28-pack</w:t>
      </w:r>
      <w:r w:rsidR="008805DE" w:rsidRPr="00234989">
        <w:rPr>
          <w:iCs/>
        </w:rPr>
        <w:t xml:space="preserve"> is listed before the </w:t>
      </w:r>
      <w:r w:rsidR="00FC49EA" w:rsidRPr="00234989">
        <w:rPr>
          <w:iCs/>
        </w:rPr>
        <w:t>30-pack</w:t>
      </w:r>
      <w:r w:rsidR="008805DE" w:rsidRPr="00234989">
        <w:rPr>
          <w:iCs/>
        </w:rPr>
        <w:t xml:space="preserve"> is </w:t>
      </w:r>
      <w:r w:rsidR="00FC49EA" w:rsidRPr="00234989">
        <w:rPr>
          <w:iCs/>
        </w:rPr>
        <w:t>de</w:t>
      </w:r>
      <w:r w:rsidR="008805DE" w:rsidRPr="00234989">
        <w:rPr>
          <w:iCs/>
        </w:rPr>
        <w:t>listed,</w:t>
      </w:r>
      <w:r w:rsidR="009704B5" w:rsidRPr="00234989">
        <w:rPr>
          <w:iCs/>
        </w:rPr>
        <w:t xml:space="preserve"> </w:t>
      </w:r>
      <w:r w:rsidR="00FC49EA" w:rsidRPr="00234989">
        <w:rPr>
          <w:iCs/>
        </w:rPr>
        <w:t xml:space="preserve">the </w:t>
      </w:r>
      <w:r w:rsidR="009704B5" w:rsidRPr="00234989">
        <w:rPr>
          <w:iCs/>
        </w:rPr>
        <w:t>sponsor</w:t>
      </w:r>
      <w:r w:rsidR="008805DE" w:rsidRPr="00234989">
        <w:rPr>
          <w:iCs/>
        </w:rPr>
        <w:t xml:space="preserve"> </w:t>
      </w:r>
      <w:r w:rsidR="00FC49EA" w:rsidRPr="00234989">
        <w:rPr>
          <w:iCs/>
        </w:rPr>
        <w:t xml:space="preserve">will need to </w:t>
      </w:r>
      <w:r w:rsidR="00FD1B10" w:rsidRPr="00234989">
        <w:rPr>
          <w:iCs/>
        </w:rPr>
        <w:t>ensure the overlap period is factored into the</w:t>
      </w:r>
      <w:r w:rsidR="00094CEC" w:rsidRPr="00234989">
        <w:rPr>
          <w:iCs/>
        </w:rPr>
        <w:t xml:space="preserve"> estimates</w:t>
      </w:r>
      <w:r w:rsidR="009704B5" w:rsidRPr="00234989">
        <w:rPr>
          <w:iCs/>
        </w:rPr>
        <w:t>.</w:t>
      </w:r>
      <w:r w:rsidR="00470256" w:rsidRPr="00234989">
        <w:rPr>
          <w:iCs/>
        </w:rPr>
        <w:t xml:space="preserve"> </w:t>
      </w:r>
    </w:p>
    <w:p w14:paraId="7C12DA22" w14:textId="52C74972" w:rsidR="007E4D9D" w:rsidRDefault="007B67D8" w:rsidP="007B67D8">
      <w:pPr>
        <w:pStyle w:val="3-BodyText"/>
      </w:pPr>
      <w:r w:rsidRPr="00A6439B">
        <w:t xml:space="preserve">The submission estimated that </w:t>
      </w:r>
      <w:r w:rsidR="001D7839">
        <w:t>900,000 to &lt; 1,000,000</w:t>
      </w:r>
      <w:r w:rsidR="00460D41">
        <w:t xml:space="preserve"> </w:t>
      </w:r>
      <w:r>
        <w:t xml:space="preserve">scripts of the 28-pack </w:t>
      </w:r>
      <w:r w:rsidRPr="00A6439B">
        <w:t>would be supplied over the first six years of listing (</w:t>
      </w:r>
      <w:r w:rsidR="001D7839">
        <w:t>100,000 to &lt; 200,000</w:t>
      </w:r>
      <w:r w:rsidR="00EC59C0">
        <w:t xml:space="preserve"> </w:t>
      </w:r>
      <w:r w:rsidRPr="00A6439B">
        <w:t>in Year 1 to</w:t>
      </w:r>
      <w:r>
        <w:t xml:space="preserve"> </w:t>
      </w:r>
      <w:r w:rsidR="001D7839">
        <w:t>100,000 to &lt; 200,000</w:t>
      </w:r>
      <w:r w:rsidR="00FB4984">
        <w:t xml:space="preserve"> </w:t>
      </w:r>
      <w:r w:rsidRPr="00A6439B">
        <w:t>in Year 6)</w:t>
      </w:r>
      <w:r w:rsidR="0023095E">
        <w:t>. Th</w:t>
      </w:r>
      <w:r w:rsidR="0089155F">
        <w:t>e estimated</w:t>
      </w:r>
      <w:r>
        <w:t xml:space="preserve"> net </w:t>
      </w:r>
      <w:r w:rsidR="007E4D9D" w:rsidRPr="00A6439B">
        <w:t xml:space="preserve">financial </w:t>
      </w:r>
      <w:r w:rsidR="0023095E">
        <w:t xml:space="preserve">cost </w:t>
      </w:r>
      <w:r w:rsidR="007E4D9D" w:rsidRPr="00A6439B">
        <w:t xml:space="preserve">to the PBS/RPBS </w:t>
      </w:r>
      <w:r w:rsidR="0089155F">
        <w:t>is therefore</w:t>
      </w:r>
      <w:r w:rsidR="0089155F" w:rsidRPr="00A6439B">
        <w:t xml:space="preserve"> </w:t>
      </w:r>
      <w:r w:rsidR="001D7839">
        <w:t xml:space="preserve">$0 to &lt; $10 million </w:t>
      </w:r>
      <w:r w:rsidR="007E4D9D" w:rsidRPr="00A6439B">
        <w:t>over six years (</w:t>
      </w:r>
      <w:r w:rsidR="001D7839">
        <w:t xml:space="preserve">$0 to &lt; $10 million </w:t>
      </w:r>
      <w:r w:rsidR="007E4D9D">
        <w:t xml:space="preserve">in Year 1 </w:t>
      </w:r>
      <w:r w:rsidR="007E4D9D" w:rsidRPr="00A6439B">
        <w:t xml:space="preserve">to </w:t>
      </w:r>
      <w:r w:rsidR="001D7839">
        <w:t>$0 to &lt; $10 million</w:t>
      </w:r>
      <w:r w:rsidR="001D7839" w:rsidRPr="00A6439B" w:rsidDel="001D7839">
        <w:t xml:space="preserve"> </w:t>
      </w:r>
      <w:r w:rsidR="007E4D9D">
        <w:t>in Year 6</w:t>
      </w:r>
      <w:r w:rsidR="007E4D9D" w:rsidRPr="00A6439B">
        <w:t>).</w:t>
      </w:r>
    </w:p>
    <w:p w14:paraId="3C71CC3F" w14:textId="68901EBE" w:rsidR="00F26D80" w:rsidRDefault="00500733">
      <w:pPr>
        <w:pStyle w:val="3-BodyText"/>
      </w:pPr>
      <w:r>
        <w:fldChar w:fldCharType="begin"/>
      </w:r>
      <w:r>
        <w:instrText xml:space="preserve"> REF _Ref221628407 \h </w:instrText>
      </w:r>
      <w:r>
        <w:fldChar w:fldCharType="separate"/>
      </w:r>
      <w:r w:rsidR="009D0D54">
        <w:t xml:space="preserve">Table </w:t>
      </w:r>
      <w:r w:rsidR="009D0D54">
        <w:rPr>
          <w:noProof/>
        </w:rPr>
        <w:t>2</w:t>
      </w:r>
      <w:r>
        <w:fldChar w:fldCharType="end"/>
      </w:r>
      <w:r w:rsidR="001816C7">
        <w:fldChar w:fldCharType="begin"/>
      </w:r>
      <w:r w:rsidR="001816C7">
        <w:instrText xml:space="preserve"> REF _Ref207878859 \h </w:instrText>
      </w:r>
      <w:r w:rsidR="001816C7">
        <w:fldChar w:fldCharType="separate"/>
      </w:r>
      <w:r w:rsidR="009D0D54">
        <w:rPr>
          <w:b/>
          <w:bCs/>
          <w:lang w:val="en-GB"/>
        </w:rPr>
        <w:t>Error! Reference source not found.</w:t>
      </w:r>
      <w:r w:rsidR="001816C7">
        <w:fldChar w:fldCharType="end"/>
      </w:r>
      <w:r w:rsidR="00D70349" w:rsidRPr="00A6439B">
        <w:t xml:space="preserve"> presents the estimated extent of use, cost of to the PBS/RPBS and the net financial implications to the PBS/RPBS</w:t>
      </w:r>
      <w:r w:rsidR="001816C7">
        <w:t>.</w:t>
      </w:r>
      <w:r w:rsidR="005003BF">
        <w:t xml:space="preserve"> </w:t>
      </w:r>
      <w:r w:rsidR="00C60910" w:rsidRPr="00234989">
        <w:rPr>
          <w:iCs/>
        </w:rPr>
        <w:t>N</w:t>
      </w:r>
      <w:r w:rsidR="005003BF" w:rsidRPr="00234989">
        <w:rPr>
          <w:iCs/>
        </w:rPr>
        <w:t xml:space="preserve">o testing </w:t>
      </w:r>
      <w:r w:rsidR="001D346B" w:rsidRPr="00234989">
        <w:rPr>
          <w:iCs/>
        </w:rPr>
        <w:t xml:space="preserve">or medical imaging </w:t>
      </w:r>
      <w:r w:rsidR="00C60910" w:rsidRPr="00234989">
        <w:rPr>
          <w:iCs/>
        </w:rPr>
        <w:t xml:space="preserve">is </w:t>
      </w:r>
      <w:r w:rsidR="001D346B" w:rsidRPr="00234989">
        <w:rPr>
          <w:iCs/>
        </w:rPr>
        <w:t>associated with the listing</w:t>
      </w:r>
      <w:r w:rsidR="00C60910" w:rsidRPr="00234989">
        <w:rPr>
          <w:iCs/>
        </w:rPr>
        <w:t xml:space="preserve"> and </w:t>
      </w:r>
      <w:r w:rsidR="00CD0C04" w:rsidRPr="00234989">
        <w:rPr>
          <w:iCs/>
        </w:rPr>
        <w:t xml:space="preserve">therefore </w:t>
      </w:r>
      <w:r w:rsidR="001D346B" w:rsidRPr="00234989">
        <w:rPr>
          <w:iCs/>
        </w:rPr>
        <w:t xml:space="preserve">there </w:t>
      </w:r>
      <w:r w:rsidR="00155F39">
        <w:rPr>
          <w:iCs/>
        </w:rPr>
        <w:t>wa</w:t>
      </w:r>
      <w:r w:rsidR="001D346B" w:rsidRPr="00234989">
        <w:rPr>
          <w:iCs/>
        </w:rPr>
        <w:t xml:space="preserve">s no impact </w:t>
      </w:r>
      <w:r w:rsidR="00615C55" w:rsidRPr="00234989">
        <w:rPr>
          <w:iCs/>
        </w:rPr>
        <w:t xml:space="preserve">to </w:t>
      </w:r>
      <w:r w:rsidR="001D346B" w:rsidRPr="00234989">
        <w:rPr>
          <w:iCs/>
        </w:rPr>
        <w:t>the MBS.</w:t>
      </w:r>
      <w:r w:rsidR="001816C7" w:rsidRPr="00234989">
        <w:rPr>
          <w:iCs/>
        </w:rPr>
        <w:t xml:space="preserve"> </w:t>
      </w:r>
      <w:r w:rsidR="00D70349" w:rsidRPr="00234989">
        <w:rPr>
          <w:iCs/>
        </w:rPr>
        <w:t>The financial impact to Services Australia will be determined by that agency as part of the post PBAC process.</w:t>
      </w:r>
    </w:p>
    <w:p w14:paraId="6A7CE26A" w14:textId="097A881E" w:rsidR="00500733" w:rsidRDefault="00500733" w:rsidP="00500733">
      <w:pPr>
        <w:pStyle w:val="Caption"/>
        <w:keepNext/>
      </w:pPr>
      <w:bookmarkStart w:id="5" w:name="_Ref221628407"/>
      <w:r>
        <w:t xml:space="preserve">Table </w:t>
      </w:r>
      <w:r>
        <w:fldChar w:fldCharType="begin"/>
      </w:r>
      <w:r>
        <w:instrText xml:space="preserve"> SEQ Table \* ARABIC </w:instrText>
      </w:r>
      <w:r>
        <w:fldChar w:fldCharType="separate"/>
      </w:r>
      <w:r w:rsidR="009D0D54">
        <w:rPr>
          <w:noProof/>
        </w:rPr>
        <w:t>2</w:t>
      </w:r>
      <w:r>
        <w:fldChar w:fldCharType="end"/>
      </w:r>
      <w:bookmarkEnd w:id="5"/>
      <w:r>
        <w:t xml:space="preserve">: </w:t>
      </w:r>
      <w:r w:rsidRPr="00F74E7A">
        <w:t>Estimated use and financial implications</w:t>
      </w:r>
    </w:p>
    <w:tbl>
      <w:tblPr>
        <w:tblW w:w="49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2: Estimated use and financial implications"/>
      </w:tblPr>
      <w:tblGrid>
        <w:gridCol w:w="1998"/>
        <w:gridCol w:w="1156"/>
        <w:gridCol w:w="1156"/>
        <w:gridCol w:w="1157"/>
        <w:gridCol w:w="1157"/>
        <w:gridCol w:w="1157"/>
        <w:gridCol w:w="1157"/>
      </w:tblGrid>
      <w:tr w:rsidR="00D70349" w:rsidRPr="00A6439B" w14:paraId="50517F09" w14:textId="77777777" w:rsidTr="00762862">
        <w:trPr>
          <w:cantSplit/>
          <w:tblHeader/>
          <w:jc w:val="center"/>
        </w:trPr>
        <w:tc>
          <w:tcPr>
            <w:tcW w:w="1118" w:type="pct"/>
            <w:vAlign w:val="center"/>
          </w:tcPr>
          <w:p w14:paraId="146FDDC6" w14:textId="77777777" w:rsidR="00D70349" w:rsidRPr="00A6439B" w:rsidRDefault="00D70349" w:rsidP="001816C7">
            <w:pPr>
              <w:pStyle w:val="TableText0"/>
              <w:keepLines/>
            </w:pPr>
          </w:p>
        </w:tc>
        <w:tc>
          <w:tcPr>
            <w:tcW w:w="647" w:type="pct"/>
            <w:vAlign w:val="center"/>
          </w:tcPr>
          <w:p w14:paraId="229BAAA8" w14:textId="77777777" w:rsidR="00D70349" w:rsidRPr="00A6439B" w:rsidRDefault="00D70349" w:rsidP="001816C7">
            <w:pPr>
              <w:pStyle w:val="TableText0"/>
              <w:keepLines/>
              <w:rPr>
                <w:b/>
              </w:rPr>
            </w:pPr>
            <w:r w:rsidRPr="00A6439B">
              <w:rPr>
                <w:b/>
              </w:rPr>
              <w:t>Year 1</w:t>
            </w:r>
          </w:p>
        </w:tc>
        <w:tc>
          <w:tcPr>
            <w:tcW w:w="647" w:type="pct"/>
            <w:vAlign w:val="center"/>
          </w:tcPr>
          <w:p w14:paraId="48EEAB93" w14:textId="77777777" w:rsidR="00D70349" w:rsidRPr="00A6439B" w:rsidRDefault="00D70349" w:rsidP="001816C7">
            <w:pPr>
              <w:pStyle w:val="TableText0"/>
              <w:keepLines/>
              <w:rPr>
                <w:b/>
              </w:rPr>
            </w:pPr>
            <w:r w:rsidRPr="00A6439B">
              <w:rPr>
                <w:b/>
              </w:rPr>
              <w:t>Year 2</w:t>
            </w:r>
          </w:p>
        </w:tc>
        <w:tc>
          <w:tcPr>
            <w:tcW w:w="647" w:type="pct"/>
            <w:vAlign w:val="center"/>
          </w:tcPr>
          <w:p w14:paraId="0738F741" w14:textId="77777777" w:rsidR="00D70349" w:rsidRPr="00A6439B" w:rsidRDefault="00D70349" w:rsidP="001816C7">
            <w:pPr>
              <w:pStyle w:val="TableText0"/>
              <w:keepLines/>
              <w:rPr>
                <w:b/>
              </w:rPr>
            </w:pPr>
            <w:r w:rsidRPr="00A6439B">
              <w:rPr>
                <w:b/>
              </w:rPr>
              <w:t>Year 3</w:t>
            </w:r>
          </w:p>
        </w:tc>
        <w:tc>
          <w:tcPr>
            <w:tcW w:w="647" w:type="pct"/>
            <w:vAlign w:val="center"/>
          </w:tcPr>
          <w:p w14:paraId="2F722BB7" w14:textId="77777777" w:rsidR="00D70349" w:rsidRPr="00A6439B" w:rsidRDefault="00D70349" w:rsidP="001816C7">
            <w:pPr>
              <w:pStyle w:val="TableText0"/>
              <w:keepLines/>
              <w:rPr>
                <w:b/>
              </w:rPr>
            </w:pPr>
            <w:r w:rsidRPr="00A6439B">
              <w:rPr>
                <w:b/>
              </w:rPr>
              <w:t>Year 4</w:t>
            </w:r>
          </w:p>
        </w:tc>
        <w:tc>
          <w:tcPr>
            <w:tcW w:w="647" w:type="pct"/>
            <w:vAlign w:val="center"/>
          </w:tcPr>
          <w:p w14:paraId="4A03E0AC" w14:textId="77777777" w:rsidR="00D70349" w:rsidRPr="00A6439B" w:rsidRDefault="00D70349" w:rsidP="001816C7">
            <w:pPr>
              <w:pStyle w:val="TableText0"/>
              <w:keepLines/>
              <w:rPr>
                <w:b/>
              </w:rPr>
            </w:pPr>
            <w:r w:rsidRPr="00A6439B">
              <w:rPr>
                <w:b/>
              </w:rPr>
              <w:t>Year 5</w:t>
            </w:r>
          </w:p>
        </w:tc>
        <w:tc>
          <w:tcPr>
            <w:tcW w:w="647" w:type="pct"/>
          </w:tcPr>
          <w:p w14:paraId="11CF147B" w14:textId="77777777" w:rsidR="00D70349" w:rsidRPr="00A6439B" w:rsidRDefault="00D70349" w:rsidP="001816C7">
            <w:pPr>
              <w:pStyle w:val="TableText0"/>
              <w:keepLines/>
              <w:rPr>
                <w:b/>
              </w:rPr>
            </w:pPr>
            <w:r w:rsidRPr="00A6439B">
              <w:rPr>
                <w:b/>
              </w:rPr>
              <w:t>Year 6</w:t>
            </w:r>
          </w:p>
        </w:tc>
      </w:tr>
      <w:tr w:rsidR="00D70349" w:rsidRPr="00A6439B" w14:paraId="07125BC5" w14:textId="77777777" w:rsidTr="00762862">
        <w:trPr>
          <w:cantSplit/>
          <w:jc w:val="center"/>
        </w:trPr>
        <w:tc>
          <w:tcPr>
            <w:tcW w:w="5000" w:type="pct"/>
            <w:gridSpan w:val="7"/>
            <w:vAlign w:val="center"/>
          </w:tcPr>
          <w:p w14:paraId="618359A1" w14:textId="77777777" w:rsidR="00D70349" w:rsidRPr="00A6439B" w:rsidRDefault="00D70349" w:rsidP="001816C7">
            <w:pPr>
              <w:pStyle w:val="TableText0"/>
              <w:keepLines/>
              <w:rPr>
                <w:b/>
                <w:color w:val="000000"/>
              </w:rPr>
            </w:pPr>
            <w:r w:rsidRPr="00A6439B">
              <w:rPr>
                <w:b/>
                <w:color w:val="000000"/>
              </w:rPr>
              <w:t>Estimated extent of use</w:t>
            </w:r>
          </w:p>
        </w:tc>
      </w:tr>
      <w:tr w:rsidR="00D606DF" w:rsidRPr="00A6439B" w14:paraId="5D5D440C" w14:textId="77777777" w:rsidTr="00D606DF">
        <w:trPr>
          <w:cantSplit/>
          <w:jc w:val="center"/>
        </w:trPr>
        <w:tc>
          <w:tcPr>
            <w:tcW w:w="1118" w:type="pct"/>
            <w:vAlign w:val="center"/>
          </w:tcPr>
          <w:p w14:paraId="359E474F" w14:textId="77777777" w:rsidR="00D606DF" w:rsidRPr="00A6439B" w:rsidRDefault="00D606DF" w:rsidP="00D606DF">
            <w:pPr>
              <w:pStyle w:val="TableText0"/>
              <w:keepLines/>
              <w:rPr>
                <w:vertAlign w:val="superscript"/>
              </w:rPr>
            </w:pPr>
            <w:r w:rsidRPr="00A6439B">
              <w:t xml:space="preserve">Number of scripts </w:t>
            </w:r>
            <w:proofErr w:type="spellStart"/>
            <w:r w:rsidRPr="00A6439B">
              <w:t>dispensed</w:t>
            </w:r>
            <w:r w:rsidRPr="00A6439B">
              <w:rPr>
                <w:vertAlign w:val="superscript"/>
              </w:rPr>
              <w:t>a</w:t>
            </w:r>
            <w:proofErr w:type="spellEnd"/>
          </w:p>
        </w:tc>
        <w:tc>
          <w:tcPr>
            <w:tcW w:w="647" w:type="pct"/>
            <w:vAlign w:val="center"/>
          </w:tcPr>
          <w:p w14:paraId="14228129" w14:textId="08CB424C" w:rsidR="00D606DF" w:rsidRPr="007004D8" w:rsidRDefault="00A73CB2" w:rsidP="00D606DF">
            <w:pPr>
              <w:pStyle w:val="TableText0"/>
              <w:keepLines/>
              <w:jc w:val="right"/>
              <w:rPr>
                <w:color w:val="000000"/>
                <w:highlight w:val="darkGray"/>
              </w:rPr>
            </w:pPr>
            <w:r w:rsidRPr="00A73CB2">
              <w:rPr>
                <w:highlight w:val="black"/>
              </w:rPr>
              <w:t>&amp;&amp;&amp;&amp;</w:t>
            </w:r>
            <w:r w:rsidR="00D6324E" w:rsidRPr="007004D8">
              <w:rPr>
                <w:vertAlign w:val="superscript"/>
              </w:rPr>
              <w:t>1</w:t>
            </w:r>
            <w:r w:rsidRPr="00A73CB2">
              <w:t xml:space="preserve"> </w:t>
            </w:r>
          </w:p>
        </w:tc>
        <w:tc>
          <w:tcPr>
            <w:tcW w:w="647" w:type="pct"/>
            <w:vAlign w:val="center"/>
          </w:tcPr>
          <w:p w14:paraId="0AC1C51C" w14:textId="39DEFDEF" w:rsidR="00D606DF" w:rsidRPr="007004D8" w:rsidRDefault="00A73CB2" w:rsidP="00D606DF">
            <w:pPr>
              <w:pStyle w:val="TableText0"/>
              <w:keepLines/>
              <w:jc w:val="right"/>
              <w:rPr>
                <w:color w:val="000000"/>
                <w:highlight w:val="darkGray"/>
              </w:rPr>
            </w:pPr>
            <w:r w:rsidRPr="00A73CB2">
              <w:rPr>
                <w:highlight w:val="black"/>
              </w:rPr>
              <w:t>&amp;&amp;&amp;&amp;</w:t>
            </w:r>
            <w:r w:rsidR="00D6324E" w:rsidRPr="00A02198">
              <w:rPr>
                <w:vertAlign w:val="superscript"/>
              </w:rPr>
              <w:t>1</w:t>
            </w:r>
            <w:r w:rsidRPr="00A73CB2">
              <w:t xml:space="preserve"> </w:t>
            </w:r>
          </w:p>
        </w:tc>
        <w:tc>
          <w:tcPr>
            <w:tcW w:w="647" w:type="pct"/>
            <w:vAlign w:val="center"/>
          </w:tcPr>
          <w:p w14:paraId="46B37406" w14:textId="08E7F2B1" w:rsidR="00D606DF" w:rsidRPr="007004D8" w:rsidRDefault="00A73CB2" w:rsidP="00D606DF">
            <w:pPr>
              <w:pStyle w:val="TableText0"/>
              <w:keepLines/>
              <w:jc w:val="right"/>
              <w:rPr>
                <w:color w:val="000000"/>
                <w:highlight w:val="darkGray"/>
              </w:rPr>
            </w:pPr>
            <w:r w:rsidRPr="00A73CB2">
              <w:rPr>
                <w:highlight w:val="black"/>
              </w:rPr>
              <w:t>&amp;&amp;&amp;&amp;</w:t>
            </w:r>
            <w:r w:rsidR="00D6324E" w:rsidRPr="00A02198">
              <w:rPr>
                <w:vertAlign w:val="superscript"/>
              </w:rPr>
              <w:t>1</w:t>
            </w:r>
            <w:r w:rsidRPr="00A73CB2">
              <w:t xml:space="preserve"> </w:t>
            </w:r>
          </w:p>
        </w:tc>
        <w:tc>
          <w:tcPr>
            <w:tcW w:w="647" w:type="pct"/>
            <w:vAlign w:val="center"/>
          </w:tcPr>
          <w:p w14:paraId="6D76F480" w14:textId="15D24D85" w:rsidR="00D606DF" w:rsidRPr="007004D8" w:rsidRDefault="00A73CB2" w:rsidP="00D606DF">
            <w:pPr>
              <w:pStyle w:val="TableText0"/>
              <w:keepLines/>
              <w:jc w:val="right"/>
              <w:rPr>
                <w:color w:val="000000"/>
                <w:highlight w:val="darkGray"/>
              </w:rPr>
            </w:pPr>
            <w:r w:rsidRPr="00A73CB2">
              <w:rPr>
                <w:highlight w:val="black"/>
              </w:rPr>
              <w:t>&amp;&amp;&amp;&amp;</w:t>
            </w:r>
            <w:r w:rsidRPr="00A73CB2">
              <w:t xml:space="preserve"> </w:t>
            </w:r>
            <w:r w:rsidR="00D6324E" w:rsidRPr="00A02198">
              <w:rPr>
                <w:vertAlign w:val="superscript"/>
              </w:rPr>
              <w:t>1</w:t>
            </w:r>
          </w:p>
        </w:tc>
        <w:tc>
          <w:tcPr>
            <w:tcW w:w="647" w:type="pct"/>
            <w:vAlign w:val="center"/>
          </w:tcPr>
          <w:p w14:paraId="078EC90A" w14:textId="24D4FB94" w:rsidR="00D606DF" w:rsidRPr="007004D8" w:rsidRDefault="00A73CB2" w:rsidP="00D606DF">
            <w:pPr>
              <w:pStyle w:val="TableText0"/>
              <w:keepLines/>
              <w:jc w:val="right"/>
              <w:rPr>
                <w:color w:val="000000"/>
                <w:highlight w:val="darkGray"/>
              </w:rPr>
            </w:pPr>
            <w:r w:rsidRPr="00A73CB2">
              <w:rPr>
                <w:highlight w:val="black"/>
              </w:rPr>
              <w:t>&amp;&amp;&amp;&amp;</w:t>
            </w:r>
            <w:r w:rsidR="00D6324E" w:rsidRPr="00A02198">
              <w:rPr>
                <w:vertAlign w:val="superscript"/>
              </w:rPr>
              <w:t>1</w:t>
            </w:r>
            <w:r w:rsidRPr="00A73CB2">
              <w:t xml:space="preserve"> </w:t>
            </w:r>
          </w:p>
        </w:tc>
        <w:tc>
          <w:tcPr>
            <w:tcW w:w="647" w:type="pct"/>
            <w:vAlign w:val="center"/>
          </w:tcPr>
          <w:p w14:paraId="0BC345E6" w14:textId="122E6682" w:rsidR="00D606DF" w:rsidRPr="007004D8" w:rsidRDefault="00A73CB2" w:rsidP="00D606DF">
            <w:pPr>
              <w:pStyle w:val="TableText0"/>
              <w:keepLines/>
              <w:jc w:val="right"/>
              <w:rPr>
                <w:color w:val="000000"/>
                <w:highlight w:val="darkGray"/>
              </w:rPr>
            </w:pPr>
            <w:r w:rsidRPr="00A73CB2">
              <w:rPr>
                <w:highlight w:val="black"/>
              </w:rPr>
              <w:t>&amp;&amp;&amp;&amp;</w:t>
            </w:r>
            <w:r w:rsidR="00D6324E" w:rsidRPr="00A02198">
              <w:rPr>
                <w:vertAlign w:val="superscript"/>
              </w:rPr>
              <w:t>1</w:t>
            </w:r>
            <w:r w:rsidRPr="00A73CB2">
              <w:t xml:space="preserve"> </w:t>
            </w:r>
          </w:p>
        </w:tc>
      </w:tr>
      <w:tr w:rsidR="000C1AFF" w:rsidRPr="00A6439B" w14:paraId="046AEB1E" w14:textId="77777777" w:rsidTr="001C20E1">
        <w:trPr>
          <w:cantSplit/>
          <w:jc w:val="center"/>
        </w:trPr>
        <w:tc>
          <w:tcPr>
            <w:tcW w:w="5000" w:type="pct"/>
            <w:gridSpan w:val="7"/>
            <w:vAlign w:val="center"/>
          </w:tcPr>
          <w:p w14:paraId="750CBAE5" w14:textId="4844D004" w:rsidR="000C1AFF" w:rsidRPr="00A6439B" w:rsidRDefault="000C1AFF" w:rsidP="001816C7">
            <w:pPr>
              <w:pStyle w:val="TableText0"/>
              <w:keepLines/>
              <w:rPr>
                <w:b/>
                <w:color w:val="000000"/>
              </w:rPr>
            </w:pPr>
            <w:r w:rsidRPr="00A6439B">
              <w:rPr>
                <w:b/>
                <w:color w:val="000000"/>
              </w:rPr>
              <w:t xml:space="preserve">Estimated financial implications of </w:t>
            </w:r>
            <w:r w:rsidR="008E6E25">
              <w:rPr>
                <w:b/>
                <w:color w:val="000000"/>
              </w:rPr>
              <w:t xml:space="preserve">polyethylene glycol-400 </w:t>
            </w:r>
            <w:r w:rsidR="00687418">
              <w:rPr>
                <w:b/>
                <w:color w:val="000000"/>
              </w:rPr>
              <w:t>with</w:t>
            </w:r>
            <w:r w:rsidR="008E6E25">
              <w:rPr>
                <w:b/>
                <w:color w:val="000000"/>
              </w:rPr>
              <w:t xml:space="preserve"> propylene glycol </w:t>
            </w:r>
            <w:r w:rsidR="000774CD">
              <w:rPr>
                <w:b/>
                <w:color w:val="000000"/>
              </w:rPr>
              <w:t>(28 x 0.8 mL)</w:t>
            </w:r>
          </w:p>
        </w:tc>
      </w:tr>
      <w:tr w:rsidR="00311432" w:rsidRPr="00A6439B" w14:paraId="3993658E" w14:textId="77777777" w:rsidTr="00311432">
        <w:trPr>
          <w:cantSplit/>
          <w:jc w:val="center"/>
        </w:trPr>
        <w:tc>
          <w:tcPr>
            <w:tcW w:w="1118" w:type="pct"/>
            <w:vAlign w:val="center"/>
          </w:tcPr>
          <w:p w14:paraId="375802A8" w14:textId="6319626B" w:rsidR="00311432" w:rsidRPr="00A6439B" w:rsidRDefault="00311432" w:rsidP="00311432">
            <w:pPr>
              <w:pStyle w:val="TableText0"/>
              <w:keepLines/>
            </w:pPr>
            <w:r w:rsidRPr="00A6439B">
              <w:t>Cost to PBS/RPBS less co-payment</w:t>
            </w:r>
          </w:p>
        </w:tc>
        <w:tc>
          <w:tcPr>
            <w:tcW w:w="647" w:type="pct"/>
            <w:vAlign w:val="center"/>
          </w:tcPr>
          <w:p w14:paraId="466AAD3D" w14:textId="5FE9C5BB" w:rsidR="00311432" w:rsidRPr="00A6439B" w:rsidRDefault="00311432" w:rsidP="00311432">
            <w:pPr>
              <w:pStyle w:val="TableText0"/>
              <w:keepLines/>
              <w:jc w:val="right"/>
              <w:rPr>
                <w:color w:val="000000"/>
              </w:rPr>
            </w:pPr>
            <w:r w:rsidRPr="00EA518E">
              <w:t>$</w:t>
            </w:r>
            <w:r w:rsidR="00A73CB2" w:rsidRPr="00A73CB2">
              <w:rPr>
                <w:highlight w:val="black"/>
              </w:rPr>
              <w:t>&amp;&amp;&amp;&amp;</w:t>
            </w:r>
            <w:r w:rsidR="00D6324E">
              <w:rPr>
                <w:vertAlign w:val="superscript"/>
              </w:rPr>
              <w:t>2</w:t>
            </w:r>
          </w:p>
        </w:tc>
        <w:tc>
          <w:tcPr>
            <w:tcW w:w="647" w:type="pct"/>
            <w:vAlign w:val="center"/>
          </w:tcPr>
          <w:p w14:paraId="0584DE92" w14:textId="6D840649" w:rsidR="00311432" w:rsidRPr="00A6439B" w:rsidRDefault="00311432" w:rsidP="00311432">
            <w:pPr>
              <w:pStyle w:val="TableText0"/>
              <w:keepLines/>
              <w:jc w:val="right"/>
              <w:rPr>
                <w:color w:val="000000"/>
              </w:rPr>
            </w:pPr>
            <w:r w:rsidRPr="00EA518E">
              <w:t>$</w:t>
            </w:r>
            <w:r w:rsidR="00A73CB2" w:rsidRPr="00A73CB2">
              <w:rPr>
                <w:highlight w:val="black"/>
              </w:rPr>
              <w:t>&amp;&amp;&amp;&amp;</w:t>
            </w:r>
            <w:r w:rsidR="00D6324E">
              <w:rPr>
                <w:vertAlign w:val="superscript"/>
              </w:rPr>
              <w:t>2</w:t>
            </w:r>
          </w:p>
        </w:tc>
        <w:tc>
          <w:tcPr>
            <w:tcW w:w="647" w:type="pct"/>
            <w:vAlign w:val="center"/>
          </w:tcPr>
          <w:p w14:paraId="555B3F9C" w14:textId="6BBA5D2E" w:rsidR="00311432" w:rsidRPr="00A6439B" w:rsidRDefault="00311432" w:rsidP="00311432">
            <w:pPr>
              <w:pStyle w:val="TableText0"/>
              <w:keepLines/>
              <w:jc w:val="right"/>
              <w:rPr>
                <w:color w:val="000000"/>
              </w:rPr>
            </w:pPr>
            <w:r w:rsidRPr="00EA518E">
              <w:t>$</w:t>
            </w:r>
            <w:r w:rsidR="00A73CB2" w:rsidRPr="00A73CB2">
              <w:rPr>
                <w:highlight w:val="black"/>
              </w:rPr>
              <w:t>&amp;&amp;&amp;&amp;</w:t>
            </w:r>
            <w:r w:rsidR="00D6324E">
              <w:rPr>
                <w:vertAlign w:val="superscript"/>
              </w:rPr>
              <w:t>2</w:t>
            </w:r>
          </w:p>
        </w:tc>
        <w:tc>
          <w:tcPr>
            <w:tcW w:w="647" w:type="pct"/>
            <w:vAlign w:val="center"/>
          </w:tcPr>
          <w:p w14:paraId="28A422D5" w14:textId="0E68AD1F" w:rsidR="00311432" w:rsidRPr="00A6439B" w:rsidRDefault="00311432" w:rsidP="00311432">
            <w:pPr>
              <w:pStyle w:val="TableText0"/>
              <w:keepLines/>
              <w:jc w:val="right"/>
              <w:rPr>
                <w:color w:val="000000"/>
              </w:rPr>
            </w:pPr>
            <w:r w:rsidRPr="00EA518E">
              <w:t>$</w:t>
            </w:r>
            <w:r w:rsidR="00A73CB2" w:rsidRPr="00A73CB2">
              <w:rPr>
                <w:highlight w:val="black"/>
              </w:rPr>
              <w:t>&amp;&amp;&amp;&amp;</w:t>
            </w:r>
            <w:r w:rsidR="00D6324E">
              <w:rPr>
                <w:vertAlign w:val="superscript"/>
              </w:rPr>
              <w:t>2</w:t>
            </w:r>
          </w:p>
        </w:tc>
        <w:tc>
          <w:tcPr>
            <w:tcW w:w="647" w:type="pct"/>
            <w:vAlign w:val="center"/>
          </w:tcPr>
          <w:p w14:paraId="3BD91315" w14:textId="726671BB" w:rsidR="00311432" w:rsidRPr="00A6439B" w:rsidRDefault="00311432" w:rsidP="00311432">
            <w:pPr>
              <w:pStyle w:val="TableText0"/>
              <w:keepLines/>
              <w:jc w:val="right"/>
              <w:rPr>
                <w:color w:val="000000"/>
              </w:rPr>
            </w:pPr>
            <w:r w:rsidRPr="00EA518E">
              <w:t>$</w:t>
            </w:r>
            <w:r w:rsidR="00A73CB2" w:rsidRPr="00A73CB2">
              <w:rPr>
                <w:highlight w:val="black"/>
              </w:rPr>
              <w:t>&amp;&amp;&amp;&amp;</w:t>
            </w:r>
            <w:r w:rsidR="00D6324E">
              <w:rPr>
                <w:vertAlign w:val="superscript"/>
              </w:rPr>
              <w:t>2</w:t>
            </w:r>
          </w:p>
        </w:tc>
        <w:tc>
          <w:tcPr>
            <w:tcW w:w="647" w:type="pct"/>
            <w:vAlign w:val="center"/>
          </w:tcPr>
          <w:p w14:paraId="11BDCDF8" w14:textId="51F2A076" w:rsidR="00311432" w:rsidRPr="00A6439B" w:rsidRDefault="00311432" w:rsidP="00311432">
            <w:pPr>
              <w:pStyle w:val="TableText0"/>
              <w:keepLines/>
              <w:jc w:val="right"/>
              <w:rPr>
                <w:color w:val="000000"/>
              </w:rPr>
            </w:pPr>
            <w:r w:rsidRPr="00EA518E">
              <w:t>$</w:t>
            </w:r>
            <w:r w:rsidR="00A73CB2" w:rsidRPr="00A73CB2">
              <w:rPr>
                <w:highlight w:val="black"/>
              </w:rPr>
              <w:t>&amp;&amp;&amp;&amp;</w:t>
            </w:r>
            <w:r w:rsidR="00D6324E">
              <w:rPr>
                <w:vertAlign w:val="superscript"/>
              </w:rPr>
              <w:t>2</w:t>
            </w:r>
          </w:p>
        </w:tc>
      </w:tr>
      <w:tr w:rsidR="00D70349" w:rsidRPr="00A6439B" w14:paraId="39B4F20E" w14:textId="77777777" w:rsidTr="00762862">
        <w:trPr>
          <w:cantSplit/>
          <w:jc w:val="center"/>
        </w:trPr>
        <w:tc>
          <w:tcPr>
            <w:tcW w:w="5000" w:type="pct"/>
            <w:gridSpan w:val="7"/>
            <w:vAlign w:val="center"/>
          </w:tcPr>
          <w:p w14:paraId="726221BB" w14:textId="2B67719E" w:rsidR="00D70349" w:rsidRPr="00A6439B" w:rsidRDefault="000C1AFF" w:rsidP="001816C7">
            <w:pPr>
              <w:pStyle w:val="TableText0"/>
              <w:keepLines/>
              <w:rPr>
                <w:b/>
                <w:color w:val="000000"/>
              </w:rPr>
            </w:pPr>
            <w:bookmarkStart w:id="6" w:name="_Hlk88815214"/>
            <w:r w:rsidRPr="00A6439B">
              <w:rPr>
                <w:b/>
                <w:color w:val="000000"/>
              </w:rPr>
              <w:t xml:space="preserve">Estimated financial implications of </w:t>
            </w:r>
            <w:r w:rsidR="000774CD">
              <w:rPr>
                <w:b/>
                <w:color w:val="000000"/>
              </w:rPr>
              <w:t xml:space="preserve">polyethylene glycol-400 </w:t>
            </w:r>
            <w:r w:rsidR="00687418">
              <w:rPr>
                <w:b/>
                <w:color w:val="000000"/>
              </w:rPr>
              <w:t>with</w:t>
            </w:r>
            <w:r w:rsidR="000774CD">
              <w:rPr>
                <w:b/>
                <w:color w:val="000000"/>
              </w:rPr>
              <w:t xml:space="preserve"> propylene glycol (30 x 0.8 mL)</w:t>
            </w:r>
          </w:p>
        </w:tc>
      </w:tr>
      <w:tr w:rsidR="006E6406" w:rsidRPr="00A6439B" w14:paraId="5F183828" w14:textId="77777777">
        <w:trPr>
          <w:cantSplit/>
          <w:jc w:val="center"/>
        </w:trPr>
        <w:tc>
          <w:tcPr>
            <w:tcW w:w="1118" w:type="pct"/>
            <w:vAlign w:val="center"/>
          </w:tcPr>
          <w:p w14:paraId="6DB6C4F2" w14:textId="5FE18972" w:rsidR="006E6406" w:rsidRPr="00A6439B" w:rsidRDefault="006E6406" w:rsidP="006E6406">
            <w:pPr>
              <w:pStyle w:val="TableText0"/>
              <w:keepLines/>
            </w:pPr>
            <w:r w:rsidRPr="00A6439B">
              <w:t>Cost to PBS/RPBS less co-payment</w:t>
            </w:r>
          </w:p>
        </w:tc>
        <w:tc>
          <w:tcPr>
            <w:tcW w:w="647" w:type="pct"/>
            <w:vAlign w:val="center"/>
          </w:tcPr>
          <w:p w14:paraId="17AE6B28" w14:textId="53B32913" w:rsidR="006E6406" w:rsidRPr="00A6439B" w:rsidRDefault="006E6406" w:rsidP="006E6406">
            <w:pPr>
              <w:pStyle w:val="TableText0"/>
              <w:keepLines/>
              <w:jc w:val="right"/>
              <w:rPr>
                <w:color w:val="000000"/>
              </w:rPr>
            </w:pPr>
            <w:r w:rsidRPr="00E15121">
              <w:t>-$</w:t>
            </w:r>
            <w:r w:rsidR="00A73CB2" w:rsidRPr="00A73CB2">
              <w:rPr>
                <w:highlight w:val="black"/>
              </w:rPr>
              <w:t>&amp;&amp;&amp;&amp;</w:t>
            </w:r>
            <w:r w:rsidR="00D6324E">
              <w:rPr>
                <w:vertAlign w:val="superscript"/>
              </w:rPr>
              <w:t>2</w:t>
            </w:r>
          </w:p>
        </w:tc>
        <w:tc>
          <w:tcPr>
            <w:tcW w:w="647" w:type="pct"/>
            <w:vAlign w:val="center"/>
          </w:tcPr>
          <w:p w14:paraId="19519F19" w14:textId="58250699" w:rsidR="006E6406" w:rsidRPr="00A6439B" w:rsidRDefault="006E6406" w:rsidP="006E6406">
            <w:pPr>
              <w:pStyle w:val="TableText0"/>
              <w:keepLines/>
              <w:jc w:val="right"/>
              <w:rPr>
                <w:color w:val="000000"/>
              </w:rPr>
            </w:pPr>
            <w:r w:rsidRPr="00E15121">
              <w:t>-$</w:t>
            </w:r>
            <w:r w:rsidR="00A73CB2" w:rsidRPr="00A73CB2">
              <w:rPr>
                <w:highlight w:val="black"/>
              </w:rPr>
              <w:t>&amp;&amp;&amp;&amp;</w:t>
            </w:r>
            <w:r w:rsidR="00D6324E">
              <w:rPr>
                <w:vertAlign w:val="superscript"/>
              </w:rPr>
              <w:t>2</w:t>
            </w:r>
          </w:p>
        </w:tc>
        <w:tc>
          <w:tcPr>
            <w:tcW w:w="647" w:type="pct"/>
            <w:vAlign w:val="center"/>
          </w:tcPr>
          <w:p w14:paraId="6B513315" w14:textId="4F6770E4" w:rsidR="006E6406" w:rsidRPr="00A6439B" w:rsidRDefault="006E6406" w:rsidP="006E6406">
            <w:pPr>
              <w:pStyle w:val="TableText0"/>
              <w:keepLines/>
              <w:jc w:val="right"/>
              <w:rPr>
                <w:color w:val="000000"/>
              </w:rPr>
            </w:pPr>
            <w:r w:rsidRPr="00E15121">
              <w:t>-$</w:t>
            </w:r>
            <w:r w:rsidR="00A73CB2" w:rsidRPr="00A73CB2">
              <w:rPr>
                <w:highlight w:val="black"/>
              </w:rPr>
              <w:t>&amp;&amp;&amp;&amp;</w:t>
            </w:r>
            <w:r w:rsidR="00D6324E">
              <w:rPr>
                <w:vertAlign w:val="superscript"/>
              </w:rPr>
              <w:t>2</w:t>
            </w:r>
          </w:p>
        </w:tc>
        <w:tc>
          <w:tcPr>
            <w:tcW w:w="647" w:type="pct"/>
            <w:vAlign w:val="center"/>
          </w:tcPr>
          <w:p w14:paraId="2521A4E4" w14:textId="3D4F238F" w:rsidR="006E6406" w:rsidRPr="00A6439B" w:rsidRDefault="006E6406" w:rsidP="006E6406">
            <w:pPr>
              <w:pStyle w:val="TableText0"/>
              <w:keepLines/>
              <w:jc w:val="right"/>
              <w:rPr>
                <w:color w:val="000000"/>
              </w:rPr>
            </w:pPr>
            <w:r w:rsidRPr="00E15121">
              <w:t>-$</w:t>
            </w:r>
            <w:r w:rsidR="00A73CB2" w:rsidRPr="00A73CB2">
              <w:rPr>
                <w:highlight w:val="black"/>
              </w:rPr>
              <w:t>&amp;&amp;&amp;&amp;</w:t>
            </w:r>
            <w:r w:rsidR="00D6324E">
              <w:rPr>
                <w:vertAlign w:val="superscript"/>
              </w:rPr>
              <w:t>2</w:t>
            </w:r>
          </w:p>
        </w:tc>
        <w:tc>
          <w:tcPr>
            <w:tcW w:w="647" w:type="pct"/>
            <w:vAlign w:val="center"/>
          </w:tcPr>
          <w:p w14:paraId="16BF86D6" w14:textId="39398788" w:rsidR="006E6406" w:rsidRPr="00A6439B" w:rsidRDefault="006E6406" w:rsidP="006E6406">
            <w:pPr>
              <w:pStyle w:val="TableText0"/>
              <w:keepLines/>
              <w:jc w:val="right"/>
              <w:rPr>
                <w:color w:val="000000"/>
              </w:rPr>
            </w:pPr>
            <w:r w:rsidRPr="00E15121">
              <w:t>-$</w:t>
            </w:r>
            <w:r w:rsidR="00A73CB2" w:rsidRPr="00A73CB2">
              <w:rPr>
                <w:highlight w:val="black"/>
              </w:rPr>
              <w:t>&amp;&amp;&amp;&amp;</w:t>
            </w:r>
            <w:r w:rsidR="00D6324E">
              <w:rPr>
                <w:vertAlign w:val="superscript"/>
              </w:rPr>
              <w:t>2</w:t>
            </w:r>
          </w:p>
        </w:tc>
        <w:tc>
          <w:tcPr>
            <w:tcW w:w="647" w:type="pct"/>
            <w:vAlign w:val="center"/>
          </w:tcPr>
          <w:p w14:paraId="4CA48892" w14:textId="02F7A520" w:rsidR="006E6406" w:rsidRPr="00A6439B" w:rsidRDefault="006E6406" w:rsidP="006E6406">
            <w:pPr>
              <w:pStyle w:val="TableText0"/>
              <w:keepLines/>
              <w:jc w:val="right"/>
              <w:rPr>
                <w:color w:val="000000"/>
              </w:rPr>
            </w:pPr>
            <w:r w:rsidRPr="00E15121">
              <w:t>-$</w:t>
            </w:r>
            <w:r w:rsidR="00A73CB2" w:rsidRPr="00A73CB2">
              <w:rPr>
                <w:highlight w:val="black"/>
              </w:rPr>
              <w:t>&amp;&amp;&amp;&amp;</w:t>
            </w:r>
            <w:r w:rsidR="00D6324E">
              <w:rPr>
                <w:vertAlign w:val="superscript"/>
              </w:rPr>
              <w:t>2</w:t>
            </w:r>
          </w:p>
        </w:tc>
      </w:tr>
      <w:bookmarkEnd w:id="6"/>
      <w:tr w:rsidR="000C1AFF" w:rsidRPr="00A6439B" w14:paraId="3CD835A0" w14:textId="77777777" w:rsidTr="000C1AFF">
        <w:trPr>
          <w:cantSplit/>
          <w:jc w:val="center"/>
        </w:trPr>
        <w:tc>
          <w:tcPr>
            <w:tcW w:w="5000" w:type="pct"/>
            <w:gridSpan w:val="7"/>
            <w:vAlign w:val="center"/>
          </w:tcPr>
          <w:p w14:paraId="0717F32A" w14:textId="599CB1D7" w:rsidR="000C1AFF" w:rsidRPr="00A6439B" w:rsidRDefault="000C1AFF" w:rsidP="001816C7">
            <w:pPr>
              <w:pStyle w:val="TableText0"/>
              <w:keepLines/>
              <w:rPr>
                <w:b/>
                <w:bCs w:val="0"/>
                <w:color w:val="000000"/>
              </w:rPr>
            </w:pPr>
            <w:r w:rsidRPr="00A6439B">
              <w:rPr>
                <w:b/>
                <w:bCs w:val="0"/>
                <w:color w:val="000000"/>
              </w:rPr>
              <w:t>Net financial implications</w:t>
            </w:r>
          </w:p>
        </w:tc>
      </w:tr>
      <w:tr w:rsidR="002E7D93" w:rsidRPr="00A6439B" w14:paraId="6DC7AAF7" w14:textId="77777777">
        <w:trPr>
          <w:cantSplit/>
          <w:jc w:val="center"/>
        </w:trPr>
        <w:tc>
          <w:tcPr>
            <w:tcW w:w="1118" w:type="pct"/>
            <w:vAlign w:val="center"/>
          </w:tcPr>
          <w:p w14:paraId="41FA959D" w14:textId="6A62CDCD" w:rsidR="002E7D93" w:rsidRPr="00A6439B" w:rsidRDefault="002E7D93" w:rsidP="002E7D93">
            <w:pPr>
              <w:pStyle w:val="TableText0"/>
              <w:keepLines/>
            </w:pPr>
            <w:r w:rsidRPr="00A6439B">
              <w:t>Net cost to PBS/RPBS</w:t>
            </w:r>
          </w:p>
        </w:tc>
        <w:tc>
          <w:tcPr>
            <w:tcW w:w="647" w:type="pct"/>
          </w:tcPr>
          <w:p w14:paraId="454A7C1B" w14:textId="06CC4CF6" w:rsidR="002E7D93" w:rsidRPr="00A6439B" w:rsidRDefault="002E7D93" w:rsidP="002E7D93">
            <w:pPr>
              <w:pStyle w:val="TableText0"/>
              <w:keepLines/>
              <w:jc w:val="right"/>
              <w:rPr>
                <w:color w:val="000000"/>
              </w:rPr>
            </w:pPr>
            <w:r w:rsidRPr="00264CC2">
              <w:t>$</w:t>
            </w:r>
            <w:r w:rsidR="00A73CB2" w:rsidRPr="00A73CB2">
              <w:rPr>
                <w:highlight w:val="black"/>
              </w:rPr>
              <w:t>&amp;&amp;&amp;&amp;</w:t>
            </w:r>
            <w:r w:rsidR="00D6324E">
              <w:rPr>
                <w:vertAlign w:val="superscript"/>
              </w:rPr>
              <w:t>2</w:t>
            </w:r>
          </w:p>
        </w:tc>
        <w:tc>
          <w:tcPr>
            <w:tcW w:w="647" w:type="pct"/>
          </w:tcPr>
          <w:p w14:paraId="5587EA01" w14:textId="36264B3C" w:rsidR="002E7D93" w:rsidRPr="00A6439B" w:rsidRDefault="002E7D93" w:rsidP="002E7D93">
            <w:pPr>
              <w:pStyle w:val="TableText0"/>
              <w:keepLines/>
              <w:jc w:val="right"/>
              <w:rPr>
                <w:color w:val="000000"/>
              </w:rPr>
            </w:pPr>
            <w:r w:rsidRPr="00264CC2">
              <w:t>$</w:t>
            </w:r>
            <w:r w:rsidR="00A73CB2" w:rsidRPr="00A73CB2">
              <w:rPr>
                <w:highlight w:val="black"/>
              </w:rPr>
              <w:t>&amp;&amp;&amp;&amp;</w:t>
            </w:r>
            <w:r w:rsidR="00D6324E">
              <w:rPr>
                <w:vertAlign w:val="superscript"/>
              </w:rPr>
              <w:t>2</w:t>
            </w:r>
          </w:p>
        </w:tc>
        <w:tc>
          <w:tcPr>
            <w:tcW w:w="647" w:type="pct"/>
          </w:tcPr>
          <w:p w14:paraId="5A290C2B" w14:textId="6FCA0D3C" w:rsidR="002E7D93" w:rsidRPr="00A6439B" w:rsidRDefault="002E7D93" w:rsidP="002E7D93">
            <w:pPr>
              <w:pStyle w:val="TableText0"/>
              <w:keepLines/>
              <w:jc w:val="right"/>
              <w:rPr>
                <w:color w:val="000000"/>
              </w:rPr>
            </w:pPr>
            <w:r w:rsidRPr="00264CC2">
              <w:t>$</w:t>
            </w:r>
            <w:r w:rsidR="00A73CB2" w:rsidRPr="00A73CB2">
              <w:rPr>
                <w:highlight w:val="black"/>
              </w:rPr>
              <w:t>&amp;&amp;&amp;&amp;</w:t>
            </w:r>
            <w:r w:rsidR="00D6324E">
              <w:rPr>
                <w:vertAlign w:val="superscript"/>
              </w:rPr>
              <w:t>2</w:t>
            </w:r>
          </w:p>
        </w:tc>
        <w:tc>
          <w:tcPr>
            <w:tcW w:w="647" w:type="pct"/>
          </w:tcPr>
          <w:p w14:paraId="73C4A55C" w14:textId="59EFCD43" w:rsidR="002E7D93" w:rsidRPr="00A6439B" w:rsidRDefault="002E7D93" w:rsidP="002E7D93">
            <w:pPr>
              <w:pStyle w:val="TableText0"/>
              <w:keepLines/>
              <w:jc w:val="right"/>
              <w:rPr>
                <w:color w:val="000000"/>
              </w:rPr>
            </w:pPr>
            <w:r w:rsidRPr="00264CC2">
              <w:t>$</w:t>
            </w:r>
            <w:r w:rsidR="00A73CB2" w:rsidRPr="00A73CB2">
              <w:rPr>
                <w:highlight w:val="black"/>
              </w:rPr>
              <w:t>&amp;&amp;&amp;&amp;</w:t>
            </w:r>
            <w:r w:rsidR="00D6324E">
              <w:rPr>
                <w:vertAlign w:val="superscript"/>
              </w:rPr>
              <w:t>2</w:t>
            </w:r>
          </w:p>
        </w:tc>
        <w:tc>
          <w:tcPr>
            <w:tcW w:w="647" w:type="pct"/>
          </w:tcPr>
          <w:p w14:paraId="5A08AF29" w14:textId="764FF7AD" w:rsidR="002E7D93" w:rsidRPr="00A6439B" w:rsidRDefault="002E7D93" w:rsidP="002E7D93">
            <w:pPr>
              <w:pStyle w:val="TableText0"/>
              <w:keepLines/>
              <w:jc w:val="right"/>
              <w:rPr>
                <w:color w:val="000000"/>
              </w:rPr>
            </w:pPr>
            <w:r w:rsidRPr="00264CC2">
              <w:t>$</w:t>
            </w:r>
            <w:r w:rsidR="00A73CB2" w:rsidRPr="00A73CB2">
              <w:rPr>
                <w:highlight w:val="black"/>
              </w:rPr>
              <w:t>&amp;&amp;&amp;&amp;</w:t>
            </w:r>
            <w:r w:rsidR="00D6324E">
              <w:rPr>
                <w:vertAlign w:val="superscript"/>
              </w:rPr>
              <w:t>2</w:t>
            </w:r>
          </w:p>
        </w:tc>
        <w:tc>
          <w:tcPr>
            <w:tcW w:w="647" w:type="pct"/>
          </w:tcPr>
          <w:p w14:paraId="1A3491BC" w14:textId="76932BBF" w:rsidR="002E7D93" w:rsidRPr="00A6439B" w:rsidRDefault="002E7D93" w:rsidP="002E7D93">
            <w:pPr>
              <w:pStyle w:val="TableText0"/>
              <w:keepLines/>
              <w:jc w:val="right"/>
              <w:rPr>
                <w:color w:val="000000"/>
              </w:rPr>
            </w:pPr>
            <w:r w:rsidRPr="00264CC2">
              <w:t>$</w:t>
            </w:r>
            <w:r w:rsidR="00A73CB2" w:rsidRPr="00A73CB2">
              <w:rPr>
                <w:highlight w:val="black"/>
              </w:rPr>
              <w:t>&amp;&amp;&amp;&amp;</w:t>
            </w:r>
            <w:r w:rsidR="00D6324E">
              <w:rPr>
                <w:vertAlign w:val="superscript"/>
              </w:rPr>
              <w:t>2</w:t>
            </w:r>
          </w:p>
        </w:tc>
      </w:tr>
    </w:tbl>
    <w:p w14:paraId="0C566A53" w14:textId="16B4B32A" w:rsidR="000F7C27" w:rsidRPr="00A6439B" w:rsidRDefault="00D70349" w:rsidP="001816C7">
      <w:pPr>
        <w:pStyle w:val="TableFigureFooter"/>
        <w:keepNext/>
        <w:jc w:val="left"/>
      </w:pPr>
      <w:r w:rsidRPr="00A6439B">
        <w:rPr>
          <w:vertAlign w:val="superscript"/>
        </w:rPr>
        <w:t>a</w:t>
      </w:r>
      <w:r w:rsidRPr="00A6439B">
        <w:t xml:space="preserve"> Assuming </w:t>
      </w:r>
      <w:r w:rsidR="00E62361" w:rsidRPr="007063E3">
        <w:t>13.</w:t>
      </w:r>
      <w:r w:rsidR="007063E3" w:rsidRPr="007063E3">
        <w:t xml:space="preserve">04 scripts </w:t>
      </w:r>
      <w:r w:rsidRPr="00A6439B">
        <w:t>per patient per year</w:t>
      </w:r>
      <w:r w:rsidR="00097CA2">
        <w:t>,</w:t>
      </w:r>
      <w:r w:rsidRPr="00A6439B">
        <w:t xml:space="preserve"> as estimated by the submission.</w:t>
      </w:r>
      <w:r w:rsidR="00AB4684" w:rsidRPr="00A6439B">
        <w:t xml:space="preserve"> </w:t>
      </w:r>
    </w:p>
    <w:p w14:paraId="42320224" w14:textId="32D8611A" w:rsidR="00D70349" w:rsidRPr="00A6439B" w:rsidRDefault="00AB4684" w:rsidP="001816C7">
      <w:pPr>
        <w:pStyle w:val="TableFigureFooter"/>
        <w:keepNext/>
        <w:jc w:val="left"/>
      </w:pPr>
      <w:r w:rsidRPr="00A6439B">
        <w:t>Abbreviations: PBS = Pharmaceutical Benefits Scheme; RPBS = Repatriation Pharmaceutical Benefits Scheme.</w:t>
      </w:r>
    </w:p>
    <w:p w14:paraId="62371962" w14:textId="387DCF4F" w:rsidR="0043160C" w:rsidRDefault="00D70349" w:rsidP="007004D8">
      <w:pPr>
        <w:pStyle w:val="TableFigureFooter"/>
        <w:keepNext/>
        <w:jc w:val="left"/>
      </w:pPr>
      <w:r w:rsidRPr="00A6439B">
        <w:t xml:space="preserve">Source: </w:t>
      </w:r>
      <w:r w:rsidR="002C3197">
        <w:t>Sheets</w:t>
      </w:r>
      <w:r w:rsidR="0067176F">
        <w:t xml:space="preserve"> 3b, 4b,</w:t>
      </w:r>
      <w:r w:rsidR="002C3197">
        <w:t xml:space="preserve"> </w:t>
      </w:r>
      <w:r w:rsidR="007B258F">
        <w:t xml:space="preserve">5 of </w:t>
      </w:r>
      <w:r w:rsidR="00686845">
        <w:t>Utilisation and Cost Model Workbook</w:t>
      </w:r>
      <w:r w:rsidR="00D90F54">
        <w:t xml:space="preserve"> </w:t>
      </w:r>
      <w:r w:rsidR="00D6324E">
        <w:br/>
      </w:r>
      <w:r w:rsidR="00D6324E">
        <w:rPr>
          <w:i/>
          <w:iCs/>
        </w:rPr>
        <w:t>The redacted values correspond to the following values:</w:t>
      </w:r>
      <w:r w:rsidR="00D6324E">
        <w:rPr>
          <w:i/>
          <w:iCs/>
        </w:rPr>
        <w:br/>
      </w:r>
      <w:r w:rsidR="00D6324E" w:rsidRPr="00F30E83">
        <w:rPr>
          <w:i/>
          <w:iCs/>
          <w:vertAlign w:val="superscript"/>
        </w:rPr>
        <w:t>1</w:t>
      </w:r>
      <w:r w:rsidR="00D6324E">
        <w:rPr>
          <w:i/>
          <w:iCs/>
        </w:rPr>
        <w:t xml:space="preserve"> 100,000 to &lt; 200,000</w:t>
      </w:r>
      <w:r w:rsidR="00D6324E">
        <w:rPr>
          <w:i/>
          <w:iCs/>
        </w:rPr>
        <w:br/>
      </w:r>
      <w:r w:rsidR="00D6324E">
        <w:rPr>
          <w:i/>
          <w:iCs/>
          <w:vertAlign w:val="superscript"/>
        </w:rPr>
        <w:t>2</w:t>
      </w:r>
      <w:r w:rsidR="00120392">
        <w:rPr>
          <w:i/>
          <w:iCs/>
          <w:vertAlign w:val="superscript"/>
        </w:rPr>
        <w:t xml:space="preserve"> </w:t>
      </w:r>
      <w:r w:rsidR="00D6324E">
        <w:rPr>
          <w:i/>
          <w:iCs/>
        </w:rPr>
        <w:t>$0 to &lt; $10 million</w:t>
      </w:r>
    </w:p>
    <w:p w14:paraId="1363E9B8" w14:textId="77777777" w:rsidR="00B72875" w:rsidRPr="0090150D" w:rsidRDefault="00B72875" w:rsidP="00B72875">
      <w:pPr>
        <w:pStyle w:val="2-SectionHeading"/>
      </w:pPr>
      <w:r w:rsidRPr="0090150D">
        <w:t>PBAC Outcome</w:t>
      </w:r>
    </w:p>
    <w:p w14:paraId="161E4FB0" w14:textId="3573C117" w:rsidR="00F12ADF" w:rsidRPr="00420A8E" w:rsidRDefault="4DA41D36" w:rsidP="16A43918">
      <w:pPr>
        <w:widowControl w:val="0"/>
        <w:numPr>
          <w:ilvl w:val="1"/>
          <w:numId w:val="2"/>
        </w:numPr>
        <w:spacing w:after="120"/>
        <w:rPr>
          <w:rFonts w:asciiTheme="minorHAnsi" w:hAnsiTheme="minorHAnsi" w:cs="Arial"/>
          <w:snapToGrid w:val="0"/>
          <w:lang w:val="en-GB"/>
        </w:rPr>
      </w:pPr>
      <w:r w:rsidRPr="16A43918">
        <w:rPr>
          <w:rFonts w:asciiTheme="minorHAnsi" w:hAnsiTheme="minorHAnsi" w:cs="Arial"/>
          <w:snapToGrid w:val="0"/>
          <w:lang w:val="en-GB"/>
        </w:rPr>
        <w:t xml:space="preserve">The PBAC recommended </w:t>
      </w:r>
      <w:r w:rsidRPr="16A43918">
        <w:rPr>
          <w:rFonts w:cstheme="minorBidi"/>
        </w:rPr>
        <w:t xml:space="preserve">listing </w:t>
      </w:r>
      <w:r w:rsidR="0D0E9592" w:rsidRPr="16A43918">
        <w:rPr>
          <w:rFonts w:cstheme="minorBidi"/>
        </w:rPr>
        <w:t>the 28-pack</w:t>
      </w:r>
      <w:r w:rsidRPr="16A43918">
        <w:rPr>
          <w:rFonts w:cstheme="minorBidi"/>
        </w:rPr>
        <w:t xml:space="preserve"> at the same price per </w:t>
      </w:r>
      <w:r w:rsidR="65F0D862" w:rsidRPr="16A43918">
        <w:rPr>
          <w:rFonts w:cstheme="minorBidi"/>
        </w:rPr>
        <w:t>dose a</w:t>
      </w:r>
      <w:r w:rsidR="00420A8E" w:rsidRPr="16A43918">
        <w:rPr>
          <w:rFonts w:cstheme="minorBidi"/>
        </w:rPr>
        <w:t xml:space="preserve">s proposed by the submission, under the same </w:t>
      </w:r>
      <w:r w:rsidR="00420A8E">
        <w:t>circumstances</w:t>
      </w:r>
      <w:r w:rsidR="459A54A3" w:rsidRPr="16A43918">
        <w:rPr>
          <w:rFonts w:cstheme="minorBidi"/>
        </w:rPr>
        <w:t>.</w:t>
      </w:r>
      <w:r w:rsidR="000F3283" w:rsidRPr="16A43918">
        <w:rPr>
          <w:rFonts w:cstheme="minorBidi"/>
        </w:rPr>
        <w:t xml:space="preserve"> The PBAC further </w:t>
      </w:r>
      <w:r w:rsidR="00AD5562" w:rsidRPr="16A43918">
        <w:rPr>
          <w:rFonts w:cstheme="minorBidi"/>
        </w:rPr>
        <w:t xml:space="preserve">noted that it had made recommendations </w:t>
      </w:r>
      <w:r w:rsidR="004F378E" w:rsidRPr="16A43918">
        <w:rPr>
          <w:rFonts w:cstheme="minorBidi"/>
        </w:rPr>
        <w:t xml:space="preserve">at this meeting (item 9.01 refers) </w:t>
      </w:r>
      <w:r w:rsidR="00AD5562" w:rsidRPr="16A43918">
        <w:rPr>
          <w:rFonts w:cstheme="minorBidi"/>
        </w:rPr>
        <w:t>to alter the circumstances under which preservative-free ocular lubricant eye drops are</w:t>
      </w:r>
      <w:r w:rsidR="00B04596" w:rsidRPr="16A43918">
        <w:rPr>
          <w:rFonts w:cstheme="minorBidi"/>
        </w:rPr>
        <w:t xml:space="preserve"> declared pharmaceutical benefits</w:t>
      </w:r>
      <w:r w:rsidR="000869BB" w:rsidRPr="16A43918">
        <w:rPr>
          <w:rFonts w:cstheme="minorBidi"/>
        </w:rPr>
        <w:t xml:space="preserve"> and that the</w:t>
      </w:r>
      <w:r w:rsidR="00916DCB" w:rsidRPr="16A43918">
        <w:rPr>
          <w:rFonts w:cstheme="minorBidi"/>
        </w:rPr>
        <w:t>s</w:t>
      </w:r>
      <w:r w:rsidR="000869BB" w:rsidRPr="16A43918">
        <w:rPr>
          <w:rFonts w:cstheme="minorBidi"/>
        </w:rPr>
        <w:t xml:space="preserve">e changed circumstances would apply </w:t>
      </w:r>
      <w:r w:rsidR="009F0023" w:rsidRPr="16A43918">
        <w:rPr>
          <w:rFonts w:cstheme="minorBidi"/>
        </w:rPr>
        <w:t>to the listing of this new medicinal product pack.</w:t>
      </w:r>
    </w:p>
    <w:p w14:paraId="477A7ACA" w14:textId="6D142401" w:rsidR="00291262" w:rsidRPr="00A15477" w:rsidRDefault="004D60D6" w:rsidP="003C094E">
      <w:pPr>
        <w:pStyle w:val="3-BodyText"/>
      </w:pPr>
      <w:r>
        <w:t xml:space="preserve">The concentration </w:t>
      </w:r>
      <w:r w:rsidR="00261607">
        <w:t>of active ingredi</w:t>
      </w:r>
      <w:r w:rsidR="00347FB5">
        <w:t>ents was equal for both Systane 28-pack and Systane</w:t>
      </w:r>
      <w:r w:rsidR="00535FE4">
        <w:t xml:space="preserve"> 30-</w:t>
      </w:r>
      <w:r w:rsidR="00B66689">
        <w:t>pack.</w:t>
      </w:r>
      <w:r w:rsidR="00935A0B">
        <w:t xml:space="preserve"> They were considered different pack sizes for the same </w:t>
      </w:r>
      <w:r w:rsidR="00C35C33">
        <w:t>medication.</w:t>
      </w:r>
      <w:r w:rsidR="00347FB5">
        <w:t xml:space="preserve"> Therefore, </w:t>
      </w:r>
      <w:r w:rsidR="00755D5A">
        <w:t>t</w:t>
      </w:r>
      <w:r w:rsidR="002404A1" w:rsidRPr="008944DA">
        <w:t xml:space="preserve">he PBAC advised the equi-effective dose </w:t>
      </w:r>
      <w:r w:rsidR="0078224C" w:rsidRPr="008944DA">
        <w:t xml:space="preserve">was </w:t>
      </w:r>
      <w:r w:rsidR="00A15477">
        <w:t>1 treatment</w:t>
      </w:r>
      <w:r w:rsidR="00ED28B0" w:rsidRPr="008944DA">
        <w:t xml:space="preserve"> of Systane 28-pack equals </w:t>
      </w:r>
      <w:r w:rsidR="00A15477">
        <w:t>1 treatment</w:t>
      </w:r>
      <w:r w:rsidR="00ED28B0" w:rsidRPr="008944DA">
        <w:t xml:space="preserve"> of Systane</w:t>
      </w:r>
      <w:r w:rsidR="00535FE4">
        <w:t xml:space="preserve"> 30-pack</w:t>
      </w:r>
      <w:r w:rsidR="008944DA">
        <w:t xml:space="preserve"> (see Table </w:t>
      </w:r>
      <w:r w:rsidR="00535FE4">
        <w:t>1</w:t>
      </w:r>
      <w:r w:rsidR="008944DA">
        <w:t>)</w:t>
      </w:r>
      <w:r w:rsidR="006955E2">
        <w:t>.</w:t>
      </w:r>
    </w:p>
    <w:p w14:paraId="43AD9E85" w14:textId="1EDFF645" w:rsidR="00995979" w:rsidRDefault="00995979" w:rsidP="003C094E">
      <w:pPr>
        <w:pStyle w:val="3-BodyText"/>
      </w:pPr>
      <w:r>
        <w:t xml:space="preserve">The PBAC </w:t>
      </w:r>
      <w:r w:rsidR="00E12F03">
        <w:t xml:space="preserve">considered that estimates for utilisation were reasonable. </w:t>
      </w:r>
    </w:p>
    <w:p w14:paraId="76014BE3" w14:textId="36BD963B" w:rsidR="00655354" w:rsidRPr="00D14E01" w:rsidRDefault="00655354" w:rsidP="00C2295D">
      <w:pPr>
        <w:pStyle w:val="3-BodyText"/>
      </w:pPr>
      <w:r w:rsidRPr="00655354">
        <w:t xml:space="preserve">The PBAC noted that its recommendation was on a cost-minimisation basis and advised that, because </w:t>
      </w:r>
      <w:r w:rsidR="0083536B">
        <w:t>the 28-pack</w:t>
      </w:r>
      <w:r w:rsidR="0083536B" w:rsidRPr="00655354">
        <w:t xml:space="preserve"> </w:t>
      </w:r>
      <w:r w:rsidRPr="00655354">
        <w:t>is not expected to provide a substantial and clinically relevant improvement in efficacy, or reduction of toxicity, over</w:t>
      </w:r>
      <w:r>
        <w:t xml:space="preserve"> </w:t>
      </w:r>
      <w:r w:rsidRPr="00D364A3">
        <w:t xml:space="preserve">the lowest cost </w:t>
      </w:r>
      <w:r w:rsidR="0085084F" w:rsidRPr="00D364A3">
        <w:t>ocular lubricant</w:t>
      </w:r>
      <w:r w:rsidRPr="00D364A3">
        <w:t>, or</w:t>
      </w:r>
      <w:r w:rsidRPr="00655354">
        <w:t xml:space="preserve"> not expected to address a high and urgent unmet clinical need given the presence of an alternative therapy, the criteria prescribed by the </w:t>
      </w:r>
      <w:r w:rsidRPr="00686C1A">
        <w:rPr>
          <w:i/>
          <w:iCs/>
        </w:rPr>
        <w:t>National Health (Pharmaceuticals and Vaccines – Cost Recovery) Regulations 2022</w:t>
      </w:r>
      <w:r w:rsidRPr="00655354">
        <w:t xml:space="preserve"> for Pricing Pathway A were not met.</w:t>
      </w:r>
    </w:p>
    <w:p w14:paraId="245BEB99" w14:textId="04B81A8C" w:rsidR="00D14E01" w:rsidRDefault="00437CE5" w:rsidP="007442E1">
      <w:pPr>
        <w:pStyle w:val="3-BodyText"/>
      </w:pPr>
      <w:r>
        <w:t>The PBAC noted that this submission is not eligible for an Independent Review</w:t>
      </w:r>
      <w:r w:rsidR="00286358">
        <w:t xml:space="preserve"> as the PBAC</w:t>
      </w:r>
      <w:r>
        <w:t xml:space="preserve"> made a positive recommendation.</w:t>
      </w:r>
    </w:p>
    <w:p w14:paraId="61101C87" w14:textId="72E368A1" w:rsidR="004322AE" w:rsidRDefault="004322AE" w:rsidP="004322AE">
      <w:pPr>
        <w:pStyle w:val="3-BodyText"/>
        <w:numPr>
          <w:ilvl w:val="0"/>
          <w:numId w:val="0"/>
        </w:numPr>
      </w:pPr>
      <w:r>
        <w:rPr>
          <w:b/>
          <w:bCs/>
        </w:rPr>
        <w:t>Outcome</w:t>
      </w:r>
      <w:r>
        <w:t>:</w:t>
      </w:r>
      <w:r w:rsidR="00286358">
        <w:br/>
      </w:r>
      <w:r>
        <w:t>Recommended</w:t>
      </w:r>
    </w:p>
    <w:p w14:paraId="6C8E95AF" w14:textId="0C65F3C9" w:rsidR="00872E3D" w:rsidRPr="00907671" w:rsidRDefault="00872E3D" w:rsidP="00872E3D">
      <w:pPr>
        <w:pStyle w:val="2-SectionHeading"/>
      </w:pPr>
      <w:r w:rsidRPr="00907671">
        <w:t>Recommended listing</w:t>
      </w:r>
    </w:p>
    <w:p w14:paraId="5AA93442" w14:textId="72EA92F7" w:rsidR="00733872" w:rsidRPr="00F360DF" w:rsidRDefault="00733872" w:rsidP="00F360DF">
      <w:pPr>
        <w:pStyle w:val="3-BodyText"/>
      </w:pPr>
      <w:r w:rsidRPr="6C79CA19">
        <w:t xml:space="preserve">Pending implementation of the PBAC recommendations made at item 9.01 – ‘review of ocular lubricants for the treatment of severe dry eye syndrome’ at this meeting, should this item’s recommendation proceed before item 9.01, add a new medicinal product pack that has </w:t>
      </w:r>
      <w:r w:rsidRPr="6C79CA19">
        <w:rPr>
          <w:u w:val="single"/>
        </w:rPr>
        <w:t>28 x 0.8 mL</w:t>
      </w:r>
      <w:r w:rsidRPr="6C79CA19">
        <w:t xml:space="preserve"> unit doses shown in italics as follows:</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Recommended listing"/>
      </w:tblPr>
      <w:tblGrid>
        <w:gridCol w:w="4245"/>
        <w:gridCol w:w="992"/>
        <w:gridCol w:w="992"/>
        <w:gridCol w:w="851"/>
        <w:gridCol w:w="709"/>
        <w:gridCol w:w="1275"/>
      </w:tblGrid>
      <w:tr w:rsidR="00733872" w:rsidRPr="00733872" w14:paraId="4E3EC0F7" w14:textId="77777777" w:rsidTr="007004D8">
        <w:trPr>
          <w:trHeight w:val="285"/>
        </w:trPr>
        <w:tc>
          <w:tcPr>
            <w:tcW w:w="9064" w:type="dxa"/>
            <w:gridSpan w:val="6"/>
            <w:tcBorders>
              <w:top w:val="single" w:sz="6" w:space="0" w:color="auto"/>
              <w:left w:val="single" w:sz="6" w:space="0" w:color="auto"/>
              <w:bottom w:val="single" w:sz="6" w:space="0" w:color="auto"/>
              <w:right w:val="single" w:sz="6" w:space="0" w:color="auto"/>
            </w:tcBorders>
            <w:vAlign w:val="center"/>
          </w:tcPr>
          <w:p w14:paraId="2846B11B" w14:textId="77777777" w:rsidR="00733872" w:rsidRPr="00733872" w:rsidRDefault="00733872" w:rsidP="00733872">
            <w:pPr>
              <w:ind w:left="127"/>
              <w:textAlignment w:val="baseline"/>
              <w:rPr>
                <w:rFonts w:ascii="Arial Narrow" w:hAnsi="Arial Narrow"/>
                <w:sz w:val="20"/>
                <w:szCs w:val="20"/>
              </w:rPr>
            </w:pPr>
            <w:r w:rsidRPr="00733872">
              <w:rPr>
                <w:rFonts w:ascii="Arial Narrow" w:hAnsi="Arial Narrow"/>
                <w:b/>
                <w:bCs/>
                <w:sz w:val="20"/>
                <w:szCs w:val="20"/>
              </w:rPr>
              <w:t>Category / Program:</w:t>
            </w:r>
            <w:r w:rsidRPr="00733872">
              <w:rPr>
                <w:rFonts w:ascii="Arial Narrow" w:hAnsi="Arial Narrow"/>
                <w:color w:val="FF0000"/>
                <w:sz w:val="20"/>
                <w:szCs w:val="20"/>
              </w:rPr>
              <w:t>  </w:t>
            </w:r>
            <w:r w:rsidRPr="00733872">
              <w:rPr>
                <w:rFonts w:ascii="Arial Narrow" w:hAnsi="Arial Narrow"/>
                <w:sz w:val="20"/>
                <w:szCs w:val="20"/>
              </w:rPr>
              <w:t>GENERAL - General Schedule (Code GE)  </w:t>
            </w:r>
          </w:p>
          <w:p w14:paraId="3B051D38" w14:textId="77777777" w:rsidR="00733872" w:rsidRPr="00733872" w:rsidRDefault="00733872" w:rsidP="00733872">
            <w:pPr>
              <w:ind w:left="127"/>
              <w:textAlignment w:val="baseline"/>
              <w:rPr>
                <w:rFonts w:ascii="Times New Roman" w:hAnsi="Times New Roman"/>
              </w:rPr>
            </w:pPr>
          </w:p>
        </w:tc>
      </w:tr>
      <w:tr w:rsidR="00733872" w:rsidRPr="00733872" w14:paraId="307C2FAD" w14:textId="77777777" w:rsidTr="007004D8">
        <w:trPr>
          <w:trHeight w:val="285"/>
        </w:trPr>
        <w:tc>
          <w:tcPr>
            <w:tcW w:w="4245" w:type="dxa"/>
            <w:tcBorders>
              <w:top w:val="single" w:sz="6" w:space="0" w:color="auto"/>
              <w:left w:val="single" w:sz="6" w:space="0" w:color="auto"/>
              <w:bottom w:val="single" w:sz="6" w:space="0" w:color="auto"/>
              <w:right w:val="single" w:sz="6" w:space="0" w:color="auto"/>
            </w:tcBorders>
            <w:vAlign w:val="center"/>
            <w:hideMark/>
          </w:tcPr>
          <w:p w14:paraId="587D927B" w14:textId="77777777" w:rsidR="00733872" w:rsidRPr="00733872" w:rsidRDefault="00733872" w:rsidP="00733872">
            <w:pPr>
              <w:ind w:left="127"/>
              <w:textAlignment w:val="baseline"/>
              <w:rPr>
                <w:rFonts w:ascii="Times New Roman" w:hAnsi="Times New Roman"/>
              </w:rPr>
            </w:pPr>
            <w:r w:rsidRPr="00733872">
              <w:rPr>
                <w:rFonts w:ascii="Arial Narrow" w:hAnsi="Arial Narrow"/>
                <w:b/>
                <w:bCs/>
                <w:sz w:val="20"/>
                <w:szCs w:val="20"/>
              </w:rPr>
              <w:t>MEDICINAL PRODUCT</w:t>
            </w:r>
            <w:r w:rsidRPr="00733872">
              <w:rPr>
                <w:rFonts w:ascii="Arial Narrow" w:hAnsi="Arial Narrow"/>
                <w:sz w:val="20"/>
                <w:szCs w:val="20"/>
              </w:rPr>
              <w:t> </w:t>
            </w:r>
          </w:p>
          <w:p w14:paraId="64694ED9" w14:textId="77777777" w:rsidR="00733872" w:rsidRPr="00733872" w:rsidRDefault="00733872" w:rsidP="00733872">
            <w:pPr>
              <w:ind w:left="127"/>
              <w:textAlignment w:val="baseline"/>
              <w:rPr>
                <w:rFonts w:ascii="Times New Roman" w:hAnsi="Times New Roman"/>
              </w:rPr>
            </w:pPr>
            <w:r w:rsidRPr="00733872">
              <w:rPr>
                <w:rFonts w:ascii="Arial Narrow" w:hAnsi="Arial Narrow"/>
                <w:b/>
                <w:bCs/>
                <w:sz w:val="20"/>
                <w:szCs w:val="20"/>
              </w:rPr>
              <w:t>medicinal product pack</w:t>
            </w:r>
            <w:r w:rsidRPr="00733872">
              <w:rPr>
                <w:rFonts w:ascii="Arial Narrow" w:hAnsi="Arial Narrow"/>
                <w:sz w:val="20"/>
                <w:szCs w:val="20"/>
              </w:rPr>
              <w:t> </w:t>
            </w:r>
          </w:p>
        </w:tc>
        <w:tc>
          <w:tcPr>
            <w:tcW w:w="992" w:type="dxa"/>
            <w:tcBorders>
              <w:top w:val="single" w:sz="6" w:space="0" w:color="auto"/>
              <w:left w:val="single" w:sz="6" w:space="0" w:color="auto"/>
              <w:bottom w:val="single" w:sz="6" w:space="0" w:color="auto"/>
              <w:right w:val="single" w:sz="6" w:space="0" w:color="auto"/>
            </w:tcBorders>
            <w:vAlign w:val="center"/>
            <w:hideMark/>
          </w:tcPr>
          <w:p w14:paraId="3702D6B0" w14:textId="77777777" w:rsidR="00733872" w:rsidRPr="00733872" w:rsidRDefault="00733872" w:rsidP="00733872">
            <w:pPr>
              <w:jc w:val="center"/>
              <w:textAlignment w:val="baseline"/>
              <w:rPr>
                <w:rFonts w:ascii="Times New Roman" w:hAnsi="Times New Roman"/>
              </w:rPr>
            </w:pPr>
            <w:r w:rsidRPr="00733872">
              <w:rPr>
                <w:rFonts w:ascii="Arial Narrow" w:hAnsi="Arial Narrow"/>
                <w:b/>
                <w:bCs/>
                <w:sz w:val="20"/>
                <w:szCs w:val="20"/>
              </w:rPr>
              <w:t>PBS item code</w:t>
            </w:r>
            <w:r w:rsidRPr="00733872">
              <w:rPr>
                <w:rFonts w:ascii="Arial Narrow" w:hAnsi="Arial Narrow"/>
                <w:sz w:val="20"/>
                <w:szCs w:val="20"/>
              </w:rPr>
              <w:t> </w:t>
            </w:r>
          </w:p>
        </w:tc>
        <w:tc>
          <w:tcPr>
            <w:tcW w:w="992" w:type="dxa"/>
            <w:tcBorders>
              <w:top w:val="single" w:sz="6" w:space="0" w:color="auto"/>
              <w:left w:val="single" w:sz="6" w:space="0" w:color="auto"/>
              <w:bottom w:val="single" w:sz="6" w:space="0" w:color="auto"/>
              <w:right w:val="single" w:sz="6" w:space="0" w:color="auto"/>
            </w:tcBorders>
            <w:vAlign w:val="center"/>
            <w:hideMark/>
          </w:tcPr>
          <w:p w14:paraId="02F30172" w14:textId="77777777" w:rsidR="00733872" w:rsidRPr="00733872" w:rsidRDefault="00733872" w:rsidP="00733872">
            <w:pPr>
              <w:ind w:left="-4"/>
              <w:jc w:val="center"/>
              <w:textAlignment w:val="baseline"/>
              <w:rPr>
                <w:rFonts w:ascii="Times New Roman" w:hAnsi="Times New Roman"/>
              </w:rPr>
            </w:pPr>
            <w:r w:rsidRPr="00733872">
              <w:rPr>
                <w:rFonts w:ascii="Arial Narrow" w:hAnsi="Arial Narrow"/>
                <w:b/>
                <w:bCs/>
                <w:sz w:val="20"/>
                <w:szCs w:val="20"/>
              </w:rPr>
              <w:t>Max. qty packs</w:t>
            </w:r>
            <w:r w:rsidRPr="00733872">
              <w:rPr>
                <w:rFonts w:ascii="Arial Narrow" w:hAnsi="Arial Narrow"/>
                <w:sz w:val="20"/>
                <w:szCs w:val="20"/>
              </w:rPr>
              <w:t> </w:t>
            </w:r>
          </w:p>
        </w:tc>
        <w:tc>
          <w:tcPr>
            <w:tcW w:w="851" w:type="dxa"/>
            <w:tcBorders>
              <w:top w:val="single" w:sz="6" w:space="0" w:color="auto"/>
              <w:left w:val="single" w:sz="6" w:space="0" w:color="auto"/>
              <w:bottom w:val="single" w:sz="6" w:space="0" w:color="auto"/>
              <w:right w:val="single" w:sz="6" w:space="0" w:color="auto"/>
            </w:tcBorders>
            <w:vAlign w:val="center"/>
            <w:hideMark/>
          </w:tcPr>
          <w:p w14:paraId="3F8B2E48" w14:textId="77777777" w:rsidR="00733872" w:rsidRPr="00733872" w:rsidRDefault="00733872" w:rsidP="00733872">
            <w:pPr>
              <w:ind w:left="6"/>
              <w:jc w:val="center"/>
              <w:textAlignment w:val="baseline"/>
              <w:rPr>
                <w:rFonts w:ascii="Times New Roman" w:hAnsi="Times New Roman"/>
              </w:rPr>
            </w:pPr>
            <w:r w:rsidRPr="00733872">
              <w:rPr>
                <w:rFonts w:ascii="Arial Narrow" w:hAnsi="Arial Narrow"/>
                <w:b/>
                <w:bCs/>
                <w:sz w:val="20"/>
                <w:szCs w:val="20"/>
              </w:rPr>
              <w:t>Max. qty units</w:t>
            </w:r>
            <w:r w:rsidRPr="00733872">
              <w:rPr>
                <w:rFonts w:ascii="Arial Narrow" w:hAnsi="Arial Narrow"/>
                <w:sz w:val="20"/>
                <w:szCs w:val="20"/>
              </w:rPr>
              <w:t> </w:t>
            </w:r>
          </w:p>
        </w:tc>
        <w:tc>
          <w:tcPr>
            <w:tcW w:w="709" w:type="dxa"/>
            <w:tcBorders>
              <w:top w:val="single" w:sz="6" w:space="0" w:color="auto"/>
              <w:left w:val="single" w:sz="6" w:space="0" w:color="auto"/>
              <w:bottom w:val="single" w:sz="6" w:space="0" w:color="auto"/>
              <w:right w:val="single" w:sz="6" w:space="0" w:color="auto"/>
            </w:tcBorders>
            <w:vAlign w:val="center"/>
            <w:hideMark/>
          </w:tcPr>
          <w:p w14:paraId="597B5F04" w14:textId="77777777" w:rsidR="00733872" w:rsidRPr="00733872" w:rsidRDefault="00733872" w:rsidP="00733872">
            <w:pPr>
              <w:ind w:left="91"/>
              <w:jc w:val="center"/>
              <w:textAlignment w:val="baseline"/>
              <w:rPr>
                <w:rFonts w:ascii="Times New Roman" w:hAnsi="Times New Roman"/>
              </w:rPr>
            </w:pPr>
            <w:r w:rsidRPr="00733872">
              <w:rPr>
                <w:rFonts w:ascii="Arial Narrow" w:hAnsi="Arial Narrow"/>
                <w:b/>
                <w:bCs/>
                <w:sz w:val="20"/>
                <w:szCs w:val="20"/>
              </w:rPr>
              <w:t>№.of</w:t>
            </w:r>
            <w:r w:rsidRPr="00733872">
              <w:rPr>
                <w:rFonts w:ascii="Arial Narrow" w:hAnsi="Arial Narrow"/>
                <w:sz w:val="20"/>
                <w:szCs w:val="20"/>
              </w:rPr>
              <w:t> </w:t>
            </w:r>
          </w:p>
          <w:p w14:paraId="6CF90BA5" w14:textId="77777777" w:rsidR="00733872" w:rsidRPr="00733872" w:rsidRDefault="00733872" w:rsidP="00733872">
            <w:pPr>
              <w:ind w:left="127"/>
              <w:jc w:val="center"/>
              <w:textAlignment w:val="baseline"/>
              <w:rPr>
                <w:rFonts w:ascii="Times New Roman" w:hAnsi="Times New Roman"/>
              </w:rPr>
            </w:pPr>
            <w:proofErr w:type="spellStart"/>
            <w:r w:rsidRPr="00733872">
              <w:rPr>
                <w:rFonts w:ascii="Arial Narrow" w:hAnsi="Arial Narrow"/>
                <w:b/>
                <w:bCs/>
                <w:sz w:val="20"/>
                <w:szCs w:val="20"/>
              </w:rPr>
              <w:t>Rpts</w:t>
            </w:r>
            <w:proofErr w:type="spellEnd"/>
            <w:r w:rsidRPr="00733872">
              <w:rPr>
                <w:rFonts w:ascii="Arial Narrow" w:hAnsi="Arial Narrow"/>
                <w:sz w:val="20"/>
                <w:szCs w:val="20"/>
              </w:rPr>
              <w:t>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2940A810" w14:textId="77777777" w:rsidR="00733872" w:rsidRPr="00733872" w:rsidRDefault="00733872" w:rsidP="00733872">
            <w:pPr>
              <w:ind w:left="127"/>
              <w:textAlignment w:val="baseline"/>
              <w:rPr>
                <w:rFonts w:ascii="Times New Roman" w:hAnsi="Times New Roman"/>
              </w:rPr>
            </w:pPr>
            <w:r w:rsidRPr="00733872">
              <w:rPr>
                <w:rFonts w:ascii="Arial Narrow" w:hAnsi="Arial Narrow"/>
                <w:b/>
                <w:bCs/>
                <w:sz w:val="20"/>
                <w:szCs w:val="20"/>
              </w:rPr>
              <w:t>Available brands</w:t>
            </w:r>
            <w:r w:rsidRPr="00733872">
              <w:rPr>
                <w:rFonts w:ascii="Arial Narrow" w:hAnsi="Arial Narrow"/>
                <w:sz w:val="20"/>
                <w:szCs w:val="20"/>
              </w:rPr>
              <w:t> </w:t>
            </w:r>
          </w:p>
        </w:tc>
      </w:tr>
      <w:tr w:rsidR="00733872" w:rsidRPr="00733872" w14:paraId="08E3BCFD" w14:textId="77777777" w:rsidTr="007004D8">
        <w:trPr>
          <w:trHeight w:val="285"/>
        </w:trPr>
        <w:tc>
          <w:tcPr>
            <w:tcW w:w="9064" w:type="dxa"/>
            <w:gridSpan w:val="6"/>
            <w:tcBorders>
              <w:top w:val="single" w:sz="6" w:space="0" w:color="auto"/>
              <w:left w:val="single" w:sz="6" w:space="0" w:color="auto"/>
              <w:bottom w:val="single" w:sz="6" w:space="0" w:color="auto"/>
              <w:right w:val="single" w:sz="6" w:space="0" w:color="auto"/>
            </w:tcBorders>
            <w:vAlign w:val="center"/>
            <w:hideMark/>
          </w:tcPr>
          <w:p w14:paraId="273DCCBA" w14:textId="77777777" w:rsidR="00733872" w:rsidRPr="00733872" w:rsidRDefault="00733872" w:rsidP="00733872">
            <w:pPr>
              <w:ind w:left="127"/>
              <w:textAlignment w:val="baseline"/>
              <w:rPr>
                <w:rFonts w:ascii="Times New Roman" w:hAnsi="Times New Roman"/>
              </w:rPr>
            </w:pPr>
            <w:r w:rsidRPr="00733872">
              <w:rPr>
                <w:rFonts w:ascii="Arial Narrow" w:hAnsi="Arial Narrow"/>
                <w:sz w:val="20"/>
                <w:szCs w:val="20"/>
              </w:rPr>
              <w:t>POLYETHYLENE GLYCOL-400 + PROPYLENE GLYCOL </w:t>
            </w:r>
          </w:p>
        </w:tc>
      </w:tr>
      <w:tr w:rsidR="00733872" w:rsidRPr="00733872" w14:paraId="2BB9C7B9" w14:textId="77777777" w:rsidTr="007004D8">
        <w:trPr>
          <w:trHeight w:val="285"/>
        </w:trPr>
        <w:tc>
          <w:tcPr>
            <w:tcW w:w="4245" w:type="dxa"/>
            <w:tcBorders>
              <w:top w:val="single" w:sz="6" w:space="0" w:color="auto"/>
              <w:left w:val="single" w:sz="6" w:space="0" w:color="auto"/>
              <w:bottom w:val="single" w:sz="6" w:space="0" w:color="auto"/>
              <w:right w:val="single" w:sz="6" w:space="0" w:color="auto"/>
            </w:tcBorders>
            <w:vAlign w:val="center"/>
            <w:hideMark/>
          </w:tcPr>
          <w:p w14:paraId="23D5D8FB" w14:textId="77777777" w:rsidR="00733872" w:rsidRPr="00733872" w:rsidRDefault="00733872" w:rsidP="00733872">
            <w:pPr>
              <w:ind w:left="127"/>
              <w:jc w:val="left"/>
              <w:textAlignment w:val="baseline"/>
              <w:rPr>
                <w:rFonts w:ascii="Times New Roman" w:hAnsi="Times New Roman"/>
                <w:i/>
                <w:iCs/>
              </w:rPr>
            </w:pPr>
            <w:r w:rsidRPr="00733872">
              <w:rPr>
                <w:rFonts w:cs="Calibri"/>
                <w:i/>
                <w:iCs/>
                <w:sz w:val="20"/>
                <w:szCs w:val="20"/>
              </w:rPr>
              <w:t> </w:t>
            </w:r>
            <w:r w:rsidRPr="00733872">
              <w:rPr>
                <w:rFonts w:ascii="Arial Narrow" w:hAnsi="Arial Narrow"/>
                <w:i/>
                <w:iCs/>
                <w:sz w:val="20"/>
                <w:szCs w:val="20"/>
              </w:rPr>
              <w:t>polyethylene glycol-400 0.4% + propylene glycol 0.3% eye drops, 28 x 0.8 mL unit doses </w:t>
            </w:r>
          </w:p>
          <w:p w14:paraId="5DF1C8F5" w14:textId="77777777" w:rsidR="00733872" w:rsidRPr="00733872" w:rsidRDefault="00733872" w:rsidP="00733872">
            <w:pPr>
              <w:ind w:left="127"/>
              <w:jc w:val="right"/>
              <w:textAlignment w:val="baseline"/>
              <w:rPr>
                <w:rFonts w:ascii="Times New Roman" w:hAnsi="Times New Roman"/>
                <w:i/>
                <w:iCs/>
              </w:rPr>
            </w:pPr>
            <w:r w:rsidRPr="00733872">
              <w:rPr>
                <w:rFonts w:ascii="Arial Narrow" w:hAnsi="Arial Narrow"/>
                <w:i/>
                <w:iCs/>
                <w:sz w:val="20"/>
                <w:szCs w:val="20"/>
              </w:rPr>
              <w:t> </w:t>
            </w:r>
          </w:p>
        </w:tc>
        <w:tc>
          <w:tcPr>
            <w:tcW w:w="992" w:type="dxa"/>
            <w:tcBorders>
              <w:top w:val="single" w:sz="6" w:space="0" w:color="auto"/>
              <w:left w:val="single" w:sz="6" w:space="0" w:color="auto"/>
              <w:bottom w:val="single" w:sz="6" w:space="0" w:color="auto"/>
              <w:right w:val="single" w:sz="6" w:space="0" w:color="auto"/>
            </w:tcBorders>
            <w:vAlign w:val="center"/>
            <w:hideMark/>
          </w:tcPr>
          <w:p w14:paraId="1FB74C8D" w14:textId="77777777" w:rsidR="00733872" w:rsidRPr="00733872" w:rsidRDefault="00733872" w:rsidP="00733872">
            <w:pPr>
              <w:jc w:val="center"/>
              <w:textAlignment w:val="baseline"/>
              <w:rPr>
                <w:rFonts w:ascii="Times New Roman" w:hAnsi="Times New Roman"/>
                <w:i/>
                <w:iCs/>
              </w:rPr>
            </w:pPr>
            <w:r w:rsidRPr="00733872">
              <w:rPr>
                <w:rFonts w:ascii="Arial Narrow" w:hAnsi="Arial Narrow"/>
                <w:i/>
                <w:iCs/>
                <w:sz w:val="20"/>
                <w:szCs w:val="20"/>
              </w:rPr>
              <w:t> NEW 1</w:t>
            </w:r>
          </w:p>
          <w:p w14:paraId="56008620" w14:textId="77777777" w:rsidR="00733872" w:rsidRPr="00733872" w:rsidRDefault="00733872" w:rsidP="00733872">
            <w:pPr>
              <w:jc w:val="center"/>
              <w:textAlignment w:val="baseline"/>
              <w:rPr>
                <w:rFonts w:ascii="Times New Roman" w:hAnsi="Times New Roman"/>
                <w:i/>
                <w:iCs/>
              </w:rPr>
            </w:pPr>
            <w:r w:rsidRPr="00733872">
              <w:rPr>
                <w:rFonts w:ascii="Arial Narrow" w:hAnsi="Arial Narrow"/>
                <w:i/>
                <w:iCs/>
                <w:sz w:val="16"/>
                <w:szCs w:val="16"/>
              </w:rPr>
              <w:t>MP  NP </w:t>
            </w:r>
          </w:p>
        </w:tc>
        <w:tc>
          <w:tcPr>
            <w:tcW w:w="992" w:type="dxa"/>
            <w:tcBorders>
              <w:top w:val="single" w:sz="6" w:space="0" w:color="auto"/>
              <w:left w:val="single" w:sz="6" w:space="0" w:color="auto"/>
              <w:bottom w:val="single" w:sz="6" w:space="0" w:color="auto"/>
              <w:right w:val="single" w:sz="6" w:space="0" w:color="auto"/>
            </w:tcBorders>
            <w:vAlign w:val="center"/>
            <w:hideMark/>
          </w:tcPr>
          <w:p w14:paraId="6D266FB6" w14:textId="77777777" w:rsidR="00733872" w:rsidRPr="00733872" w:rsidRDefault="00733872" w:rsidP="00733872">
            <w:pPr>
              <w:ind w:left="127"/>
              <w:jc w:val="center"/>
              <w:textAlignment w:val="baseline"/>
              <w:rPr>
                <w:rFonts w:ascii="Times New Roman" w:hAnsi="Times New Roman"/>
                <w:i/>
                <w:iCs/>
              </w:rPr>
            </w:pPr>
            <w:r w:rsidRPr="00733872">
              <w:rPr>
                <w:rFonts w:ascii="Arial Narrow" w:hAnsi="Arial Narrow"/>
                <w:i/>
                <w:iCs/>
                <w:sz w:val="20"/>
                <w:szCs w:val="20"/>
              </w:rPr>
              <w:t>2 </w:t>
            </w:r>
          </w:p>
        </w:tc>
        <w:tc>
          <w:tcPr>
            <w:tcW w:w="851" w:type="dxa"/>
            <w:tcBorders>
              <w:top w:val="single" w:sz="6" w:space="0" w:color="auto"/>
              <w:left w:val="single" w:sz="6" w:space="0" w:color="auto"/>
              <w:bottom w:val="single" w:sz="6" w:space="0" w:color="auto"/>
              <w:right w:val="single" w:sz="6" w:space="0" w:color="auto"/>
            </w:tcBorders>
            <w:vAlign w:val="center"/>
            <w:hideMark/>
          </w:tcPr>
          <w:p w14:paraId="76987D25" w14:textId="77777777" w:rsidR="00733872" w:rsidRPr="00733872" w:rsidRDefault="00733872" w:rsidP="00733872">
            <w:pPr>
              <w:ind w:left="127"/>
              <w:jc w:val="center"/>
              <w:textAlignment w:val="baseline"/>
              <w:rPr>
                <w:rFonts w:ascii="Times New Roman" w:hAnsi="Times New Roman"/>
                <w:i/>
                <w:iCs/>
              </w:rPr>
            </w:pPr>
            <w:r w:rsidRPr="00733872">
              <w:rPr>
                <w:rFonts w:ascii="Arial Narrow" w:hAnsi="Arial Narrow"/>
                <w:i/>
                <w:iCs/>
                <w:sz w:val="20"/>
                <w:szCs w:val="20"/>
              </w:rPr>
              <w:t>2 </w:t>
            </w:r>
          </w:p>
        </w:tc>
        <w:tc>
          <w:tcPr>
            <w:tcW w:w="709" w:type="dxa"/>
            <w:tcBorders>
              <w:top w:val="single" w:sz="6" w:space="0" w:color="auto"/>
              <w:left w:val="single" w:sz="6" w:space="0" w:color="auto"/>
              <w:bottom w:val="single" w:sz="6" w:space="0" w:color="auto"/>
              <w:right w:val="single" w:sz="6" w:space="0" w:color="auto"/>
            </w:tcBorders>
            <w:vAlign w:val="center"/>
            <w:hideMark/>
          </w:tcPr>
          <w:p w14:paraId="5305E129" w14:textId="77777777" w:rsidR="00733872" w:rsidRPr="00733872" w:rsidRDefault="00733872" w:rsidP="00733872">
            <w:pPr>
              <w:ind w:left="127"/>
              <w:jc w:val="center"/>
              <w:textAlignment w:val="baseline"/>
              <w:rPr>
                <w:rFonts w:ascii="Times New Roman" w:hAnsi="Times New Roman"/>
                <w:i/>
                <w:iCs/>
              </w:rPr>
            </w:pPr>
            <w:r w:rsidRPr="00733872">
              <w:rPr>
                <w:rFonts w:ascii="Arial Narrow" w:hAnsi="Arial Narrow"/>
                <w:i/>
                <w:iCs/>
                <w:sz w:val="20"/>
                <w:szCs w:val="20"/>
              </w:rPr>
              <w:t>5 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239BD151" w14:textId="77777777" w:rsidR="00733872" w:rsidRPr="00733872" w:rsidRDefault="00733872" w:rsidP="00733872">
            <w:pPr>
              <w:ind w:left="127"/>
              <w:textAlignment w:val="baseline"/>
              <w:rPr>
                <w:rFonts w:ascii="Times New Roman" w:hAnsi="Times New Roman"/>
                <w:i/>
                <w:iCs/>
              </w:rPr>
            </w:pPr>
            <w:r w:rsidRPr="00733872">
              <w:rPr>
                <w:rFonts w:ascii="Arial Narrow" w:hAnsi="Arial Narrow"/>
                <w:i/>
                <w:iCs/>
                <w:sz w:val="20"/>
                <w:szCs w:val="20"/>
              </w:rPr>
              <w:t>Systane </w:t>
            </w:r>
          </w:p>
        </w:tc>
      </w:tr>
      <w:tr w:rsidR="00733872" w:rsidRPr="00733872" w14:paraId="7D602DEA" w14:textId="77777777" w:rsidTr="007004D8">
        <w:trPr>
          <w:trHeight w:val="285"/>
        </w:trPr>
        <w:tc>
          <w:tcPr>
            <w:tcW w:w="4245" w:type="dxa"/>
            <w:tcBorders>
              <w:top w:val="single" w:sz="6" w:space="0" w:color="auto"/>
              <w:left w:val="single" w:sz="6" w:space="0" w:color="auto"/>
              <w:bottom w:val="single" w:sz="6" w:space="0" w:color="auto"/>
              <w:right w:val="single" w:sz="6" w:space="0" w:color="auto"/>
            </w:tcBorders>
            <w:vAlign w:val="center"/>
          </w:tcPr>
          <w:p w14:paraId="112FDFFF" w14:textId="77777777" w:rsidR="00733872" w:rsidRPr="00733872" w:rsidRDefault="00733872" w:rsidP="00733872">
            <w:pPr>
              <w:ind w:left="127"/>
              <w:jc w:val="left"/>
              <w:textAlignment w:val="baseline"/>
              <w:rPr>
                <w:rFonts w:ascii="Times New Roman" w:hAnsi="Times New Roman"/>
              </w:rPr>
            </w:pPr>
            <w:r w:rsidRPr="00733872">
              <w:rPr>
                <w:rFonts w:cs="Calibri"/>
                <w:sz w:val="20"/>
                <w:szCs w:val="20"/>
              </w:rPr>
              <w:t> </w:t>
            </w:r>
            <w:r w:rsidRPr="00733872">
              <w:rPr>
                <w:rFonts w:ascii="Arial Narrow" w:hAnsi="Arial Narrow"/>
                <w:sz w:val="20"/>
                <w:szCs w:val="20"/>
              </w:rPr>
              <w:t>polyethylene glycol-400 0.4% + propylene glycol 0.3% eye drops, 30 x 0.8 mL unit doses </w:t>
            </w:r>
          </w:p>
          <w:p w14:paraId="74B100AA" w14:textId="77777777" w:rsidR="00733872" w:rsidRPr="00733872" w:rsidRDefault="00733872" w:rsidP="00733872">
            <w:pPr>
              <w:ind w:left="127"/>
              <w:jc w:val="left"/>
              <w:textAlignment w:val="baseline"/>
              <w:rPr>
                <w:rFonts w:cs="Calibri"/>
                <w:sz w:val="20"/>
                <w:szCs w:val="20"/>
              </w:rPr>
            </w:pPr>
            <w:r w:rsidRPr="00733872">
              <w:rPr>
                <w:rFonts w:ascii="Arial Narrow" w:hAnsi="Arial Narrow"/>
                <w:sz w:val="20"/>
                <w:szCs w:val="20"/>
              </w:rPr>
              <w:t> </w:t>
            </w:r>
          </w:p>
        </w:tc>
        <w:tc>
          <w:tcPr>
            <w:tcW w:w="992" w:type="dxa"/>
            <w:tcBorders>
              <w:top w:val="single" w:sz="6" w:space="0" w:color="auto"/>
              <w:left w:val="single" w:sz="6" w:space="0" w:color="auto"/>
              <w:bottom w:val="single" w:sz="6" w:space="0" w:color="auto"/>
              <w:right w:val="single" w:sz="6" w:space="0" w:color="auto"/>
            </w:tcBorders>
            <w:vAlign w:val="center"/>
          </w:tcPr>
          <w:p w14:paraId="45738174" w14:textId="77777777" w:rsidR="00733872" w:rsidRPr="00733872" w:rsidRDefault="00733872" w:rsidP="00733872">
            <w:pPr>
              <w:jc w:val="center"/>
              <w:textAlignment w:val="baseline"/>
              <w:rPr>
                <w:rFonts w:ascii="Times New Roman" w:hAnsi="Times New Roman"/>
              </w:rPr>
            </w:pPr>
            <w:r w:rsidRPr="00733872">
              <w:rPr>
                <w:rFonts w:ascii="Arial Narrow" w:hAnsi="Arial Narrow"/>
                <w:sz w:val="20"/>
                <w:szCs w:val="20"/>
              </w:rPr>
              <w:t> 13100L</w:t>
            </w:r>
          </w:p>
          <w:p w14:paraId="7B3A172E" w14:textId="77777777" w:rsidR="00733872" w:rsidRPr="00733872" w:rsidRDefault="00733872" w:rsidP="00733872">
            <w:pPr>
              <w:jc w:val="center"/>
              <w:textAlignment w:val="baseline"/>
              <w:rPr>
                <w:rFonts w:ascii="Arial Narrow" w:hAnsi="Arial Narrow"/>
                <w:sz w:val="20"/>
                <w:szCs w:val="20"/>
              </w:rPr>
            </w:pPr>
            <w:r w:rsidRPr="00733872">
              <w:rPr>
                <w:rFonts w:ascii="Arial Narrow" w:hAnsi="Arial Narrow"/>
                <w:sz w:val="16"/>
                <w:szCs w:val="16"/>
              </w:rPr>
              <w:t>MP  NP </w:t>
            </w:r>
          </w:p>
        </w:tc>
        <w:tc>
          <w:tcPr>
            <w:tcW w:w="992" w:type="dxa"/>
            <w:tcBorders>
              <w:top w:val="single" w:sz="6" w:space="0" w:color="auto"/>
              <w:left w:val="single" w:sz="6" w:space="0" w:color="auto"/>
              <w:bottom w:val="single" w:sz="6" w:space="0" w:color="auto"/>
              <w:right w:val="single" w:sz="6" w:space="0" w:color="auto"/>
            </w:tcBorders>
            <w:vAlign w:val="center"/>
          </w:tcPr>
          <w:p w14:paraId="7E9829F5" w14:textId="77777777" w:rsidR="00733872" w:rsidRPr="00733872" w:rsidRDefault="00733872" w:rsidP="00733872">
            <w:pPr>
              <w:ind w:left="127"/>
              <w:jc w:val="center"/>
              <w:textAlignment w:val="baseline"/>
              <w:rPr>
                <w:rFonts w:ascii="Arial Narrow" w:hAnsi="Arial Narrow"/>
                <w:sz w:val="20"/>
                <w:szCs w:val="20"/>
              </w:rPr>
            </w:pPr>
            <w:r w:rsidRPr="00733872">
              <w:rPr>
                <w:rFonts w:ascii="Arial Narrow" w:hAnsi="Arial Narrow"/>
                <w:sz w:val="20"/>
                <w:szCs w:val="20"/>
              </w:rPr>
              <w:t>2 </w:t>
            </w:r>
          </w:p>
        </w:tc>
        <w:tc>
          <w:tcPr>
            <w:tcW w:w="851" w:type="dxa"/>
            <w:tcBorders>
              <w:top w:val="single" w:sz="6" w:space="0" w:color="auto"/>
              <w:left w:val="single" w:sz="6" w:space="0" w:color="auto"/>
              <w:bottom w:val="single" w:sz="6" w:space="0" w:color="auto"/>
              <w:right w:val="single" w:sz="6" w:space="0" w:color="auto"/>
            </w:tcBorders>
            <w:vAlign w:val="center"/>
          </w:tcPr>
          <w:p w14:paraId="2E8E8BB9" w14:textId="77777777" w:rsidR="00733872" w:rsidRPr="00733872" w:rsidRDefault="00733872" w:rsidP="00733872">
            <w:pPr>
              <w:ind w:left="127"/>
              <w:jc w:val="center"/>
              <w:textAlignment w:val="baseline"/>
              <w:rPr>
                <w:rFonts w:ascii="Arial Narrow" w:hAnsi="Arial Narrow"/>
                <w:sz w:val="20"/>
                <w:szCs w:val="20"/>
              </w:rPr>
            </w:pPr>
            <w:r w:rsidRPr="00733872">
              <w:rPr>
                <w:rFonts w:ascii="Arial Narrow" w:hAnsi="Arial Narrow"/>
                <w:sz w:val="20"/>
                <w:szCs w:val="20"/>
              </w:rPr>
              <w:t>2 </w:t>
            </w:r>
          </w:p>
        </w:tc>
        <w:tc>
          <w:tcPr>
            <w:tcW w:w="709" w:type="dxa"/>
            <w:tcBorders>
              <w:top w:val="single" w:sz="6" w:space="0" w:color="auto"/>
              <w:left w:val="single" w:sz="6" w:space="0" w:color="auto"/>
              <w:bottom w:val="single" w:sz="6" w:space="0" w:color="auto"/>
              <w:right w:val="single" w:sz="6" w:space="0" w:color="auto"/>
            </w:tcBorders>
            <w:vAlign w:val="center"/>
          </w:tcPr>
          <w:p w14:paraId="2D930B74" w14:textId="77777777" w:rsidR="00733872" w:rsidRPr="00733872" w:rsidRDefault="00733872" w:rsidP="00733872">
            <w:pPr>
              <w:ind w:left="127"/>
              <w:jc w:val="center"/>
              <w:textAlignment w:val="baseline"/>
              <w:rPr>
                <w:rFonts w:ascii="Arial Narrow" w:hAnsi="Arial Narrow"/>
                <w:sz w:val="20"/>
                <w:szCs w:val="20"/>
              </w:rPr>
            </w:pPr>
            <w:r w:rsidRPr="00733872">
              <w:rPr>
                <w:rFonts w:ascii="Arial Narrow" w:hAnsi="Arial Narrow"/>
                <w:sz w:val="20"/>
                <w:szCs w:val="20"/>
              </w:rPr>
              <w:t>5 </w:t>
            </w:r>
          </w:p>
        </w:tc>
        <w:tc>
          <w:tcPr>
            <w:tcW w:w="1275" w:type="dxa"/>
            <w:tcBorders>
              <w:top w:val="single" w:sz="6" w:space="0" w:color="auto"/>
              <w:left w:val="single" w:sz="6" w:space="0" w:color="auto"/>
              <w:bottom w:val="single" w:sz="6" w:space="0" w:color="auto"/>
              <w:right w:val="single" w:sz="6" w:space="0" w:color="auto"/>
            </w:tcBorders>
            <w:vAlign w:val="center"/>
          </w:tcPr>
          <w:p w14:paraId="7D2B3369" w14:textId="77777777" w:rsidR="00733872" w:rsidRPr="00733872" w:rsidRDefault="00733872" w:rsidP="00733872">
            <w:pPr>
              <w:ind w:left="127"/>
              <w:textAlignment w:val="baseline"/>
              <w:rPr>
                <w:rFonts w:ascii="Arial Narrow" w:hAnsi="Arial Narrow"/>
                <w:sz w:val="20"/>
                <w:szCs w:val="20"/>
              </w:rPr>
            </w:pPr>
            <w:r w:rsidRPr="00733872">
              <w:rPr>
                <w:rFonts w:ascii="Arial Narrow" w:hAnsi="Arial Narrow"/>
                <w:sz w:val="20"/>
                <w:szCs w:val="20"/>
              </w:rPr>
              <w:t>Systane </w:t>
            </w:r>
          </w:p>
        </w:tc>
      </w:tr>
      <w:tr w:rsidR="00733872" w:rsidRPr="00733872" w14:paraId="21E1B5F9" w14:textId="77777777" w:rsidTr="007004D8">
        <w:trPr>
          <w:trHeight w:val="285"/>
        </w:trPr>
        <w:tc>
          <w:tcPr>
            <w:tcW w:w="9064" w:type="dxa"/>
            <w:gridSpan w:val="6"/>
            <w:tcBorders>
              <w:top w:val="single" w:sz="6" w:space="0" w:color="auto"/>
              <w:left w:val="single" w:sz="6" w:space="0" w:color="auto"/>
              <w:bottom w:val="single" w:sz="6" w:space="0" w:color="auto"/>
              <w:right w:val="single" w:sz="6" w:space="0" w:color="auto"/>
            </w:tcBorders>
            <w:vAlign w:val="center"/>
            <w:hideMark/>
          </w:tcPr>
          <w:p w14:paraId="6DCE6410" w14:textId="77777777" w:rsidR="00733872" w:rsidRPr="00733872" w:rsidRDefault="00733872" w:rsidP="00733872">
            <w:pPr>
              <w:textAlignment w:val="baseline"/>
              <w:rPr>
                <w:rFonts w:ascii="Times New Roman" w:hAnsi="Times New Roman"/>
              </w:rPr>
            </w:pPr>
            <w:r w:rsidRPr="00733872">
              <w:rPr>
                <w:rFonts w:ascii="Arial Narrow" w:hAnsi="Arial Narrow"/>
                <w:sz w:val="20"/>
                <w:szCs w:val="20"/>
              </w:rPr>
              <w:t> </w:t>
            </w:r>
          </w:p>
        </w:tc>
      </w:tr>
      <w:tr w:rsidR="00733872" w:rsidRPr="00733872" w14:paraId="308917CA" w14:textId="77777777" w:rsidTr="007004D8">
        <w:trPr>
          <w:trHeight w:val="285"/>
        </w:trPr>
        <w:tc>
          <w:tcPr>
            <w:tcW w:w="9064" w:type="dxa"/>
            <w:gridSpan w:val="6"/>
            <w:tcBorders>
              <w:top w:val="single" w:sz="6" w:space="0" w:color="auto"/>
              <w:left w:val="single" w:sz="6" w:space="0" w:color="auto"/>
              <w:bottom w:val="single" w:sz="6" w:space="0" w:color="auto"/>
              <w:right w:val="single" w:sz="6" w:space="0" w:color="auto"/>
            </w:tcBorders>
            <w:hideMark/>
          </w:tcPr>
          <w:p w14:paraId="6B0EC42E" w14:textId="77777777" w:rsidR="00733872" w:rsidRPr="00733872" w:rsidRDefault="00733872" w:rsidP="00733872">
            <w:pPr>
              <w:jc w:val="left"/>
              <w:textAlignment w:val="baseline"/>
              <w:rPr>
                <w:rFonts w:ascii="Times New Roman" w:hAnsi="Times New Roman"/>
              </w:rPr>
            </w:pPr>
            <w:r w:rsidRPr="00733872">
              <w:rPr>
                <w:rFonts w:ascii="Arial Narrow" w:hAnsi="Arial Narrow"/>
                <w:b/>
                <w:bCs/>
                <w:sz w:val="20"/>
                <w:szCs w:val="20"/>
              </w:rPr>
              <w:t>Restriction Summary 6172 / Treatment of Concept 6172: Authority Required: Streamlined</w:t>
            </w:r>
            <w:r w:rsidRPr="00733872">
              <w:rPr>
                <w:rFonts w:ascii="Arial Narrow" w:hAnsi="Arial Narrow"/>
                <w:sz w:val="20"/>
                <w:szCs w:val="20"/>
              </w:rPr>
              <w:t> </w:t>
            </w:r>
          </w:p>
        </w:tc>
      </w:tr>
      <w:tr w:rsidR="007434E5" w:rsidRPr="00733872" w14:paraId="33B6D521" w14:textId="77777777" w:rsidTr="007004D8">
        <w:trPr>
          <w:trHeight w:val="285"/>
        </w:trPr>
        <w:tc>
          <w:tcPr>
            <w:tcW w:w="9064" w:type="dxa"/>
            <w:gridSpan w:val="6"/>
            <w:tcBorders>
              <w:top w:val="single" w:sz="6" w:space="0" w:color="auto"/>
              <w:left w:val="single" w:sz="6" w:space="0" w:color="auto"/>
              <w:bottom w:val="single" w:sz="6" w:space="0" w:color="auto"/>
              <w:right w:val="single" w:sz="6" w:space="0" w:color="auto"/>
            </w:tcBorders>
            <w:vAlign w:val="center"/>
            <w:hideMark/>
          </w:tcPr>
          <w:p w14:paraId="5B53AA3D" w14:textId="77777777" w:rsidR="007434E5" w:rsidRPr="00733872" w:rsidRDefault="007434E5" w:rsidP="00733872">
            <w:pPr>
              <w:textAlignment w:val="baseline"/>
              <w:rPr>
                <w:rFonts w:ascii="Times New Roman" w:hAnsi="Times New Roman"/>
              </w:rPr>
            </w:pPr>
            <w:r w:rsidRPr="00733872">
              <w:rPr>
                <w:rFonts w:ascii="Arial Narrow" w:hAnsi="Arial Narrow"/>
                <w:b/>
                <w:bCs/>
                <w:sz w:val="20"/>
                <w:szCs w:val="20"/>
              </w:rPr>
              <w:t>Indication:</w:t>
            </w:r>
            <w:r w:rsidRPr="00733872">
              <w:rPr>
                <w:rFonts w:ascii="Arial Narrow" w:hAnsi="Arial Narrow"/>
                <w:sz w:val="20"/>
                <w:szCs w:val="20"/>
              </w:rPr>
              <w:t> Severe dry eye syndrome </w:t>
            </w:r>
          </w:p>
        </w:tc>
      </w:tr>
      <w:tr w:rsidR="007434E5" w:rsidRPr="00733872" w14:paraId="00CF54C9" w14:textId="77777777" w:rsidTr="007004D8">
        <w:trPr>
          <w:trHeight w:val="285"/>
        </w:trPr>
        <w:tc>
          <w:tcPr>
            <w:tcW w:w="9064" w:type="dxa"/>
            <w:gridSpan w:val="6"/>
            <w:tcBorders>
              <w:top w:val="single" w:sz="6" w:space="0" w:color="auto"/>
              <w:left w:val="single" w:sz="6" w:space="0" w:color="auto"/>
              <w:bottom w:val="single" w:sz="6" w:space="0" w:color="auto"/>
              <w:right w:val="single" w:sz="6" w:space="0" w:color="auto"/>
            </w:tcBorders>
            <w:vAlign w:val="center"/>
          </w:tcPr>
          <w:p w14:paraId="15A1F20B" w14:textId="77777777" w:rsidR="007434E5" w:rsidRPr="00733872" w:rsidRDefault="007434E5" w:rsidP="00733872">
            <w:pPr>
              <w:textAlignment w:val="baseline"/>
              <w:rPr>
                <w:rFonts w:ascii="Arial Narrow" w:hAnsi="Arial Narrow"/>
                <w:b/>
                <w:bCs/>
                <w:sz w:val="20"/>
                <w:szCs w:val="20"/>
              </w:rPr>
            </w:pPr>
          </w:p>
        </w:tc>
      </w:tr>
      <w:tr w:rsidR="007434E5" w:rsidRPr="00733872" w14:paraId="09877F4F" w14:textId="77777777" w:rsidTr="007004D8">
        <w:trPr>
          <w:trHeight w:val="285"/>
        </w:trPr>
        <w:tc>
          <w:tcPr>
            <w:tcW w:w="9064" w:type="dxa"/>
            <w:gridSpan w:val="6"/>
            <w:tcBorders>
              <w:top w:val="single" w:sz="6" w:space="0" w:color="auto"/>
              <w:left w:val="single" w:sz="6" w:space="0" w:color="auto"/>
              <w:bottom w:val="single" w:sz="6" w:space="0" w:color="auto"/>
              <w:right w:val="single" w:sz="6" w:space="0" w:color="auto"/>
            </w:tcBorders>
            <w:vAlign w:val="center"/>
            <w:hideMark/>
          </w:tcPr>
          <w:p w14:paraId="333168A0" w14:textId="4A3E7D88" w:rsidR="007434E5" w:rsidRPr="00733872" w:rsidRDefault="007434E5" w:rsidP="00733872">
            <w:pPr>
              <w:textAlignment w:val="baseline"/>
              <w:rPr>
                <w:rFonts w:ascii="Times New Roman" w:hAnsi="Times New Roman"/>
              </w:rPr>
            </w:pPr>
            <w:r w:rsidRPr="00733872">
              <w:rPr>
                <w:rFonts w:ascii="Arial Narrow" w:hAnsi="Arial Narrow"/>
                <w:b/>
                <w:bCs/>
                <w:sz w:val="20"/>
                <w:szCs w:val="20"/>
              </w:rPr>
              <w:t>Clinical criteria:</w:t>
            </w:r>
            <w:r w:rsidR="00120392">
              <w:rPr>
                <w:rFonts w:ascii="Arial Narrow" w:hAnsi="Arial Narrow"/>
                <w:b/>
                <w:bCs/>
                <w:sz w:val="20"/>
                <w:szCs w:val="20"/>
              </w:rPr>
              <w:t xml:space="preserve"> </w:t>
            </w:r>
          </w:p>
        </w:tc>
      </w:tr>
      <w:tr w:rsidR="007434E5" w:rsidRPr="00733872" w14:paraId="6ABB69DD" w14:textId="77777777" w:rsidTr="007004D8">
        <w:trPr>
          <w:trHeight w:val="285"/>
        </w:trPr>
        <w:tc>
          <w:tcPr>
            <w:tcW w:w="9064" w:type="dxa"/>
            <w:gridSpan w:val="6"/>
            <w:tcBorders>
              <w:top w:val="single" w:sz="6" w:space="0" w:color="auto"/>
              <w:left w:val="single" w:sz="6" w:space="0" w:color="auto"/>
              <w:bottom w:val="single" w:sz="6" w:space="0" w:color="auto"/>
              <w:right w:val="single" w:sz="6" w:space="0" w:color="auto"/>
            </w:tcBorders>
            <w:vAlign w:val="center"/>
            <w:hideMark/>
          </w:tcPr>
          <w:p w14:paraId="5B8725A1" w14:textId="77777777" w:rsidR="007434E5" w:rsidRPr="00733872" w:rsidRDefault="007434E5" w:rsidP="00733872">
            <w:pPr>
              <w:textAlignment w:val="baseline"/>
              <w:rPr>
                <w:rFonts w:ascii="Times New Roman" w:hAnsi="Times New Roman"/>
              </w:rPr>
            </w:pPr>
            <w:r w:rsidRPr="00733872">
              <w:rPr>
                <w:rFonts w:ascii="Arial Narrow" w:hAnsi="Arial Narrow"/>
                <w:sz w:val="20"/>
                <w:szCs w:val="20"/>
              </w:rPr>
              <w:t>Patient must be sensitive to preservatives in multi-dose eye drops </w:t>
            </w:r>
          </w:p>
        </w:tc>
      </w:tr>
    </w:tbl>
    <w:p w14:paraId="32D939AC" w14:textId="77777777" w:rsidR="00733872" w:rsidRPr="00733872" w:rsidRDefault="00733872" w:rsidP="00733872">
      <w:pPr>
        <w:textAlignment w:val="baseline"/>
        <w:rPr>
          <w:rFonts w:cs="Calibri"/>
        </w:rPr>
      </w:pPr>
      <w:r w:rsidRPr="00733872">
        <w:rPr>
          <w:rFonts w:cs="Calibri"/>
        </w:rPr>
        <w:t> </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Recommended listing"/>
      </w:tblPr>
      <w:tblGrid>
        <w:gridCol w:w="4245"/>
        <w:gridCol w:w="992"/>
        <w:gridCol w:w="992"/>
        <w:gridCol w:w="851"/>
        <w:gridCol w:w="709"/>
        <w:gridCol w:w="1275"/>
      </w:tblGrid>
      <w:tr w:rsidR="00733872" w:rsidRPr="00733872" w14:paraId="0FAD7D6A" w14:textId="77777777" w:rsidTr="007004D8">
        <w:trPr>
          <w:trHeight w:val="285"/>
        </w:trPr>
        <w:tc>
          <w:tcPr>
            <w:tcW w:w="9064" w:type="dxa"/>
            <w:gridSpan w:val="6"/>
            <w:tcBorders>
              <w:top w:val="single" w:sz="6" w:space="0" w:color="auto"/>
              <w:left w:val="single" w:sz="6" w:space="0" w:color="auto"/>
              <w:bottom w:val="single" w:sz="6" w:space="0" w:color="auto"/>
              <w:right w:val="single" w:sz="6" w:space="0" w:color="auto"/>
            </w:tcBorders>
            <w:vAlign w:val="center"/>
          </w:tcPr>
          <w:p w14:paraId="0678A358" w14:textId="12D132C1" w:rsidR="00733872" w:rsidRPr="00733872" w:rsidRDefault="00733872" w:rsidP="00733872">
            <w:pPr>
              <w:ind w:left="127"/>
              <w:textAlignment w:val="baseline"/>
              <w:rPr>
                <w:rFonts w:ascii="Arial Narrow" w:hAnsi="Arial Narrow"/>
                <w:sz w:val="20"/>
                <w:szCs w:val="20"/>
              </w:rPr>
            </w:pPr>
            <w:r w:rsidRPr="00733872">
              <w:rPr>
                <w:rFonts w:ascii="Arial Narrow" w:hAnsi="Arial Narrow"/>
                <w:b/>
                <w:bCs/>
                <w:sz w:val="20"/>
                <w:szCs w:val="20"/>
              </w:rPr>
              <w:t>Category / Program:</w:t>
            </w:r>
            <w:r w:rsidRPr="00733872">
              <w:rPr>
                <w:rFonts w:ascii="Arial Narrow" w:hAnsi="Arial Narrow"/>
                <w:color w:val="FF0000"/>
                <w:sz w:val="20"/>
                <w:szCs w:val="20"/>
              </w:rPr>
              <w:t>  </w:t>
            </w:r>
            <w:r w:rsidRPr="00733872">
              <w:rPr>
                <w:rFonts w:ascii="Arial Narrow" w:hAnsi="Arial Narrow"/>
                <w:sz w:val="20"/>
                <w:szCs w:val="20"/>
              </w:rPr>
              <w:t>GENERAL - General Schedule (Code GE)</w:t>
            </w:r>
            <w:r w:rsidR="00120392">
              <w:rPr>
                <w:rFonts w:ascii="Arial Narrow" w:hAnsi="Arial Narrow"/>
                <w:sz w:val="20"/>
                <w:szCs w:val="20"/>
              </w:rPr>
              <w:t xml:space="preserve"> </w:t>
            </w:r>
          </w:p>
          <w:p w14:paraId="5D1F2A7A" w14:textId="77777777" w:rsidR="00733872" w:rsidRPr="00733872" w:rsidRDefault="00733872" w:rsidP="00733872">
            <w:pPr>
              <w:ind w:left="127"/>
              <w:textAlignment w:val="baseline"/>
              <w:rPr>
                <w:rFonts w:ascii="Times New Roman" w:hAnsi="Times New Roman"/>
              </w:rPr>
            </w:pPr>
          </w:p>
        </w:tc>
      </w:tr>
      <w:tr w:rsidR="00733872" w:rsidRPr="00733872" w14:paraId="0E8E3935" w14:textId="77777777" w:rsidTr="007004D8">
        <w:trPr>
          <w:trHeight w:val="285"/>
        </w:trPr>
        <w:tc>
          <w:tcPr>
            <w:tcW w:w="4245" w:type="dxa"/>
            <w:tcBorders>
              <w:top w:val="single" w:sz="6" w:space="0" w:color="auto"/>
              <w:left w:val="single" w:sz="6" w:space="0" w:color="auto"/>
              <w:bottom w:val="single" w:sz="6" w:space="0" w:color="auto"/>
              <w:right w:val="single" w:sz="6" w:space="0" w:color="auto"/>
            </w:tcBorders>
            <w:vAlign w:val="center"/>
            <w:hideMark/>
          </w:tcPr>
          <w:p w14:paraId="0DB0FEFD" w14:textId="77777777" w:rsidR="00733872" w:rsidRPr="00733872" w:rsidRDefault="00733872" w:rsidP="00733872">
            <w:pPr>
              <w:ind w:left="127"/>
              <w:textAlignment w:val="baseline"/>
              <w:rPr>
                <w:rFonts w:ascii="Times New Roman" w:hAnsi="Times New Roman"/>
              </w:rPr>
            </w:pPr>
            <w:r w:rsidRPr="00733872">
              <w:rPr>
                <w:rFonts w:ascii="Arial Narrow" w:hAnsi="Arial Narrow"/>
                <w:b/>
                <w:bCs/>
                <w:sz w:val="20"/>
                <w:szCs w:val="20"/>
              </w:rPr>
              <w:t>MEDICINAL PRODUCT</w:t>
            </w:r>
            <w:r w:rsidRPr="00733872">
              <w:rPr>
                <w:rFonts w:ascii="Arial Narrow" w:hAnsi="Arial Narrow"/>
                <w:sz w:val="20"/>
                <w:szCs w:val="20"/>
              </w:rPr>
              <w:t> </w:t>
            </w:r>
          </w:p>
          <w:p w14:paraId="5A32DB38" w14:textId="77777777" w:rsidR="00733872" w:rsidRPr="00733872" w:rsidRDefault="00733872" w:rsidP="00733872">
            <w:pPr>
              <w:ind w:left="127"/>
              <w:textAlignment w:val="baseline"/>
              <w:rPr>
                <w:rFonts w:ascii="Times New Roman" w:hAnsi="Times New Roman"/>
              </w:rPr>
            </w:pPr>
            <w:r w:rsidRPr="00733872">
              <w:rPr>
                <w:rFonts w:ascii="Arial Narrow" w:hAnsi="Arial Narrow"/>
                <w:b/>
                <w:bCs/>
                <w:sz w:val="20"/>
                <w:szCs w:val="20"/>
              </w:rPr>
              <w:t>medicinal product pack</w:t>
            </w:r>
            <w:r w:rsidRPr="00733872">
              <w:rPr>
                <w:rFonts w:ascii="Arial Narrow" w:hAnsi="Arial Narrow"/>
                <w:sz w:val="20"/>
                <w:szCs w:val="20"/>
              </w:rPr>
              <w:t> </w:t>
            </w:r>
          </w:p>
        </w:tc>
        <w:tc>
          <w:tcPr>
            <w:tcW w:w="992" w:type="dxa"/>
            <w:tcBorders>
              <w:top w:val="single" w:sz="6" w:space="0" w:color="auto"/>
              <w:left w:val="single" w:sz="6" w:space="0" w:color="auto"/>
              <w:bottom w:val="single" w:sz="6" w:space="0" w:color="auto"/>
              <w:right w:val="single" w:sz="6" w:space="0" w:color="auto"/>
            </w:tcBorders>
            <w:vAlign w:val="center"/>
            <w:hideMark/>
          </w:tcPr>
          <w:p w14:paraId="6C10CCBB" w14:textId="77777777" w:rsidR="00733872" w:rsidRPr="00733872" w:rsidRDefault="00733872" w:rsidP="00733872">
            <w:pPr>
              <w:jc w:val="center"/>
              <w:textAlignment w:val="baseline"/>
              <w:rPr>
                <w:rFonts w:ascii="Times New Roman" w:hAnsi="Times New Roman"/>
              </w:rPr>
            </w:pPr>
            <w:r w:rsidRPr="00733872">
              <w:rPr>
                <w:rFonts w:ascii="Arial Narrow" w:hAnsi="Arial Narrow"/>
                <w:b/>
                <w:bCs/>
                <w:sz w:val="20"/>
                <w:szCs w:val="20"/>
              </w:rPr>
              <w:t>PBS item code</w:t>
            </w:r>
            <w:r w:rsidRPr="00733872">
              <w:rPr>
                <w:rFonts w:ascii="Arial Narrow" w:hAnsi="Arial Narrow"/>
                <w:sz w:val="20"/>
                <w:szCs w:val="20"/>
              </w:rPr>
              <w:t> </w:t>
            </w:r>
          </w:p>
        </w:tc>
        <w:tc>
          <w:tcPr>
            <w:tcW w:w="992" w:type="dxa"/>
            <w:tcBorders>
              <w:top w:val="single" w:sz="6" w:space="0" w:color="auto"/>
              <w:left w:val="single" w:sz="6" w:space="0" w:color="auto"/>
              <w:bottom w:val="single" w:sz="6" w:space="0" w:color="auto"/>
              <w:right w:val="single" w:sz="6" w:space="0" w:color="auto"/>
            </w:tcBorders>
            <w:vAlign w:val="center"/>
            <w:hideMark/>
          </w:tcPr>
          <w:p w14:paraId="5B8B1685" w14:textId="77777777" w:rsidR="00733872" w:rsidRPr="00733872" w:rsidRDefault="00733872" w:rsidP="00733872">
            <w:pPr>
              <w:ind w:left="-4"/>
              <w:jc w:val="center"/>
              <w:textAlignment w:val="baseline"/>
              <w:rPr>
                <w:rFonts w:ascii="Times New Roman" w:hAnsi="Times New Roman"/>
              </w:rPr>
            </w:pPr>
            <w:r w:rsidRPr="00733872">
              <w:rPr>
                <w:rFonts w:ascii="Arial Narrow" w:hAnsi="Arial Narrow"/>
                <w:b/>
                <w:bCs/>
                <w:sz w:val="20"/>
                <w:szCs w:val="20"/>
              </w:rPr>
              <w:t>Max. qty packs</w:t>
            </w:r>
            <w:r w:rsidRPr="00733872">
              <w:rPr>
                <w:rFonts w:ascii="Arial Narrow" w:hAnsi="Arial Narrow"/>
                <w:sz w:val="20"/>
                <w:szCs w:val="20"/>
              </w:rPr>
              <w:t> </w:t>
            </w:r>
          </w:p>
        </w:tc>
        <w:tc>
          <w:tcPr>
            <w:tcW w:w="851" w:type="dxa"/>
            <w:tcBorders>
              <w:top w:val="single" w:sz="6" w:space="0" w:color="auto"/>
              <w:left w:val="single" w:sz="6" w:space="0" w:color="auto"/>
              <w:bottom w:val="single" w:sz="6" w:space="0" w:color="auto"/>
              <w:right w:val="single" w:sz="6" w:space="0" w:color="auto"/>
            </w:tcBorders>
            <w:vAlign w:val="center"/>
            <w:hideMark/>
          </w:tcPr>
          <w:p w14:paraId="01EBDE70" w14:textId="77777777" w:rsidR="00733872" w:rsidRPr="00733872" w:rsidRDefault="00733872" w:rsidP="00733872">
            <w:pPr>
              <w:ind w:left="6"/>
              <w:jc w:val="center"/>
              <w:textAlignment w:val="baseline"/>
              <w:rPr>
                <w:rFonts w:ascii="Times New Roman" w:hAnsi="Times New Roman"/>
              </w:rPr>
            </w:pPr>
            <w:r w:rsidRPr="00733872">
              <w:rPr>
                <w:rFonts w:ascii="Arial Narrow" w:hAnsi="Arial Narrow"/>
                <w:b/>
                <w:bCs/>
                <w:sz w:val="20"/>
                <w:szCs w:val="20"/>
              </w:rPr>
              <w:t>Max. qty units</w:t>
            </w:r>
            <w:r w:rsidRPr="00733872">
              <w:rPr>
                <w:rFonts w:ascii="Arial Narrow" w:hAnsi="Arial Narrow"/>
                <w:sz w:val="20"/>
                <w:szCs w:val="20"/>
              </w:rPr>
              <w:t> </w:t>
            </w:r>
          </w:p>
        </w:tc>
        <w:tc>
          <w:tcPr>
            <w:tcW w:w="709" w:type="dxa"/>
            <w:tcBorders>
              <w:top w:val="single" w:sz="6" w:space="0" w:color="auto"/>
              <w:left w:val="single" w:sz="6" w:space="0" w:color="auto"/>
              <w:bottom w:val="single" w:sz="6" w:space="0" w:color="auto"/>
              <w:right w:val="single" w:sz="6" w:space="0" w:color="auto"/>
            </w:tcBorders>
            <w:vAlign w:val="center"/>
            <w:hideMark/>
          </w:tcPr>
          <w:p w14:paraId="50C1144D" w14:textId="77777777" w:rsidR="00733872" w:rsidRPr="00733872" w:rsidRDefault="00733872" w:rsidP="00733872">
            <w:pPr>
              <w:ind w:left="91"/>
              <w:jc w:val="center"/>
              <w:textAlignment w:val="baseline"/>
              <w:rPr>
                <w:rFonts w:ascii="Times New Roman" w:hAnsi="Times New Roman"/>
              </w:rPr>
            </w:pPr>
            <w:r w:rsidRPr="00733872">
              <w:rPr>
                <w:rFonts w:ascii="Arial Narrow" w:hAnsi="Arial Narrow"/>
                <w:b/>
                <w:bCs/>
                <w:sz w:val="20"/>
                <w:szCs w:val="20"/>
              </w:rPr>
              <w:t>№.of</w:t>
            </w:r>
            <w:r w:rsidRPr="00733872">
              <w:rPr>
                <w:rFonts w:ascii="Arial Narrow" w:hAnsi="Arial Narrow"/>
                <w:sz w:val="20"/>
                <w:szCs w:val="20"/>
              </w:rPr>
              <w:t> </w:t>
            </w:r>
          </w:p>
          <w:p w14:paraId="1A34AEDC" w14:textId="77777777" w:rsidR="00733872" w:rsidRPr="00733872" w:rsidRDefault="00733872" w:rsidP="00733872">
            <w:pPr>
              <w:ind w:left="127"/>
              <w:jc w:val="center"/>
              <w:textAlignment w:val="baseline"/>
              <w:rPr>
                <w:rFonts w:ascii="Times New Roman" w:hAnsi="Times New Roman"/>
              </w:rPr>
            </w:pPr>
            <w:proofErr w:type="spellStart"/>
            <w:r w:rsidRPr="00733872">
              <w:rPr>
                <w:rFonts w:ascii="Arial Narrow" w:hAnsi="Arial Narrow"/>
                <w:b/>
                <w:bCs/>
                <w:sz w:val="20"/>
                <w:szCs w:val="20"/>
              </w:rPr>
              <w:t>Rpts</w:t>
            </w:r>
            <w:proofErr w:type="spellEnd"/>
            <w:r w:rsidRPr="00733872">
              <w:rPr>
                <w:rFonts w:ascii="Arial Narrow" w:hAnsi="Arial Narrow"/>
                <w:sz w:val="20"/>
                <w:szCs w:val="20"/>
              </w:rPr>
              <w:t>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7224F314" w14:textId="77777777" w:rsidR="00733872" w:rsidRPr="00733872" w:rsidRDefault="00733872" w:rsidP="00733872">
            <w:pPr>
              <w:ind w:left="127"/>
              <w:textAlignment w:val="baseline"/>
              <w:rPr>
                <w:rFonts w:ascii="Times New Roman" w:hAnsi="Times New Roman"/>
              </w:rPr>
            </w:pPr>
            <w:r w:rsidRPr="00733872">
              <w:rPr>
                <w:rFonts w:ascii="Arial Narrow" w:hAnsi="Arial Narrow"/>
                <w:b/>
                <w:bCs/>
                <w:sz w:val="20"/>
                <w:szCs w:val="20"/>
              </w:rPr>
              <w:t>Available brands</w:t>
            </w:r>
            <w:r w:rsidRPr="00733872">
              <w:rPr>
                <w:rFonts w:ascii="Arial Narrow" w:hAnsi="Arial Narrow"/>
                <w:sz w:val="20"/>
                <w:szCs w:val="20"/>
              </w:rPr>
              <w:t> </w:t>
            </w:r>
          </w:p>
        </w:tc>
      </w:tr>
      <w:tr w:rsidR="00733872" w:rsidRPr="00733872" w14:paraId="7A6F022F" w14:textId="77777777" w:rsidTr="007004D8">
        <w:trPr>
          <w:trHeight w:val="285"/>
        </w:trPr>
        <w:tc>
          <w:tcPr>
            <w:tcW w:w="9064" w:type="dxa"/>
            <w:gridSpan w:val="6"/>
            <w:tcBorders>
              <w:top w:val="single" w:sz="6" w:space="0" w:color="auto"/>
              <w:left w:val="single" w:sz="6" w:space="0" w:color="auto"/>
              <w:bottom w:val="single" w:sz="6" w:space="0" w:color="auto"/>
              <w:right w:val="single" w:sz="6" w:space="0" w:color="auto"/>
            </w:tcBorders>
            <w:vAlign w:val="center"/>
            <w:hideMark/>
          </w:tcPr>
          <w:p w14:paraId="0135724F" w14:textId="77777777" w:rsidR="00733872" w:rsidRPr="00733872" w:rsidRDefault="00733872" w:rsidP="00733872">
            <w:pPr>
              <w:ind w:left="127"/>
              <w:textAlignment w:val="baseline"/>
              <w:rPr>
                <w:rFonts w:ascii="Times New Roman" w:hAnsi="Times New Roman"/>
              </w:rPr>
            </w:pPr>
            <w:r w:rsidRPr="00733872">
              <w:rPr>
                <w:rFonts w:ascii="Arial Narrow" w:hAnsi="Arial Narrow"/>
                <w:sz w:val="20"/>
                <w:szCs w:val="20"/>
              </w:rPr>
              <w:t>POLYETHYLENE GLYCOL-400 + PROPYLENE GLYCOL </w:t>
            </w:r>
          </w:p>
        </w:tc>
      </w:tr>
      <w:tr w:rsidR="00733872" w:rsidRPr="00733872" w14:paraId="1F144656" w14:textId="77777777" w:rsidTr="007004D8">
        <w:trPr>
          <w:trHeight w:val="285"/>
        </w:trPr>
        <w:tc>
          <w:tcPr>
            <w:tcW w:w="4245" w:type="dxa"/>
            <w:tcBorders>
              <w:top w:val="single" w:sz="6" w:space="0" w:color="auto"/>
              <w:left w:val="single" w:sz="6" w:space="0" w:color="auto"/>
              <w:bottom w:val="single" w:sz="6" w:space="0" w:color="auto"/>
              <w:right w:val="single" w:sz="6" w:space="0" w:color="auto"/>
            </w:tcBorders>
            <w:vAlign w:val="center"/>
            <w:hideMark/>
          </w:tcPr>
          <w:p w14:paraId="0FB3BBD7" w14:textId="77777777" w:rsidR="00733872" w:rsidRPr="00733872" w:rsidRDefault="00733872" w:rsidP="00733872">
            <w:pPr>
              <w:ind w:left="127" w:right="102"/>
              <w:textAlignment w:val="baseline"/>
              <w:rPr>
                <w:rFonts w:ascii="Times New Roman" w:hAnsi="Times New Roman"/>
                <w:i/>
                <w:iCs/>
              </w:rPr>
            </w:pPr>
            <w:r w:rsidRPr="00733872">
              <w:rPr>
                <w:rFonts w:ascii="Arial Narrow" w:hAnsi="Arial Narrow"/>
                <w:i/>
                <w:iCs/>
                <w:sz w:val="20"/>
                <w:szCs w:val="20"/>
              </w:rPr>
              <w:t>polyethylene glycol-400 0.4% + propylene glycol 0.3% eye drops, 28 x 0.8 mL unit doses </w:t>
            </w:r>
          </w:p>
          <w:p w14:paraId="7D39E25F" w14:textId="77777777" w:rsidR="00733872" w:rsidRPr="00733872" w:rsidRDefault="00733872" w:rsidP="00733872">
            <w:pPr>
              <w:ind w:left="127" w:right="102"/>
              <w:textAlignment w:val="baseline"/>
              <w:rPr>
                <w:rFonts w:ascii="Times New Roman" w:hAnsi="Times New Roman"/>
                <w:i/>
                <w:iCs/>
              </w:rPr>
            </w:pPr>
            <w:r w:rsidRPr="00733872">
              <w:rPr>
                <w:rFonts w:ascii="Arial Narrow" w:hAnsi="Arial Narrow"/>
                <w:i/>
                <w:iCs/>
                <w:sz w:val="20"/>
                <w:szCs w:val="20"/>
              </w:rPr>
              <w:t> </w:t>
            </w:r>
          </w:p>
        </w:tc>
        <w:tc>
          <w:tcPr>
            <w:tcW w:w="992" w:type="dxa"/>
            <w:tcBorders>
              <w:top w:val="single" w:sz="6" w:space="0" w:color="auto"/>
              <w:left w:val="single" w:sz="6" w:space="0" w:color="auto"/>
              <w:bottom w:val="single" w:sz="6" w:space="0" w:color="auto"/>
              <w:right w:val="single" w:sz="6" w:space="0" w:color="auto"/>
            </w:tcBorders>
            <w:vAlign w:val="center"/>
            <w:hideMark/>
          </w:tcPr>
          <w:p w14:paraId="30AE4A5A" w14:textId="77777777" w:rsidR="00733872" w:rsidRPr="00733872" w:rsidRDefault="00733872" w:rsidP="00733872">
            <w:pPr>
              <w:jc w:val="center"/>
              <w:textAlignment w:val="baseline"/>
              <w:rPr>
                <w:rFonts w:ascii="Times New Roman" w:hAnsi="Times New Roman"/>
                <w:i/>
                <w:iCs/>
              </w:rPr>
            </w:pPr>
            <w:r w:rsidRPr="00733872">
              <w:rPr>
                <w:rFonts w:ascii="Arial Narrow" w:hAnsi="Arial Narrow"/>
                <w:i/>
                <w:iCs/>
                <w:sz w:val="20"/>
                <w:szCs w:val="20"/>
              </w:rPr>
              <w:t>NEW 2</w:t>
            </w:r>
          </w:p>
          <w:p w14:paraId="296731A5" w14:textId="77777777" w:rsidR="00733872" w:rsidRPr="00733872" w:rsidRDefault="00733872" w:rsidP="00733872">
            <w:pPr>
              <w:jc w:val="center"/>
              <w:textAlignment w:val="baseline"/>
              <w:rPr>
                <w:rFonts w:ascii="Times New Roman" w:hAnsi="Times New Roman"/>
                <w:i/>
                <w:iCs/>
              </w:rPr>
            </w:pPr>
            <w:r w:rsidRPr="00733872">
              <w:rPr>
                <w:rFonts w:ascii="Arial Narrow" w:hAnsi="Arial Narrow"/>
                <w:i/>
                <w:iCs/>
                <w:sz w:val="16"/>
                <w:szCs w:val="16"/>
              </w:rPr>
              <w:t>OP </w:t>
            </w:r>
          </w:p>
        </w:tc>
        <w:tc>
          <w:tcPr>
            <w:tcW w:w="992" w:type="dxa"/>
            <w:tcBorders>
              <w:top w:val="single" w:sz="6" w:space="0" w:color="auto"/>
              <w:left w:val="single" w:sz="6" w:space="0" w:color="auto"/>
              <w:bottom w:val="single" w:sz="6" w:space="0" w:color="auto"/>
              <w:right w:val="single" w:sz="6" w:space="0" w:color="auto"/>
            </w:tcBorders>
            <w:vAlign w:val="center"/>
            <w:hideMark/>
          </w:tcPr>
          <w:p w14:paraId="76E83D56" w14:textId="77777777" w:rsidR="00733872" w:rsidRPr="00733872" w:rsidRDefault="00733872" w:rsidP="00733872">
            <w:pPr>
              <w:ind w:left="127"/>
              <w:jc w:val="center"/>
              <w:textAlignment w:val="baseline"/>
              <w:rPr>
                <w:rFonts w:ascii="Times New Roman" w:hAnsi="Times New Roman"/>
                <w:i/>
                <w:iCs/>
              </w:rPr>
            </w:pPr>
            <w:r w:rsidRPr="00733872">
              <w:rPr>
                <w:rFonts w:ascii="Arial Narrow" w:hAnsi="Arial Narrow"/>
                <w:i/>
                <w:iCs/>
                <w:sz w:val="20"/>
                <w:szCs w:val="20"/>
              </w:rPr>
              <w:t>2 </w:t>
            </w:r>
          </w:p>
        </w:tc>
        <w:tc>
          <w:tcPr>
            <w:tcW w:w="851" w:type="dxa"/>
            <w:tcBorders>
              <w:top w:val="single" w:sz="6" w:space="0" w:color="auto"/>
              <w:left w:val="single" w:sz="6" w:space="0" w:color="auto"/>
              <w:bottom w:val="single" w:sz="6" w:space="0" w:color="auto"/>
              <w:right w:val="single" w:sz="6" w:space="0" w:color="auto"/>
            </w:tcBorders>
            <w:vAlign w:val="center"/>
            <w:hideMark/>
          </w:tcPr>
          <w:p w14:paraId="46860780" w14:textId="77777777" w:rsidR="00733872" w:rsidRPr="00733872" w:rsidRDefault="00733872" w:rsidP="00733872">
            <w:pPr>
              <w:ind w:left="127"/>
              <w:jc w:val="center"/>
              <w:textAlignment w:val="baseline"/>
              <w:rPr>
                <w:rFonts w:ascii="Times New Roman" w:hAnsi="Times New Roman"/>
                <w:i/>
                <w:iCs/>
              </w:rPr>
            </w:pPr>
            <w:r w:rsidRPr="00733872">
              <w:rPr>
                <w:rFonts w:ascii="Arial Narrow" w:hAnsi="Arial Narrow"/>
                <w:i/>
                <w:iCs/>
                <w:sz w:val="20"/>
                <w:szCs w:val="20"/>
              </w:rPr>
              <w:t>2 </w:t>
            </w:r>
          </w:p>
        </w:tc>
        <w:tc>
          <w:tcPr>
            <w:tcW w:w="709" w:type="dxa"/>
            <w:tcBorders>
              <w:top w:val="single" w:sz="6" w:space="0" w:color="auto"/>
              <w:left w:val="single" w:sz="6" w:space="0" w:color="auto"/>
              <w:bottom w:val="single" w:sz="6" w:space="0" w:color="auto"/>
              <w:right w:val="single" w:sz="6" w:space="0" w:color="auto"/>
            </w:tcBorders>
            <w:vAlign w:val="center"/>
            <w:hideMark/>
          </w:tcPr>
          <w:p w14:paraId="1EDA8BB3" w14:textId="77777777" w:rsidR="00733872" w:rsidRPr="00733872" w:rsidRDefault="00733872" w:rsidP="00733872">
            <w:pPr>
              <w:ind w:left="127"/>
              <w:jc w:val="center"/>
              <w:textAlignment w:val="baseline"/>
              <w:rPr>
                <w:rFonts w:ascii="Times New Roman" w:hAnsi="Times New Roman"/>
                <w:i/>
                <w:iCs/>
              </w:rPr>
            </w:pPr>
            <w:r w:rsidRPr="00733872">
              <w:rPr>
                <w:rFonts w:ascii="Arial Narrow" w:hAnsi="Arial Narrow"/>
                <w:i/>
                <w:iCs/>
                <w:sz w:val="20"/>
                <w:szCs w:val="20"/>
              </w:rPr>
              <w:t>5 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412E0F78" w14:textId="77777777" w:rsidR="00733872" w:rsidRPr="00733872" w:rsidRDefault="00733872" w:rsidP="00733872">
            <w:pPr>
              <w:ind w:left="127"/>
              <w:textAlignment w:val="baseline"/>
              <w:rPr>
                <w:rFonts w:ascii="Times New Roman" w:hAnsi="Times New Roman"/>
                <w:i/>
                <w:iCs/>
              </w:rPr>
            </w:pPr>
            <w:r w:rsidRPr="00733872">
              <w:rPr>
                <w:rFonts w:ascii="Arial Narrow" w:hAnsi="Arial Narrow"/>
                <w:i/>
                <w:iCs/>
                <w:sz w:val="20"/>
                <w:szCs w:val="20"/>
              </w:rPr>
              <w:t>Systane </w:t>
            </w:r>
          </w:p>
        </w:tc>
      </w:tr>
      <w:tr w:rsidR="00733872" w:rsidRPr="00733872" w14:paraId="21023DA4" w14:textId="77777777" w:rsidTr="007004D8">
        <w:trPr>
          <w:trHeight w:val="285"/>
        </w:trPr>
        <w:tc>
          <w:tcPr>
            <w:tcW w:w="4245" w:type="dxa"/>
            <w:tcBorders>
              <w:top w:val="single" w:sz="6" w:space="0" w:color="auto"/>
              <w:left w:val="single" w:sz="6" w:space="0" w:color="auto"/>
              <w:bottom w:val="single" w:sz="6" w:space="0" w:color="auto"/>
              <w:right w:val="single" w:sz="6" w:space="0" w:color="auto"/>
            </w:tcBorders>
            <w:vAlign w:val="center"/>
          </w:tcPr>
          <w:p w14:paraId="67DB1F9D" w14:textId="77777777" w:rsidR="00733872" w:rsidRPr="00733872" w:rsidRDefault="00733872" w:rsidP="00733872">
            <w:pPr>
              <w:ind w:left="127" w:right="102"/>
              <w:textAlignment w:val="baseline"/>
              <w:rPr>
                <w:rFonts w:ascii="Times New Roman" w:hAnsi="Times New Roman"/>
              </w:rPr>
            </w:pPr>
            <w:r w:rsidRPr="00733872">
              <w:rPr>
                <w:rFonts w:ascii="Arial Narrow" w:hAnsi="Arial Narrow"/>
                <w:sz w:val="20"/>
                <w:szCs w:val="20"/>
              </w:rPr>
              <w:t>polyethylene glycol-400 0.4% + propylene glycol 0.3% eye drops, 30 x 0.8 mL unit doses </w:t>
            </w:r>
          </w:p>
          <w:p w14:paraId="5C58CA16" w14:textId="77777777" w:rsidR="00733872" w:rsidRPr="00733872" w:rsidRDefault="00733872" w:rsidP="00733872">
            <w:pPr>
              <w:ind w:left="127" w:right="102"/>
              <w:textAlignment w:val="baseline"/>
              <w:rPr>
                <w:rFonts w:ascii="Times New Roman" w:hAnsi="Times New Roman"/>
              </w:rPr>
            </w:pPr>
            <w:r w:rsidRPr="00733872">
              <w:rPr>
                <w:rFonts w:ascii="Arial Narrow" w:hAnsi="Arial Narrow"/>
                <w:sz w:val="20"/>
                <w:szCs w:val="20"/>
              </w:rPr>
              <w:t> </w:t>
            </w:r>
          </w:p>
        </w:tc>
        <w:tc>
          <w:tcPr>
            <w:tcW w:w="992" w:type="dxa"/>
            <w:tcBorders>
              <w:top w:val="single" w:sz="6" w:space="0" w:color="auto"/>
              <w:left w:val="single" w:sz="6" w:space="0" w:color="auto"/>
              <w:bottom w:val="single" w:sz="6" w:space="0" w:color="auto"/>
              <w:right w:val="single" w:sz="6" w:space="0" w:color="auto"/>
            </w:tcBorders>
            <w:vAlign w:val="center"/>
          </w:tcPr>
          <w:p w14:paraId="554D9817" w14:textId="77777777" w:rsidR="00733872" w:rsidRPr="00733872" w:rsidRDefault="00733872" w:rsidP="00733872">
            <w:pPr>
              <w:jc w:val="center"/>
              <w:textAlignment w:val="baseline"/>
              <w:rPr>
                <w:rFonts w:ascii="Arial Narrow" w:hAnsi="Arial Narrow"/>
                <w:sz w:val="20"/>
                <w:szCs w:val="20"/>
              </w:rPr>
            </w:pPr>
            <w:r w:rsidRPr="00733872">
              <w:rPr>
                <w:rFonts w:ascii="Arial Narrow" w:hAnsi="Arial Narrow"/>
                <w:sz w:val="20"/>
                <w:szCs w:val="20"/>
              </w:rPr>
              <w:t>13113E</w:t>
            </w:r>
          </w:p>
          <w:p w14:paraId="1CD08BFD" w14:textId="77777777" w:rsidR="00733872" w:rsidRPr="00733872" w:rsidRDefault="00733872" w:rsidP="00733872">
            <w:pPr>
              <w:jc w:val="center"/>
              <w:textAlignment w:val="baseline"/>
              <w:rPr>
                <w:rFonts w:ascii="Times New Roman" w:hAnsi="Times New Roman"/>
              </w:rPr>
            </w:pPr>
            <w:r w:rsidRPr="00733872">
              <w:rPr>
                <w:rFonts w:ascii="Arial Narrow" w:hAnsi="Arial Narrow"/>
                <w:sz w:val="16"/>
                <w:szCs w:val="16"/>
              </w:rPr>
              <w:t>OP </w:t>
            </w:r>
          </w:p>
        </w:tc>
        <w:tc>
          <w:tcPr>
            <w:tcW w:w="992" w:type="dxa"/>
            <w:tcBorders>
              <w:top w:val="single" w:sz="6" w:space="0" w:color="auto"/>
              <w:left w:val="single" w:sz="6" w:space="0" w:color="auto"/>
              <w:bottom w:val="single" w:sz="6" w:space="0" w:color="auto"/>
              <w:right w:val="single" w:sz="6" w:space="0" w:color="auto"/>
            </w:tcBorders>
            <w:vAlign w:val="center"/>
          </w:tcPr>
          <w:p w14:paraId="07973664" w14:textId="77777777" w:rsidR="00733872" w:rsidRPr="00733872" w:rsidRDefault="00733872" w:rsidP="00733872">
            <w:pPr>
              <w:ind w:left="127"/>
              <w:jc w:val="center"/>
              <w:textAlignment w:val="baseline"/>
              <w:rPr>
                <w:rFonts w:ascii="Times New Roman" w:hAnsi="Times New Roman"/>
              </w:rPr>
            </w:pPr>
            <w:r w:rsidRPr="00733872">
              <w:rPr>
                <w:rFonts w:ascii="Arial Narrow" w:hAnsi="Arial Narrow"/>
                <w:sz w:val="20"/>
                <w:szCs w:val="20"/>
              </w:rPr>
              <w:t>2 </w:t>
            </w:r>
          </w:p>
        </w:tc>
        <w:tc>
          <w:tcPr>
            <w:tcW w:w="851" w:type="dxa"/>
            <w:tcBorders>
              <w:top w:val="single" w:sz="6" w:space="0" w:color="auto"/>
              <w:left w:val="single" w:sz="6" w:space="0" w:color="auto"/>
              <w:bottom w:val="single" w:sz="6" w:space="0" w:color="auto"/>
              <w:right w:val="single" w:sz="6" w:space="0" w:color="auto"/>
            </w:tcBorders>
            <w:vAlign w:val="center"/>
          </w:tcPr>
          <w:p w14:paraId="4F0E46C3" w14:textId="77777777" w:rsidR="00733872" w:rsidRPr="00733872" w:rsidRDefault="00733872" w:rsidP="00733872">
            <w:pPr>
              <w:ind w:left="127"/>
              <w:jc w:val="center"/>
              <w:textAlignment w:val="baseline"/>
              <w:rPr>
                <w:rFonts w:ascii="Times New Roman" w:hAnsi="Times New Roman"/>
              </w:rPr>
            </w:pPr>
            <w:r w:rsidRPr="00733872">
              <w:rPr>
                <w:rFonts w:ascii="Arial Narrow" w:hAnsi="Arial Narrow"/>
                <w:sz w:val="20"/>
                <w:szCs w:val="20"/>
              </w:rPr>
              <w:t>2 </w:t>
            </w:r>
          </w:p>
        </w:tc>
        <w:tc>
          <w:tcPr>
            <w:tcW w:w="709" w:type="dxa"/>
            <w:tcBorders>
              <w:top w:val="single" w:sz="6" w:space="0" w:color="auto"/>
              <w:left w:val="single" w:sz="6" w:space="0" w:color="auto"/>
              <w:bottom w:val="single" w:sz="6" w:space="0" w:color="auto"/>
              <w:right w:val="single" w:sz="6" w:space="0" w:color="auto"/>
            </w:tcBorders>
            <w:vAlign w:val="center"/>
          </w:tcPr>
          <w:p w14:paraId="71BD75A9" w14:textId="77777777" w:rsidR="00733872" w:rsidRPr="00733872" w:rsidRDefault="00733872" w:rsidP="00733872">
            <w:pPr>
              <w:ind w:left="127"/>
              <w:jc w:val="center"/>
              <w:textAlignment w:val="baseline"/>
              <w:rPr>
                <w:rFonts w:ascii="Times New Roman" w:hAnsi="Times New Roman"/>
              </w:rPr>
            </w:pPr>
            <w:r w:rsidRPr="00733872">
              <w:rPr>
                <w:rFonts w:ascii="Arial Narrow" w:hAnsi="Arial Narrow"/>
                <w:sz w:val="20"/>
                <w:szCs w:val="20"/>
              </w:rPr>
              <w:t>5 </w:t>
            </w:r>
          </w:p>
        </w:tc>
        <w:tc>
          <w:tcPr>
            <w:tcW w:w="1275" w:type="dxa"/>
            <w:tcBorders>
              <w:top w:val="single" w:sz="6" w:space="0" w:color="auto"/>
              <w:left w:val="single" w:sz="6" w:space="0" w:color="auto"/>
              <w:bottom w:val="single" w:sz="6" w:space="0" w:color="auto"/>
              <w:right w:val="single" w:sz="6" w:space="0" w:color="auto"/>
            </w:tcBorders>
            <w:vAlign w:val="center"/>
          </w:tcPr>
          <w:p w14:paraId="0C57D7E6" w14:textId="77777777" w:rsidR="00733872" w:rsidRPr="00733872" w:rsidRDefault="00733872" w:rsidP="00733872">
            <w:pPr>
              <w:ind w:left="127"/>
              <w:textAlignment w:val="baseline"/>
              <w:rPr>
                <w:rFonts w:ascii="Times New Roman" w:hAnsi="Times New Roman"/>
              </w:rPr>
            </w:pPr>
            <w:r w:rsidRPr="00733872">
              <w:rPr>
                <w:rFonts w:ascii="Arial Narrow" w:hAnsi="Arial Narrow"/>
                <w:sz w:val="20"/>
                <w:szCs w:val="20"/>
              </w:rPr>
              <w:t>Systane </w:t>
            </w:r>
          </w:p>
        </w:tc>
      </w:tr>
      <w:tr w:rsidR="00733872" w:rsidRPr="00733872" w14:paraId="177B1D67" w14:textId="77777777" w:rsidTr="007004D8">
        <w:trPr>
          <w:trHeight w:val="285"/>
        </w:trPr>
        <w:tc>
          <w:tcPr>
            <w:tcW w:w="9064" w:type="dxa"/>
            <w:gridSpan w:val="6"/>
            <w:tcBorders>
              <w:top w:val="single" w:sz="6" w:space="0" w:color="auto"/>
              <w:left w:val="single" w:sz="6" w:space="0" w:color="auto"/>
              <w:bottom w:val="single" w:sz="6" w:space="0" w:color="auto"/>
              <w:right w:val="single" w:sz="6" w:space="0" w:color="auto"/>
            </w:tcBorders>
            <w:vAlign w:val="center"/>
            <w:hideMark/>
          </w:tcPr>
          <w:p w14:paraId="6E03810F" w14:textId="77777777" w:rsidR="00733872" w:rsidRPr="00733872" w:rsidRDefault="00733872" w:rsidP="00733872">
            <w:pPr>
              <w:textAlignment w:val="baseline"/>
              <w:rPr>
                <w:rFonts w:ascii="Times New Roman" w:hAnsi="Times New Roman"/>
              </w:rPr>
            </w:pPr>
            <w:r w:rsidRPr="00733872">
              <w:rPr>
                <w:rFonts w:ascii="Arial Narrow" w:hAnsi="Arial Narrow"/>
                <w:sz w:val="20"/>
                <w:szCs w:val="20"/>
              </w:rPr>
              <w:t> </w:t>
            </w:r>
          </w:p>
        </w:tc>
      </w:tr>
      <w:tr w:rsidR="00733872" w:rsidRPr="00733872" w14:paraId="1C0159C6" w14:textId="77777777" w:rsidTr="007004D8">
        <w:trPr>
          <w:trHeight w:val="285"/>
        </w:trPr>
        <w:tc>
          <w:tcPr>
            <w:tcW w:w="9064" w:type="dxa"/>
            <w:gridSpan w:val="6"/>
            <w:tcBorders>
              <w:top w:val="single" w:sz="6" w:space="0" w:color="auto"/>
              <w:left w:val="single" w:sz="6" w:space="0" w:color="auto"/>
              <w:bottom w:val="single" w:sz="6" w:space="0" w:color="auto"/>
              <w:right w:val="single" w:sz="6" w:space="0" w:color="auto"/>
            </w:tcBorders>
            <w:hideMark/>
          </w:tcPr>
          <w:p w14:paraId="6923C31F" w14:textId="77777777" w:rsidR="00733872" w:rsidRPr="00733872" w:rsidRDefault="00733872" w:rsidP="00733872">
            <w:pPr>
              <w:jc w:val="left"/>
              <w:textAlignment w:val="baseline"/>
              <w:rPr>
                <w:rFonts w:ascii="Times New Roman" w:hAnsi="Times New Roman"/>
              </w:rPr>
            </w:pPr>
            <w:r w:rsidRPr="00733872">
              <w:rPr>
                <w:rFonts w:ascii="Arial Narrow" w:hAnsi="Arial Narrow"/>
                <w:b/>
                <w:bCs/>
                <w:sz w:val="20"/>
                <w:szCs w:val="20"/>
              </w:rPr>
              <w:t>Restriction Summary 6172 / Treatment of Concept 6172: Authority Required: Streamlined</w:t>
            </w:r>
            <w:r w:rsidRPr="00733872">
              <w:rPr>
                <w:rFonts w:ascii="Arial Narrow" w:hAnsi="Arial Narrow"/>
                <w:sz w:val="20"/>
                <w:szCs w:val="20"/>
              </w:rPr>
              <w:t> </w:t>
            </w:r>
          </w:p>
        </w:tc>
      </w:tr>
      <w:tr w:rsidR="007434E5" w:rsidRPr="00733872" w14:paraId="3E819432" w14:textId="77777777" w:rsidTr="007004D8">
        <w:trPr>
          <w:trHeight w:val="285"/>
        </w:trPr>
        <w:tc>
          <w:tcPr>
            <w:tcW w:w="9064" w:type="dxa"/>
            <w:gridSpan w:val="6"/>
            <w:tcBorders>
              <w:top w:val="single" w:sz="6" w:space="0" w:color="auto"/>
              <w:left w:val="single" w:sz="6" w:space="0" w:color="auto"/>
              <w:bottom w:val="single" w:sz="6" w:space="0" w:color="auto"/>
              <w:right w:val="single" w:sz="6" w:space="0" w:color="auto"/>
            </w:tcBorders>
            <w:vAlign w:val="center"/>
            <w:hideMark/>
          </w:tcPr>
          <w:p w14:paraId="2A529DEF" w14:textId="77777777" w:rsidR="007434E5" w:rsidRPr="00733872" w:rsidRDefault="007434E5" w:rsidP="00733872">
            <w:pPr>
              <w:textAlignment w:val="baseline"/>
              <w:rPr>
                <w:rFonts w:ascii="Times New Roman" w:hAnsi="Times New Roman"/>
              </w:rPr>
            </w:pPr>
            <w:r w:rsidRPr="00733872">
              <w:rPr>
                <w:rFonts w:ascii="Arial Narrow" w:hAnsi="Arial Narrow"/>
                <w:b/>
                <w:bCs/>
                <w:sz w:val="20"/>
                <w:szCs w:val="20"/>
              </w:rPr>
              <w:t>Indication:</w:t>
            </w:r>
            <w:r w:rsidRPr="00733872">
              <w:rPr>
                <w:rFonts w:ascii="Arial Narrow" w:hAnsi="Arial Narrow"/>
                <w:sz w:val="20"/>
                <w:szCs w:val="20"/>
              </w:rPr>
              <w:t> Severe dry eye syndrome </w:t>
            </w:r>
          </w:p>
        </w:tc>
      </w:tr>
      <w:tr w:rsidR="007434E5" w:rsidRPr="00733872" w14:paraId="06FCF8C3" w14:textId="77777777" w:rsidTr="007004D8">
        <w:trPr>
          <w:trHeight w:val="285"/>
        </w:trPr>
        <w:tc>
          <w:tcPr>
            <w:tcW w:w="9064" w:type="dxa"/>
            <w:gridSpan w:val="6"/>
            <w:tcBorders>
              <w:top w:val="single" w:sz="6" w:space="0" w:color="auto"/>
              <w:left w:val="single" w:sz="6" w:space="0" w:color="auto"/>
              <w:bottom w:val="single" w:sz="6" w:space="0" w:color="auto"/>
              <w:right w:val="single" w:sz="6" w:space="0" w:color="auto"/>
            </w:tcBorders>
            <w:vAlign w:val="center"/>
          </w:tcPr>
          <w:p w14:paraId="1D9F6546" w14:textId="77777777" w:rsidR="007434E5" w:rsidRPr="00733872" w:rsidRDefault="007434E5" w:rsidP="00733872">
            <w:pPr>
              <w:textAlignment w:val="baseline"/>
              <w:rPr>
                <w:rFonts w:ascii="Arial Narrow" w:hAnsi="Arial Narrow"/>
                <w:b/>
                <w:bCs/>
                <w:sz w:val="20"/>
                <w:szCs w:val="20"/>
              </w:rPr>
            </w:pPr>
          </w:p>
        </w:tc>
      </w:tr>
      <w:tr w:rsidR="007434E5" w:rsidRPr="00733872" w14:paraId="09BE72FB" w14:textId="77777777" w:rsidTr="007004D8">
        <w:trPr>
          <w:trHeight w:val="285"/>
        </w:trPr>
        <w:tc>
          <w:tcPr>
            <w:tcW w:w="9064" w:type="dxa"/>
            <w:gridSpan w:val="6"/>
            <w:tcBorders>
              <w:top w:val="single" w:sz="6" w:space="0" w:color="auto"/>
              <w:left w:val="single" w:sz="6" w:space="0" w:color="auto"/>
              <w:bottom w:val="single" w:sz="6" w:space="0" w:color="auto"/>
              <w:right w:val="single" w:sz="6" w:space="0" w:color="auto"/>
            </w:tcBorders>
            <w:vAlign w:val="center"/>
            <w:hideMark/>
          </w:tcPr>
          <w:p w14:paraId="7B265CAE" w14:textId="2F5C5CA1" w:rsidR="007434E5" w:rsidRPr="00733872" w:rsidRDefault="007434E5" w:rsidP="00733872">
            <w:pPr>
              <w:textAlignment w:val="baseline"/>
              <w:rPr>
                <w:rFonts w:ascii="Times New Roman" w:hAnsi="Times New Roman"/>
              </w:rPr>
            </w:pPr>
            <w:r w:rsidRPr="00733872">
              <w:rPr>
                <w:rFonts w:ascii="Arial Narrow" w:hAnsi="Arial Narrow"/>
                <w:b/>
                <w:bCs/>
                <w:sz w:val="20"/>
                <w:szCs w:val="20"/>
              </w:rPr>
              <w:t>Clinical criteria:</w:t>
            </w:r>
            <w:r w:rsidR="00120392">
              <w:rPr>
                <w:rFonts w:ascii="Arial Narrow" w:hAnsi="Arial Narrow"/>
                <w:b/>
                <w:bCs/>
                <w:sz w:val="20"/>
                <w:szCs w:val="20"/>
              </w:rPr>
              <w:t xml:space="preserve"> </w:t>
            </w:r>
          </w:p>
        </w:tc>
      </w:tr>
      <w:tr w:rsidR="007434E5" w:rsidRPr="00733872" w14:paraId="2198F0E7" w14:textId="77777777" w:rsidTr="007004D8">
        <w:trPr>
          <w:trHeight w:val="285"/>
        </w:trPr>
        <w:tc>
          <w:tcPr>
            <w:tcW w:w="9064" w:type="dxa"/>
            <w:gridSpan w:val="6"/>
            <w:tcBorders>
              <w:top w:val="single" w:sz="6" w:space="0" w:color="auto"/>
              <w:left w:val="single" w:sz="6" w:space="0" w:color="auto"/>
              <w:bottom w:val="single" w:sz="6" w:space="0" w:color="auto"/>
              <w:right w:val="single" w:sz="6" w:space="0" w:color="auto"/>
            </w:tcBorders>
            <w:vAlign w:val="center"/>
            <w:hideMark/>
          </w:tcPr>
          <w:p w14:paraId="40E80F1F" w14:textId="77777777" w:rsidR="007434E5" w:rsidRPr="00733872" w:rsidRDefault="007434E5" w:rsidP="00733872">
            <w:pPr>
              <w:textAlignment w:val="baseline"/>
              <w:rPr>
                <w:rFonts w:ascii="Times New Roman" w:hAnsi="Times New Roman"/>
              </w:rPr>
            </w:pPr>
            <w:r w:rsidRPr="00733872">
              <w:rPr>
                <w:rFonts w:ascii="Arial Narrow" w:hAnsi="Arial Narrow"/>
                <w:sz w:val="20"/>
                <w:szCs w:val="20"/>
              </w:rPr>
              <w:t>Patient must be sensitive to preservatives in multi-dose eye drops </w:t>
            </w:r>
          </w:p>
        </w:tc>
      </w:tr>
    </w:tbl>
    <w:p w14:paraId="035EA331" w14:textId="77777777" w:rsidR="00733872" w:rsidRPr="00733872" w:rsidRDefault="00733872" w:rsidP="00733872">
      <w:pPr>
        <w:textAlignment w:val="baseline"/>
        <w:rPr>
          <w:rFonts w:cs="Calibri"/>
        </w:rPr>
      </w:pPr>
    </w:p>
    <w:tbl>
      <w:tblPr>
        <w:tblW w:w="907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Recommended listing"/>
      </w:tblPr>
      <w:tblGrid>
        <w:gridCol w:w="4111"/>
        <w:gridCol w:w="1134"/>
        <w:gridCol w:w="992"/>
        <w:gridCol w:w="851"/>
        <w:gridCol w:w="709"/>
        <w:gridCol w:w="1275"/>
      </w:tblGrid>
      <w:tr w:rsidR="00733872" w:rsidRPr="00733872" w14:paraId="6B070092" w14:textId="77777777" w:rsidTr="007004D8">
        <w:trPr>
          <w:trHeight w:val="285"/>
        </w:trPr>
        <w:tc>
          <w:tcPr>
            <w:tcW w:w="9072" w:type="dxa"/>
            <w:gridSpan w:val="6"/>
            <w:tcBorders>
              <w:top w:val="single" w:sz="6" w:space="0" w:color="auto"/>
              <w:left w:val="single" w:sz="6" w:space="0" w:color="auto"/>
              <w:bottom w:val="single" w:sz="6" w:space="0" w:color="auto"/>
              <w:right w:val="single" w:sz="6" w:space="0" w:color="auto"/>
            </w:tcBorders>
            <w:vAlign w:val="center"/>
          </w:tcPr>
          <w:p w14:paraId="09F742DE" w14:textId="760F0D77" w:rsidR="00733872" w:rsidRPr="00733872" w:rsidRDefault="00733872" w:rsidP="00F360DF">
            <w:pPr>
              <w:keepNext/>
              <w:ind w:left="127"/>
              <w:textAlignment w:val="baseline"/>
              <w:rPr>
                <w:rFonts w:ascii="Arial Narrow" w:hAnsi="Arial Narrow"/>
                <w:sz w:val="20"/>
                <w:szCs w:val="20"/>
              </w:rPr>
            </w:pPr>
            <w:r w:rsidRPr="00733872">
              <w:rPr>
                <w:rFonts w:ascii="Arial Narrow" w:hAnsi="Arial Narrow"/>
                <w:b/>
                <w:bCs/>
                <w:sz w:val="20"/>
                <w:szCs w:val="20"/>
              </w:rPr>
              <w:t>Category / Program:</w:t>
            </w:r>
            <w:r w:rsidRPr="00733872">
              <w:rPr>
                <w:rFonts w:ascii="Arial Narrow" w:hAnsi="Arial Narrow"/>
                <w:color w:val="FF0000"/>
                <w:sz w:val="20"/>
                <w:szCs w:val="20"/>
              </w:rPr>
              <w:t>  </w:t>
            </w:r>
            <w:r w:rsidRPr="00733872">
              <w:rPr>
                <w:rFonts w:ascii="Arial Narrow" w:hAnsi="Arial Narrow"/>
                <w:sz w:val="20"/>
                <w:szCs w:val="20"/>
              </w:rPr>
              <w:t>GENERAL - General Schedule (Code GE)</w:t>
            </w:r>
            <w:r w:rsidR="00120392">
              <w:rPr>
                <w:rFonts w:ascii="Arial Narrow" w:hAnsi="Arial Narrow"/>
                <w:sz w:val="20"/>
                <w:szCs w:val="20"/>
              </w:rPr>
              <w:t xml:space="preserve"> </w:t>
            </w:r>
          </w:p>
          <w:p w14:paraId="6DCCF605" w14:textId="77777777" w:rsidR="00733872" w:rsidRPr="00733872" w:rsidRDefault="00733872" w:rsidP="00F360DF">
            <w:pPr>
              <w:keepNext/>
              <w:ind w:left="127"/>
              <w:textAlignment w:val="baseline"/>
              <w:rPr>
                <w:rFonts w:ascii="Times New Roman" w:hAnsi="Times New Roman"/>
              </w:rPr>
            </w:pPr>
          </w:p>
        </w:tc>
      </w:tr>
      <w:tr w:rsidR="00733872" w:rsidRPr="00733872" w14:paraId="04BE86CE" w14:textId="77777777" w:rsidTr="007004D8">
        <w:trPr>
          <w:trHeight w:val="285"/>
        </w:trPr>
        <w:tc>
          <w:tcPr>
            <w:tcW w:w="4111" w:type="dxa"/>
            <w:tcBorders>
              <w:top w:val="single" w:sz="6" w:space="0" w:color="auto"/>
              <w:left w:val="single" w:sz="6" w:space="0" w:color="auto"/>
              <w:bottom w:val="single" w:sz="6" w:space="0" w:color="auto"/>
              <w:right w:val="single" w:sz="6" w:space="0" w:color="auto"/>
            </w:tcBorders>
            <w:vAlign w:val="center"/>
            <w:hideMark/>
          </w:tcPr>
          <w:p w14:paraId="06ADCA78" w14:textId="77777777" w:rsidR="00733872" w:rsidRPr="00733872" w:rsidRDefault="00733872" w:rsidP="00F360DF">
            <w:pPr>
              <w:keepNext/>
              <w:ind w:left="127"/>
              <w:textAlignment w:val="baseline"/>
              <w:rPr>
                <w:rFonts w:ascii="Times New Roman" w:hAnsi="Times New Roman"/>
              </w:rPr>
            </w:pPr>
            <w:r w:rsidRPr="00733872">
              <w:rPr>
                <w:rFonts w:ascii="Arial Narrow" w:hAnsi="Arial Narrow"/>
                <w:b/>
                <w:bCs/>
                <w:sz w:val="20"/>
                <w:szCs w:val="20"/>
              </w:rPr>
              <w:t>MEDICINAL PRODUCT</w:t>
            </w:r>
            <w:r w:rsidRPr="00733872">
              <w:rPr>
                <w:rFonts w:ascii="Arial Narrow" w:hAnsi="Arial Narrow"/>
                <w:sz w:val="20"/>
                <w:szCs w:val="20"/>
              </w:rPr>
              <w:t> </w:t>
            </w:r>
          </w:p>
          <w:p w14:paraId="543D0096" w14:textId="77777777" w:rsidR="00733872" w:rsidRPr="00733872" w:rsidRDefault="00733872" w:rsidP="00F360DF">
            <w:pPr>
              <w:keepNext/>
              <w:ind w:left="127"/>
              <w:textAlignment w:val="baseline"/>
              <w:rPr>
                <w:rFonts w:ascii="Times New Roman" w:hAnsi="Times New Roman"/>
              </w:rPr>
            </w:pPr>
            <w:r w:rsidRPr="00733872">
              <w:rPr>
                <w:rFonts w:ascii="Arial Narrow" w:hAnsi="Arial Narrow"/>
                <w:b/>
                <w:bCs/>
                <w:sz w:val="20"/>
                <w:szCs w:val="20"/>
              </w:rPr>
              <w:t>medicinal product pack</w:t>
            </w:r>
            <w:r w:rsidRPr="00733872">
              <w:rPr>
                <w:rFonts w:ascii="Arial Narrow" w:hAnsi="Arial Narrow"/>
                <w:sz w:val="20"/>
                <w:szCs w:val="20"/>
              </w:rPr>
              <w:t> </w:t>
            </w:r>
          </w:p>
        </w:tc>
        <w:tc>
          <w:tcPr>
            <w:tcW w:w="1134" w:type="dxa"/>
            <w:tcBorders>
              <w:top w:val="single" w:sz="6" w:space="0" w:color="auto"/>
              <w:left w:val="single" w:sz="6" w:space="0" w:color="auto"/>
              <w:bottom w:val="single" w:sz="6" w:space="0" w:color="auto"/>
              <w:right w:val="single" w:sz="6" w:space="0" w:color="auto"/>
            </w:tcBorders>
            <w:vAlign w:val="center"/>
            <w:hideMark/>
          </w:tcPr>
          <w:p w14:paraId="434C4DAA" w14:textId="77777777" w:rsidR="00733872" w:rsidRPr="00733872" w:rsidRDefault="00733872" w:rsidP="00F360DF">
            <w:pPr>
              <w:keepNext/>
              <w:jc w:val="center"/>
              <w:textAlignment w:val="baseline"/>
              <w:rPr>
                <w:rFonts w:ascii="Times New Roman" w:hAnsi="Times New Roman"/>
              </w:rPr>
            </w:pPr>
            <w:r w:rsidRPr="00733872">
              <w:rPr>
                <w:rFonts w:ascii="Arial Narrow" w:hAnsi="Arial Narrow"/>
                <w:b/>
                <w:bCs/>
                <w:sz w:val="20"/>
                <w:szCs w:val="20"/>
              </w:rPr>
              <w:t>PBS item code</w:t>
            </w:r>
            <w:r w:rsidRPr="00733872">
              <w:rPr>
                <w:rFonts w:ascii="Arial Narrow" w:hAnsi="Arial Narrow"/>
                <w:sz w:val="20"/>
                <w:szCs w:val="20"/>
              </w:rPr>
              <w:t> </w:t>
            </w:r>
          </w:p>
        </w:tc>
        <w:tc>
          <w:tcPr>
            <w:tcW w:w="992" w:type="dxa"/>
            <w:tcBorders>
              <w:top w:val="single" w:sz="6" w:space="0" w:color="auto"/>
              <w:left w:val="single" w:sz="6" w:space="0" w:color="auto"/>
              <w:bottom w:val="single" w:sz="6" w:space="0" w:color="auto"/>
              <w:right w:val="single" w:sz="6" w:space="0" w:color="auto"/>
            </w:tcBorders>
            <w:vAlign w:val="center"/>
            <w:hideMark/>
          </w:tcPr>
          <w:p w14:paraId="614C3E0F" w14:textId="77777777" w:rsidR="00733872" w:rsidRPr="00733872" w:rsidRDefault="00733872" w:rsidP="00F360DF">
            <w:pPr>
              <w:keepNext/>
              <w:ind w:left="-4"/>
              <w:jc w:val="center"/>
              <w:textAlignment w:val="baseline"/>
              <w:rPr>
                <w:rFonts w:ascii="Times New Roman" w:hAnsi="Times New Roman"/>
              </w:rPr>
            </w:pPr>
            <w:r w:rsidRPr="00733872">
              <w:rPr>
                <w:rFonts w:ascii="Arial Narrow" w:hAnsi="Arial Narrow"/>
                <w:b/>
                <w:bCs/>
                <w:sz w:val="20"/>
                <w:szCs w:val="20"/>
              </w:rPr>
              <w:t>Max. qty packs</w:t>
            </w:r>
            <w:r w:rsidRPr="00733872">
              <w:rPr>
                <w:rFonts w:ascii="Arial Narrow" w:hAnsi="Arial Narrow"/>
                <w:sz w:val="20"/>
                <w:szCs w:val="20"/>
              </w:rPr>
              <w:t> </w:t>
            </w:r>
          </w:p>
        </w:tc>
        <w:tc>
          <w:tcPr>
            <w:tcW w:w="851" w:type="dxa"/>
            <w:tcBorders>
              <w:top w:val="single" w:sz="6" w:space="0" w:color="auto"/>
              <w:left w:val="single" w:sz="6" w:space="0" w:color="auto"/>
              <w:bottom w:val="single" w:sz="6" w:space="0" w:color="auto"/>
              <w:right w:val="single" w:sz="6" w:space="0" w:color="auto"/>
            </w:tcBorders>
            <w:vAlign w:val="center"/>
            <w:hideMark/>
          </w:tcPr>
          <w:p w14:paraId="44F5B458" w14:textId="77777777" w:rsidR="00733872" w:rsidRPr="00733872" w:rsidRDefault="00733872" w:rsidP="00F360DF">
            <w:pPr>
              <w:keepNext/>
              <w:ind w:left="6"/>
              <w:jc w:val="center"/>
              <w:textAlignment w:val="baseline"/>
              <w:rPr>
                <w:rFonts w:ascii="Times New Roman" w:hAnsi="Times New Roman"/>
              </w:rPr>
            </w:pPr>
            <w:r w:rsidRPr="00733872">
              <w:rPr>
                <w:rFonts w:ascii="Arial Narrow" w:hAnsi="Arial Narrow"/>
                <w:b/>
                <w:bCs/>
                <w:sz w:val="20"/>
                <w:szCs w:val="20"/>
              </w:rPr>
              <w:t>Max. qty units</w:t>
            </w:r>
            <w:r w:rsidRPr="00733872">
              <w:rPr>
                <w:rFonts w:ascii="Arial Narrow" w:hAnsi="Arial Narrow"/>
                <w:sz w:val="20"/>
                <w:szCs w:val="20"/>
              </w:rPr>
              <w:t> </w:t>
            </w:r>
          </w:p>
        </w:tc>
        <w:tc>
          <w:tcPr>
            <w:tcW w:w="709" w:type="dxa"/>
            <w:tcBorders>
              <w:top w:val="single" w:sz="6" w:space="0" w:color="auto"/>
              <w:left w:val="single" w:sz="6" w:space="0" w:color="auto"/>
              <w:bottom w:val="single" w:sz="6" w:space="0" w:color="auto"/>
              <w:right w:val="single" w:sz="6" w:space="0" w:color="auto"/>
            </w:tcBorders>
            <w:vAlign w:val="center"/>
            <w:hideMark/>
          </w:tcPr>
          <w:p w14:paraId="21146737" w14:textId="77777777" w:rsidR="00733872" w:rsidRPr="00733872" w:rsidRDefault="00733872" w:rsidP="00F360DF">
            <w:pPr>
              <w:keepNext/>
              <w:ind w:left="91"/>
              <w:jc w:val="center"/>
              <w:textAlignment w:val="baseline"/>
              <w:rPr>
                <w:rFonts w:ascii="Times New Roman" w:hAnsi="Times New Roman"/>
              </w:rPr>
            </w:pPr>
            <w:r w:rsidRPr="00733872">
              <w:rPr>
                <w:rFonts w:ascii="Arial Narrow" w:hAnsi="Arial Narrow"/>
                <w:b/>
                <w:bCs/>
                <w:sz w:val="20"/>
                <w:szCs w:val="20"/>
              </w:rPr>
              <w:t>№.of</w:t>
            </w:r>
            <w:r w:rsidRPr="00733872">
              <w:rPr>
                <w:rFonts w:ascii="Arial Narrow" w:hAnsi="Arial Narrow"/>
                <w:sz w:val="20"/>
                <w:szCs w:val="20"/>
              </w:rPr>
              <w:t> </w:t>
            </w:r>
          </w:p>
          <w:p w14:paraId="26C87B41" w14:textId="77777777" w:rsidR="00733872" w:rsidRPr="00733872" w:rsidRDefault="00733872" w:rsidP="00F360DF">
            <w:pPr>
              <w:keepNext/>
              <w:ind w:left="127"/>
              <w:jc w:val="center"/>
              <w:textAlignment w:val="baseline"/>
              <w:rPr>
                <w:rFonts w:ascii="Times New Roman" w:hAnsi="Times New Roman"/>
              </w:rPr>
            </w:pPr>
            <w:proofErr w:type="spellStart"/>
            <w:r w:rsidRPr="00733872">
              <w:rPr>
                <w:rFonts w:ascii="Arial Narrow" w:hAnsi="Arial Narrow"/>
                <w:b/>
                <w:bCs/>
                <w:sz w:val="20"/>
                <w:szCs w:val="20"/>
              </w:rPr>
              <w:t>Rpts</w:t>
            </w:r>
            <w:proofErr w:type="spellEnd"/>
            <w:r w:rsidRPr="00733872">
              <w:rPr>
                <w:rFonts w:ascii="Arial Narrow" w:hAnsi="Arial Narrow"/>
                <w:sz w:val="20"/>
                <w:szCs w:val="20"/>
              </w:rPr>
              <w:t>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742D3105" w14:textId="77777777" w:rsidR="00733872" w:rsidRPr="00733872" w:rsidRDefault="00733872" w:rsidP="00F360DF">
            <w:pPr>
              <w:keepNext/>
              <w:ind w:left="127"/>
              <w:textAlignment w:val="baseline"/>
              <w:rPr>
                <w:rFonts w:ascii="Times New Roman" w:hAnsi="Times New Roman"/>
              </w:rPr>
            </w:pPr>
            <w:r w:rsidRPr="00733872">
              <w:rPr>
                <w:rFonts w:ascii="Arial Narrow" w:hAnsi="Arial Narrow"/>
                <w:b/>
                <w:bCs/>
                <w:sz w:val="20"/>
                <w:szCs w:val="20"/>
              </w:rPr>
              <w:t>Available brands</w:t>
            </w:r>
            <w:r w:rsidRPr="00733872">
              <w:rPr>
                <w:rFonts w:ascii="Arial Narrow" w:hAnsi="Arial Narrow"/>
                <w:sz w:val="20"/>
                <w:szCs w:val="20"/>
              </w:rPr>
              <w:t> </w:t>
            </w:r>
          </w:p>
        </w:tc>
      </w:tr>
      <w:tr w:rsidR="00733872" w:rsidRPr="00733872" w14:paraId="4C74A1E0" w14:textId="77777777" w:rsidTr="007004D8">
        <w:trPr>
          <w:trHeight w:val="285"/>
        </w:trPr>
        <w:tc>
          <w:tcPr>
            <w:tcW w:w="9072" w:type="dxa"/>
            <w:gridSpan w:val="6"/>
            <w:tcBorders>
              <w:top w:val="single" w:sz="6" w:space="0" w:color="auto"/>
              <w:left w:val="single" w:sz="6" w:space="0" w:color="auto"/>
              <w:bottom w:val="single" w:sz="6" w:space="0" w:color="auto"/>
              <w:right w:val="single" w:sz="6" w:space="0" w:color="auto"/>
            </w:tcBorders>
            <w:vAlign w:val="center"/>
            <w:hideMark/>
          </w:tcPr>
          <w:p w14:paraId="1C46353A" w14:textId="77777777" w:rsidR="00733872" w:rsidRPr="00733872" w:rsidRDefault="00733872" w:rsidP="00F360DF">
            <w:pPr>
              <w:keepNext/>
              <w:ind w:left="127"/>
              <w:textAlignment w:val="baseline"/>
              <w:rPr>
                <w:rFonts w:ascii="Times New Roman" w:hAnsi="Times New Roman"/>
              </w:rPr>
            </w:pPr>
            <w:r w:rsidRPr="00733872">
              <w:rPr>
                <w:rFonts w:ascii="Arial Narrow" w:hAnsi="Arial Narrow"/>
                <w:sz w:val="20"/>
                <w:szCs w:val="20"/>
              </w:rPr>
              <w:t>POLYETHYLENE GLYCOL-400 + PROPYLENE GLYCOL </w:t>
            </w:r>
          </w:p>
        </w:tc>
      </w:tr>
      <w:tr w:rsidR="00733872" w:rsidRPr="00733872" w14:paraId="3E3455B8" w14:textId="77777777" w:rsidTr="007004D8">
        <w:trPr>
          <w:trHeight w:val="285"/>
        </w:trPr>
        <w:tc>
          <w:tcPr>
            <w:tcW w:w="4111" w:type="dxa"/>
            <w:tcBorders>
              <w:top w:val="single" w:sz="6" w:space="0" w:color="auto"/>
              <w:left w:val="single" w:sz="6" w:space="0" w:color="auto"/>
              <w:bottom w:val="single" w:sz="6" w:space="0" w:color="auto"/>
              <w:right w:val="single" w:sz="6" w:space="0" w:color="auto"/>
            </w:tcBorders>
            <w:vAlign w:val="center"/>
          </w:tcPr>
          <w:p w14:paraId="3172E3DF" w14:textId="77777777" w:rsidR="00733872" w:rsidRPr="00733872" w:rsidRDefault="00733872" w:rsidP="00F360DF">
            <w:pPr>
              <w:keepNext/>
              <w:ind w:left="127"/>
              <w:textAlignment w:val="baseline"/>
              <w:rPr>
                <w:rFonts w:ascii="Times New Roman" w:hAnsi="Times New Roman"/>
                <w:i/>
                <w:iCs/>
              </w:rPr>
            </w:pPr>
            <w:r w:rsidRPr="00733872">
              <w:rPr>
                <w:rFonts w:ascii="Arial Narrow" w:hAnsi="Arial Narrow"/>
                <w:i/>
                <w:iCs/>
                <w:sz w:val="20"/>
                <w:szCs w:val="20"/>
              </w:rPr>
              <w:t>polyethylene glycol-400 0.4% + propylene glycol 0.3% eye drops, 28 x 0.8 mL unit doses </w:t>
            </w:r>
          </w:p>
          <w:p w14:paraId="1F9C9F28" w14:textId="77777777" w:rsidR="00733872" w:rsidRPr="00733872" w:rsidRDefault="00733872" w:rsidP="00F360DF">
            <w:pPr>
              <w:keepNext/>
              <w:ind w:left="127"/>
              <w:textAlignment w:val="baseline"/>
              <w:rPr>
                <w:rFonts w:ascii="Times New Roman" w:hAnsi="Times New Roman"/>
                <w:i/>
                <w:iCs/>
              </w:rPr>
            </w:pPr>
            <w:r w:rsidRPr="00733872">
              <w:rPr>
                <w:rFonts w:ascii="Arial Narrow" w:hAnsi="Arial Narrow"/>
                <w:i/>
                <w:iCs/>
                <w:sz w:val="20"/>
                <w:szCs w:val="20"/>
              </w:rPr>
              <w:t> </w:t>
            </w:r>
          </w:p>
        </w:tc>
        <w:tc>
          <w:tcPr>
            <w:tcW w:w="1134" w:type="dxa"/>
            <w:tcBorders>
              <w:top w:val="single" w:sz="6" w:space="0" w:color="auto"/>
              <w:left w:val="single" w:sz="6" w:space="0" w:color="auto"/>
              <w:bottom w:val="single" w:sz="6" w:space="0" w:color="auto"/>
              <w:right w:val="single" w:sz="6" w:space="0" w:color="auto"/>
            </w:tcBorders>
            <w:vAlign w:val="center"/>
          </w:tcPr>
          <w:p w14:paraId="56927D66" w14:textId="77777777" w:rsidR="00733872" w:rsidRPr="00733872" w:rsidRDefault="00733872" w:rsidP="00F360DF">
            <w:pPr>
              <w:keepNext/>
              <w:jc w:val="center"/>
              <w:textAlignment w:val="baseline"/>
              <w:rPr>
                <w:rFonts w:ascii="Times New Roman" w:hAnsi="Times New Roman"/>
                <w:i/>
                <w:iCs/>
              </w:rPr>
            </w:pPr>
            <w:r w:rsidRPr="00733872">
              <w:rPr>
                <w:rFonts w:ascii="Arial Narrow" w:hAnsi="Arial Narrow"/>
                <w:i/>
                <w:iCs/>
                <w:sz w:val="20"/>
                <w:szCs w:val="20"/>
              </w:rPr>
              <w:t>NEW 3</w:t>
            </w:r>
          </w:p>
          <w:p w14:paraId="4CE190EA" w14:textId="77777777" w:rsidR="00733872" w:rsidRPr="00733872" w:rsidRDefault="00733872" w:rsidP="00F360DF">
            <w:pPr>
              <w:keepNext/>
              <w:ind w:left="127"/>
              <w:jc w:val="center"/>
              <w:textAlignment w:val="baseline"/>
              <w:rPr>
                <w:rFonts w:ascii="Arial Narrow" w:hAnsi="Arial Narrow"/>
                <w:i/>
                <w:iCs/>
                <w:sz w:val="16"/>
                <w:szCs w:val="16"/>
              </w:rPr>
            </w:pPr>
            <w:r w:rsidRPr="00733872">
              <w:rPr>
                <w:rFonts w:ascii="Arial Narrow" w:hAnsi="Arial Narrow"/>
                <w:i/>
                <w:iCs/>
                <w:sz w:val="16"/>
                <w:szCs w:val="16"/>
              </w:rPr>
              <w:t>MP  NP  OP</w:t>
            </w:r>
          </w:p>
          <w:p w14:paraId="04813934" w14:textId="77777777" w:rsidR="00733872" w:rsidRPr="00733872" w:rsidRDefault="00733872" w:rsidP="00F360DF">
            <w:pPr>
              <w:keepNext/>
              <w:ind w:left="127"/>
              <w:jc w:val="center"/>
              <w:textAlignment w:val="baseline"/>
              <w:rPr>
                <w:rFonts w:ascii="Times New Roman" w:hAnsi="Times New Roman"/>
                <w:i/>
                <w:iCs/>
              </w:rPr>
            </w:pPr>
            <w:r w:rsidRPr="00733872">
              <w:rPr>
                <w:rFonts w:ascii="Arial Narrow" w:hAnsi="Arial Narrow"/>
                <w:i/>
                <w:iCs/>
                <w:sz w:val="16"/>
                <w:szCs w:val="16"/>
              </w:rPr>
              <w:t>60DAY </w:t>
            </w:r>
          </w:p>
        </w:tc>
        <w:tc>
          <w:tcPr>
            <w:tcW w:w="992" w:type="dxa"/>
            <w:tcBorders>
              <w:top w:val="single" w:sz="6" w:space="0" w:color="auto"/>
              <w:left w:val="single" w:sz="6" w:space="0" w:color="auto"/>
              <w:bottom w:val="single" w:sz="6" w:space="0" w:color="auto"/>
              <w:right w:val="single" w:sz="6" w:space="0" w:color="auto"/>
            </w:tcBorders>
            <w:vAlign w:val="center"/>
          </w:tcPr>
          <w:p w14:paraId="6C7C2B59" w14:textId="77777777" w:rsidR="00733872" w:rsidRPr="00733872" w:rsidRDefault="00733872" w:rsidP="00F360DF">
            <w:pPr>
              <w:keepNext/>
              <w:ind w:left="127"/>
              <w:jc w:val="center"/>
              <w:textAlignment w:val="baseline"/>
              <w:rPr>
                <w:rFonts w:ascii="Times New Roman" w:hAnsi="Times New Roman"/>
                <w:i/>
                <w:iCs/>
              </w:rPr>
            </w:pPr>
            <w:r w:rsidRPr="00733872">
              <w:rPr>
                <w:rFonts w:ascii="Arial Narrow" w:hAnsi="Arial Narrow"/>
                <w:i/>
                <w:iCs/>
                <w:sz w:val="20"/>
                <w:szCs w:val="20"/>
              </w:rPr>
              <w:t>4 </w:t>
            </w:r>
          </w:p>
        </w:tc>
        <w:tc>
          <w:tcPr>
            <w:tcW w:w="851" w:type="dxa"/>
            <w:tcBorders>
              <w:top w:val="single" w:sz="6" w:space="0" w:color="auto"/>
              <w:left w:val="single" w:sz="6" w:space="0" w:color="auto"/>
              <w:bottom w:val="single" w:sz="6" w:space="0" w:color="auto"/>
              <w:right w:val="single" w:sz="6" w:space="0" w:color="auto"/>
            </w:tcBorders>
            <w:vAlign w:val="center"/>
          </w:tcPr>
          <w:p w14:paraId="7297DCA8" w14:textId="77777777" w:rsidR="00733872" w:rsidRPr="00733872" w:rsidRDefault="00733872" w:rsidP="00F360DF">
            <w:pPr>
              <w:keepNext/>
              <w:ind w:left="127"/>
              <w:jc w:val="center"/>
              <w:textAlignment w:val="baseline"/>
              <w:rPr>
                <w:rFonts w:ascii="Times New Roman" w:hAnsi="Times New Roman"/>
                <w:i/>
                <w:iCs/>
              </w:rPr>
            </w:pPr>
            <w:r w:rsidRPr="00733872">
              <w:rPr>
                <w:rFonts w:ascii="Arial Narrow" w:hAnsi="Arial Narrow"/>
                <w:i/>
                <w:iCs/>
                <w:sz w:val="20"/>
                <w:szCs w:val="20"/>
              </w:rPr>
              <w:t>4 </w:t>
            </w:r>
          </w:p>
        </w:tc>
        <w:tc>
          <w:tcPr>
            <w:tcW w:w="709" w:type="dxa"/>
            <w:tcBorders>
              <w:top w:val="single" w:sz="6" w:space="0" w:color="auto"/>
              <w:left w:val="single" w:sz="6" w:space="0" w:color="auto"/>
              <w:bottom w:val="single" w:sz="6" w:space="0" w:color="auto"/>
              <w:right w:val="single" w:sz="6" w:space="0" w:color="auto"/>
            </w:tcBorders>
            <w:vAlign w:val="center"/>
          </w:tcPr>
          <w:p w14:paraId="46F90574" w14:textId="77777777" w:rsidR="00733872" w:rsidRPr="00733872" w:rsidRDefault="00733872" w:rsidP="00F360DF">
            <w:pPr>
              <w:keepNext/>
              <w:ind w:left="127"/>
              <w:jc w:val="center"/>
              <w:textAlignment w:val="baseline"/>
              <w:rPr>
                <w:rFonts w:ascii="Times New Roman" w:hAnsi="Times New Roman"/>
                <w:i/>
                <w:iCs/>
              </w:rPr>
            </w:pPr>
            <w:r w:rsidRPr="00733872">
              <w:rPr>
                <w:rFonts w:ascii="Arial Narrow" w:hAnsi="Arial Narrow"/>
                <w:i/>
                <w:iCs/>
                <w:sz w:val="20"/>
                <w:szCs w:val="20"/>
              </w:rPr>
              <w:t>5 </w:t>
            </w:r>
          </w:p>
        </w:tc>
        <w:tc>
          <w:tcPr>
            <w:tcW w:w="1275" w:type="dxa"/>
            <w:tcBorders>
              <w:top w:val="single" w:sz="6" w:space="0" w:color="auto"/>
              <w:left w:val="single" w:sz="6" w:space="0" w:color="auto"/>
              <w:bottom w:val="single" w:sz="6" w:space="0" w:color="auto"/>
              <w:right w:val="single" w:sz="6" w:space="0" w:color="auto"/>
            </w:tcBorders>
            <w:vAlign w:val="center"/>
          </w:tcPr>
          <w:p w14:paraId="5A5306AF" w14:textId="77777777" w:rsidR="00733872" w:rsidRPr="00733872" w:rsidRDefault="00733872" w:rsidP="00F360DF">
            <w:pPr>
              <w:keepNext/>
              <w:ind w:left="127"/>
              <w:textAlignment w:val="baseline"/>
              <w:rPr>
                <w:rFonts w:ascii="Times New Roman" w:hAnsi="Times New Roman"/>
                <w:i/>
                <w:iCs/>
              </w:rPr>
            </w:pPr>
            <w:r w:rsidRPr="00733872">
              <w:rPr>
                <w:rFonts w:ascii="Arial Narrow" w:hAnsi="Arial Narrow"/>
                <w:i/>
                <w:iCs/>
                <w:sz w:val="20"/>
                <w:szCs w:val="20"/>
              </w:rPr>
              <w:t>Systane </w:t>
            </w:r>
          </w:p>
        </w:tc>
      </w:tr>
      <w:tr w:rsidR="00733872" w:rsidRPr="00733872" w14:paraId="04BB5FE0" w14:textId="77777777" w:rsidTr="007004D8">
        <w:trPr>
          <w:trHeight w:val="285"/>
        </w:trPr>
        <w:tc>
          <w:tcPr>
            <w:tcW w:w="4111" w:type="dxa"/>
            <w:tcBorders>
              <w:top w:val="single" w:sz="6" w:space="0" w:color="auto"/>
              <w:left w:val="single" w:sz="6" w:space="0" w:color="auto"/>
              <w:bottom w:val="single" w:sz="6" w:space="0" w:color="auto"/>
              <w:right w:val="single" w:sz="6" w:space="0" w:color="auto"/>
            </w:tcBorders>
            <w:vAlign w:val="center"/>
            <w:hideMark/>
          </w:tcPr>
          <w:p w14:paraId="78C94E21" w14:textId="77777777" w:rsidR="00733872" w:rsidRPr="00733872" w:rsidRDefault="00733872" w:rsidP="00F360DF">
            <w:pPr>
              <w:keepNext/>
              <w:ind w:left="127"/>
              <w:textAlignment w:val="baseline"/>
              <w:rPr>
                <w:rFonts w:ascii="Times New Roman" w:hAnsi="Times New Roman"/>
              </w:rPr>
            </w:pPr>
            <w:r w:rsidRPr="00733872">
              <w:rPr>
                <w:rFonts w:ascii="Arial Narrow" w:hAnsi="Arial Narrow"/>
                <w:sz w:val="20"/>
                <w:szCs w:val="20"/>
              </w:rPr>
              <w:t>polyethylene glycol-400 0.4% + propylene glycol 0.3% eye drops, 30 x 0.8 mL unit doses </w:t>
            </w:r>
          </w:p>
          <w:p w14:paraId="5DC74378" w14:textId="77777777" w:rsidR="00733872" w:rsidRPr="00733872" w:rsidRDefault="00733872" w:rsidP="00F360DF">
            <w:pPr>
              <w:keepNext/>
              <w:ind w:left="127"/>
              <w:textAlignment w:val="baseline"/>
              <w:rPr>
                <w:rFonts w:ascii="Times New Roman" w:hAnsi="Times New Roman"/>
              </w:rPr>
            </w:pPr>
            <w:r w:rsidRPr="00733872">
              <w:rPr>
                <w:rFonts w:ascii="Arial Narrow" w:hAnsi="Arial Narrow"/>
                <w:sz w:val="20"/>
                <w:szCs w:val="20"/>
              </w:rPr>
              <w:t> </w:t>
            </w:r>
          </w:p>
        </w:tc>
        <w:tc>
          <w:tcPr>
            <w:tcW w:w="1134" w:type="dxa"/>
            <w:tcBorders>
              <w:top w:val="single" w:sz="6" w:space="0" w:color="auto"/>
              <w:left w:val="single" w:sz="6" w:space="0" w:color="auto"/>
              <w:bottom w:val="single" w:sz="6" w:space="0" w:color="auto"/>
              <w:right w:val="single" w:sz="6" w:space="0" w:color="auto"/>
            </w:tcBorders>
            <w:vAlign w:val="center"/>
            <w:hideMark/>
          </w:tcPr>
          <w:p w14:paraId="4074399F" w14:textId="77777777" w:rsidR="00733872" w:rsidRPr="00733872" w:rsidRDefault="00733872" w:rsidP="00F360DF">
            <w:pPr>
              <w:keepNext/>
              <w:ind w:left="127"/>
              <w:jc w:val="center"/>
              <w:textAlignment w:val="baseline"/>
              <w:rPr>
                <w:rFonts w:ascii="Times New Roman" w:hAnsi="Times New Roman"/>
              </w:rPr>
            </w:pPr>
            <w:r w:rsidRPr="00733872">
              <w:rPr>
                <w:rFonts w:ascii="Arial Narrow" w:hAnsi="Arial Narrow"/>
                <w:sz w:val="20"/>
                <w:szCs w:val="20"/>
              </w:rPr>
              <w:t> 14520F</w:t>
            </w:r>
          </w:p>
          <w:p w14:paraId="45D3593C" w14:textId="77777777" w:rsidR="00733872" w:rsidRPr="00733872" w:rsidRDefault="00733872" w:rsidP="00F360DF">
            <w:pPr>
              <w:keepNext/>
              <w:ind w:left="127"/>
              <w:jc w:val="center"/>
              <w:textAlignment w:val="baseline"/>
              <w:rPr>
                <w:rFonts w:ascii="Arial Narrow" w:hAnsi="Arial Narrow"/>
                <w:sz w:val="16"/>
                <w:szCs w:val="16"/>
              </w:rPr>
            </w:pPr>
            <w:r w:rsidRPr="00733872">
              <w:rPr>
                <w:rFonts w:ascii="Arial Narrow" w:hAnsi="Arial Narrow"/>
                <w:sz w:val="16"/>
                <w:szCs w:val="16"/>
              </w:rPr>
              <w:t>MP  NP  OP </w:t>
            </w:r>
          </w:p>
          <w:p w14:paraId="58132FC8" w14:textId="77777777" w:rsidR="00733872" w:rsidRPr="00733872" w:rsidRDefault="00733872" w:rsidP="00F360DF">
            <w:pPr>
              <w:keepNext/>
              <w:ind w:left="127"/>
              <w:jc w:val="center"/>
              <w:textAlignment w:val="baseline"/>
              <w:rPr>
                <w:rFonts w:ascii="Arial Narrow" w:hAnsi="Arial Narrow"/>
                <w:sz w:val="16"/>
                <w:szCs w:val="16"/>
              </w:rPr>
            </w:pPr>
            <w:r w:rsidRPr="00733872">
              <w:rPr>
                <w:rFonts w:ascii="Arial Narrow" w:hAnsi="Arial Narrow"/>
                <w:sz w:val="16"/>
                <w:szCs w:val="16"/>
              </w:rPr>
              <w:t>60DAY</w:t>
            </w:r>
          </w:p>
        </w:tc>
        <w:tc>
          <w:tcPr>
            <w:tcW w:w="992" w:type="dxa"/>
            <w:tcBorders>
              <w:top w:val="single" w:sz="6" w:space="0" w:color="auto"/>
              <w:left w:val="single" w:sz="6" w:space="0" w:color="auto"/>
              <w:bottom w:val="single" w:sz="6" w:space="0" w:color="auto"/>
              <w:right w:val="single" w:sz="6" w:space="0" w:color="auto"/>
            </w:tcBorders>
            <w:vAlign w:val="center"/>
            <w:hideMark/>
          </w:tcPr>
          <w:p w14:paraId="731CF574" w14:textId="77777777" w:rsidR="00733872" w:rsidRPr="00733872" w:rsidRDefault="00733872" w:rsidP="00F360DF">
            <w:pPr>
              <w:keepNext/>
              <w:ind w:left="127"/>
              <w:jc w:val="center"/>
              <w:textAlignment w:val="baseline"/>
              <w:rPr>
                <w:rFonts w:ascii="Times New Roman" w:hAnsi="Times New Roman"/>
              </w:rPr>
            </w:pPr>
            <w:r w:rsidRPr="00733872">
              <w:rPr>
                <w:rFonts w:ascii="Arial Narrow" w:hAnsi="Arial Narrow"/>
                <w:sz w:val="20"/>
                <w:szCs w:val="20"/>
              </w:rPr>
              <w:t>4 </w:t>
            </w:r>
          </w:p>
        </w:tc>
        <w:tc>
          <w:tcPr>
            <w:tcW w:w="851" w:type="dxa"/>
            <w:tcBorders>
              <w:top w:val="single" w:sz="6" w:space="0" w:color="auto"/>
              <w:left w:val="single" w:sz="6" w:space="0" w:color="auto"/>
              <w:bottom w:val="single" w:sz="6" w:space="0" w:color="auto"/>
              <w:right w:val="single" w:sz="6" w:space="0" w:color="auto"/>
            </w:tcBorders>
            <w:vAlign w:val="center"/>
            <w:hideMark/>
          </w:tcPr>
          <w:p w14:paraId="39014F43" w14:textId="77777777" w:rsidR="00733872" w:rsidRPr="00733872" w:rsidRDefault="00733872" w:rsidP="00F360DF">
            <w:pPr>
              <w:keepNext/>
              <w:ind w:left="127"/>
              <w:jc w:val="center"/>
              <w:textAlignment w:val="baseline"/>
              <w:rPr>
                <w:rFonts w:ascii="Times New Roman" w:hAnsi="Times New Roman"/>
              </w:rPr>
            </w:pPr>
            <w:r w:rsidRPr="00733872">
              <w:rPr>
                <w:rFonts w:ascii="Arial Narrow" w:hAnsi="Arial Narrow"/>
                <w:sz w:val="20"/>
                <w:szCs w:val="20"/>
              </w:rPr>
              <w:t>4 </w:t>
            </w:r>
          </w:p>
        </w:tc>
        <w:tc>
          <w:tcPr>
            <w:tcW w:w="709" w:type="dxa"/>
            <w:tcBorders>
              <w:top w:val="single" w:sz="6" w:space="0" w:color="auto"/>
              <w:left w:val="single" w:sz="6" w:space="0" w:color="auto"/>
              <w:bottom w:val="single" w:sz="6" w:space="0" w:color="auto"/>
              <w:right w:val="single" w:sz="6" w:space="0" w:color="auto"/>
            </w:tcBorders>
            <w:vAlign w:val="center"/>
            <w:hideMark/>
          </w:tcPr>
          <w:p w14:paraId="024A9B61" w14:textId="77777777" w:rsidR="00733872" w:rsidRPr="00733872" w:rsidRDefault="00733872" w:rsidP="00F360DF">
            <w:pPr>
              <w:keepNext/>
              <w:ind w:left="127"/>
              <w:jc w:val="center"/>
              <w:textAlignment w:val="baseline"/>
              <w:rPr>
                <w:rFonts w:ascii="Times New Roman" w:hAnsi="Times New Roman"/>
              </w:rPr>
            </w:pPr>
            <w:r w:rsidRPr="00733872">
              <w:rPr>
                <w:rFonts w:ascii="Arial Narrow" w:hAnsi="Arial Narrow"/>
                <w:sz w:val="20"/>
                <w:szCs w:val="20"/>
              </w:rPr>
              <w:t>5 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03378A25" w14:textId="77777777" w:rsidR="00733872" w:rsidRPr="00733872" w:rsidRDefault="00733872" w:rsidP="00F360DF">
            <w:pPr>
              <w:keepNext/>
              <w:ind w:left="127"/>
              <w:textAlignment w:val="baseline"/>
              <w:rPr>
                <w:rFonts w:ascii="Times New Roman" w:hAnsi="Times New Roman"/>
              </w:rPr>
            </w:pPr>
            <w:r w:rsidRPr="00733872">
              <w:rPr>
                <w:rFonts w:ascii="Arial Narrow" w:hAnsi="Arial Narrow"/>
                <w:sz w:val="20"/>
                <w:szCs w:val="20"/>
              </w:rPr>
              <w:t>Systane </w:t>
            </w:r>
          </w:p>
        </w:tc>
      </w:tr>
      <w:tr w:rsidR="00733872" w:rsidRPr="00733872" w14:paraId="456EA439" w14:textId="77777777" w:rsidTr="007004D8">
        <w:trPr>
          <w:trHeight w:val="285"/>
        </w:trPr>
        <w:tc>
          <w:tcPr>
            <w:tcW w:w="9072" w:type="dxa"/>
            <w:gridSpan w:val="6"/>
            <w:tcBorders>
              <w:top w:val="single" w:sz="6" w:space="0" w:color="auto"/>
              <w:left w:val="single" w:sz="6" w:space="0" w:color="auto"/>
              <w:bottom w:val="single" w:sz="6" w:space="0" w:color="auto"/>
              <w:right w:val="single" w:sz="6" w:space="0" w:color="auto"/>
            </w:tcBorders>
            <w:vAlign w:val="center"/>
            <w:hideMark/>
          </w:tcPr>
          <w:p w14:paraId="2359C1DB" w14:textId="77777777" w:rsidR="00733872" w:rsidRPr="00733872" w:rsidRDefault="00733872" w:rsidP="00F360DF">
            <w:pPr>
              <w:keepNext/>
              <w:textAlignment w:val="baseline"/>
              <w:rPr>
                <w:rFonts w:ascii="Times New Roman" w:hAnsi="Times New Roman"/>
              </w:rPr>
            </w:pPr>
            <w:r w:rsidRPr="00733872">
              <w:rPr>
                <w:rFonts w:ascii="Arial Narrow" w:hAnsi="Arial Narrow"/>
                <w:sz w:val="20"/>
                <w:szCs w:val="20"/>
              </w:rPr>
              <w:t> </w:t>
            </w:r>
          </w:p>
        </w:tc>
      </w:tr>
      <w:tr w:rsidR="00733872" w:rsidRPr="00733872" w14:paraId="2BB0CBA8" w14:textId="77777777" w:rsidTr="007004D8">
        <w:trPr>
          <w:trHeight w:val="285"/>
        </w:trPr>
        <w:tc>
          <w:tcPr>
            <w:tcW w:w="9072" w:type="dxa"/>
            <w:gridSpan w:val="6"/>
            <w:tcBorders>
              <w:top w:val="single" w:sz="6" w:space="0" w:color="auto"/>
              <w:left w:val="single" w:sz="6" w:space="0" w:color="auto"/>
              <w:bottom w:val="single" w:sz="6" w:space="0" w:color="auto"/>
              <w:right w:val="single" w:sz="6" w:space="0" w:color="auto"/>
            </w:tcBorders>
            <w:hideMark/>
          </w:tcPr>
          <w:p w14:paraId="409EEB2C" w14:textId="77777777" w:rsidR="00733872" w:rsidRPr="00733872" w:rsidRDefault="00733872" w:rsidP="00F360DF">
            <w:pPr>
              <w:keepNext/>
              <w:jc w:val="left"/>
              <w:textAlignment w:val="baseline"/>
              <w:rPr>
                <w:rFonts w:ascii="Times New Roman" w:hAnsi="Times New Roman"/>
              </w:rPr>
            </w:pPr>
            <w:r w:rsidRPr="00733872">
              <w:rPr>
                <w:rFonts w:ascii="Arial Narrow" w:hAnsi="Arial Narrow"/>
                <w:b/>
                <w:bCs/>
                <w:sz w:val="20"/>
                <w:szCs w:val="20"/>
              </w:rPr>
              <w:t>Restriction Summary 15555 / Treatment of Concept 15555: Authority Required: Streamlined</w:t>
            </w:r>
            <w:r w:rsidRPr="00733872">
              <w:rPr>
                <w:rFonts w:ascii="Arial Narrow" w:hAnsi="Arial Narrow"/>
                <w:sz w:val="20"/>
                <w:szCs w:val="20"/>
              </w:rPr>
              <w:t> </w:t>
            </w:r>
          </w:p>
        </w:tc>
      </w:tr>
      <w:tr w:rsidR="00276EA1" w:rsidRPr="00733872" w14:paraId="721D89BA" w14:textId="77777777" w:rsidTr="007004D8">
        <w:trPr>
          <w:trHeight w:val="285"/>
        </w:trPr>
        <w:tc>
          <w:tcPr>
            <w:tcW w:w="9072" w:type="dxa"/>
            <w:gridSpan w:val="6"/>
            <w:tcBorders>
              <w:top w:val="single" w:sz="6" w:space="0" w:color="auto"/>
              <w:left w:val="single" w:sz="6" w:space="0" w:color="auto"/>
              <w:bottom w:val="single" w:sz="6" w:space="0" w:color="auto"/>
              <w:right w:val="single" w:sz="6" w:space="0" w:color="auto"/>
            </w:tcBorders>
            <w:vAlign w:val="center"/>
            <w:hideMark/>
          </w:tcPr>
          <w:p w14:paraId="6146BF16" w14:textId="77777777" w:rsidR="00276EA1" w:rsidRPr="00733872" w:rsidRDefault="00276EA1" w:rsidP="00F360DF">
            <w:pPr>
              <w:keepNext/>
              <w:textAlignment w:val="baseline"/>
              <w:rPr>
                <w:rFonts w:ascii="Times New Roman" w:hAnsi="Times New Roman"/>
              </w:rPr>
            </w:pPr>
            <w:r w:rsidRPr="00733872">
              <w:rPr>
                <w:rFonts w:ascii="Arial Narrow" w:hAnsi="Arial Narrow"/>
                <w:b/>
                <w:bCs/>
                <w:sz w:val="20"/>
                <w:szCs w:val="20"/>
              </w:rPr>
              <w:t>Indication:</w:t>
            </w:r>
            <w:r w:rsidRPr="00733872">
              <w:rPr>
                <w:rFonts w:ascii="Arial Narrow" w:hAnsi="Arial Narrow"/>
                <w:sz w:val="20"/>
                <w:szCs w:val="20"/>
              </w:rPr>
              <w:t> Severe dry eye syndrome </w:t>
            </w:r>
          </w:p>
        </w:tc>
      </w:tr>
      <w:tr w:rsidR="00276EA1" w:rsidRPr="00733872" w14:paraId="0ECFD203" w14:textId="77777777" w:rsidTr="007004D8">
        <w:trPr>
          <w:trHeight w:val="285"/>
        </w:trPr>
        <w:tc>
          <w:tcPr>
            <w:tcW w:w="9072" w:type="dxa"/>
            <w:gridSpan w:val="6"/>
            <w:tcBorders>
              <w:top w:val="single" w:sz="6" w:space="0" w:color="auto"/>
              <w:left w:val="single" w:sz="6" w:space="0" w:color="auto"/>
              <w:bottom w:val="single" w:sz="6" w:space="0" w:color="auto"/>
              <w:right w:val="single" w:sz="6" w:space="0" w:color="auto"/>
            </w:tcBorders>
            <w:vAlign w:val="center"/>
          </w:tcPr>
          <w:p w14:paraId="284233F4" w14:textId="77777777" w:rsidR="00276EA1" w:rsidRPr="00733872" w:rsidRDefault="00276EA1" w:rsidP="00F360DF">
            <w:pPr>
              <w:keepNext/>
              <w:textAlignment w:val="baseline"/>
              <w:rPr>
                <w:rFonts w:ascii="Arial Narrow" w:hAnsi="Arial Narrow"/>
                <w:b/>
                <w:bCs/>
                <w:sz w:val="20"/>
                <w:szCs w:val="20"/>
              </w:rPr>
            </w:pPr>
          </w:p>
        </w:tc>
      </w:tr>
      <w:tr w:rsidR="00276EA1" w:rsidRPr="00733872" w14:paraId="781275D6" w14:textId="77777777" w:rsidTr="007004D8">
        <w:trPr>
          <w:trHeight w:val="285"/>
        </w:trPr>
        <w:tc>
          <w:tcPr>
            <w:tcW w:w="9072" w:type="dxa"/>
            <w:gridSpan w:val="6"/>
            <w:tcBorders>
              <w:top w:val="single" w:sz="6" w:space="0" w:color="auto"/>
              <w:left w:val="single" w:sz="6" w:space="0" w:color="auto"/>
              <w:bottom w:val="single" w:sz="6" w:space="0" w:color="auto"/>
              <w:right w:val="single" w:sz="6" w:space="0" w:color="auto"/>
            </w:tcBorders>
            <w:vAlign w:val="center"/>
            <w:hideMark/>
          </w:tcPr>
          <w:p w14:paraId="22A03B5F" w14:textId="77777777" w:rsidR="00276EA1" w:rsidRPr="00733872" w:rsidRDefault="00276EA1" w:rsidP="00F360DF">
            <w:pPr>
              <w:keepNext/>
              <w:textAlignment w:val="baseline"/>
              <w:rPr>
                <w:rFonts w:ascii="Times New Roman" w:hAnsi="Times New Roman"/>
              </w:rPr>
            </w:pPr>
            <w:r w:rsidRPr="00733872">
              <w:rPr>
                <w:rFonts w:ascii="Arial Narrow" w:hAnsi="Arial Narrow"/>
                <w:b/>
                <w:bCs/>
                <w:sz w:val="20"/>
                <w:szCs w:val="20"/>
              </w:rPr>
              <w:t>Clinical criteria:</w:t>
            </w:r>
          </w:p>
        </w:tc>
      </w:tr>
      <w:tr w:rsidR="00276EA1" w:rsidRPr="00733872" w14:paraId="1D342C55" w14:textId="77777777" w:rsidTr="007004D8">
        <w:trPr>
          <w:trHeight w:val="285"/>
        </w:trPr>
        <w:tc>
          <w:tcPr>
            <w:tcW w:w="9072" w:type="dxa"/>
            <w:gridSpan w:val="6"/>
            <w:tcBorders>
              <w:top w:val="single" w:sz="6" w:space="0" w:color="auto"/>
              <w:left w:val="single" w:sz="6" w:space="0" w:color="auto"/>
              <w:bottom w:val="single" w:sz="6" w:space="0" w:color="auto"/>
              <w:right w:val="single" w:sz="6" w:space="0" w:color="auto"/>
            </w:tcBorders>
            <w:vAlign w:val="center"/>
            <w:hideMark/>
          </w:tcPr>
          <w:p w14:paraId="5E09133E" w14:textId="77777777" w:rsidR="00276EA1" w:rsidRPr="00733872" w:rsidRDefault="00276EA1" w:rsidP="00F360DF">
            <w:pPr>
              <w:keepNext/>
              <w:textAlignment w:val="baseline"/>
              <w:rPr>
                <w:rFonts w:ascii="Times New Roman" w:hAnsi="Times New Roman"/>
              </w:rPr>
            </w:pPr>
            <w:r w:rsidRPr="00733872">
              <w:rPr>
                <w:rFonts w:ascii="Arial Narrow" w:hAnsi="Arial Narrow"/>
                <w:sz w:val="20"/>
                <w:szCs w:val="20"/>
              </w:rPr>
              <w:t>The condition must be stable for the prescriber to consider the listed maximum quantity of this medicine suitable for this patient </w:t>
            </w:r>
          </w:p>
        </w:tc>
      </w:tr>
      <w:tr w:rsidR="00276EA1" w:rsidRPr="00733872" w14:paraId="75E2F5B5" w14:textId="77777777" w:rsidTr="007004D8">
        <w:trPr>
          <w:trHeight w:val="285"/>
        </w:trPr>
        <w:tc>
          <w:tcPr>
            <w:tcW w:w="9072" w:type="dxa"/>
            <w:gridSpan w:val="6"/>
            <w:tcBorders>
              <w:top w:val="single" w:sz="6" w:space="0" w:color="auto"/>
              <w:left w:val="single" w:sz="6" w:space="0" w:color="auto"/>
              <w:bottom w:val="single" w:sz="6" w:space="0" w:color="auto"/>
              <w:right w:val="single" w:sz="6" w:space="0" w:color="auto"/>
            </w:tcBorders>
            <w:vAlign w:val="center"/>
          </w:tcPr>
          <w:p w14:paraId="047E21CA" w14:textId="77777777" w:rsidR="00276EA1" w:rsidRPr="00733872" w:rsidRDefault="00276EA1" w:rsidP="00F360DF">
            <w:pPr>
              <w:keepNext/>
              <w:textAlignment w:val="baseline"/>
              <w:rPr>
                <w:rFonts w:ascii="Times New Roman" w:hAnsi="Times New Roman"/>
              </w:rPr>
            </w:pPr>
            <w:r w:rsidRPr="00733872">
              <w:rPr>
                <w:rFonts w:ascii="Arial Narrow" w:hAnsi="Arial Narrow"/>
                <w:b/>
                <w:bCs/>
                <w:sz w:val="20"/>
                <w:szCs w:val="20"/>
              </w:rPr>
              <w:t>AND</w:t>
            </w:r>
            <w:r w:rsidRPr="00733872">
              <w:rPr>
                <w:rFonts w:ascii="Arial Narrow" w:hAnsi="Arial Narrow"/>
                <w:sz w:val="20"/>
                <w:szCs w:val="20"/>
              </w:rPr>
              <w:t> </w:t>
            </w:r>
          </w:p>
        </w:tc>
      </w:tr>
      <w:tr w:rsidR="00276EA1" w:rsidRPr="00733872" w14:paraId="616B487D" w14:textId="77777777" w:rsidTr="007004D8">
        <w:trPr>
          <w:trHeight w:val="285"/>
        </w:trPr>
        <w:tc>
          <w:tcPr>
            <w:tcW w:w="9072" w:type="dxa"/>
            <w:gridSpan w:val="6"/>
            <w:tcBorders>
              <w:top w:val="single" w:sz="6" w:space="0" w:color="auto"/>
              <w:left w:val="single" w:sz="6" w:space="0" w:color="auto"/>
              <w:bottom w:val="single" w:sz="6" w:space="0" w:color="auto"/>
              <w:right w:val="single" w:sz="6" w:space="0" w:color="auto"/>
            </w:tcBorders>
            <w:vAlign w:val="center"/>
          </w:tcPr>
          <w:p w14:paraId="53222ED3" w14:textId="067676D2" w:rsidR="00276EA1" w:rsidRPr="00733872" w:rsidRDefault="00276EA1" w:rsidP="00F360DF">
            <w:pPr>
              <w:keepNext/>
              <w:textAlignment w:val="baseline"/>
              <w:rPr>
                <w:rFonts w:ascii="Arial Narrow" w:hAnsi="Arial Narrow"/>
                <w:b/>
                <w:bCs/>
                <w:sz w:val="20"/>
                <w:szCs w:val="20"/>
              </w:rPr>
            </w:pPr>
            <w:r w:rsidRPr="00733872">
              <w:rPr>
                <w:rFonts w:ascii="Arial Narrow" w:hAnsi="Arial Narrow"/>
                <w:b/>
                <w:bCs/>
                <w:sz w:val="20"/>
                <w:szCs w:val="20"/>
              </w:rPr>
              <w:t>Clinical criteria:</w:t>
            </w:r>
            <w:r w:rsidR="00120392">
              <w:rPr>
                <w:rFonts w:ascii="Arial Narrow" w:hAnsi="Arial Narrow"/>
                <w:b/>
                <w:bCs/>
                <w:sz w:val="20"/>
                <w:szCs w:val="20"/>
              </w:rPr>
              <w:t xml:space="preserve"> </w:t>
            </w:r>
          </w:p>
        </w:tc>
      </w:tr>
      <w:tr w:rsidR="00276EA1" w:rsidRPr="00733872" w14:paraId="2BE24A6C" w14:textId="77777777" w:rsidTr="007004D8">
        <w:trPr>
          <w:trHeight w:val="285"/>
        </w:trPr>
        <w:tc>
          <w:tcPr>
            <w:tcW w:w="9072" w:type="dxa"/>
            <w:gridSpan w:val="6"/>
            <w:tcBorders>
              <w:top w:val="single" w:sz="6" w:space="0" w:color="auto"/>
              <w:left w:val="single" w:sz="6" w:space="0" w:color="auto"/>
              <w:bottom w:val="single" w:sz="6" w:space="0" w:color="auto"/>
              <w:right w:val="single" w:sz="6" w:space="0" w:color="auto"/>
            </w:tcBorders>
            <w:vAlign w:val="center"/>
            <w:hideMark/>
          </w:tcPr>
          <w:p w14:paraId="13C29BDE" w14:textId="77777777" w:rsidR="00276EA1" w:rsidRPr="00733872" w:rsidRDefault="00276EA1" w:rsidP="00F360DF">
            <w:pPr>
              <w:keepNext/>
              <w:textAlignment w:val="baseline"/>
              <w:rPr>
                <w:rFonts w:ascii="Times New Roman" w:hAnsi="Times New Roman"/>
              </w:rPr>
            </w:pPr>
            <w:r w:rsidRPr="00733872">
              <w:rPr>
                <w:rFonts w:ascii="Arial Narrow" w:hAnsi="Arial Narrow"/>
                <w:sz w:val="20"/>
                <w:szCs w:val="20"/>
              </w:rPr>
              <w:t>Patient must be sensitive to preservatives in multi-dose eye drops </w:t>
            </w:r>
          </w:p>
        </w:tc>
      </w:tr>
    </w:tbl>
    <w:p w14:paraId="7DFB382F" w14:textId="5348F1C3" w:rsidR="00733872" w:rsidRPr="00733872" w:rsidRDefault="00A40843" w:rsidP="00F360DF">
      <w:pPr>
        <w:pStyle w:val="3-BodyText"/>
      </w:pPr>
      <w:r>
        <w:t>Should</w:t>
      </w:r>
      <w:r w:rsidR="00733872" w:rsidRPr="00733872">
        <w:t xml:space="preserve"> this item’s recommendation proceed at the same time or after item 9.01, add a new medicinal product pack that has </w:t>
      </w:r>
      <w:r w:rsidR="00733872" w:rsidRPr="00733872">
        <w:rPr>
          <w:u w:val="single"/>
        </w:rPr>
        <w:t>28 x 0.8 mL</w:t>
      </w:r>
      <w:r w:rsidR="00733872" w:rsidRPr="00733872">
        <w:t xml:space="preserve"> unit doses shown in italics as follows:</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Should this item’s recommendation proceed at the same time or after item 9.01, add a new medicinal product pack that has 28 x 0.8 mL unit doses shown in italics as follows"/>
      </w:tblPr>
      <w:tblGrid>
        <w:gridCol w:w="4245"/>
        <w:gridCol w:w="992"/>
        <w:gridCol w:w="992"/>
        <w:gridCol w:w="851"/>
        <w:gridCol w:w="709"/>
        <w:gridCol w:w="1221"/>
        <w:gridCol w:w="54"/>
      </w:tblGrid>
      <w:tr w:rsidR="00733872" w:rsidRPr="00733872" w14:paraId="69E7012A" w14:textId="77777777" w:rsidTr="007004D8">
        <w:trPr>
          <w:gridAfter w:val="1"/>
          <w:wAfter w:w="54" w:type="dxa"/>
          <w:trHeight w:val="285"/>
        </w:trPr>
        <w:tc>
          <w:tcPr>
            <w:tcW w:w="9010" w:type="dxa"/>
            <w:gridSpan w:val="6"/>
            <w:tcBorders>
              <w:top w:val="single" w:sz="6" w:space="0" w:color="auto"/>
              <w:left w:val="single" w:sz="6" w:space="0" w:color="auto"/>
              <w:bottom w:val="single" w:sz="6" w:space="0" w:color="auto"/>
              <w:right w:val="single" w:sz="6" w:space="0" w:color="auto"/>
            </w:tcBorders>
            <w:vAlign w:val="center"/>
          </w:tcPr>
          <w:p w14:paraId="16534410" w14:textId="1CA9BF81" w:rsidR="00733872" w:rsidRPr="00733872" w:rsidRDefault="00733872" w:rsidP="00733872">
            <w:pPr>
              <w:ind w:left="127"/>
              <w:textAlignment w:val="baseline"/>
              <w:rPr>
                <w:rFonts w:ascii="Arial Narrow" w:hAnsi="Arial Narrow"/>
                <w:sz w:val="20"/>
                <w:szCs w:val="20"/>
              </w:rPr>
            </w:pPr>
            <w:r w:rsidRPr="00733872">
              <w:rPr>
                <w:rFonts w:ascii="Arial Narrow" w:hAnsi="Arial Narrow"/>
                <w:b/>
                <w:bCs/>
                <w:sz w:val="20"/>
                <w:szCs w:val="20"/>
              </w:rPr>
              <w:t>Category / Program:</w:t>
            </w:r>
            <w:r w:rsidRPr="00733872">
              <w:rPr>
                <w:rFonts w:ascii="Arial Narrow" w:hAnsi="Arial Narrow"/>
                <w:color w:val="FF0000"/>
                <w:sz w:val="20"/>
                <w:szCs w:val="20"/>
              </w:rPr>
              <w:t>  </w:t>
            </w:r>
            <w:r w:rsidRPr="00733872">
              <w:rPr>
                <w:rFonts w:ascii="Arial Narrow" w:hAnsi="Arial Narrow"/>
                <w:sz w:val="20"/>
                <w:szCs w:val="20"/>
              </w:rPr>
              <w:t>GENERAL - General Schedule (Code GE)</w:t>
            </w:r>
            <w:r w:rsidR="00120392">
              <w:rPr>
                <w:rFonts w:ascii="Arial Narrow" w:hAnsi="Arial Narrow"/>
                <w:sz w:val="20"/>
                <w:szCs w:val="20"/>
              </w:rPr>
              <w:t xml:space="preserve"> </w:t>
            </w:r>
          </w:p>
          <w:p w14:paraId="1366CD84" w14:textId="77777777" w:rsidR="00733872" w:rsidRPr="00733872" w:rsidRDefault="00733872" w:rsidP="00733872">
            <w:pPr>
              <w:ind w:left="127"/>
              <w:textAlignment w:val="baseline"/>
              <w:rPr>
                <w:rFonts w:ascii="Times New Roman" w:hAnsi="Times New Roman"/>
              </w:rPr>
            </w:pPr>
          </w:p>
        </w:tc>
      </w:tr>
      <w:tr w:rsidR="00733872" w:rsidRPr="00733872" w14:paraId="2634C749" w14:textId="77777777" w:rsidTr="007004D8">
        <w:trPr>
          <w:gridAfter w:val="1"/>
          <w:wAfter w:w="54" w:type="dxa"/>
          <w:trHeight w:val="285"/>
        </w:trPr>
        <w:tc>
          <w:tcPr>
            <w:tcW w:w="4245" w:type="dxa"/>
            <w:tcBorders>
              <w:top w:val="single" w:sz="6" w:space="0" w:color="auto"/>
              <w:left w:val="single" w:sz="6" w:space="0" w:color="auto"/>
              <w:bottom w:val="single" w:sz="6" w:space="0" w:color="auto"/>
              <w:right w:val="single" w:sz="6" w:space="0" w:color="auto"/>
            </w:tcBorders>
            <w:vAlign w:val="center"/>
            <w:hideMark/>
          </w:tcPr>
          <w:p w14:paraId="5E249BA5" w14:textId="77777777" w:rsidR="00733872" w:rsidRPr="00733872" w:rsidRDefault="00733872" w:rsidP="00733872">
            <w:pPr>
              <w:ind w:left="127"/>
              <w:textAlignment w:val="baseline"/>
              <w:rPr>
                <w:rFonts w:ascii="Times New Roman" w:hAnsi="Times New Roman"/>
              </w:rPr>
            </w:pPr>
            <w:r w:rsidRPr="00733872">
              <w:rPr>
                <w:rFonts w:ascii="Arial Narrow" w:hAnsi="Arial Narrow"/>
                <w:b/>
                <w:bCs/>
                <w:sz w:val="20"/>
                <w:szCs w:val="20"/>
              </w:rPr>
              <w:t>MEDICINAL PRODUCT</w:t>
            </w:r>
            <w:r w:rsidRPr="00733872">
              <w:rPr>
                <w:rFonts w:ascii="Arial Narrow" w:hAnsi="Arial Narrow"/>
                <w:sz w:val="20"/>
                <w:szCs w:val="20"/>
              </w:rPr>
              <w:t> </w:t>
            </w:r>
          </w:p>
          <w:p w14:paraId="3D73FEA7" w14:textId="77777777" w:rsidR="00733872" w:rsidRPr="00733872" w:rsidRDefault="00733872" w:rsidP="00733872">
            <w:pPr>
              <w:ind w:left="127"/>
              <w:textAlignment w:val="baseline"/>
              <w:rPr>
                <w:rFonts w:ascii="Times New Roman" w:hAnsi="Times New Roman"/>
              </w:rPr>
            </w:pPr>
            <w:r w:rsidRPr="00733872">
              <w:rPr>
                <w:rFonts w:ascii="Arial Narrow" w:hAnsi="Arial Narrow"/>
                <w:b/>
                <w:bCs/>
                <w:sz w:val="20"/>
                <w:szCs w:val="20"/>
              </w:rPr>
              <w:t>medicinal product pack</w:t>
            </w:r>
            <w:r w:rsidRPr="00733872">
              <w:rPr>
                <w:rFonts w:ascii="Arial Narrow" w:hAnsi="Arial Narrow"/>
                <w:sz w:val="20"/>
                <w:szCs w:val="20"/>
              </w:rPr>
              <w:t> </w:t>
            </w:r>
          </w:p>
        </w:tc>
        <w:tc>
          <w:tcPr>
            <w:tcW w:w="992" w:type="dxa"/>
            <w:tcBorders>
              <w:top w:val="single" w:sz="6" w:space="0" w:color="auto"/>
              <w:left w:val="single" w:sz="6" w:space="0" w:color="auto"/>
              <w:bottom w:val="single" w:sz="6" w:space="0" w:color="auto"/>
              <w:right w:val="single" w:sz="6" w:space="0" w:color="auto"/>
            </w:tcBorders>
            <w:vAlign w:val="center"/>
            <w:hideMark/>
          </w:tcPr>
          <w:p w14:paraId="25FD3439" w14:textId="77777777" w:rsidR="00733872" w:rsidRPr="00733872" w:rsidRDefault="00733872" w:rsidP="00733872">
            <w:pPr>
              <w:jc w:val="center"/>
              <w:textAlignment w:val="baseline"/>
              <w:rPr>
                <w:rFonts w:ascii="Times New Roman" w:hAnsi="Times New Roman"/>
              </w:rPr>
            </w:pPr>
            <w:r w:rsidRPr="00733872">
              <w:rPr>
                <w:rFonts w:ascii="Arial Narrow" w:hAnsi="Arial Narrow"/>
                <w:b/>
                <w:bCs/>
                <w:sz w:val="20"/>
                <w:szCs w:val="20"/>
              </w:rPr>
              <w:t>PBS item code</w:t>
            </w:r>
            <w:r w:rsidRPr="00733872">
              <w:rPr>
                <w:rFonts w:ascii="Arial Narrow" w:hAnsi="Arial Narrow"/>
                <w:sz w:val="20"/>
                <w:szCs w:val="20"/>
              </w:rPr>
              <w:t> </w:t>
            </w:r>
          </w:p>
        </w:tc>
        <w:tc>
          <w:tcPr>
            <w:tcW w:w="992" w:type="dxa"/>
            <w:tcBorders>
              <w:top w:val="single" w:sz="6" w:space="0" w:color="auto"/>
              <w:left w:val="single" w:sz="6" w:space="0" w:color="auto"/>
              <w:bottom w:val="single" w:sz="6" w:space="0" w:color="auto"/>
              <w:right w:val="single" w:sz="6" w:space="0" w:color="auto"/>
            </w:tcBorders>
            <w:vAlign w:val="center"/>
            <w:hideMark/>
          </w:tcPr>
          <w:p w14:paraId="7DC9233A" w14:textId="77777777" w:rsidR="00733872" w:rsidRPr="00733872" w:rsidRDefault="00733872" w:rsidP="00733872">
            <w:pPr>
              <w:ind w:left="-4"/>
              <w:jc w:val="center"/>
              <w:textAlignment w:val="baseline"/>
              <w:rPr>
                <w:rFonts w:ascii="Times New Roman" w:hAnsi="Times New Roman"/>
              </w:rPr>
            </w:pPr>
            <w:r w:rsidRPr="00733872">
              <w:rPr>
                <w:rFonts w:ascii="Arial Narrow" w:hAnsi="Arial Narrow"/>
                <w:b/>
                <w:bCs/>
                <w:sz w:val="20"/>
                <w:szCs w:val="20"/>
              </w:rPr>
              <w:t>Max. qty packs</w:t>
            </w:r>
            <w:r w:rsidRPr="00733872">
              <w:rPr>
                <w:rFonts w:ascii="Arial Narrow" w:hAnsi="Arial Narrow"/>
                <w:sz w:val="20"/>
                <w:szCs w:val="20"/>
              </w:rPr>
              <w:t> </w:t>
            </w:r>
          </w:p>
        </w:tc>
        <w:tc>
          <w:tcPr>
            <w:tcW w:w="851" w:type="dxa"/>
            <w:tcBorders>
              <w:top w:val="single" w:sz="6" w:space="0" w:color="auto"/>
              <w:left w:val="single" w:sz="6" w:space="0" w:color="auto"/>
              <w:bottom w:val="single" w:sz="6" w:space="0" w:color="auto"/>
              <w:right w:val="single" w:sz="6" w:space="0" w:color="auto"/>
            </w:tcBorders>
            <w:vAlign w:val="center"/>
            <w:hideMark/>
          </w:tcPr>
          <w:p w14:paraId="285974F0" w14:textId="77777777" w:rsidR="00733872" w:rsidRPr="00733872" w:rsidRDefault="00733872" w:rsidP="00733872">
            <w:pPr>
              <w:ind w:left="6"/>
              <w:jc w:val="center"/>
              <w:textAlignment w:val="baseline"/>
              <w:rPr>
                <w:rFonts w:ascii="Times New Roman" w:hAnsi="Times New Roman"/>
              </w:rPr>
            </w:pPr>
            <w:r w:rsidRPr="00733872">
              <w:rPr>
                <w:rFonts w:ascii="Arial Narrow" w:hAnsi="Arial Narrow"/>
                <w:b/>
                <w:bCs/>
                <w:sz w:val="20"/>
                <w:szCs w:val="20"/>
              </w:rPr>
              <w:t>Max. qty units</w:t>
            </w:r>
            <w:r w:rsidRPr="00733872">
              <w:rPr>
                <w:rFonts w:ascii="Arial Narrow" w:hAnsi="Arial Narrow"/>
                <w:sz w:val="20"/>
                <w:szCs w:val="20"/>
              </w:rPr>
              <w:t> </w:t>
            </w:r>
          </w:p>
        </w:tc>
        <w:tc>
          <w:tcPr>
            <w:tcW w:w="709" w:type="dxa"/>
            <w:tcBorders>
              <w:top w:val="single" w:sz="6" w:space="0" w:color="auto"/>
              <w:left w:val="single" w:sz="6" w:space="0" w:color="auto"/>
              <w:bottom w:val="single" w:sz="6" w:space="0" w:color="auto"/>
              <w:right w:val="single" w:sz="6" w:space="0" w:color="auto"/>
            </w:tcBorders>
            <w:vAlign w:val="center"/>
            <w:hideMark/>
          </w:tcPr>
          <w:p w14:paraId="0AE7E140" w14:textId="77777777" w:rsidR="00733872" w:rsidRPr="00733872" w:rsidRDefault="00733872" w:rsidP="00733872">
            <w:pPr>
              <w:ind w:left="91"/>
              <w:jc w:val="center"/>
              <w:textAlignment w:val="baseline"/>
              <w:rPr>
                <w:rFonts w:ascii="Times New Roman" w:hAnsi="Times New Roman"/>
              </w:rPr>
            </w:pPr>
            <w:r w:rsidRPr="00733872">
              <w:rPr>
                <w:rFonts w:ascii="Arial Narrow" w:hAnsi="Arial Narrow"/>
                <w:b/>
                <w:bCs/>
                <w:sz w:val="20"/>
                <w:szCs w:val="20"/>
              </w:rPr>
              <w:t>№.of</w:t>
            </w:r>
            <w:r w:rsidRPr="00733872">
              <w:rPr>
                <w:rFonts w:ascii="Arial Narrow" w:hAnsi="Arial Narrow"/>
                <w:sz w:val="20"/>
                <w:szCs w:val="20"/>
              </w:rPr>
              <w:t> </w:t>
            </w:r>
          </w:p>
          <w:p w14:paraId="7CB9015A" w14:textId="77777777" w:rsidR="00733872" w:rsidRPr="00733872" w:rsidRDefault="00733872" w:rsidP="00733872">
            <w:pPr>
              <w:ind w:left="127"/>
              <w:jc w:val="center"/>
              <w:textAlignment w:val="baseline"/>
              <w:rPr>
                <w:rFonts w:ascii="Times New Roman" w:hAnsi="Times New Roman"/>
              </w:rPr>
            </w:pPr>
            <w:proofErr w:type="spellStart"/>
            <w:r w:rsidRPr="00733872">
              <w:rPr>
                <w:rFonts w:ascii="Arial Narrow" w:hAnsi="Arial Narrow"/>
                <w:b/>
                <w:bCs/>
                <w:sz w:val="20"/>
                <w:szCs w:val="20"/>
              </w:rPr>
              <w:t>Rpts</w:t>
            </w:r>
            <w:proofErr w:type="spellEnd"/>
            <w:r w:rsidRPr="00733872">
              <w:rPr>
                <w:rFonts w:ascii="Arial Narrow" w:hAnsi="Arial Narrow"/>
                <w:sz w:val="20"/>
                <w:szCs w:val="20"/>
              </w:rPr>
              <w:t> </w:t>
            </w:r>
          </w:p>
        </w:tc>
        <w:tc>
          <w:tcPr>
            <w:tcW w:w="1221" w:type="dxa"/>
            <w:tcBorders>
              <w:top w:val="single" w:sz="6" w:space="0" w:color="auto"/>
              <w:left w:val="single" w:sz="6" w:space="0" w:color="auto"/>
              <w:bottom w:val="single" w:sz="6" w:space="0" w:color="auto"/>
              <w:right w:val="single" w:sz="6" w:space="0" w:color="auto"/>
            </w:tcBorders>
            <w:vAlign w:val="center"/>
            <w:hideMark/>
          </w:tcPr>
          <w:p w14:paraId="6075E73C" w14:textId="77777777" w:rsidR="00733872" w:rsidRPr="00733872" w:rsidRDefault="00733872" w:rsidP="00733872">
            <w:pPr>
              <w:ind w:left="127"/>
              <w:textAlignment w:val="baseline"/>
              <w:rPr>
                <w:rFonts w:ascii="Times New Roman" w:hAnsi="Times New Roman"/>
              </w:rPr>
            </w:pPr>
            <w:r w:rsidRPr="00733872">
              <w:rPr>
                <w:rFonts w:ascii="Arial Narrow" w:hAnsi="Arial Narrow"/>
                <w:b/>
                <w:bCs/>
                <w:sz w:val="20"/>
                <w:szCs w:val="20"/>
              </w:rPr>
              <w:t>Available brands</w:t>
            </w:r>
            <w:r w:rsidRPr="00733872">
              <w:rPr>
                <w:rFonts w:ascii="Arial Narrow" w:hAnsi="Arial Narrow"/>
                <w:sz w:val="20"/>
                <w:szCs w:val="20"/>
              </w:rPr>
              <w:t> </w:t>
            </w:r>
          </w:p>
        </w:tc>
      </w:tr>
      <w:tr w:rsidR="00733872" w:rsidRPr="00733872" w14:paraId="649E5B13" w14:textId="77777777" w:rsidTr="007004D8">
        <w:trPr>
          <w:gridAfter w:val="1"/>
          <w:wAfter w:w="54" w:type="dxa"/>
          <w:trHeight w:val="285"/>
        </w:trPr>
        <w:tc>
          <w:tcPr>
            <w:tcW w:w="9010" w:type="dxa"/>
            <w:gridSpan w:val="6"/>
            <w:tcBorders>
              <w:top w:val="single" w:sz="6" w:space="0" w:color="auto"/>
              <w:left w:val="single" w:sz="6" w:space="0" w:color="auto"/>
              <w:bottom w:val="single" w:sz="6" w:space="0" w:color="auto"/>
              <w:right w:val="single" w:sz="6" w:space="0" w:color="auto"/>
            </w:tcBorders>
            <w:vAlign w:val="center"/>
            <w:hideMark/>
          </w:tcPr>
          <w:p w14:paraId="51CDF0DE" w14:textId="77777777" w:rsidR="00733872" w:rsidRPr="00733872" w:rsidRDefault="00733872" w:rsidP="00733872">
            <w:pPr>
              <w:ind w:left="127"/>
              <w:textAlignment w:val="baseline"/>
              <w:rPr>
                <w:rFonts w:ascii="Times New Roman" w:hAnsi="Times New Roman"/>
              </w:rPr>
            </w:pPr>
            <w:r w:rsidRPr="00733872">
              <w:rPr>
                <w:rFonts w:ascii="Arial Narrow" w:hAnsi="Arial Narrow"/>
                <w:sz w:val="20"/>
                <w:szCs w:val="20"/>
              </w:rPr>
              <w:t>POLYETHYLENE GLYCOL-400 + PROPYLENE GLYCOL </w:t>
            </w:r>
          </w:p>
        </w:tc>
      </w:tr>
      <w:tr w:rsidR="00733872" w:rsidRPr="00733872" w14:paraId="68620FA7" w14:textId="77777777" w:rsidTr="007004D8">
        <w:trPr>
          <w:gridAfter w:val="1"/>
          <w:wAfter w:w="54" w:type="dxa"/>
          <w:trHeight w:val="285"/>
        </w:trPr>
        <w:tc>
          <w:tcPr>
            <w:tcW w:w="4245" w:type="dxa"/>
            <w:tcBorders>
              <w:top w:val="single" w:sz="6" w:space="0" w:color="auto"/>
              <w:left w:val="single" w:sz="6" w:space="0" w:color="auto"/>
              <w:bottom w:val="single" w:sz="6" w:space="0" w:color="auto"/>
              <w:right w:val="single" w:sz="6" w:space="0" w:color="auto"/>
            </w:tcBorders>
            <w:vAlign w:val="center"/>
            <w:hideMark/>
          </w:tcPr>
          <w:p w14:paraId="2A18CD5B" w14:textId="77777777" w:rsidR="00733872" w:rsidRPr="00733872" w:rsidRDefault="00733872" w:rsidP="00733872">
            <w:pPr>
              <w:ind w:left="127"/>
              <w:jc w:val="left"/>
              <w:textAlignment w:val="baseline"/>
              <w:rPr>
                <w:rFonts w:ascii="Times New Roman" w:hAnsi="Times New Roman"/>
                <w:i/>
                <w:iCs/>
              </w:rPr>
            </w:pPr>
            <w:r w:rsidRPr="00733872">
              <w:rPr>
                <w:rFonts w:cs="Calibri"/>
                <w:i/>
                <w:iCs/>
                <w:sz w:val="20"/>
                <w:szCs w:val="20"/>
              </w:rPr>
              <w:t> </w:t>
            </w:r>
            <w:r w:rsidRPr="00733872">
              <w:rPr>
                <w:rFonts w:ascii="Arial Narrow" w:hAnsi="Arial Narrow"/>
                <w:i/>
                <w:iCs/>
                <w:sz w:val="20"/>
                <w:szCs w:val="20"/>
              </w:rPr>
              <w:t>polyethylene glycol-400 0.4% + propylene glycol 0.3% eye drops, 28 x 0.8 mL unit doses </w:t>
            </w:r>
          </w:p>
          <w:p w14:paraId="148AF3A7" w14:textId="77777777" w:rsidR="00733872" w:rsidRPr="00733872" w:rsidRDefault="00733872" w:rsidP="00733872">
            <w:pPr>
              <w:ind w:left="127"/>
              <w:jc w:val="right"/>
              <w:textAlignment w:val="baseline"/>
              <w:rPr>
                <w:rFonts w:ascii="Times New Roman" w:hAnsi="Times New Roman"/>
                <w:i/>
                <w:iCs/>
              </w:rPr>
            </w:pPr>
            <w:r w:rsidRPr="00733872">
              <w:rPr>
                <w:rFonts w:ascii="Arial Narrow" w:hAnsi="Arial Narrow"/>
                <w:i/>
                <w:iCs/>
                <w:sz w:val="20"/>
                <w:szCs w:val="20"/>
              </w:rPr>
              <w:t> </w:t>
            </w:r>
          </w:p>
        </w:tc>
        <w:tc>
          <w:tcPr>
            <w:tcW w:w="992" w:type="dxa"/>
            <w:tcBorders>
              <w:top w:val="single" w:sz="6" w:space="0" w:color="auto"/>
              <w:left w:val="single" w:sz="6" w:space="0" w:color="auto"/>
              <w:bottom w:val="single" w:sz="6" w:space="0" w:color="auto"/>
              <w:right w:val="single" w:sz="6" w:space="0" w:color="auto"/>
            </w:tcBorders>
            <w:vAlign w:val="center"/>
            <w:hideMark/>
          </w:tcPr>
          <w:p w14:paraId="31B20E1C" w14:textId="77777777" w:rsidR="00733872" w:rsidRPr="00733872" w:rsidRDefault="00733872" w:rsidP="00733872">
            <w:pPr>
              <w:jc w:val="center"/>
              <w:textAlignment w:val="baseline"/>
              <w:rPr>
                <w:rFonts w:ascii="Times New Roman" w:hAnsi="Times New Roman"/>
                <w:i/>
                <w:iCs/>
              </w:rPr>
            </w:pPr>
            <w:r w:rsidRPr="00733872">
              <w:rPr>
                <w:rFonts w:ascii="Arial Narrow" w:hAnsi="Arial Narrow"/>
                <w:i/>
                <w:iCs/>
                <w:sz w:val="20"/>
                <w:szCs w:val="20"/>
              </w:rPr>
              <w:t> NEW 1</w:t>
            </w:r>
          </w:p>
          <w:p w14:paraId="16D403BE" w14:textId="77777777" w:rsidR="00733872" w:rsidRPr="00733872" w:rsidRDefault="00733872" w:rsidP="00733872">
            <w:pPr>
              <w:jc w:val="center"/>
              <w:textAlignment w:val="baseline"/>
              <w:rPr>
                <w:rFonts w:ascii="Times New Roman" w:hAnsi="Times New Roman"/>
                <w:i/>
                <w:iCs/>
              </w:rPr>
            </w:pPr>
            <w:r w:rsidRPr="00733872">
              <w:rPr>
                <w:rFonts w:ascii="Arial Narrow" w:hAnsi="Arial Narrow"/>
                <w:i/>
                <w:iCs/>
                <w:sz w:val="16"/>
                <w:szCs w:val="16"/>
              </w:rPr>
              <w:t xml:space="preserve">MP  </w:t>
            </w:r>
            <w:r w:rsidRPr="00C468E2">
              <w:rPr>
                <w:rFonts w:ascii="Arial Narrow" w:hAnsi="Arial Narrow"/>
                <w:i/>
                <w:iCs/>
                <w:sz w:val="16"/>
                <w:szCs w:val="16"/>
              </w:rPr>
              <w:t>OP</w:t>
            </w:r>
          </w:p>
        </w:tc>
        <w:tc>
          <w:tcPr>
            <w:tcW w:w="992" w:type="dxa"/>
            <w:tcBorders>
              <w:top w:val="single" w:sz="6" w:space="0" w:color="auto"/>
              <w:left w:val="single" w:sz="6" w:space="0" w:color="auto"/>
              <w:bottom w:val="single" w:sz="6" w:space="0" w:color="auto"/>
              <w:right w:val="single" w:sz="6" w:space="0" w:color="auto"/>
            </w:tcBorders>
            <w:vAlign w:val="center"/>
            <w:hideMark/>
          </w:tcPr>
          <w:p w14:paraId="5EA05302" w14:textId="77777777" w:rsidR="00733872" w:rsidRPr="00733872" w:rsidRDefault="00733872" w:rsidP="00733872">
            <w:pPr>
              <w:ind w:left="127"/>
              <w:jc w:val="center"/>
              <w:textAlignment w:val="baseline"/>
              <w:rPr>
                <w:rFonts w:ascii="Times New Roman" w:hAnsi="Times New Roman"/>
                <w:i/>
                <w:iCs/>
              </w:rPr>
            </w:pPr>
            <w:r w:rsidRPr="00733872">
              <w:rPr>
                <w:rFonts w:ascii="Arial Narrow" w:hAnsi="Arial Narrow"/>
                <w:i/>
                <w:iCs/>
                <w:sz w:val="20"/>
                <w:szCs w:val="20"/>
              </w:rPr>
              <w:t>2 </w:t>
            </w:r>
          </w:p>
        </w:tc>
        <w:tc>
          <w:tcPr>
            <w:tcW w:w="851" w:type="dxa"/>
            <w:tcBorders>
              <w:top w:val="single" w:sz="6" w:space="0" w:color="auto"/>
              <w:left w:val="single" w:sz="6" w:space="0" w:color="auto"/>
              <w:bottom w:val="single" w:sz="6" w:space="0" w:color="auto"/>
              <w:right w:val="single" w:sz="6" w:space="0" w:color="auto"/>
            </w:tcBorders>
            <w:vAlign w:val="center"/>
            <w:hideMark/>
          </w:tcPr>
          <w:p w14:paraId="479D5C67" w14:textId="77777777" w:rsidR="00733872" w:rsidRPr="00733872" w:rsidRDefault="00733872" w:rsidP="00733872">
            <w:pPr>
              <w:ind w:left="127"/>
              <w:jc w:val="center"/>
              <w:textAlignment w:val="baseline"/>
              <w:rPr>
                <w:rFonts w:ascii="Times New Roman" w:hAnsi="Times New Roman"/>
                <w:i/>
                <w:iCs/>
              </w:rPr>
            </w:pPr>
            <w:r w:rsidRPr="00733872">
              <w:rPr>
                <w:rFonts w:ascii="Arial Narrow" w:hAnsi="Arial Narrow"/>
                <w:i/>
                <w:iCs/>
                <w:sz w:val="20"/>
                <w:szCs w:val="20"/>
              </w:rPr>
              <w:t>2 </w:t>
            </w:r>
          </w:p>
        </w:tc>
        <w:tc>
          <w:tcPr>
            <w:tcW w:w="709" w:type="dxa"/>
            <w:tcBorders>
              <w:top w:val="single" w:sz="6" w:space="0" w:color="auto"/>
              <w:left w:val="single" w:sz="6" w:space="0" w:color="auto"/>
              <w:bottom w:val="single" w:sz="6" w:space="0" w:color="auto"/>
              <w:right w:val="single" w:sz="6" w:space="0" w:color="auto"/>
            </w:tcBorders>
            <w:vAlign w:val="center"/>
            <w:hideMark/>
          </w:tcPr>
          <w:p w14:paraId="7AEEABBD" w14:textId="77777777" w:rsidR="00733872" w:rsidRPr="00733872" w:rsidRDefault="00733872" w:rsidP="00733872">
            <w:pPr>
              <w:ind w:left="127"/>
              <w:jc w:val="center"/>
              <w:textAlignment w:val="baseline"/>
              <w:rPr>
                <w:rFonts w:ascii="Times New Roman" w:hAnsi="Times New Roman"/>
                <w:i/>
                <w:iCs/>
              </w:rPr>
            </w:pPr>
            <w:r w:rsidRPr="00733872">
              <w:rPr>
                <w:rFonts w:ascii="Arial Narrow" w:hAnsi="Arial Narrow"/>
                <w:i/>
                <w:iCs/>
                <w:sz w:val="20"/>
                <w:szCs w:val="20"/>
              </w:rPr>
              <w:t>5 </w:t>
            </w:r>
          </w:p>
        </w:tc>
        <w:tc>
          <w:tcPr>
            <w:tcW w:w="1221" w:type="dxa"/>
            <w:tcBorders>
              <w:top w:val="single" w:sz="6" w:space="0" w:color="auto"/>
              <w:left w:val="single" w:sz="6" w:space="0" w:color="auto"/>
              <w:bottom w:val="single" w:sz="6" w:space="0" w:color="auto"/>
              <w:right w:val="single" w:sz="6" w:space="0" w:color="auto"/>
            </w:tcBorders>
            <w:vAlign w:val="center"/>
            <w:hideMark/>
          </w:tcPr>
          <w:p w14:paraId="313F6713" w14:textId="77777777" w:rsidR="00733872" w:rsidRPr="00733872" w:rsidRDefault="00733872" w:rsidP="00733872">
            <w:pPr>
              <w:ind w:left="127"/>
              <w:textAlignment w:val="baseline"/>
              <w:rPr>
                <w:rFonts w:ascii="Times New Roman" w:hAnsi="Times New Roman"/>
                <w:i/>
                <w:iCs/>
              </w:rPr>
            </w:pPr>
            <w:r w:rsidRPr="00733872">
              <w:rPr>
                <w:rFonts w:ascii="Arial Narrow" w:hAnsi="Arial Narrow"/>
                <w:i/>
                <w:iCs/>
                <w:sz w:val="20"/>
                <w:szCs w:val="20"/>
              </w:rPr>
              <w:t>Systane </w:t>
            </w:r>
          </w:p>
        </w:tc>
      </w:tr>
      <w:tr w:rsidR="00733872" w:rsidRPr="00733872" w14:paraId="75EF8112" w14:textId="77777777" w:rsidTr="007004D8">
        <w:trPr>
          <w:gridAfter w:val="1"/>
          <w:wAfter w:w="54" w:type="dxa"/>
          <w:trHeight w:val="285"/>
        </w:trPr>
        <w:tc>
          <w:tcPr>
            <w:tcW w:w="4245" w:type="dxa"/>
            <w:tcBorders>
              <w:top w:val="single" w:sz="6" w:space="0" w:color="auto"/>
              <w:left w:val="single" w:sz="6" w:space="0" w:color="auto"/>
              <w:bottom w:val="single" w:sz="6" w:space="0" w:color="auto"/>
              <w:right w:val="single" w:sz="6" w:space="0" w:color="auto"/>
            </w:tcBorders>
            <w:vAlign w:val="center"/>
          </w:tcPr>
          <w:p w14:paraId="14FF6C03" w14:textId="77777777" w:rsidR="00733872" w:rsidRPr="00733872" w:rsidRDefault="00733872" w:rsidP="00733872">
            <w:pPr>
              <w:ind w:left="127"/>
              <w:jc w:val="left"/>
              <w:textAlignment w:val="baseline"/>
              <w:rPr>
                <w:rFonts w:ascii="Times New Roman" w:hAnsi="Times New Roman"/>
              </w:rPr>
            </w:pPr>
            <w:r w:rsidRPr="00733872">
              <w:rPr>
                <w:rFonts w:cs="Calibri"/>
                <w:sz w:val="20"/>
                <w:szCs w:val="20"/>
              </w:rPr>
              <w:t> </w:t>
            </w:r>
            <w:r w:rsidRPr="00733872">
              <w:rPr>
                <w:rFonts w:ascii="Arial Narrow" w:hAnsi="Arial Narrow"/>
                <w:sz w:val="20"/>
                <w:szCs w:val="20"/>
              </w:rPr>
              <w:t>polyethylene glycol-400 0.4% + propylene glycol 0.3% eye drops, 30 x 0.8 mL unit doses </w:t>
            </w:r>
          </w:p>
          <w:p w14:paraId="25DF699C" w14:textId="77777777" w:rsidR="00733872" w:rsidRPr="00733872" w:rsidRDefault="00733872" w:rsidP="00733872">
            <w:pPr>
              <w:ind w:left="127"/>
              <w:jc w:val="left"/>
              <w:textAlignment w:val="baseline"/>
              <w:rPr>
                <w:rFonts w:cs="Calibri"/>
                <w:sz w:val="20"/>
                <w:szCs w:val="20"/>
              </w:rPr>
            </w:pPr>
            <w:r w:rsidRPr="00733872">
              <w:rPr>
                <w:rFonts w:ascii="Arial Narrow" w:hAnsi="Arial Narrow"/>
                <w:sz w:val="20"/>
                <w:szCs w:val="20"/>
              </w:rPr>
              <w:t> </w:t>
            </w:r>
          </w:p>
        </w:tc>
        <w:tc>
          <w:tcPr>
            <w:tcW w:w="992" w:type="dxa"/>
            <w:tcBorders>
              <w:top w:val="single" w:sz="6" w:space="0" w:color="auto"/>
              <w:left w:val="single" w:sz="6" w:space="0" w:color="auto"/>
              <w:bottom w:val="single" w:sz="6" w:space="0" w:color="auto"/>
              <w:right w:val="single" w:sz="6" w:space="0" w:color="auto"/>
            </w:tcBorders>
            <w:vAlign w:val="center"/>
          </w:tcPr>
          <w:p w14:paraId="06E35A32" w14:textId="77777777" w:rsidR="00733872" w:rsidRPr="00733872" w:rsidRDefault="00733872" w:rsidP="00733872">
            <w:pPr>
              <w:jc w:val="center"/>
              <w:textAlignment w:val="baseline"/>
              <w:rPr>
                <w:rFonts w:ascii="Times New Roman" w:hAnsi="Times New Roman"/>
              </w:rPr>
            </w:pPr>
            <w:r w:rsidRPr="00733872">
              <w:rPr>
                <w:rFonts w:ascii="Arial Narrow" w:hAnsi="Arial Narrow"/>
                <w:sz w:val="20"/>
                <w:szCs w:val="20"/>
              </w:rPr>
              <w:t> 13100L</w:t>
            </w:r>
          </w:p>
          <w:p w14:paraId="5B07DF71" w14:textId="77777777" w:rsidR="00733872" w:rsidRPr="00733872" w:rsidRDefault="00733872" w:rsidP="00733872">
            <w:pPr>
              <w:jc w:val="center"/>
              <w:textAlignment w:val="baseline"/>
              <w:rPr>
                <w:rFonts w:ascii="Arial Narrow" w:hAnsi="Arial Narrow"/>
                <w:sz w:val="20"/>
                <w:szCs w:val="20"/>
              </w:rPr>
            </w:pPr>
            <w:r w:rsidRPr="00733872">
              <w:rPr>
                <w:rFonts w:ascii="Arial Narrow" w:hAnsi="Arial Narrow"/>
                <w:sz w:val="16"/>
                <w:szCs w:val="16"/>
              </w:rPr>
              <w:t xml:space="preserve">MP  </w:t>
            </w:r>
            <w:r w:rsidRPr="00733872">
              <w:rPr>
                <w:rFonts w:ascii="Arial Narrow" w:hAnsi="Arial Narrow"/>
                <w:strike/>
                <w:sz w:val="16"/>
                <w:szCs w:val="16"/>
              </w:rPr>
              <w:t>NP </w:t>
            </w:r>
            <w:r w:rsidRPr="00733872">
              <w:rPr>
                <w:rFonts w:ascii="Arial Narrow" w:hAnsi="Arial Narrow"/>
                <w:i/>
                <w:iCs/>
                <w:sz w:val="16"/>
                <w:szCs w:val="16"/>
              </w:rPr>
              <w:t xml:space="preserve"> </w:t>
            </w:r>
            <w:r w:rsidRPr="00C468E2">
              <w:rPr>
                <w:rFonts w:ascii="Arial Narrow" w:hAnsi="Arial Narrow"/>
                <w:i/>
                <w:iCs/>
                <w:sz w:val="16"/>
                <w:szCs w:val="16"/>
              </w:rPr>
              <w:t>OP</w:t>
            </w:r>
          </w:p>
        </w:tc>
        <w:tc>
          <w:tcPr>
            <w:tcW w:w="992" w:type="dxa"/>
            <w:tcBorders>
              <w:top w:val="single" w:sz="6" w:space="0" w:color="auto"/>
              <w:left w:val="single" w:sz="6" w:space="0" w:color="auto"/>
              <w:bottom w:val="single" w:sz="6" w:space="0" w:color="auto"/>
              <w:right w:val="single" w:sz="6" w:space="0" w:color="auto"/>
            </w:tcBorders>
            <w:vAlign w:val="center"/>
          </w:tcPr>
          <w:p w14:paraId="5813E37E" w14:textId="77777777" w:rsidR="00733872" w:rsidRPr="00733872" w:rsidRDefault="00733872" w:rsidP="00733872">
            <w:pPr>
              <w:ind w:left="127"/>
              <w:jc w:val="center"/>
              <w:textAlignment w:val="baseline"/>
              <w:rPr>
                <w:rFonts w:ascii="Arial Narrow" w:hAnsi="Arial Narrow"/>
                <w:sz w:val="20"/>
                <w:szCs w:val="20"/>
              </w:rPr>
            </w:pPr>
            <w:r w:rsidRPr="00733872">
              <w:rPr>
                <w:rFonts w:ascii="Arial Narrow" w:hAnsi="Arial Narrow"/>
                <w:sz w:val="20"/>
                <w:szCs w:val="20"/>
              </w:rPr>
              <w:t>2 </w:t>
            </w:r>
          </w:p>
        </w:tc>
        <w:tc>
          <w:tcPr>
            <w:tcW w:w="851" w:type="dxa"/>
            <w:tcBorders>
              <w:top w:val="single" w:sz="6" w:space="0" w:color="auto"/>
              <w:left w:val="single" w:sz="6" w:space="0" w:color="auto"/>
              <w:bottom w:val="single" w:sz="6" w:space="0" w:color="auto"/>
              <w:right w:val="single" w:sz="6" w:space="0" w:color="auto"/>
            </w:tcBorders>
            <w:vAlign w:val="center"/>
          </w:tcPr>
          <w:p w14:paraId="0E0B32C4" w14:textId="77777777" w:rsidR="00733872" w:rsidRPr="00733872" w:rsidRDefault="00733872" w:rsidP="00733872">
            <w:pPr>
              <w:ind w:left="127"/>
              <w:jc w:val="center"/>
              <w:textAlignment w:val="baseline"/>
              <w:rPr>
                <w:rFonts w:ascii="Arial Narrow" w:hAnsi="Arial Narrow"/>
                <w:sz w:val="20"/>
                <w:szCs w:val="20"/>
              </w:rPr>
            </w:pPr>
            <w:r w:rsidRPr="00733872">
              <w:rPr>
                <w:rFonts w:ascii="Arial Narrow" w:hAnsi="Arial Narrow"/>
                <w:sz w:val="20"/>
                <w:szCs w:val="20"/>
              </w:rPr>
              <w:t>2 </w:t>
            </w:r>
          </w:p>
        </w:tc>
        <w:tc>
          <w:tcPr>
            <w:tcW w:w="709" w:type="dxa"/>
            <w:tcBorders>
              <w:top w:val="single" w:sz="6" w:space="0" w:color="auto"/>
              <w:left w:val="single" w:sz="6" w:space="0" w:color="auto"/>
              <w:bottom w:val="single" w:sz="6" w:space="0" w:color="auto"/>
              <w:right w:val="single" w:sz="6" w:space="0" w:color="auto"/>
            </w:tcBorders>
            <w:vAlign w:val="center"/>
          </w:tcPr>
          <w:p w14:paraId="5EA74272" w14:textId="77777777" w:rsidR="00733872" w:rsidRPr="00733872" w:rsidRDefault="00733872" w:rsidP="00733872">
            <w:pPr>
              <w:ind w:left="127"/>
              <w:jc w:val="center"/>
              <w:textAlignment w:val="baseline"/>
              <w:rPr>
                <w:rFonts w:ascii="Arial Narrow" w:hAnsi="Arial Narrow"/>
                <w:sz w:val="20"/>
                <w:szCs w:val="20"/>
              </w:rPr>
            </w:pPr>
            <w:r w:rsidRPr="00733872">
              <w:rPr>
                <w:rFonts w:ascii="Arial Narrow" w:hAnsi="Arial Narrow"/>
                <w:sz w:val="20"/>
                <w:szCs w:val="20"/>
              </w:rPr>
              <w:t>5 </w:t>
            </w:r>
          </w:p>
        </w:tc>
        <w:tc>
          <w:tcPr>
            <w:tcW w:w="1221" w:type="dxa"/>
            <w:tcBorders>
              <w:top w:val="single" w:sz="6" w:space="0" w:color="auto"/>
              <w:left w:val="single" w:sz="6" w:space="0" w:color="auto"/>
              <w:bottom w:val="single" w:sz="6" w:space="0" w:color="auto"/>
              <w:right w:val="single" w:sz="6" w:space="0" w:color="auto"/>
            </w:tcBorders>
            <w:vAlign w:val="center"/>
          </w:tcPr>
          <w:p w14:paraId="51AD06ED" w14:textId="77777777" w:rsidR="00733872" w:rsidRPr="00733872" w:rsidRDefault="00733872" w:rsidP="00733872">
            <w:pPr>
              <w:ind w:left="127"/>
              <w:textAlignment w:val="baseline"/>
              <w:rPr>
                <w:rFonts w:ascii="Arial Narrow" w:hAnsi="Arial Narrow"/>
                <w:sz w:val="20"/>
                <w:szCs w:val="20"/>
              </w:rPr>
            </w:pPr>
            <w:r w:rsidRPr="00733872">
              <w:rPr>
                <w:rFonts w:ascii="Arial Narrow" w:hAnsi="Arial Narrow"/>
                <w:sz w:val="20"/>
                <w:szCs w:val="20"/>
              </w:rPr>
              <w:t>Systane </w:t>
            </w:r>
          </w:p>
        </w:tc>
      </w:tr>
      <w:tr w:rsidR="00733872" w:rsidRPr="00733872" w14:paraId="6B67A23D" w14:textId="77777777" w:rsidTr="007004D8">
        <w:trPr>
          <w:gridAfter w:val="1"/>
          <w:wAfter w:w="54" w:type="dxa"/>
          <w:trHeight w:val="285"/>
        </w:trPr>
        <w:tc>
          <w:tcPr>
            <w:tcW w:w="9010" w:type="dxa"/>
            <w:gridSpan w:val="6"/>
            <w:tcBorders>
              <w:top w:val="single" w:sz="6" w:space="0" w:color="auto"/>
              <w:left w:val="single" w:sz="6" w:space="0" w:color="auto"/>
              <w:bottom w:val="single" w:sz="6" w:space="0" w:color="auto"/>
              <w:right w:val="single" w:sz="6" w:space="0" w:color="auto"/>
            </w:tcBorders>
            <w:vAlign w:val="center"/>
            <w:hideMark/>
          </w:tcPr>
          <w:p w14:paraId="00377A9E" w14:textId="77777777" w:rsidR="00733872" w:rsidRPr="00733872" w:rsidRDefault="00733872" w:rsidP="00733872">
            <w:pPr>
              <w:textAlignment w:val="baseline"/>
              <w:rPr>
                <w:rFonts w:ascii="Times New Roman" w:hAnsi="Times New Roman"/>
              </w:rPr>
            </w:pPr>
            <w:r w:rsidRPr="00733872">
              <w:rPr>
                <w:rFonts w:ascii="Arial Narrow" w:hAnsi="Arial Narrow"/>
                <w:sz w:val="20"/>
                <w:szCs w:val="20"/>
              </w:rPr>
              <w:t> </w:t>
            </w:r>
          </w:p>
        </w:tc>
      </w:tr>
      <w:tr w:rsidR="00733872" w:rsidRPr="00733872" w14:paraId="4A4A35BE" w14:textId="77777777" w:rsidTr="007004D8">
        <w:trPr>
          <w:gridAfter w:val="1"/>
          <w:wAfter w:w="54" w:type="dxa"/>
          <w:trHeight w:val="285"/>
        </w:trPr>
        <w:tc>
          <w:tcPr>
            <w:tcW w:w="9010" w:type="dxa"/>
            <w:gridSpan w:val="6"/>
            <w:tcBorders>
              <w:top w:val="single" w:sz="6" w:space="0" w:color="auto"/>
              <w:left w:val="single" w:sz="6" w:space="0" w:color="auto"/>
              <w:bottom w:val="single" w:sz="6" w:space="0" w:color="auto"/>
              <w:right w:val="single" w:sz="6" w:space="0" w:color="auto"/>
            </w:tcBorders>
            <w:hideMark/>
          </w:tcPr>
          <w:p w14:paraId="01C7E9C3" w14:textId="77777777" w:rsidR="00733872" w:rsidRPr="00733872" w:rsidRDefault="00733872" w:rsidP="00733872">
            <w:pPr>
              <w:jc w:val="left"/>
              <w:textAlignment w:val="baseline"/>
              <w:rPr>
                <w:rFonts w:ascii="Arial Narrow" w:hAnsi="Arial Narrow"/>
                <w:sz w:val="20"/>
                <w:szCs w:val="20"/>
              </w:rPr>
            </w:pPr>
            <w:r w:rsidRPr="00733872">
              <w:rPr>
                <w:rFonts w:ascii="Arial Narrow" w:hAnsi="Arial Narrow"/>
                <w:b/>
                <w:bCs/>
                <w:sz w:val="20"/>
                <w:szCs w:val="20"/>
              </w:rPr>
              <w:t>Restriction Summary [updated number] / </w:t>
            </w:r>
            <w:proofErr w:type="spellStart"/>
            <w:r w:rsidRPr="00733872">
              <w:rPr>
                <w:rFonts w:ascii="Arial Narrow" w:hAnsi="Arial Narrow"/>
                <w:b/>
                <w:bCs/>
                <w:sz w:val="20"/>
                <w:szCs w:val="20"/>
              </w:rPr>
              <w:t>ToC</w:t>
            </w:r>
            <w:proofErr w:type="spellEnd"/>
            <w:r w:rsidRPr="00733872">
              <w:rPr>
                <w:rFonts w:ascii="Arial Narrow" w:hAnsi="Arial Narrow"/>
                <w:b/>
                <w:bCs/>
                <w:sz w:val="20"/>
                <w:szCs w:val="20"/>
              </w:rPr>
              <w:t xml:space="preserve"> [updated number]: Authority Required: Streamlined</w:t>
            </w:r>
            <w:r w:rsidRPr="00733872">
              <w:rPr>
                <w:rFonts w:ascii="Arial Narrow" w:hAnsi="Arial Narrow"/>
                <w:sz w:val="20"/>
                <w:szCs w:val="20"/>
              </w:rPr>
              <w:t> </w:t>
            </w:r>
          </w:p>
          <w:p w14:paraId="6D5F9968" w14:textId="77777777" w:rsidR="00733872" w:rsidRPr="00733872" w:rsidRDefault="00733872" w:rsidP="00733872">
            <w:pPr>
              <w:jc w:val="left"/>
              <w:textAlignment w:val="baseline"/>
              <w:rPr>
                <w:rFonts w:ascii="Arial Narrow" w:hAnsi="Arial Narrow"/>
                <w:i/>
                <w:iCs/>
                <w:sz w:val="20"/>
                <w:szCs w:val="20"/>
              </w:rPr>
            </w:pPr>
            <w:r w:rsidRPr="00733872">
              <w:rPr>
                <w:rFonts w:ascii="Arial Narrow" w:hAnsi="Arial Narrow"/>
                <w:b/>
                <w:bCs/>
                <w:i/>
                <w:iCs/>
                <w:sz w:val="20"/>
                <w:szCs w:val="20"/>
              </w:rPr>
              <w:t>Prescriber types:</w:t>
            </w:r>
            <w:r w:rsidRPr="00733872">
              <w:rPr>
                <w:rFonts w:ascii="Arial Narrow" w:hAnsi="Arial Narrow"/>
                <w:i/>
                <w:iCs/>
                <w:sz w:val="20"/>
                <w:szCs w:val="20"/>
              </w:rPr>
              <w:t xml:space="preserve"> add optometrists, remove nurse practitioners.</w:t>
            </w:r>
          </w:p>
          <w:p w14:paraId="078D1423" w14:textId="77777777" w:rsidR="00733872" w:rsidRPr="00733872" w:rsidRDefault="00733872" w:rsidP="00733872">
            <w:pPr>
              <w:jc w:val="left"/>
              <w:textAlignment w:val="baseline"/>
              <w:rPr>
                <w:rFonts w:ascii="Arial Narrow" w:hAnsi="Arial Narrow"/>
                <w:sz w:val="20"/>
                <w:szCs w:val="20"/>
              </w:rPr>
            </w:pPr>
          </w:p>
        </w:tc>
      </w:tr>
      <w:tr w:rsidR="00276EA1" w:rsidRPr="00733872" w14:paraId="268FB158" w14:textId="77777777" w:rsidTr="007004D8">
        <w:trPr>
          <w:gridAfter w:val="1"/>
          <w:wAfter w:w="54" w:type="dxa"/>
          <w:trHeight w:val="285"/>
        </w:trPr>
        <w:tc>
          <w:tcPr>
            <w:tcW w:w="9010" w:type="dxa"/>
            <w:gridSpan w:val="6"/>
            <w:tcBorders>
              <w:top w:val="single" w:sz="6" w:space="0" w:color="auto"/>
              <w:left w:val="single" w:sz="6" w:space="0" w:color="auto"/>
              <w:bottom w:val="single" w:sz="6" w:space="0" w:color="auto"/>
              <w:right w:val="single" w:sz="6" w:space="0" w:color="auto"/>
            </w:tcBorders>
            <w:vAlign w:val="center"/>
            <w:hideMark/>
          </w:tcPr>
          <w:p w14:paraId="4203CB01" w14:textId="77777777" w:rsidR="00276EA1" w:rsidRPr="00733872" w:rsidRDefault="00276EA1" w:rsidP="00733872">
            <w:pPr>
              <w:ind w:left="4"/>
              <w:textAlignment w:val="baseline"/>
              <w:rPr>
                <w:rFonts w:ascii="Times New Roman" w:hAnsi="Times New Roman"/>
              </w:rPr>
            </w:pPr>
            <w:r w:rsidRPr="00733872">
              <w:rPr>
                <w:rFonts w:ascii="Arial Narrow" w:hAnsi="Arial Narrow"/>
                <w:b/>
                <w:bCs/>
                <w:sz w:val="20"/>
                <w:szCs w:val="20"/>
              </w:rPr>
              <w:t>Indication:</w:t>
            </w:r>
            <w:r w:rsidRPr="00733872">
              <w:rPr>
                <w:rFonts w:ascii="Arial Narrow" w:hAnsi="Arial Narrow"/>
                <w:sz w:val="20"/>
                <w:szCs w:val="20"/>
              </w:rPr>
              <w:t> Severe dry eye syndrome </w:t>
            </w:r>
          </w:p>
        </w:tc>
      </w:tr>
      <w:tr w:rsidR="00276EA1" w:rsidRPr="00733872" w14:paraId="0A12A21C" w14:textId="77777777" w:rsidTr="007004D8">
        <w:trPr>
          <w:gridAfter w:val="1"/>
          <w:wAfter w:w="54" w:type="dxa"/>
          <w:trHeight w:val="285"/>
        </w:trPr>
        <w:tc>
          <w:tcPr>
            <w:tcW w:w="9010" w:type="dxa"/>
            <w:gridSpan w:val="6"/>
            <w:tcBorders>
              <w:top w:val="single" w:sz="6" w:space="0" w:color="auto"/>
              <w:left w:val="single" w:sz="6" w:space="0" w:color="auto"/>
              <w:bottom w:val="single" w:sz="6" w:space="0" w:color="auto"/>
              <w:right w:val="single" w:sz="6" w:space="0" w:color="auto"/>
            </w:tcBorders>
            <w:vAlign w:val="center"/>
          </w:tcPr>
          <w:p w14:paraId="37C48AEE" w14:textId="77777777" w:rsidR="00276EA1" w:rsidRPr="00733872" w:rsidRDefault="00276EA1" w:rsidP="00733872">
            <w:pPr>
              <w:ind w:left="4"/>
              <w:textAlignment w:val="baseline"/>
              <w:rPr>
                <w:rFonts w:ascii="Arial Narrow" w:hAnsi="Arial Narrow"/>
                <w:b/>
                <w:bCs/>
                <w:sz w:val="20"/>
                <w:szCs w:val="20"/>
              </w:rPr>
            </w:pPr>
          </w:p>
        </w:tc>
      </w:tr>
      <w:tr w:rsidR="00276EA1" w:rsidRPr="00733872" w14:paraId="0F3C17C1" w14:textId="77777777" w:rsidTr="007004D8">
        <w:trPr>
          <w:gridAfter w:val="1"/>
          <w:wAfter w:w="54" w:type="dxa"/>
          <w:trHeight w:val="285"/>
        </w:trPr>
        <w:tc>
          <w:tcPr>
            <w:tcW w:w="9010" w:type="dxa"/>
            <w:gridSpan w:val="6"/>
            <w:tcBorders>
              <w:top w:val="single" w:sz="6" w:space="0" w:color="auto"/>
              <w:left w:val="single" w:sz="6" w:space="0" w:color="auto"/>
              <w:bottom w:val="single" w:sz="6" w:space="0" w:color="auto"/>
              <w:right w:val="single" w:sz="6" w:space="0" w:color="auto"/>
            </w:tcBorders>
            <w:vAlign w:val="center"/>
            <w:hideMark/>
          </w:tcPr>
          <w:p w14:paraId="784BCE73" w14:textId="0D89BF83" w:rsidR="00276EA1" w:rsidRPr="00733872" w:rsidRDefault="00276EA1" w:rsidP="00733872">
            <w:pPr>
              <w:ind w:left="4"/>
              <w:textAlignment w:val="baseline"/>
              <w:rPr>
                <w:rFonts w:ascii="Times New Roman" w:hAnsi="Times New Roman"/>
              </w:rPr>
            </w:pPr>
            <w:r w:rsidRPr="00733872">
              <w:rPr>
                <w:rFonts w:ascii="Arial Narrow" w:hAnsi="Arial Narrow"/>
                <w:b/>
                <w:bCs/>
                <w:sz w:val="20"/>
                <w:szCs w:val="20"/>
              </w:rPr>
              <w:t>Clinical criteria:</w:t>
            </w:r>
            <w:r w:rsidR="00120392">
              <w:rPr>
                <w:rFonts w:ascii="Arial Narrow" w:hAnsi="Arial Narrow"/>
                <w:b/>
                <w:bCs/>
                <w:sz w:val="20"/>
                <w:szCs w:val="20"/>
              </w:rPr>
              <w:t xml:space="preserve"> </w:t>
            </w:r>
          </w:p>
        </w:tc>
      </w:tr>
      <w:tr w:rsidR="00276EA1" w:rsidRPr="00733872" w14:paraId="243ACD1E" w14:textId="77777777" w:rsidTr="007004D8">
        <w:trPr>
          <w:trHeight w:val="285"/>
        </w:trPr>
        <w:tc>
          <w:tcPr>
            <w:tcW w:w="9064" w:type="dxa"/>
            <w:gridSpan w:val="7"/>
            <w:tcBorders>
              <w:top w:val="single" w:sz="6" w:space="0" w:color="auto"/>
              <w:left w:val="single" w:sz="6" w:space="0" w:color="auto"/>
              <w:bottom w:val="single" w:sz="6" w:space="0" w:color="auto"/>
              <w:right w:val="single" w:sz="6" w:space="0" w:color="auto"/>
            </w:tcBorders>
            <w:vAlign w:val="center"/>
            <w:hideMark/>
          </w:tcPr>
          <w:p w14:paraId="21B7D388" w14:textId="77777777" w:rsidR="00276EA1" w:rsidRPr="00733872" w:rsidRDefault="00276EA1" w:rsidP="00733872">
            <w:pPr>
              <w:ind w:left="4"/>
              <w:textAlignment w:val="baseline"/>
              <w:rPr>
                <w:rFonts w:ascii="Times New Roman" w:hAnsi="Times New Roman"/>
              </w:rPr>
            </w:pPr>
            <w:r w:rsidRPr="00733872">
              <w:rPr>
                <w:rFonts w:ascii="Arial Narrow" w:hAnsi="Arial Narrow"/>
                <w:sz w:val="20"/>
                <w:szCs w:val="20"/>
              </w:rPr>
              <w:t>Patient must be sensitive to preservatives in multi-dose eye drops </w:t>
            </w:r>
          </w:p>
        </w:tc>
      </w:tr>
      <w:tr w:rsidR="00276EA1" w:rsidRPr="00733872" w14:paraId="57F185B9" w14:textId="77777777" w:rsidTr="007004D8">
        <w:trPr>
          <w:trHeight w:val="285"/>
        </w:trPr>
        <w:tc>
          <w:tcPr>
            <w:tcW w:w="9064" w:type="dxa"/>
            <w:gridSpan w:val="7"/>
            <w:tcBorders>
              <w:top w:val="single" w:sz="6" w:space="0" w:color="auto"/>
              <w:left w:val="single" w:sz="6" w:space="0" w:color="auto"/>
              <w:bottom w:val="single" w:sz="6" w:space="0" w:color="auto"/>
              <w:right w:val="single" w:sz="6" w:space="0" w:color="auto"/>
            </w:tcBorders>
            <w:vAlign w:val="center"/>
            <w:hideMark/>
          </w:tcPr>
          <w:p w14:paraId="4F890E2C" w14:textId="77777777" w:rsidR="00276EA1" w:rsidRPr="00733872" w:rsidRDefault="00276EA1" w:rsidP="00733872">
            <w:pPr>
              <w:ind w:left="4"/>
              <w:textAlignment w:val="baseline"/>
              <w:rPr>
                <w:rFonts w:ascii="Arial Narrow" w:hAnsi="Arial Narrow"/>
                <w:sz w:val="20"/>
                <w:szCs w:val="20"/>
              </w:rPr>
            </w:pPr>
          </w:p>
        </w:tc>
      </w:tr>
      <w:tr w:rsidR="00276EA1" w:rsidRPr="00733872" w14:paraId="3A91F50B" w14:textId="77777777" w:rsidTr="007004D8">
        <w:trPr>
          <w:trHeight w:val="285"/>
        </w:trPr>
        <w:tc>
          <w:tcPr>
            <w:tcW w:w="9064" w:type="dxa"/>
            <w:gridSpan w:val="7"/>
            <w:tcBorders>
              <w:top w:val="single" w:sz="6" w:space="0" w:color="auto"/>
              <w:left w:val="single" w:sz="6" w:space="0" w:color="auto"/>
              <w:bottom w:val="single" w:sz="6" w:space="0" w:color="auto"/>
              <w:right w:val="single" w:sz="6" w:space="0" w:color="auto"/>
            </w:tcBorders>
            <w:vAlign w:val="center"/>
            <w:hideMark/>
          </w:tcPr>
          <w:p w14:paraId="1978639B" w14:textId="77777777" w:rsidR="00276EA1" w:rsidRPr="00733872" w:rsidRDefault="00276EA1" w:rsidP="00733872">
            <w:pPr>
              <w:ind w:left="4"/>
              <w:textAlignment w:val="baseline"/>
              <w:rPr>
                <w:rFonts w:ascii="Arial Narrow" w:hAnsi="Arial Narrow"/>
                <w:b/>
                <w:bCs/>
                <w:sz w:val="20"/>
                <w:szCs w:val="20"/>
              </w:rPr>
            </w:pPr>
            <w:r w:rsidRPr="00733872">
              <w:rPr>
                <w:rFonts w:ascii="Arial Narrow" w:hAnsi="Arial Narrow"/>
                <w:b/>
                <w:bCs/>
                <w:sz w:val="20"/>
                <w:szCs w:val="20"/>
              </w:rPr>
              <w:t xml:space="preserve">Treatment criteria: </w:t>
            </w:r>
          </w:p>
        </w:tc>
      </w:tr>
      <w:tr w:rsidR="00276EA1" w:rsidRPr="00733872" w14:paraId="3F1EB787" w14:textId="77777777" w:rsidTr="007004D8">
        <w:trPr>
          <w:trHeight w:val="285"/>
        </w:trPr>
        <w:tc>
          <w:tcPr>
            <w:tcW w:w="9064" w:type="dxa"/>
            <w:gridSpan w:val="7"/>
            <w:tcBorders>
              <w:top w:val="single" w:sz="6" w:space="0" w:color="auto"/>
              <w:left w:val="single" w:sz="6" w:space="0" w:color="auto"/>
              <w:bottom w:val="single" w:sz="6" w:space="0" w:color="auto"/>
              <w:right w:val="single" w:sz="6" w:space="0" w:color="auto"/>
            </w:tcBorders>
            <w:vAlign w:val="center"/>
            <w:hideMark/>
          </w:tcPr>
          <w:p w14:paraId="20F055F7" w14:textId="77777777" w:rsidR="00276EA1" w:rsidRPr="00733872" w:rsidRDefault="00276EA1" w:rsidP="00733872">
            <w:pPr>
              <w:ind w:left="4"/>
              <w:textAlignment w:val="baseline"/>
              <w:rPr>
                <w:rFonts w:ascii="Arial Narrow" w:hAnsi="Arial Narrow"/>
                <w:sz w:val="20"/>
                <w:szCs w:val="20"/>
              </w:rPr>
            </w:pPr>
            <w:r w:rsidRPr="00733872">
              <w:rPr>
                <w:rFonts w:ascii="Arial Narrow" w:hAnsi="Arial Narrow"/>
                <w:sz w:val="20"/>
                <w:szCs w:val="20"/>
              </w:rPr>
              <w:t>Must be treated by an ophthalmologist or by an accredited ophthalmology registrar in consultation with an ophthalmologist; or</w:t>
            </w:r>
          </w:p>
        </w:tc>
      </w:tr>
      <w:tr w:rsidR="00276EA1" w:rsidRPr="00733872" w14:paraId="4AF99164" w14:textId="77777777" w:rsidTr="007004D8">
        <w:trPr>
          <w:trHeight w:val="285"/>
        </w:trPr>
        <w:tc>
          <w:tcPr>
            <w:tcW w:w="9064" w:type="dxa"/>
            <w:gridSpan w:val="7"/>
            <w:tcBorders>
              <w:top w:val="single" w:sz="6" w:space="0" w:color="auto"/>
              <w:left w:val="single" w:sz="6" w:space="0" w:color="auto"/>
              <w:bottom w:val="single" w:sz="6" w:space="0" w:color="auto"/>
              <w:right w:val="single" w:sz="6" w:space="0" w:color="auto"/>
            </w:tcBorders>
            <w:vAlign w:val="center"/>
            <w:hideMark/>
          </w:tcPr>
          <w:p w14:paraId="22BD15C9" w14:textId="77777777" w:rsidR="00276EA1" w:rsidRPr="00733872" w:rsidRDefault="00276EA1" w:rsidP="00733872">
            <w:pPr>
              <w:ind w:left="4"/>
              <w:textAlignment w:val="baseline"/>
              <w:rPr>
                <w:rFonts w:ascii="Arial Narrow" w:hAnsi="Arial Narrow"/>
                <w:sz w:val="20"/>
                <w:szCs w:val="20"/>
              </w:rPr>
            </w:pPr>
            <w:r w:rsidRPr="00733872">
              <w:rPr>
                <w:rFonts w:ascii="Arial Narrow" w:hAnsi="Arial Narrow"/>
                <w:sz w:val="20"/>
                <w:szCs w:val="20"/>
              </w:rPr>
              <w:t>Must be treated by an optometrist in accordance with Optometry Board of Australia guidelines</w:t>
            </w:r>
          </w:p>
        </w:tc>
      </w:tr>
    </w:tbl>
    <w:p w14:paraId="634B8D35" w14:textId="77777777" w:rsidR="00733872" w:rsidRPr="00733872" w:rsidRDefault="00733872" w:rsidP="00733872">
      <w:pPr>
        <w:textAlignment w:val="baseline"/>
        <w:rPr>
          <w:rFonts w:cs="Calibri"/>
        </w:rPr>
      </w:pPr>
      <w:r w:rsidRPr="00733872">
        <w:rPr>
          <w:rFonts w:cs="Calibri"/>
        </w:rPr>
        <w:t> </w:t>
      </w:r>
    </w:p>
    <w:tbl>
      <w:tblPr>
        <w:tblW w:w="907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Should this item’s recommendation proceed at the same time or after item 9.01, add a new medicinal product pack that has 28 x 0.8 mL unit doses shown in italics as follows"/>
      </w:tblPr>
      <w:tblGrid>
        <w:gridCol w:w="4222"/>
        <w:gridCol w:w="1165"/>
        <w:gridCol w:w="850"/>
        <w:gridCol w:w="851"/>
        <w:gridCol w:w="709"/>
        <w:gridCol w:w="1275"/>
      </w:tblGrid>
      <w:tr w:rsidR="00733872" w:rsidRPr="00733872" w14:paraId="1F835E9D" w14:textId="77777777" w:rsidTr="00287AEA">
        <w:trPr>
          <w:trHeight w:val="285"/>
        </w:trPr>
        <w:tc>
          <w:tcPr>
            <w:tcW w:w="9072" w:type="dxa"/>
            <w:gridSpan w:val="6"/>
            <w:tcBorders>
              <w:top w:val="single" w:sz="6" w:space="0" w:color="auto"/>
              <w:left w:val="single" w:sz="6" w:space="0" w:color="auto"/>
              <w:bottom w:val="single" w:sz="6" w:space="0" w:color="auto"/>
              <w:right w:val="single" w:sz="6" w:space="0" w:color="auto"/>
            </w:tcBorders>
            <w:vAlign w:val="center"/>
          </w:tcPr>
          <w:p w14:paraId="647508F6" w14:textId="15292646" w:rsidR="00733872" w:rsidRPr="00733872" w:rsidRDefault="00733872" w:rsidP="00733872">
            <w:pPr>
              <w:ind w:left="127"/>
              <w:textAlignment w:val="baseline"/>
              <w:rPr>
                <w:rFonts w:ascii="Arial Narrow" w:hAnsi="Arial Narrow"/>
                <w:sz w:val="20"/>
                <w:szCs w:val="20"/>
              </w:rPr>
            </w:pPr>
            <w:r w:rsidRPr="00733872">
              <w:rPr>
                <w:rFonts w:ascii="Arial Narrow" w:hAnsi="Arial Narrow"/>
                <w:b/>
                <w:bCs/>
                <w:sz w:val="20"/>
                <w:szCs w:val="20"/>
              </w:rPr>
              <w:t>Category / Program:</w:t>
            </w:r>
            <w:r w:rsidRPr="00733872">
              <w:rPr>
                <w:rFonts w:ascii="Arial Narrow" w:hAnsi="Arial Narrow"/>
                <w:color w:val="FF0000"/>
                <w:sz w:val="20"/>
                <w:szCs w:val="20"/>
              </w:rPr>
              <w:t>  </w:t>
            </w:r>
            <w:r w:rsidRPr="00733872">
              <w:rPr>
                <w:rFonts w:ascii="Arial Narrow" w:hAnsi="Arial Narrow"/>
                <w:sz w:val="20"/>
                <w:szCs w:val="20"/>
              </w:rPr>
              <w:t>GENERAL - General Schedule (Code GE)</w:t>
            </w:r>
            <w:r w:rsidR="00120392">
              <w:rPr>
                <w:rFonts w:ascii="Arial Narrow" w:hAnsi="Arial Narrow"/>
                <w:sz w:val="20"/>
                <w:szCs w:val="20"/>
              </w:rPr>
              <w:t xml:space="preserve"> </w:t>
            </w:r>
          </w:p>
          <w:p w14:paraId="78E5B5FB" w14:textId="77777777" w:rsidR="00733872" w:rsidRPr="00733872" w:rsidRDefault="00733872" w:rsidP="00733872">
            <w:pPr>
              <w:ind w:left="127"/>
              <w:textAlignment w:val="baseline"/>
              <w:rPr>
                <w:rFonts w:ascii="Times New Roman" w:hAnsi="Times New Roman"/>
              </w:rPr>
            </w:pPr>
          </w:p>
        </w:tc>
      </w:tr>
      <w:tr w:rsidR="00733872" w:rsidRPr="00733872" w14:paraId="111F43E9" w14:textId="77777777" w:rsidTr="00287AEA">
        <w:trPr>
          <w:trHeight w:val="285"/>
        </w:trPr>
        <w:tc>
          <w:tcPr>
            <w:tcW w:w="4222" w:type="dxa"/>
            <w:tcBorders>
              <w:top w:val="single" w:sz="6" w:space="0" w:color="auto"/>
              <w:left w:val="single" w:sz="6" w:space="0" w:color="auto"/>
              <w:bottom w:val="single" w:sz="6" w:space="0" w:color="auto"/>
              <w:right w:val="single" w:sz="6" w:space="0" w:color="auto"/>
            </w:tcBorders>
            <w:vAlign w:val="center"/>
            <w:hideMark/>
          </w:tcPr>
          <w:p w14:paraId="0DD16D67" w14:textId="77777777" w:rsidR="00733872" w:rsidRPr="00733872" w:rsidRDefault="00733872" w:rsidP="00733872">
            <w:pPr>
              <w:ind w:left="127"/>
              <w:textAlignment w:val="baseline"/>
              <w:rPr>
                <w:rFonts w:ascii="Times New Roman" w:hAnsi="Times New Roman"/>
              </w:rPr>
            </w:pPr>
            <w:r w:rsidRPr="00733872">
              <w:rPr>
                <w:rFonts w:ascii="Arial Narrow" w:hAnsi="Arial Narrow"/>
                <w:b/>
                <w:bCs/>
                <w:sz w:val="20"/>
                <w:szCs w:val="20"/>
              </w:rPr>
              <w:t>MEDICINAL PRODUCT</w:t>
            </w:r>
            <w:r w:rsidRPr="00733872">
              <w:rPr>
                <w:rFonts w:ascii="Arial Narrow" w:hAnsi="Arial Narrow"/>
                <w:sz w:val="20"/>
                <w:szCs w:val="20"/>
              </w:rPr>
              <w:t> </w:t>
            </w:r>
          </w:p>
          <w:p w14:paraId="365EBD05" w14:textId="77777777" w:rsidR="00733872" w:rsidRPr="00733872" w:rsidRDefault="00733872" w:rsidP="00733872">
            <w:pPr>
              <w:ind w:left="127"/>
              <w:textAlignment w:val="baseline"/>
              <w:rPr>
                <w:rFonts w:ascii="Times New Roman" w:hAnsi="Times New Roman"/>
              </w:rPr>
            </w:pPr>
            <w:r w:rsidRPr="00733872">
              <w:rPr>
                <w:rFonts w:ascii="Arial Narrow" w:hAnsi="Arial Narrow"/>
                <w:b/>
                <w:bCs/>
                <w:sz w:val="20"/>
                <w:szCs w:val="20"/>
              </w:rPr>
              <w:t>medicinal product pack</w:t>
            </w:r>
            <w:r w:rsidRPr="00733872">
              <w:rPr>
                <w:rFonts w:ascii="Arial Narrow" w:hAnsi="Arial Narrow"/>
                <w:sz w:val="20"/>
                <w:szCs w:val="20"/>
              </w:rPr>
              <w:t> </w:t>
            </w:r>
          </w:p>
        </w:tc>
        <w:tc>
          <w:tcPr>
            <w:tcW w:w="1165" w:type="dxa"/>
            <w:tcBorders>
              <w:top w:val="single" w:sz="6" w:space="0" w:color="auto"/>
              <w:left w:val="single" w:sz="6" w:space="0" w:color="auto"/>
              <w:bottom w:val="single" w:sz="6" w:space="0" w:color="auto"/>
              <w:right w:val="single" w:sz="6" w:space="0" w:color="auto"/>
            </w:tcBorders>
            <w:vAlign w:val="center"/>
            <w:hideMark/>
          </w:tcPr>
          <w:p w14:paraId="6B862FEC" w14:textId="77777777" w:rsidR="00733872" w:rsidRPr="00733872" w:rsidRDefault="00733872" w:rsidP="00733872">
            <w:pPr>
              <w:jc w:val="center"/>
              <w:textAlignment w:val="baseline"/>
              <w:rPr>
                <w:rFonts w:ascii="Times New Roman" w:hAnsi="Times New Roman"/>
              </w:rPr>
            </w:pPr>
            <w:r w:rsidRPr="00733872">
              <w:rPr>
                <w:rFonts w:ascii="Arial Narrow" w:hAnsi="Arial Narrow"/>
                <w:b/>
                <w:bCs/>
                <w:sz w:val="20"/>
                <w:szCs w:val="20"/>
              </w:rPr>
              <w:t>PBS item code</w:t>
            </w:r>
            <w:r w:rsidRPr="00733872">
              <w:rPr>
                <w:rFonts w:ascii="Arial Narrow" w:hAnsi="Arial Narrow"/>
                <w:sz w:val="20"/>
                <w:szCs w:val="20"/>
              </w:rPr>
              <w:t> </w:t>
            </w:r>
          </w:p>
        </w:tc>
        <w:tc>
          <w:tcPr>
            <w:tcW w:w="850" w:type="dxa"/>
            <w:tcBorders>
              <w:top w:val="single" w:sz="6" w:space="0" w:color="auto"/>
              <w:left w:val="single" w:sz="6" w:space="0" w:color="auto"/>
              <w:bottom w:val="single" w:sz="6" w:space="0" w:color="auto"/>
              <w:right w:val="single" w:sz="6" w:space="0" w:color="auto"/>
            </w:tcBorders>
            <w:vAlign w:val="center"/>
            <w:hideMark/>
          </w:tcPr>
          <w:p w14:paraId="15E9590A" w14:textId="77777777" w:rsidR="00733872" w:rsidRPr="00733872" w:rsidRDefault="00733872" w:rsidP="00733872">
            <w:pPr>
              <w:ind w:left="-4"/>
              <w:jc w:val="center"/>
              <w:textAlignment w:val="baseline"/>
              <w:rPr>
                <w:rFonts w:ascii="Times New Roman" w:hAnsi="Times New Roman"/>
              </w:rPr>
            </w:pPr>
            <w:r w:rsidRPr="00733872">
              <w:rPr>
                <w:rFonts w:ascii="Arial Narrow" w:hAnsi="Arial Narrow"/>
                <w:b/>
                <w:bCs/>
                <w:sz w:val="20"/>
                <w:szCs w:val="20"/>
              </w:rPr>
              <w:t>Max. qty packs</w:t>
            </w:r>
            <w:r w:rsidRPr="00733872">
              <w:rPr>
                <w:rFonts w:ascii="Arial Narrow" w:hAnsi="Arial Narrow"/>
                <w:sz w:val="20"/>
                <w:szCs w:val="20"/>
              </w:rPr>
              <w:t> </w:t>
            </w:r>
          </w:p>
        </w:tc>
        <w:tc>
          <w:tcPr>
            <w:tcW w:w="851" w:type="dxa"/>
            <w:tcBorders>
              <w:top w:val="single" w:sz="6" w:space="0" w:color="auto"/>
              <w:left w:val="single" w:sz="6" w:space="0" w:color="auto"/>
              <w:bottom w:val="single" w:sz="6" w:space="0" w:color="auto"/>
              <w:right w:val="single" w:sz="6" w:space="0" w:color="auto"/>
            </w:tcBorders>
            <w:vAlign w:val="center"/>
            <w:hideMark/>
          </w:tcPr>
          <w:p w14:paraId="3409821E" w14:textId="77777777" w:rsidR="00733872" w:rsidRPr="00733872" w:rsidRDefault="00733872" w:rsidP="00733872">
            <w:pPr>
              <w:ind w:left="6"/>
              <w:jc w:val="center"/>
              <w:textAlignment w:val="baseline"/>
              <w:rPr>
                <w:rFonts w:ascii="Times New Roman" w:hAnsi="Times New Roman"/>
              </w:rPr>
            </w:pPr>
            <w:r w:rsidRPr="00733872">
              <w:rPr>
                <w:rFonts w:ascii="Arial Narrow" w:hAnsi="Arial Narrow"/>
                <w:b/>
                <w:bCs/>
                <w:sz w:val="20"/>
                <w:szCs w:val="20"/>
              </w:rPr>
              <w:t>Max. qty units</w:t>
            </w:r>
            <w:r w:rsidRPr="00733872">
              <w:rPr>
                <w:rFonts w:ascii="Arial Narrow" w:hAnsi="Arial Narrow"/>
                <w:sz w:val="20"/>
                <w:szCs w:val="20"/>
              </w:rPr>
              <w:t> </w:t>
            </w:r>
          </w:p>
        </w:tc>
        <w:tc>
          <w:tcPr>
            <w:tcW w:w="709" w:type="dxa"/>
            <w:tcBorders>
              <w:top w:val="single" w:sz="6" w:space="0" w:color="auto"/>
              <w:left w:val="single" w:sz="6" w:space="0" w:color="auto"/>
              <w:bottom w:val="single" w:sz="6" w:space="0" w:color="auto"/>
              <w:right w:val="single" w:sz="6" w:space="0" w:color="auto"/>
            </w:tcBorders>
            <w:vAlign w:val="center"/>
            <w:hideMark/>
          </w:tcPr>
          <w:p w14:paraId="6BD17630" w14:textId="77777777" w:rsidR="00733872" w:rsidRPr="00733872" w:rsidRDefault="00733872" w:rsidP="00733872">
            <w:pPr>
              <w:ind w:left="91"/>
              <w:jc w:val="center"/>
              <w:textAlignment w:val="baseline"/>
              <w:rPr>
                <w:rFonts w:ascii="Times New Roman" w:hAnsi="Times New Roman"/>
              </w:rPr>
            </w:pPr>
            <w:r w:rsidRPr="00733872">
              <w:rPr>
                <w:rFonts w:ascii="Arial Narrow" w:hAnsi="Arial Narrow"/>
                <w:b/>
                <w:bCs/>
                <w:sz w:val="20"/>
                <w:szCs w:val="20"/>
              </w:rPr>
              <w:t>№.of</w:t>
            </w:r>
            <w:r w:rsidRPr="00733872">
              <w:rPr>
                <w:rFonts w:ascii="Arial Narrow" w:hAnsi="Arial Narrow"/>
                <w:sz w:val="20"/>
                <w:szCs w:val="20"/>
              </w:rPr>
              <w:t> </w:t>
            </w:r>
          </w:p>
          <w:p w14:paraId="5DAFFF9B" w14:textId="77777777" w:rsidR="00733872" w:rsidRPr="00733872" w:rsidRDefault="00733872" w:rsidP="00733872">
            <w:pPr>
              <w:ind w:left="127"/>
              <w:jc w:val="center"/>
              <w:textAlignment w:val="baseline"/>
              <w:rPr>
                <w:rFonts w:ascii="Times New Roman" w:hAnsi="Times New Roman"/>
              </w:rPr>
            </w:pPr>
            <w:proofErr w:type="spellStart"/>
            <w:r w:rsidRPr="00733872">
              <w:rPr>
                <w:rFonts w:ascii="Arial Narrow" w:hAnsi="Arial Narrow"/>
                <w:b/>
                <w:bCs/>
                <w:sz w:val="20"/>
                <w:szCs w:val="20"/>
              </w:rPr>
              <w:t>Rpts</w:t>
            </w:r>
            <w:proofErr w:type="spellEnd"/>
            <w:r w:rsidRPr="00733872">
              <w:rPr>
                <w:rFonts w:ascii="Arial Narrow" w:hAnsi="Arial Narrow"/>
                <w:sz w:val="20"/>
                <w:szCs w:val="20"/>
              </w:rPr>
              <w:t>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43EDB400" w14:textId="77777777" w:rsidR="00733872" w:rsidRPr="00733872" w:rsidRDefault="00733872" w:rsidP="00733872">
            <w:pPr>
              <w:ind w:left="127"/>
              <w:textAlignment w:val="baseline"/>
              <w:rPr>
                <w:rFonts w:ascii="Times New Roman" w:hAnsi="Times New Roman"/>
              </w:rPr>
            </w:pPr>
            <w:r w:rsidRPr="00733872">
              <w:rPr>
                <w:rFonts w:ascii="Arial Narrow" w:hAnsi="Arial Narrow"/>
                <w:b/>
                <w:bCs/>
                <w:sz w:val="20"/>
                <w:szCs w:val="20"/>
              </w:rPr>
              <w:t>Available brands</w:t>
            </w:r>
            <w:r w:rsidRPr="00733872">
              <w:rPr>
                <w:rFonts w:ascii="Arial Narrow" w:hAnsi="Arial Narrow"/>
                <w:sz w:val="20"/>
                <w:szCs w:val="20"/>
              </w:rPr>
              <w:t> </w:t>
            </w:r>
          </w:p>
        </w:tc>
      </w:tr>
      <w:tr w:rsidR="00733872" w:rsidRPr="00733872" w14:paraId="12B456D4" w14:textId="77777777" w:rsidTr="00287AEA">
        <w:trPr>
          <w:trHeight w:val="285"/>
        </w:trPr>
        <w:tc>
          <w:tcPr>
            <w:tcW w:w="9072" w:type="dxa"/>
            <w:gridSpan w:val="6"/>
            <w:tcBorders>
              <w:top w:val="single" w:sz="6" w:space="0" w:color="auto"/>
              <w:left w:val="single" w:sz="6" w:space="0" w:color="auto"/>
              <w:bottom w:val="single" w:sz="6" w:space="0" w:color="auto"/>
              <w:right w:val="single" w:sz="6" w:space="0" w:color="auto"/>
            </w:tcBorders>
            <w:vAlign w:val="center"/>
            <w:hideMark/>
          </w:tcPr>
          <w:p w14:paraId="777D084D" w14:textId="77777777" w:rsidR="00733872" w:rsidRPr="00733872" w:rsidRDefault="00733872" w:rsidP="00733872">
            <w:pPr>
              <w:ind w:left="127"/>
              <w:textAlignment w:val="baseline"/>
              <w:rPr>
                <w:rFonts w:ascii="Times New Roman" w:hAnsi="Times New Roman"/>
              </w:rPr>
            </w:pPr>
            <w:r w:rsidRPr="00733872">
              <w:rPr>
                <w:rFonts w:ascii="Arial Narrow" w:hAnsi="Arial Narrow"/>
                <w:sz w:val="20"/>
                <w:szCs w:val="20"/>
              </w:rPr>
              <w:t>POLYETHYLENE GLYCOL-400 + PROPYLENE GLYCOL </w:t>
            </w:r>
          </w:p>
        </w:tc>
      </w:tr>
      <w:tr w:rsidR="00733872" w:rsidRPr="00733872" w14:paraId="2A408814" w14:textId="77777777" w:rsidTr="00287AEA">
        <w:trPr>
          <w:trHeight w:val="285"/>
        </w:trPr>
        <w:tc>
          <w:tcPr>
            <w:tcW w:w="4222" w:type="dxa"/>
            <w:tcBorders>
              <w:top w:val="single" w:sz="6" w:space="0" w:color="auto"/>
              <w:left w:val="single" w:sz="6" w:space="0" w:color="auto"/>
              <w:bottom w:val="single" w:sz="6" w:space="0" w:color="auto"/>
              <w:right w:val="single" w:sz="6" w:space="0" w:color="auto"/>
            </w:tcBorders>
            <w:vAlign w:val="center"/>
          </w:tcPr>
          <w:p w14:paraId="2B73C960" w14:textId="77777777" w:rsidR="00733872" w:rsidRPr="00733872" w:rsidRDefault="00733872" w:rsidP="00733872">
            <w:pPr>
              <w:ind w:left="127" w:right="142"/>
              <w:textAlignment w:val="baseline"/>
              <w:rPr>
                <w:rFonts w:ascii="Times New Roman" w:hAnsi="Times New Roman"/>
                <w:i/>
                <w:iCs/>
              </w:rPr>
            </w:pPr>
            <w:r w:rsidRPr="00733872">
              <w:rPr>
                <w:rFonts w:ascii="Arial Narrow" w:hAnsi="Arial Narrow"/>
                <w:i/>
                <w:iCs/>
                <w:sz w:val="20"/>
                <w:szCs w:val="20"/>
              </w:rPr>
              <w:t>polyethylene glycol-400 0.4% + propylene glycol 0.3% eye drops, 28 x 0.8 mL unit doses </w:t>
            </w:r>
          </w:p>
          <w:p w14:paraId="140130DC" w14:textId="77777777" w:rsidR="00733872" w:rsidRPr="00733872" w:rsidRDefault="00733872" w:rsidP="00733872">
            <w:pPr>
              <w:ind w:left="127"/>
              <w:textAlignment w:val="baseline"/>
              <w:rPr>
                <w:rFonts w:ascii="Times New Roman" w:hAnsi="Times New Roman"/>
                <w:i/>
                <w:iCs/>
              </w:rPr>
            </w:pPr>
            <w:r w:rsidRPr="00733872">
              <w:rPr>
                <w:rFonts w:ascii="Arial Narrow" w:hAnsi="Arial Narrow"/>
                <w:i/>
                <w:iCs/>
                <w:sz w:val="20"/>
                <w:szCs w:val="20"/>
              </w:rPr>
              <w:t> </w:t>
            </w:r>
          </w:p>
        </w:tc>
        <w:tc>
          <w:tcPr>
            <w:tcW w:w="1165" w:type="dxa"/>
            <w:tcBorders>
              <w:top w:val="single" w:sz="6" w:space="0" w:color="auto"/>
              <w:left w:val="single" w:sz="6" w:space="0" w:color="auto"/>
              <w:bottom w:val="single" w:sz="6" w:space="0" w:color="auto"/>
              <w:right w:val="single" w:sz="6" w:space="0" w:color="auto"/>
            </w:tcBorders>
            <w:vAlign w:val="center"/>
          </w:tcPr>
          <w:p w14:paraId="0CBC1841" w14:textId="77777777" w:rsidR="00733872" w:rsidRPr="00733872" w:rsidRDefault="00733872" w:rsidP="00733872">
            <w:pPr>
              <w:jc w:val="center"/>
              <w:textAlignment w:val="baseline"/>
              <w:rPr>
                <w:rFonts w:ascii="Times New Roman" w:hAnsi="Times New Roman"/>
                <w:i/>
                <w:iCs/>
              </w:rPr>
            </w:pPr>
            <w:r w:rsidRPr="00733872">
              <w:rPr>
                <w:rFonts w:ascii="Arial Narrow" w:hAnsi="Arial Narrow"/>
                <w:i/>
                <w:iCs/>
                <w:sz w:val="20"/>
                <w:szCs w:val="20"/>
              </w:rPr>
              <w:t> NEW 3 </w:t>
            </w:r>
          </w:p>
          <w:p w14:paraId="26FB2F29" w14:textId="77777777" w:rsidR="00733872" w:rsidRPr="00733872" w:rsidRDefault="00733872" w:rsidP="00733872">
            <w:pPr>
              <w:jc w:val="center"/>
              <w:textAlignment w:val="baseline"/>
              <w:rPr>
                <w:rFonts w:ascii="Arial Narrow" w:hAnsi="Arial Narrow"/>
                <w:i/>
                <w:iCs/>
                <w:sz w:val="16"/>
                <w:szCs w:val="16"/>
              </w:rPr>
            </w:pPr>
            <w:r w:rsidRPr="00733872">
              <w:rPr>
                <w:rFonts w:ascii="Arial Narrow" w:hAnsi="Arial Narrow"/>
                <w:i/>
                <w:iCs/>
                <w:sz w:val="16"/>
                <w:szCs w:val="16"/>
              </w:rPr>
              <w:t>MP  OP </w:t>
            </w:r>
          </w:p>
          <w:p w14:paraId="358A0595" w14:textId="77777777" w:rsidR="00733872" w:rsidRDefault="00733872" w:rsidP="00733872">
            <w:pPr>
              <w:jc w:val="center"/>
              <w:textAlignment w:val="baseline"/>
              <w:rPr>
                <w:rFonts w:ascii="Arial Narrow" w:hAnsi="Arial Narrow"/>
                <w:i/>
                <w:iCs/>
                <w:sz w:val="16"/>
                <w:szCs w:val="16"/>
              </w:rPr>
            </w:pPr>
            <w:r w:rsidRPr="00733872">
              <w:rPr>
                <w:rFonts w:ascii="Arial Narrow" w:hAnsi="Arial Narrow"/>
                <w:i/>
                <w:iCs/>
                <w:sz w:val="16"/>
                <w:szCs w:val="16"/>
              </w:rPr>
              <w:t>60DAY</w:t>
            </w:r>
          </w:p>
          <w:p w14:paraId="0D4CFE8E" w14:textId="77777777" w:rsidR="00D4476E" w:rsidRPr="00733872" w:rsidRDefault="00D4476E" w:rsidP="00733872">
            <w:pPr>
              <w:jc w:val="center"/>
              <w:textAlignment w:val="baseline"/>
              <w:rPr>
                <w:rFonts w:ascii="Times New Roman" w:hAnsi="Times New Roman"/>
                <w:i/>
                <w:iCs/>
              </w:rPr>
            </w:pPr>
          </w:p>
        </w:tc>
        <w:tc>
          <w:tcPr>
            <w:tcW w:w="850" w:type="dxa"/>
            <w:tcBorders>
              <w:top w:val="single" w:sz="6" w:space="0" w:color="auto"/>
              <w:left w:val="single" w:sz="6" w:space="0" w:color="auto"/>
              <w:bottom w:val="single" w:sz="6" w:space="0" w:color="auto"/>
              <w:right w:val="single" w:sz="6" w:space="0" w:color="auto"/>
            </w:tcBorders>
            <w:vAlign w:val="center"/>
          </w:tcPr>
          <w:p w14:paraId="5DCE4C13" w14:textId="77777777" w:rsidR="00733872" w:rsidRPr="00733872" w:rsidRDefault="00733872" w:rsidP="00733872">
            <w:pPr>
              <w:ind w:left="127"/>
              <w:jc w:val="center"/>
              <w:textAlignment w:val="baseline"/>
              <w:rPr>
                <w:rFonts w:ascii="Times New Roman" w:hAnsi="Times New Roman"/>
                <w:i/>
                <w:iCs/>
              </w:rPr>
            </w:pPr>
            <w:r w:rsidRPr="00733872">
              <w:rPr>
                <w:rFonts w:ascii="Arial Narrow" w:hAnsi="Arial Narrow"/>
                <w:i/>
                <w:iCs/>
                <w:sz w:val="20"/>
                <w:szCs w:val="20"/>
              </w:rPr>
              <w:t>4 </w:t>
            </w:r>
          </w:p>
        </w:tc>
        <w:tc>
          <w:tcPr>
            <w:tcW w:w="851" w:type="dxa"/>
            <w:tcBorders>
              <w:top w:val="single" w:sz="6" w:space="0" w:color="auto"/>
              <w:left w:val="single" w:sz="6" w:space="0" w:color="auto"/>
              <w:bottom w:val="single" w:sz="6" w:space="0" w:color="auto"/>
              <w:right w:val="single" w:sz="6" w:space="0" w:color="auto"/>
            </w:tcBorders>
            <w:vAlign w:val="center"/>
          </w:tcPr>
          <w:p w14:paraId="4E496179" w14:textId="77777777" w:rsidR="00733872" w:rsidRPr="00733872" w:rsidRDefault="00733872" w:rsidP="00733872">
            <w:pPr>
              <w:ind w:left="127"/>
              <w:jc w:val="center"/>
              <w:textAlignment w:val="baseline"/>
              <w:rPr>
                <w:rFonts w:ascii="Times New Roman" w:hAnsi="Times New Roman"/>
                <w:i/>
                <w:iCs/>
              </w:rPr>
            </w:pPr>
            <w:r w:rsidRPr="00733872">
              <w:rPr>
                <w:rFonts w:ascii="Arial Narrow" w:hAnsi="Arial Narrow"/>
                <w:i/>
                <w:iCs/>
                <w:sz w:val="20"/>
                <w:szCs w:val="20"/>
              </w:rPr>
              <w:t>4 </w:t>
            </w:r>
          </w:p>
        </w:tc>
        <w:tc>
          <w:tcPr>
            <w:tcW w:w="709" w:type="dxa"/>
            <w:tcBorders>
              <w:top w:val="single" w:sz="6" w:space="0" w:color="auto"/>
              <w:left w:val="single" w:sz="6" w:space="0" w:color="auto"/>
              <w:bottom w:val="single" w:sz="6" w:space="0" w:color="auto"/>
              <w:right w:val="single" w:sz="6" w:space="0" w:color="auto"/>
            </w:tcBorders>
            <w:vAlign w:val="center"/>
          </w:tcPr>
          <w:p w14:paraId="702D405C" w14:textId="77777777" w:rsidR="00733872" w:rsidRPr="00733872" w:rsidRDefault="00733872" w:rsidP="00733872">
            <w:pPr>
              <w:ind w:left="127"/>
              <w:jc w:val="center"/>
              <w:textAlignment w:val="baseline"/>
              <w:rPr>
                <w:rFonts w:ascii="Times New Roman" w:hAnsi="Times New Roman"/>
                <w:i/>
                <w:iCs/>
              </w:rPr>
            </w:pPr>
            <w:r w:rsidRPr="00733872">
              <w:rPr>
                <w:rFonts w:ascii="Arial Narrow" w:hAnsi="Arial Narrow"/>
                <w:i/>
                <w:iCs/>
                <w:sz w:val="20"/>
                <w:szCs w:val="20"/>
              </w:rPr>
              <w:t>5 </w:t>
            </w:r>
          </w:p>
        </w:tc>
        <w:tc>
          <w:tcPr>
            <w:tcW w:w="1275" w:type="dxa"/>
            <w:tcBorders>
              <w:top w:val="single" w:sz="6" w:space="0" w:color="auto"/>
              <w:left w:val="single" w:sz="6" w:space="0" w:color="auto"/>
              <w:bottom w:val="single" w:sz="6" w:space="0" w:color="auto"/>
              <w:right w:val="single" w:sz="6" w:space="0" w:color="auto"/>
            </w:tcBorders>
            <w:vAlign w:val="center"/>
          </w:tcPr>
          <w:p w14:paraId="130B0EB9" w14:textId="77777777" w:rsidR="00733872" w:rsidRPr="00733872" w:rsidRDefault="00733872" w:rsidP="00733872">
            <w:pPr>
              <w:ind w:left="127"/>
              <w:textAlignment w:val="baseline"/>
              <w:rPr>
                <w:rFonts w:ascii="Times New Roman" w:hAnsi="Times New Roman"/>
                <w:i/>
                <w:iCs/>
              </w:rPr>
            </w:pPr>
            <w:r w:rsidRPr="00733872">
              <w:rPr>
                <w:rFonts w:ascii="Arial Narrow" w:hAnsi="Arial Narrow"/>
                <w:i/>
                <w:iCs/>
                <w:sz w:val="20"/>
                <w:szCs w:val="20"/>
              </w:rPr>
              <w:t>Systane </w:t>
            </w:r>
          </w:p>
        </w:tc>
      </w:tr>
      <w:tr w:rsidR="00733872" w:rsidRPr="00733872" w14:paraId="27CA5A43" w14:textId="77777777" w:rsidTr="00287AEA">
        <w:trPr>
          <w:trHeight w:val="285"/>
        </w:trPr>
        <w:tc>
          <w:tcPr>
            <w:tcW w:w="4222" w:type="dxa"/>
            <w:tcBorders>
              <w:top w:val="single" w:sz="6" w:space="0" w:color="auto"/>
              <w:left w:val="single" w:sz="6" w:space="0" w:color="auto"/>
              <w:bottom w:val="single" w:sz="6" w:space="0" w:color="auto"/>
              <w:right w:val="single" w:sz="6" w:space="0" w:color="auto"/>
            </w:tcBorders>
            <w:vAlign w:val="center"/>
            <w:hideMark/>
          </w:tcPr>
          <w:p w14:paraId="08B13BF0" w14:textId="77777777" w:rsidR="00733872" w:rsidRPr="00733872" w:rsidRDefault="00733872" w:rsidP="00733872">
            <w:pPr>
              <w:ind w:left="127" w:right="142"/>
              <w:textAlignment w:val="baseline"/>
              <w:rPr>
                <w:rFonts w:ascii="Times New Roman" w:hAnsi="Times New Roman"/>
              </w:rPr>
            </w:pPr>
            <w:r w:rsidRPr="00733872">
              <w:rPr>
                <w:rFonts w:ascii="Arial Narrow" w:hAnsi="Arial Narrow"/>
                <w:sz w:val="20"/>
                <w:szCs w:val="20"/>
              </w:rPr>
              <w:t>polyethylene glycol-400 0.4% + propylene glycol 0.3% eye drops, 30 x 0.8 mL unit doses </w:t>
            </w:r>
          </w:p>
          <w:p w14:paraId="12552368" w14:textId="77777777" w:rsidR="00733872" w:rsidRPr="00733872" w:rsidRDefault="00733872" w:rsidP="00733872">
            <w:pPr>
              <w:ind w:left="127" w:right="142"/>
              <w:textAlignment w:val="baseline"/>
              <w:rPr>
                <w:rFonts w:ascii="Times New Roman" w:hAnsi="Times New Roman"/>
              </w:rPr>
            </w:pPr>
            <w:r w:rsidRPr="00733872">
              <w:rPr>
                <w:rFonts w:ascii="Arial Narrow" w:hAnsi="Arial Narrow"/>
                <w:sz w:val="20"/>
                <w:szCs w:val="20"/>
              </w:rPr>
              <w:t> </w:t>
            </w:r>
          </w:p>
        </w:tc>
        <w:tc>
          <w:tcPr>
            <w:tcW w:w="1165" w:type="dxa"/>
            <w:tcBorders>
              <w:top w:val="single" w:sz="6" w:space="0" w:color="auto"/>
              <w:left w:val="single" w:sz="6" w:space="0" w:color="auto"/>
              <w:bottom w:val="single" w:sz="6" w:space="0" w:color="auto"/>
              <w:right w:val="single" w:sz="6" w:space="0" w:color="auto"/>
            </w:tcBorders>
            <w:vAlign w:val="center"/>
            <w:hideMark/>
          </w:tcPr>
          <w:p w14:paraId="673C0F9D" w14:textId="77777777" w:rsidR="00733872" w:rsidRPr="00733872" w:rsidRDefault="00733872" w:rsidP="00733872">
            <w:pPr>
              <w:ind w:left="127"/>
              <w:jc w:val="center"/>
              <w:textAlignment w:val="baseline"/>
              <w:rPr>
                <w:rFonts w:ascii="Times New Roman" w:hAnsi="Times New Roman"/>
              </w:rPr>
            </w:pPr>
            <w:r w:rsidRPr="00733872">
              <w:rPr>
                <w:rFonts w:ascii="Arial Narrow" w:hAnsi="Arial Narrow"/>
                <w:sz w:val="20"/>
                <w:szCs w:val="20"/>
              </w:rPr>
              <w:t> 14520F</w:t>
            </w:r>
          </w:p>
          <w:p w14:paraId="062FFB24" w14:textId="77777777" w:rsidR="00733872" w:rsidRPr="00733872" w:rsidRDefault="00733872" w:rsidP="00733872">
            <w:pPr>
              <w:ind w:left="127"/>
              <w:jc w:val="center"/>
              <w:textAlignment w:val="baseline"/>
              <w:rPr>
                <w:rFonts w:ascii="Arial Narrow" w:hAnsi="Arial Narrow"/>
                <w:sz w:val="16"/>
                <w:szCs w:val="16"/>
              </w:rPr>
            </w:pPr>
            <w:r w:rsidRPr="00733872">
              <w:rPr>
                <w:rFonts w:ascii="Arial Narrow" w:hAnsi="Arial Narrow"/>
                <w:sz w:val="16"/>
                <w:szCs w:val="16"/>
              </w:rPr>
              <w:t xml:space="preserve">MP  </w:t>
            </w:r>
            <w:r w:rsidRPr="00C468E2">
              <w:rPr>
                <w:rFonts w:ascii="Arial Narrow" w:hAnsi="Arial Narrow"/>
                <w:strike/>
                <w:sz w:val="16"/>
                <w:szCs w:val="16"/>
              </w:rPr>
              <w:t>NP</w:t>
            </w:r>
            <w:r w:rsidRPr="00733872">
              <w:rPr>
                <w:rFonts w:ascii="Arial Narrow" w:hAnsi="Arial Narrow"/>
                <w:sz w:val="16"/>
                <w:szCs w:val="16"/>
              </w:rPr>
              <w:t xml:space="preserve">  OP </w:t>
            </w:r>
          </w:p>
          <w:p w14:paraId="79C24647" w14:textId="77777777" w:rsidR="00733872" w:rsidRPr="00733872" w:rsidRDefault="00733872" w:rsidP="00733872">
            <w:pPr>
              <w:ind w:left="127"/>
              <w:jc w:val="center"/>
              <w:textAlignment w:val="baseline"/>
              <w:rPr>
                <w:rFonts w:ascii="Arial Narrow" w:hAnsi="Arial Narrow"/>
                <w:sz w:val="16"/>
                <w:szCs w:val="16"/>
              </w:rPr>
            </w:pPr>
            <w:r w:rsidRPr="00733872">
              <w:rPr>
                <w:rFonts w:ascii="Arial Narrow" w:hAnsi="Arial Narrow"/>
                <w:sz w:val="16"/>
                <w:szCs w:val="16"/>
              </w:rPr>
              <w:t>60DAY</w:t>
            </w:r>
          </w:p>
        </w:tc>
        <w:tc>
          <w:tcPr>
            <w:tcW w:w="850" w:type="dxa"/>
            <w:tcBorders>
              <w:top w:val="single" w:sz="6" w:space="0" w:color="auto"/>
              <w:left w:val="single" w:sz="6" w:space="0" w:color="auto"/>
              <w:bottom w:val="single" w:sz="6" w:space="0" w:color="auto"/>
              <w:right w:val="single" w:sz="6" w:space="0" w:color="auto"/>
            </w:tcBorders>
            <w:vAlign w:val="center"/>
            <w:hideMark/>
          </w:tcPr>
          <w:p w14:paraId="2D0F0675" w14:textId="77777777" w:rsidR="00733872" w:rsidRPr="00733872" w:rsidRDefault="00733872" w:rsidP="00733872">
            <w:pPr>
              <w:ind w:left="127"/>
              <w:jc w:val="center"/>
              <w:textAlignment w:val="baseline"/>
              <w:rPr>
                <w:rFonts w:ascii="Times New Roman" w:hAnsi="Times New Roman"/>
              </w:rPr>
            </w:pPr>
            <w:r w:rsidRPr="00733872">
              <w:rPr>
                <w:rFonts w:ascii="Arial Narrow" w:hAnsi="Arial Narrow"/>
                <w:sz w:val="20"/>
                <w:szCs w:val="20"/>
              </w:rPr>
              <w:t>4 </w:t>
            </w:r>
          </w:p>
        </w:tc>
        <w:tc>
          <w:tcPr>
            <w:tcW w:w="851" w:type="dxa"/>
            <w:tcBorders>
              <w:top w:val="single" w:sz="6" w:space="0" w:color="auto"/>
              <w:left w:val="single" w:sz="6" w:space="0" w:color="auto"/>
              <w:bottom w:val="single" w:sz="6" w:space="0" w:color="auto"/>
              <w:right w:val="single" w:sz="6" w:space="0" w:color="auto"/>
            </w:tcBorders>
            <w:vAlign w:val="center"/>
            <w:hideMark/>
          </w:tcPr>
          <w:p w14:paraId="3477894D" w14:textId="77777777" w:rsidR="00733872" w:rsidRPr="00733872" w:rsidRDefault="00733872" w:rsidP="00733872">
            <w:pPr>
              <w:ind w:left="127"/>
              <w:jc w:val="center"/>
              <w:textAlignment w:val="baseline"/>
              <w:rPr>
                <w:rFonts w:ascii="Times New Roman" w:hAnsi="Times New Roman"/>
              </w:rPr>
            </w:pPr>
            <w:r w:rsidRPr="00733872">
              <w:rPr>
                <w:rFonts w:ascii="Arial Narrow" w:hAnsi="Arial Narrow"/>
                <w:sz w:val="20"/>
                <w:szCs w:val="20"/>
              </w:rPr>
              <w:t>4 </w:t>
            </w:r>
          </w:p>
        </w:tc>
        <w:tc>
          <w:tcPr>
            <w:tcW w:w="709" w:type="dxa"/>
            <w:tcBorders>
              <w:top w:val="single" w:sz="6" w:space="0" w:color="auto"/>
              <w:left w:val="single" w:sz="6" w:space="0" w:color="auto"/>
              <w:bottom w:val="single" w:sz="6" w:space="0" w:color="auto"/>
              <w:right w:val="single" w:sz="6" w:space="0" w:color="auto"/>
            </w:tcBorders>
            <w:vAlign w:val="center"/>
            <w:hideMark/>
          </w:tcPr>
          <w:p w14:paraId="68DB1DCC" w14:textId="77777777" w:rsidR="00733872" w:rsidRPr="00733872" w:rsidRDefault="00733872" w:rsidP="00733872">
            <w:pPr>
              <w:ind w:left="127"/>
              <w:jc w:val="center"/>
              <w:textAlignment w:val="baseline"/>
              <w:rPr>
                <w:rFonts w:ascii="Times New Roman" w:hAnsi="Times New Roman"/>
              </w:rPr>
            </w:pPr>
            <w:r w:rsidRPr="00733872">
              <w:rPr>
                <w:rFonts w:ascii="Arial Narrow" w:hAnsi="Arial Narrow"/>
                <w:sz w:val="20"/>
                <w:szCs w:val="20"/>
              </w:rPr>
              <w:t>5 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3912F83F" w14:textId="77777777" w:rsidR="00733872" w:rsidRPr="00733872" w:rsidRDefault="00733872" w:rsidP="00733872">
            <w:pPr>
              <w:ind w:left="127"/>
              <w:textAlignment w:val="baseline"/>
              <w:rPr>
                <w:rFonts w:ascii="Times New Roman" w:hAnsi="Times New Roman"/>
              </w:rPr>
            </w:pPr>
            <w:r w:rsidRPr="00733872">
              <w:rPr>
                <w:rFonts w:ascii="Arial Narrow" w:hAnsi="Arial Narrow"/>
                <w:sz w:val="20"/>
                <w:szCs w:val="20"/>
              </w:rPr>
              <w:t>Systane </w:t>
            </w:r>
          </w:p>
        </w:tc>
      </w:tr>
      <w:tr w:rsidR="00733872" w:rsidRPr="00733872" w14:paraId="1C50A545" w14:textId="77777777" w:rsidTr="00287AEA">
        <w:trPr>
          <w:trHeight w:val="285"/>
        </w:trPr>
        <w:tc>
          <w:tcPr>
            <w:tcW w:w="9072" w:type="dxa"/>
            <w:gridSpan w:val="6"/>
            <w:tcBorders>
              <w:top w:val="single" w:sz="6" w:space="0" w:color="auto"/>
              <w:left w:val="single" w:sz="6" w:space="0" w:color="auto"/>
              <w:bottom w:val="single" w:sz="6" w:space="0" w:color="auto"/>
              <w:right w:val="single" w:sz="6" w:space="0" w:color="auto"/>
            </w:tcBorders>
            <w:vAlign w:val="center"/>
            <w:hideMark/>
          </w:tcPr>
          <w:p w14:paraId="18F579DC" w14:textId="77777777" w:rsidR="00733872" w:rsidRPr="00733872" w:rsidRDefault="00733872" w:rsidP="00733872">
            <w:pPr>
              <w:textAlignment w:val="baseline"/>
              <w:rPr>
                <w:rFonts w:ascii="Times New Roman" w:hAnsi="Times New Roman"/>
              </w:rPr>
            </w:pPr>
            <w:r w:rsidRPr="00733872">
              <w:rPr>
                <w:rFonts w:ascii="Arial Narrow" w:hAnsi="Arial Narrow"/>
                <w:sz w:val="20"/>
                <w:szCs w:val="20"/>
              </w:rPr>
              <w:t> </w:t>
            </w:r>
          </w:p>
        </w:tc>
      </w:tr>
      <w:tr w:rsidR="00733872" w:rsidRPr="00733872" w14:paraId="2D46FAF5" w14:textId="77777777" w:rsidTr="00287AEA">
        <w:trPr>
          <w:trHeight w:val="285"/>
        </w:trPr>
        <w:tc>
          <w:tcPr>
            <w:tcW w:w="9072" w:type="dxa"/>
            <w:gridSpan w:val="6"/>
            <w:tcBorders>
              <w:top w:val="single" w:sz="6" w:space="0" w:color="auto"/>
              <w:left w:val="single" w:sz="6" w:space="0" w:color="auto"/>
              <w:bottom w:val="single" w:sz="6" w:space="0" w:color="auto"/>
              <w:right w:val="single" w:sz="6" w:space="0" w:color="auto"/>
            </w:tcBorders>
            <w:hideMark/>
          </w:tcPr>
          <w:p w14:paraId="5CE11252" w14:textId="77777777" w:rsidR="00733872" w:rsidRPr="00733872" w:rsidRDefault="00733872" w:rsidP="00733872">
            <w:pPr>
              <w:jc w:val="left"/>
              <w:textAlignment w:val="baseline"/>
              <w:rPr>
                <w:rFonts w:ascii="Arial Narrow" w:hAnsi="Arial Narrow"/>
                <w:sz w:val="20"/>
                <w:szCs w:val="20"/>
              </w:rPr>
            </w:pPr>
            <w:r w:rsidRPr="00733872">
              <w:rPr>
                <w:rFonts w:ascii="Arial Narrow" w:hAnsi="Arial Narrow"/>
                <w:b/>
                <w:bCs/>
                <w:sz w:val="20"/>
                <w:szCs w:val="20"/>
              </w:rPr>
              <w:t>Restriction Summary [updated number] / </w:t>
            </w:r>
            <w:proofErr w:type="spellStart"/>
            <w:r w:rsidRPr="00733872">
              <w:rPr>
                <w:rFonts w:ascii="Arial Narrow" w:hAnsi="Arial Narrow"/>
                <w:b/>
                <w:bCs/>
                <w:sz w:val="20"/>
                <w:szCs w:val="20"/>
              </w:rPr>
              <w:t>ToC</w:t>
            </w:r>
            <w:proofErr w:type="spellEnd"/>
            <w:r w:rsidRPr="00733872">
              <w:rPr>
                <w:rFonts w:ascii="Arial Narrow" w:hAnsi="Arial Narrow"/>
                <w:b/>
                <w:bCs/>
                <w:sz w:val="20"/>
                <w:szCs w:val="20"/>
              </w:rPr>
              <w:t xml:space="preserve"> [updated number]: Authority Required: Streamlined</w:t>
            </w:r>
            <w:r w:rsidRPr="00733872">
              <w:rPr>
                <w:rFonts w:ascii="Arial Narrow" w:hAnsi="Arial Narrow"/>
                <w:sz w:val="20"/>
                <w:szCs w:val="20"/>
              </w:rPr>
              <w:t> </w:t>
            </w:r>
          </w:p>
          <w:p w14:paraId="4188ADDA" w14:textId="77777777" w:rsidR="00733872" w:rsidRPr="00733872" w:rsidRDefault="00733872" w:rsidP="00733872">
            <w:pPr>
              <w:jc w:val="left"/>
              <w:textAlignment w:val="baseline"/>
              <w:rPr>
                <w:rFonts w:ascii="Arial Narrow" w:hAnsi="Arial Narrow"/>
                <w:i/>
                <w:iCs/>
                <w:sz w:val="20"/>
                <w:szCs w:val="20"/>
              </w:rPr>
            </w:pPr>
            <w:r w:rsidRPr="00733872">
              <w:rPr>
                <w:rFonts w:ascii="Arial Narrow" w:hAnsi="Arial Narrow"/>
                <w:b/>
                <w:bCs/>
                <w:i/>
                <w:iCs/>
                <w:sz w:val="20"/>
                <w:szCs w:val="20"/>
              </w:rPr>
              <w:t>Prescriber types</w:t>
            </w:r>
            <w:r w:rsidRPr="00733872">
              <w:rPr>
                <w:rFonts w:ascii="Arial Narrow" w:hAnsi="Arial Narrow"/>
                <w:i/>
                <w:iCs/>
                <w:sz w:val="20"/>
                <w:szCs w:val="20"/>
              </w:rPr>
              <w:t>: remove nurse practitioners</w:t>
            </w:r>
          </w:p>
          <w:p w14:paraId="33826AC6" w14:textId="77777777" w:rsidR="00733872" w:rsidRPr="00733872" w:rsidRDefault="00733872" w:rsidP="00733872">
            <w:pPr>
              <w:jc w:val="left"/>
              <w:textAlignment w:val="baseline"/>
              <w:rPr>
                <w:rFonts w:ascii="Times New Roman" w:hAnsi="Times New Roman"/>
              </w:rPr>
            </w:pPr>
          </w:p>
        </w:tc>
      </w:tr>
      <w:tr w:rsidR="00276EA1" w:rsidRPr="00733872" w14:paraId="2607B7C7" w14:textId="77777777" w:rsidTr="007004D8">
        <w:trPr>
          <w:trHeight w:val="285"/>
        </w:trPr>
        <w:tc>
          <w:tcPr>
            <w:tcW w:w="9072" w:type="dxa"/>
            <w:gridSpan w:val="6"/>
            <w:tcBorders>
              <w:top w:val="single" w:sz="6" w:space="0" w:color="auto"/>
              <w:left w:val="single" w:sz="6" w:space="0" w:color="auto"/>
              <w:bottom w:val="single" w:sz="6" w:space="0" w:color="auto"/>
              <w:right w:val="single" w:sz="6" w:space="0" w:color="auto"/>
            </w:tcBorders>
            <w:vAlign w:val="center"/>
            <w:hideMark/>
          </w:tcPr>
          <w:p w14:paraId="4F485C3F" w14:textId="77777777" w:rsidR="00276EA1" w:rsidRPr="00733872" w:rsidRDefault="00276EA1" w:rsidP="00733872">
            <w:pPr>
              <w:textAlignment w:val="baseline"/>
              <w:rPr>
                <w:rFonts w:ascii="Times New Roman" w:hAnsi="Times New Roman"/>
              </w:rPr>
            </w:pPr>
            <w:r w:rsidRPr="00733872">
              <w:rPr>
                <w:rFonts w:ascii="Arial Narrow" w:hAnsi="Arial Narrow"/>
                <w:b/>
                <w:bCs/>
                <w:sz w:val="20"/>
                <w:szCs w:val="20"/>
              </w:rPr>
              <w:t>Indication:</w:t>
            </w:r>
            <w:r w:rsidRPr="00733872">
              <w:rPr>
                <w:rFonts w:ascii="Arial Narrow" w:hAnsi="Arial Narrow"/>
                <w:sz w:val="20"/>
                <w:szCs w:val="20"/>
              </w:rPr>
              <w:t> Severe dry eye syndrome </w:t>
            </w:r>
          </w:p>
        </w:tc>
      </w:tr>
      <w:tr w:rsidR="00276EA1" w:rsidRPr="00733872" w14:paraId="1C8F8013" w14:textId="77777777" w:rsidTr="007004D8">
        <w:trPr>
          <w:trHeight w:val="285"/>
        </w:trPr>
        <w:tc>
          <w:tcPr>
            <w:tcW w:w="9072" w:type="dxa"/>
            <w:gridSpan w:val="6"/>
            <w:tcBorders>
              <w:top w:val="single" w:sz="6" w:space="0" w:color="auto"/>
              <w:left w:val="single" w:sz="6" w:space="0" w:color="auto"/>
              <w:bottom w:val="single" w:sz="6" w:space="0" w:color="auto"/>
              <w:right w:val="single" w:sz="6" w:space="0" w:color="auto"/>
            </w:tcBorders>
            <w:vAlign w:val="center"/>
          </w:tcPr>
          <w:p w14:paraId="626A2161" w14:textId="77777777" w:rsidR="00276EA1" w:rsidRPr="00733872" w:rsidRDefault="00276EA1" w:rsidP="00733872">
            <w:pPr>
              <w:textAlignment w:val="baseline"/>
              <w:rPr>
                <w:rFonts w:ascii="Arial Narrow" w:hAnsi="Arial Narrow"/>
                <w:b/>
                <w:bCs/>
                <w:sz w:val="20"/>
                <w:szCs w:val="20"/>
              </w:rPr>
            </w:pPr>
          </w:p>
        </w:tc>
      </w:tr>
      <w:tr w:rsidR="00276EA1" w:rsidRPr="00733872" w14:paraId="08CF8293" w14:textId="77777777" w:rsidTr="007004D8">
        <w:trPr>
          <w:trHeight w:val="285"/>
        </w:trPr>
        <w:tc>
          <w:tcPr>
            <w:tcW w:w="9072" w:type="dxa"/>
            <w:gridSpan w:val="6"/>
            <w:tcBorders>
              <w:top w:val="single" w:sz="6" w:space="0" w:color="auto"/>
              <w:left w:val="single" w:sz="6" w:space="0" w:color="auto"/>
              <w:bottom w:val="single" w:sz="6" w:space="0" w:color="auto"/>
              <w:right w:val="single" w:sz="6" w:space="0" w:color="auto"/>
            </w:tcBorders>
            <w:vAlign w:val="center"/>
            <w:hideMark/>
          </w:tcPr>
          <w:p w14:paraId="1EB45FE4" w14:textId="77777777" w:rsidR="00276EA1" w:rsidRPr="00733872" w:rsidRDefault="00276EA1" w:rsidP="00733872">
            <w:pPr>
              <w:textAlignment w:val="baseline"/>
              <w:rPr>
                <w:rFonts w:ascii="Times New Roman" w:hAnsi="Times New Roman"/>
              </w:rPr>
            </w:pPr>
            <w:r w:rsidRPr="00733872">
              <w:rPr>
                <w:rFonts w:ascii="Arial Narrow" w:hAnsi="Arial Narrow"/>
                <w:b/>
                <w:bCs/>
                <w:sz w:val="20"/>
                <w:szCs w:val="20"/>
              </w:rPr>
              <w:t>Clinical criteria:</w:t>
            </w:r>
          </w:p>
        </w:tc>
      </w:tr>
      <w:tr w:rsidR="00276EA1" w:rsidRPr="00733872" w14:paraId="19E42C28" w14:textId="77777777" w:rsidTr="007004D8">
        <w:trPr>
          <w:trHeight w:val="285"/>
        </w:trPr>
        <w:tc>
          <w:tcPr>
            <w:tcW w:w="9072" w:type="dxa"/>
            <w:gridSpan w:val="6"/>
            <w:tcBorders>
              <w:top w:val="single" w:sz="6" w:space="0" w:color="auto"/>
              <w:left w:val="single" w:sz="6" w:space="0" w:color="auto"/>
              <w:bottom w:val="single" w:sz="6" w:space="0" w:color="auto"/>
              <w:right w:val="single" w:sz="6" w:space="0" w:color="auto"/>
            </w:tcBorders>
            <w:vAlign w:val="center"/>
            <w:hideMark/>
          </w:tcPr>
          <w:p w14:paraId="3CD03092" w14:textId="77777777" w:rsidR="00276EA1" w:rsidRPr="00733872" w:rsidRDefault="00276EA1" w:rsidP="00733872">
            <w:pPr>
              <w:textAlignment w:val="baseline"/>
              <w:rPr>
                <w:rFonts w:ascii="Times New Roman" w:hAnsi="Times New Roman"/>
              </w:rPr>
            </w:pPr>
            <w:r w:rsidRPr="00733872">
              <w:rPr>
                <w:rFonts w:ascii="Arial Narrow" w:hAnsi="Arial Narrow"/>
                <w:sz w:val="20"/>
                <w:szCs w:val="20"/>
              </w:rPr>
              <w:t>The condition must be stable for the prescriber to consider the listed maximum quantity of this medicine suitable for this patient </w:t>
            </w:r>
          </w:p>
        </w:tc>
      </w:tr>
      <w:tr w:rsidR="00276EA1" w:rsidRPr="00733872" w14:paraId="34A62D71" w14:textId="77777777" w:rsidTr="007004D8">
        <w:trPr>
          <w:trHeight w:val="285"/>
        </w:trPr>
        <w:tc>
          <w:tcPr>
            <w:tcW w:w="9072" w:type="dxa"/>
            <w:gridSpan w:val="6"/>
            <w:tcBorders>
              <w:top w:val="single" w:sz="6" w:space="0" w:color="auto"/>
              <w:left w:val="single" w:sz="6" w:space="0" w:color="auto"/>
              <w:bottom w:val="single" w:sz="6" w:space="0" w:color="auto"/>
              <w:right w:val="single" w:sz="6" w:space="0" w:color="auto"/>
            </w:tcBorders>
            <w:vAlign w:val="center"/>
          </w:tcPr>
          <w:p w14:paraId="532E5CAD" w14:textId="77777777" w:rsidR="00276EA1" w:rsidRPr="00733872" w:rsidRDefault="00276EA1" w:rsidP="00733872">
            <w:pPr>
              <w:textAlignment w:val="baseline"/>
              <w:rPr>
                <w:rFonts w:ascii="Times New Roman" w:hAnsi="Times New Roman"/>
              </w:rPr>
            </w:pPr>
            <w:r w:rsidRPr="00733872">
              <w:rPr>
                <w:rFonts w:ascii="Arial Narrow" w:hAnsi="Arial Narrow"/>
                <w:b/>
                <w:bCs/>
                <w:sz w:val="20"/>
                <w:szCs w:val="20"/>
              </w:rPr>
              <w:t>AND</w:t>
            </w:r>
            <w:r w:rsidRPr="00733872">
              <w:rPr>
                <w:rFonts w:ascii="Arial Narrow" w:hAnsi="Arial Narrow"/>
                <w:sz w:val="20"/>
                <w:szCs w:val="20"/>
              </w:rPr>
              <w:t> </w:t>
            </w:r>
          </w:p>
        </w:tc>
      </w:tr>
      <w:tr w:rsidR="00276EA1" w:rsidRPr="00733872" w14:paraId="5537CAD8" w14:textId="77777777" w:rsidTr="007004D8">
        <w:trPr>
          <w:trHeight w:val="285"/>
        </w:trPr>
        <w:tc>
          <w:tcPr>
            <w:tcW w:w="9072" w:type="dxa"/>
            <w:gridSpan w:val="6"/>
            <w:tcBorders>
              <w:top w:val="single" w:sz="6" w:space="0" w:color="auto"/>
              <w:left w:val="single" w:sz="6" w:space="0" w:color="auto"/>
              <w:bottom w:val="single" w:sz="6" w:space="0" w:color="auto"/>
              <w:right w:val="single" w:sz="6" w:space="0" w:color="auto"/>
            </w:tcBorders>
            <w:vAlign w:val="center"/>
          </w:tcPr>
          <w:p w14:paraId="79CD54B6" w14:textId="3FBC320D" w:rsidR="00276EA1" w:rsidRPr="00733872" w:rsidRDefault="00276EA1" w:rsidP="00733872">
            <w:pPr>
              <w:textAlignment w:val="baseline"/>
              <w:rPr>
                <w:rFonts w:ascii="Arial Narrow" w:hAnsi="Arial Narrow"/>
                <w:b/>
                <w:bCs/>
                <w:sz w:val="20"/>
                <w:szCs w:val="20"/>
              </w:rPr>
            </w:pPr>
            <w:r w:rsidRPr="00733872">
              <w:rPr>
                <w:rFonts w:ascii="Arial Narrow" w:hAnsi="Arial Narrow"/>
                <w:b/>
                <w:bCs/>
                <w:sz w:val="20"/>
                <w:szCs w:val="20"/>
              </w:rPr>
              <w:t>Clinical criteria:</w:t>
            </w:r>
            <w:r w:rsidR="00120392">
              <w:rPr>
                <w:rFonts w:ascii="Arial Narrow" w:hAnsi="Arial Narrow"/>
                <w:b/>
                <w:bCs/>
                <w:sz w:val="20"/>
                <w:szCs w:val="20"/>
              </w:rPr>
              <w:t xml:space="preserve"> </w:t>
            </w:r>
          </w:p>
        </w:tc>
      </w:tr>
      <w:tr w:rsidR="00276EA1" w:rsidRPr="00733872" w14:paraId="238D4468" w14:textId="77777777" w:rsidTr="007004D8">
        <w:trPr>
          <w:trHeight w:val="285"/>
        </w:trPr>
        <w:tc>
          <w:tcPr>
            <w:tcW w:w="9072" w:type="dxa"/>
            <w:gridSpan w:val="6"/>
            <w:tcBorders>
              <w:top w:val="single" w:sz="6" w:space="0" w:color="auto"/>
              <w:left w:val="single" w:sz="6" w:space="0" w:color="auto"/>
              <w:bottom w:val="single" w:sz="6" w:space="0" w:color="auto"/>
              <w:right w:val="single" w:sz="6" w:space="0" w:color="auto"/>
            </w:tcBorders>
            <w:vAlign w:val="center"/>
            <w:hideMark/>
          </w:tcPr>
          <w:p w14:paraId="0021963D" w14:textId="77777777" w:rsidR="00276EA1" w:rsidRPr="00733872" w:rsidRDefault="00276EA1" w:rsidP="00733872">
            <w:pPr>
              <w:textAlignment w:val="baseline"/>
              <w:rPr>
                <w:rFonts w:ascii="Times New Roman" w:hAnsi="Times New Roman"/>
              </w:rPr>
            </w:pPr>
            <w:r w:rsidRPr="00733872">
              <w:rPr>
                <w:rFonts w:ascii="Arial Narrow" w:hAnsi="Arial Narrow"/>
                <w:sz w:val="20"/>
                <w:szCs w:val="20"/>
              </w:rPr>
              <w:t>Patient must be sensitive to preservatives in multi-dose eye drops </w:t>
            </w:r>
          </w:p>
        </w:tc>
      </w:tr>
      <w:tr w:rsidR="00276EA1" w:rsidRPr="00733872" w14:paraId="37C81865" w14:textId="77777777" w:rsidTr="007004D8">
        <w:trPr>
          <w:trHeight w:val="285"/>
        </w:trPr>
        <w:tc>
          <w:tcPr>
            <w:tcW w:w="9072" w:type="dxa"/>
            <w:gridSpan w:val="6"/>
            <w:tcBorders>
              <w:top w:val="single" w:sz="6" w:space="0" w:color="auto"/>
              <w:left w:val="single" w:sz="6" w:space="0" w:color="auto"/>
              <w:bottom w:val="single" w:sz="6" w:space="0" w:color="auto"/>
              <w:right w:val="single" w:sz="6" w:space="0" w:color="auto"/>
            </w:tcBorders>
            <w:vAlign w:val="center"/>
          </w:tcPr>
          <w:p w14:paraId="18600C64" w14:textId="77777777" w:rsidR="00276EA1" w:rsidRPr="00733872" w:rsidRDefault="00276EA1" w:rsidP="00733872">
            <w:pPr>
              <w:textAlignment w:val="baseline"/>
              <w:rPr>
                <w:rFonts w:ascii="Arial Narrow" w:hAnsi="Arial Narrow"/>
                <w:sz w:val="20"/>
                <w:szCs w:val="20"/>
              </w:rPr>
            </w:pPr>
          </w:p>
        </w:tc>
      </w:tr>
      <w:tr w:rsidR="00276EA1" w:rsidRPr="00733872" w14:paraId="432D08B0" w14:textId="77777777" w:rsidTr="007004D8">
        <w:trPr>
          <w:trHeight w:val="285"/>
        </w:trPr>
        <w:tc>
          <w:tcPr>
            <w:tcW w:w="9072" w:type="dxa"/>
            <w:gridSpan w:val="6"/>
            <w:tcBorders>
              <w:top w:val="single" w:sz="4" w:space="0" w:color="auto"/>
              <w:left w:val="single" w:sz="4" w:space="0" w:color="auto"/>
              <w:bottom w:val="single" w:sz="4" w:space="0" w:color="auto"/>
              <w:right w:val="single" w:sz="4" w:space="0" w:color="auto"/>
            </w:tcBorders>
            <w:vAlign w:val="center"/>
          </w:tcPr>
          <w:p w14:paraId="05846540" w14:textId="77777777" w:rsidR="00276EA1" w:rsidRPr="00733872" w:rsidRDefault="00276EA1" w:rsidP="00733872">
            <w:pPr>
              <w:textAlignment w:val="baseline"/>
              <w:rPr>
                <w:rFonts w:ascii="Arial Narrow" w:hAnsi="Arial Narrow"/>
                <w:sz w:val="20"/>
                <w:szCs w:val="20"/>
              </w:rPr>
            </w:pPr>
            <w:r w:rsidRPr="00733872">
              <w:rPr>
                <w:rFonts w:ascii="Arial Narrow" w:hAnsi="Arial Narrow"/>
                <w:b/>
                <w:bCs/>
                <w:sz w:val="20"/>
                <w:szCs w:val="20"/>
              </w:rPr>
              <w:t xml:space="preserve">Treatment criteria: </w:t>
            </w:r>
          </w:p>
        </w:tc>
      </w:tr>
      <w:tr w:rsidR="00276EA1" w:rsidRPr="00733872" w14:paraId="3797A950" w14:textId="77777777" w:rsidTr="007004D8">
        <w:trPr>
          <w:trHeight w:val="285"/>
        </w:trPr>
        <w:tc>
          <w:tcPr>
            <w:tcW w:w="9072" w:type="dxa"/>
            <w:gridSpan w:val="6"/>
            <w:tcBorders>
              <w:top w:val="single" w:sz="4" w:space="0" w:color="auto"/>
              <w:left w:val="single" w:sz="4" w:space="0" w:color="auto"/>
              <w:bottom w:val="single" w:sz="4" w:space="0" w:color="auto"/>
              <w:right w:val="single" w:sz="4" w:space="0" w:color="auto"/>
            </w:tcBorders>
            <w:vAlign w:val="center"/>
          </w:tcPr>
          <w:p w14:paraId="415A12FF" w14:textId="77777777" w:rsidR="00276EA1" w:rsidRPr="00733872" w:rsidRDefault="00276EA1" w:rsidP="00733872">
            <w:pPr>
              <w:textAlignment w:val="baseline"/>
              <w:rPr>
                <w:rFonts w:ascii="Arial Narrow" w:hAnsi="Arial Narrow"/>
                <w:sz w:val="20"/>
                <w:szCs w:val="20"/>
              </w:rPr>
            </w:pPr>
            <w:r w:rsidRPr="00733872">
              <w:rPr>
                <w:rFonts w:ascii="Arial Narrow" w:hAnsi="Arial Narrow"/>
                <w:sz w:val="20"/>
                <w:szCs w:val="20"/>
              </w:rPr>
              <w:t>Must be treated by an ophthalmologist or by an accredited ophthalmology registrar in consultation with an ophthalmologist; or</w:t>
            </w:r>
          </w:p>
        </w:tc>
      </w:tr>
      <w:tr w:rsidR="00276EA1" w:rsidRPr="00733872" w14:paraId="74669821" w14:textId="77777777" w:rsidTr="007004D8">
        <w:trPr>
          <w:trHeight w:val="285"/>
        </w:trPr>
        <w:tc>
          <w:tcPr>
            <w:tcW w:w="9072" w:type="dxa"/>
            <w:gridSpan w:val="6"/>
            <w:tcBorders>
              <w:top w:val="single" w:sz="4" w:space="0" w:color="auto"/>
              <w:left w:val="single" w:sz="4" w:space="0" w:color="auto"/>
              <w:bottom w:val="single" w:sz="4" w:space="0" w:color="auto"/>
              <w:right w:val="single" w:sz="4" w:space="0" w:color="auto"/>
            </w:tcBorders>
            <w:vAlign w:val="center"/>
          </w:tcPr>
          <w:p w14:paraId="5664CF03" w14:textId="77777777" w:rsidR="00276EA1" w:rsidRPr="00733872" w:rsidRDefault="00276EA1" w:rsidP="00733872">
            <w:pPr>
              <w:textAlignment w:val="baseline"/>
              <w:rPr>
                <w:rFonts w:ascii="Arial Narrow" w:hAnsi="Arial Narrow"/>
                <w:sz w:val="20"/>
                <w:szCs w:val="20"/>
              </w:rPr>
            </w:pPr>
            <w:r w:rsidRPr="00733872">
              <w:rPr>
                <w:rFonts w:ascii="Arial Narrow" w:hAnsi="Arial Narrow"/>
                <w:sz w:val="20"/>
                <w:szCs w:val="20"/>
              </w:rPr>
              <w:t>Must be treated by an optometrist in accordance with Optometry Board of Australia guidelines</w:t>
            </w:r>
          </w:p>
        </w:tc>
      </w:tr>
    </w:tbl>
    <w:p w14:paraId="222B4F81" w14:textId="27DC9710" w:rsidR="00733872" w:rsidRPr="00733872" w:rsidRDefault="00733872" w:rsidP="00F360DF">
      <w:pPr>
        <w:pStyle w:val="3-BodyText"/>
      </w:pPr>
      <w:r w:rsidRPr="246A5482">
        <w:t xml:space="preserve">For administrative simplicity, there will be no optometrist-specific listing as optometrists are </w:t>
      </w:r>
      <w:r w:rsidR="56EBA34F" w:rsidRPr="246A5482">
        <w:t xml:space="preserve">able </w:t>
      </w:r>
      <w:r w:rsidRPr="246A5482">
        <w:t xml:space="preserve">to prescribe under </w:t>
      </w:r>
      <w:r w:rsidR="00287AEA" w:rsidRPr="246A5482">
        <w:t xml:space="preserve">the </w:t>
      </w:r>
      <w:r w:rsidRPr="246A5482">
        <w:t>same PBS item code as ophthalmologists.</w:t>
      </w:r>
    </w:p>
    <w:p w14:paraId="3D6B6D6D" w14:textId="72224524" w:rsidR="0043160C" w:rsidRDefault="00733872" w:rsidP="00F360DF">
      <w:pPr>
        <w:textAlignment w:val="baseline"/>
        <w:rPr>
          <w:b/>
          <w:i/>
        </w:rPr>
      </w:pPr>
      <w:r w:rsidRPr="00733872">
        <w:rPr>
          <w:rFonts w:cs="Calibri"/>
          <w:color w:val="881798"/>
        </w:rPr>
        <w:t> </w:t>
      </w:r>
      <w:r w:rsidR="00E935F5" w:rsidRPr="00B341E8">
        <w:rPr>
          <w:b/>
          <w:i/>
        </w:rPr>
        <w:t>This restriction may be subject to further review. Should there be any changes made to the restriction the Sponsor will be informed.</w:t>
      </w:r>
    </w:p>
    <w:p w14:paraId="2BA953C6" w14:textId="77777777" w:rsidR="00DF01D4" w:rsidRPr="00A6051B" w:rsidRDefault="00DF01D4" w:rsidP="00DF01D4">
      <w:pPr>
        <w:pStyle w:val="2-SectionHeading"/>
      </w:pPr>
      <w:r w:rsidRPr="00A6051B">
        <w:t>Context for Decision</w:t>
      </w:r>
    </w:p>
    <w:p w14:paraId="19FF9C23" w14:textId="77777777" w:rsidR="00DF01D4" w:rsidRPr="00A6051B" w:rsidRDefault="00DF01D4" w:rsidP="00DF01D4">
      <w:pPr>
        <w:ind w:left="709"/>
        <w:jc w:val="left"/>
        <w:rPr>
          <w:rFonts w:cs="Calibri"/>
        </w:rPr>
      </w:pPr>
      <w:r w:rsidRPr="00A6051B">
        <w:rPr>
          <w:rFonts w:cs="Calibri"/>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7E15AFF2" w14:textId="77777777" w:rsidR="00DF01D4" w:rsidRPr="00A6051B" w:rsidRDefault="00DF01D4" w:rsidP="00DF01D4">
      <w:pPr>
        <w:pStyle w:val="2-SectionHeading"/>
      </w:pPr>
      <w:r w:rsidRPr="00A6051B">
        <w:t>Sponsor’s Comment</w:t>
      </w:r>
    </w:p>
    <w:p w14:paraId="5D56F682" w14:textId="77777777" w:rsidR="00DF01D4" w:rsidRPr="00A6051B" w:rsidRDefault="00DF01D4" w:rsidP="00DF01D4">
      <w:pPr>
        <w:spacing w:before="120" w:after="120"/>
        <w:ind w:left="709"/>
        <w:jc w:val="left"/>
        <w:rPr>
          <w:rFonts w:cs="Calibri"/>
        </w:rPr>
      </w:pPr>
      <w:r w:rsidRPr="00A6051B">
        <w:rPr>
          <w:rFonts w:cs="Calibri"/>
        </w:rPr>
        <w:t>The sponsor had no comment.</w:t>
      </w:r>
    </w:p>
    <w:p w14:paraId="5C5AA7FB" w14:textId="0676F46B" w:rsidR="00DF01D4" w:rsidRPr="00F72802" w:rsidRDefault="00DF01D4" w:rsidP="00F360DF">
      <w:pPr>
        <w:textAlignment w:val="baseline"/>
        <w:rPr>
          <w:b/>
          <w:i/>
        </w:rPr>
      </w:pPr>
    </w:p>
    <w:p w14:paraId="47DD9194" w14:textId="09085897" w:rsidR="009F778C" w:rsidRPr="00F72802" w:rsidRDefault="009F778C" w:rsidP="00F72802">
      <w:pPr>
        <w:pStyle w:val="TableFigureFooter"/>
        <w:rPr>
          <w:color w:val="FF0000"/>
        </w:rPr>
      </w:pPr>
    </w:p>
    <w:sectPr w:rsidR="009F778C" w:rsidRPr="00F72802" w:rsidSect="00606A7B">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33057" w14:textId="77777777" w:rsidR="00F250E5" w:rsidRDefault="00F250E5">
      <w:r>
        <w:separator/>
      </w:r>
    </w:p>
    <w:p w14:paraId="1232369A" w14:textId="77777777" w:rsidR="00F250E5" w:rsidRDefault="00F250E5"/>
  </w:endnote>
  <w:endnote w:type="continuationSeparator" w:id="0">
    <w:p w14:paraId="6B1C127A" w14:textId="77777777" w:rsidR="00F250E5" w:rsidRDefault="00F250E5">
      <w:r>
        <w:continuationSeparator/>
      </w:r>
    </w:p>
    <w:p w14:paraId="2EFDC70F" w14:textId="77777777" w:rsidR="00F250E5" w:rsidRDefault="00F250E5"/>
  </w:endnote>
  <w:endnote w:type="continuationNotice" w:id="1">
    <w:p w14:paraId="67763C8D" w14:textId="77777777" w:rsidR="00F250E5" w:rsidRDefault="00F250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7CD9DE60" w:rsidR="009C26AA" w:rsidRPr="00234989" w:rsidRDefault="001E34D4" w:rsidP="005A3173">
          <w:pPr>
            <w:pStyle w:val="Header"/>
            <w:spacing w:line="276" w:lineRule="auto"/>
            <w:rPr>
              <w:rFonts w:eastAsia="MS Gothic"/>
              <w:b/>
              <w:bCs/>
              <w:i w:val="0"/>
              <w:color w:val="4F81BD"/>
            </w:rPr>
          </w:pPr>
          <w:r>
            <w:rPr>
              <w:rFonts w:eastAsia="MS Gothic"/>
              <w:b/>
              <w:bCs/>
              <w:i w:val="0"/>
              <w:noProof/>
              <w:color w:val="4F81BD"/>
            </w:rPr>
            <mc:AlternateContent>
              <mc:Choice Requires="wps">
                <w:drawing>
                  <wp:anchor distT="0" distB="0" distL="0" distR="0" simplePos="0" relativeHeight="251658244" behindDoc="0" locked="0" layoutInCell="1" allowOverlap="1" wp14:anchorId="4D350541" wp14:editId="607CC711">
                    <wp:simplePos x="635" y="635"/>
                    <wp:positionH relativeFrom="page">
                      <wp:align>center</wp:align>
                    </wp:positionH>
                    <wp:positionV relativeFrom="page">
                      <wp:align>bottom</wp:align>
                    </wp:positionV>
                    <wp:extent cx="622300" cy="376555"/>
                    <wp:effectExtent l="0" t="0" r="6350" b="0"/>
                    <wp:wrapNone/>
                    <wp:docPr id="186050759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E115927" w14:textId="0A960EA7" w:rsidR="001E34D4" w:rsidRPr="001E34D4" w:rsidRDefault="001E34D4" w:rsidP="001E34D4">
                                <w:pPr>
                                  <w:rPr>
                                    <w:rFonts w:ascii="Aptos" w:eastAsia="Aptos" w:hAnsi="Aptos" w:cs="Aptos"/>
                                    <w:noProof/>
                                    <w:color w:val="FF0000"/>
                                  </w:rPr>
                                </w:pPr>
                                <w:r w:rsidRPr="001E34D4">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350541"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4E115927" w14:textId="0A960EA7" w:rsidR="001E34D4" w:rsidRPr="001E34D4" w:rsidRDefault="001E34D4" w:rsidP="001E34D4">
                          <w:pPr>
                            <w:rPr>
                              <w:rFonts w:ascii="Aptos" w:eastAsia="Aptos" w:hAnsi="Aptos" w:cs="Aptos"/>
                              <w:noProof/>
                              <w:color w:val="FF0000"/>
                            </w:rPr>
                          </w:pPr>
                          <w:r w:rsidRPr="001E34D4">
                            <w:rPr>
                              <w:rFonts w:ascii="Aptos" w:eastAsia="Aptos" w:hAnsi="Aptos" w:cs="Aptos"/>
                              <w:noProof/>
                              <w:color w:val="FF0000"/>
                            </w:rPr>
                            <w:t>OFFICIAL</w:t>
                          </w:r>
                        </w:p>
                      </w:txbxContent>
                    </v:textbox>
                    <w10:wrap anchorx="page" anchory="page"/>
                  </v:shape>
                </w:pict>
              </mc:Fallback>
            </mc:AlternateContent>
          </w: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234989" w:rsidRDefault="009C26AA" w:rsidP="005A3173">
          <w:pPr>
            <w:pStyle w:val="Header"/>
            <w:spacing w:line="276" w:lineRule="auto"/>
            <w:rPr>
              <w:rFonts w:eastAsia="MS Gothic"/>
              <w:b/>
              <w:bCs/>
              <w:i w:val="0"/>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234989" w:rsidRDefault="009C26AA" w:rsidP="005A3173">
          <w:pPr>
            <w:pStyle w:val="Header"/>
            <w:spacing w:line="276" w:lineRule="auto"/>
            <w:rPr>
              <w:rFonts w:eastAsia="MS Gothic"/>
              <w:b/>
              <w:bCs/>
              <w:i w:val="0"/>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234989" w:rsidRDefault="009C26AA" w:rsidP="005A3173">
          <w:pPr>
            <w:pStyle w:val="Header"/>
            <w:spacing w:line="276" w:lineRule="auto"/>
            <w:rPr>
              <w:rFonts w:eastAsia="MS Gothic"/>
              <w:b/>
              <w:bCs/>
              <w:i w:val="0"/>
              <w:color w:val="4F81BD"/>
            </w:rPr>
          </w:pPr>
        </w:p>
      </w:tc>
    </w:tr>
  </w:tbl>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9783544"/>
      <w:docPartObj>
        <w:docPartGallery w:val="Page Numbers (Bottom of Page)"/>
        <w:docPartUnique/>
      </w:docPartObj>
    </w:sdtPr>
    <w:sdtEndPr/>
    <w:sdtContent>
      <w:p w14:paraId="28E88FD5" w14:textId="1D23220F" w:rsidR="003B2B45" w:rsidRDefault="003B2B45">
        <w:pPr>
          <w:pStyle w:val="Footer"/>
          <w:jc w:val="center"/>
        </w:pPr>
        <w:r>
          <w:fldChar w:fldCharType="begin"/>
        </w:r>
        <w:r>
          <w:instrText>PAGE   \* MERGEFORMAT</w:instrText>
        </w:r>
        <w:r>
          <w:fldChar w:fldCharType="separate"/>
        </w:r>
        <w:r>
          <w:rPr>
            <w:lang w:val="en-GB"/>
          </w:rPr>
          <w:t>2</w:t>
        </w:r>
        <w:r>
          <w:fldChar w:fldCharType="end"/>
        </w:r>
      </w:p>
    </w:sdtContent>
  </w:sdt>
  <w:p w14:paraId="355827FE" w14:textId="5331E1B3" w:rsidR="009C26AA" w:rsidRPr="00272DE5" w:rsidRDefault="009C26AA" w:rsidP="00C56D78">
    <w:pPr>
      <w:pStyle w:val="MinorOVRHeader"/>
      <w:jc w:val="center"/>
      <w:rPr>
        <w:b/>
        <w:bCs/>
        <w:i w:val="0"/>
        <w:iCs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E2864" w14:textId="561F5F05" w:rsidR="00272DE5" w:rsidRDefault="001E34D4">
    <w:pPr>
      <w:pStyle w:val="Footer"/>
    </w:pPr>
    <w:r>
      <w:rPr>
        <w:noProof/>
      </w:rPr>
      <mc:AlternateContent>
        <mc:Choice Requires="wps">
          <w:drawing>
            <wp:anchor distT="0" distB="0" distL="0" distR="0" simplePos="0" relativeHeight="251658243" behindDoc="0" locked="0" layoutInCell="1" allowOverlap="1" wp14:anchorId="0C8D372F" wp14:editId="4F31EA01">
              <wp:simplePos x="635" y="635"/>
              <wp:positionH relativeFrom="page">
                <wp:align>center</wp:align>
              </wp:positionH>
              <wp:positionV relativeFrom="page">
                <wp:align>bottom</wp:align>
              </wp:positionV>
              <wp:extent cx="622300" cy="376555"/>
              <wp:effectExtent l="0" t="0" r="6350" b="0"/>
              <wp:wrapNone/>
              <wp:docPr id="197631253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57E8214" w14:textId="6150F2A9" w:rsidR="001E34D4" w:rsidRPr="001E34D4" w:rsidRDefault="001E34D4" w:rsidP="001E34D4">
                          <w:pPr>
                            <w:rPr>
                              <w:rFonts w:ascii="Aptos" w:eastAsia="Aptos" w:hAnsi="Aptos" w:cs="Aptos"/>
                              <w:noProof/>
                              <w:color w:val="FF0000"/>
                            </w:rPr>
                          </w:pPr>
                          <w:r w:rsidRPr="001E34D4">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8D372F" id="_x0000_t202" coordsize="21600,21600" o:spt="202" path="m,l,21600r21600,l21600,xe">
              <v:stroke joinstyle="miter"/>
              <v:path gradientshapeok="t" o:connecttype="rect"/>
            </v:shapetype>
            <v:shape id="Text Box 4" o:spid="_x0000_s1030" type="#_x0000_t202" alt="OFFICIAL" style="position:absolute;left:0;text-align:left;margin-left:0;margin-top:0;width:49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textbox style="mso-fit-shape-to-text:t" inset="0,0,0,15pt">
                <w:txbxContent>
                  <w:p w14:paraId="057E8214" w14:textId="6150F2A9" w:rsidR="001E34D4" w:rsidRPr="001E34D4" w:rsidRDefault="001E34D4" w:rsidP="001E34D4">
                    <w:pPr>
                      <w:rPr>
                        <w:rFonts w:ascii="Aptos" w:eastAsia="Aptos" w:hAnsi="Aptos" w:cs="Aptos"/>
                        <w:noProof/>
                        <w:color w:val="FF0000"/>
                      </w:rPr>
                    </w:pPr>
                    <w:r w:rsidRPr="001E34D4">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F797D" w14:textId="77777777" w:rsidR="00F250E5" w:rsidRDefault="00F250E5">
      <w:r>
        <w:separator/>
      </w:r>
    </w:p>
    <w:p w14:paraId="4AA46A68" w14:textId="77777777" w:rsidR="00F250E5" w:rsidRDefault="00F250E5"/>
  </w:footnote>
  <w:footnote w:type="continuationSeparator" w:id="0">
    <w:p w14:paraId="3DF08D98" w14:textId="77777777" w:rsidR="00F250E5" w:rsidRDefault="00F250E5">
      <w:r>
        <w:continuationSeparator/>
      </w:r>
    </w:p>
    <w:p w14:paraId="5074C8AC" w14:textId="77777777" w:rsidR="00F250E5" w:rsidRDefault="00F250E5"/>
  </w:footnote>
  <w:footnote w:type="continuationNotice" w:id="1">
    <w:p w14:paraId="52F1DF04" w14:textId="77777777" w:rsidR="00F250E5" w:rsidRDefault="00F250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8E0D90" w14:paraId="263B07EE" w14:textId="77777777" w:rsidTr="00A06225">
      <w:trPr>
        <w:trHeight w:val="151"/>
      </w:trPr>
      <w:tc>
        <w:tcPr>
          <w:tcW w:w="2389" w:type="pct"/>
          <w:tcBorders>
            <w:top w:val="nil"/>
            <w:left w:val="nil"/>
            <w:bottom w:val="single" w:sz="4" w:space="0" w:color="4F81BD"/>
            <w:right w:val="nil"/>
          </w:tcBorders>
        </w:tcPr>
        <w:p w14:paraId="4C63CCAF" w14:textId="49E41FB8" w:rsidR="009C26AA" w:rsidRPr="00234989" w:rsidRDefault="001E34D4">
          <w:pPr>
            <w:pStyle w:val="Header"/>
            <w:spacing w:line="276" w:lineRule="auto"/>
            <w:rPr>
              <w:rFonts w:ascii="Cambria" w:eastAsia="MS Gothic" w:hAnsi="Cambria"/>
              <w:b/>
              <w:bCs/>
              <w:i w:val="0"/>
              <w:color w:val="4F81BD"/>
            </w:rPr>
          </w:pPr>
          <w:r>
            <w:rPr>
              <w:rFonts w:ascii="Cambria" w:eastAsia="MS Gothic" w:hAnsi="Cambria"/>
              <w:b/>
              <w:bCs/>
              <w:i w:val="0"/>
              <w:noProof/>
              <w:color w:val="4F81BD"/>
            </w:rPr>
            <mc:AlternateContent>
              <mc:Choice Requires="wps">
                <w:drawing>
                  <wp:anchor distT="0" distB="0" distL="0" distR="0" simplePos="0" relativeHeight="251658241" behindDoc="0" locked="0" layoutInCell="1" allowOverlap="1" wp14:anchorId="4FA1A69E" wp14:editId="64425F99">
                    <wp:simplePos x="635" y="635"/>
                    <wp:positionH relativeFrom="page">
                      <wp:align>center</wp:align>
                    </wp:positionH>
                    <wp:positionV relativeFrom="page">
                      <wp:align>top</wp:align>
                    </wp:positionV>
                    <wp:extent cx="622300" cy="376555"/>
                    <wp:effectExtent l="0" t="0" r="6350" b="4445"/>
                    <wp:wrapNone/>
                    <wp:docPr id="79897713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9C4A382" w14:textId="27C1797C" w:rsidR="001E34D4" w:rsidRPr="001E34D4" w:rsidRDefault="001E34D4" w:rsidP="001E34D4">
                                <w:pPr>
                                  <w:rPr>
                                    <w:rFonts w:ascii="Aptos" w:eastAsia="Aptos" w:hAnsi="Aptos" w:cs="Aptos"/>
                                    <w:noProof/>
                                    <w:color w:val="FF0000"/>
                                  </w:rPr>
                                </w:pPr>
                                <w:r w:rsidRPr="001E34D4">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A1A69E"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19C4A382" w14:textId="27C1797C" w:rsidR="001E34D4" w:rsidRPr="001E34D4" w:rsidRDefault="001E34D4" w:rsidP="001E34D4">
                          <w:pPr>
                            <w:rPr>
                              <w:rFonts w:ascii="Aptos" w:eastAsia="Aptos" w:hAnsi="Aptos" w:cs="Aptos"/>
                              <w:noProof/>
                              <w:color w:val="FF0000"/>
                            </w:rPr>
                          </w:pPr>
                          <w:r w:rsidRPr="001E34D4">
                            <w:rPr>
                              <w:rFonts w:ascii="Aptos" w:eastAsia="Aptos" w:hAnsi="Aptos" w:cs="Aptos"/>
                              <w:noProof/>
                              <w:color w:val="FF0000"/>
                            </w:rPr>
                            <w:t>OFFICIAL</w:t>
                          </w:r>
                        </w:p>
                      </w:txbxContent>
                    </v:textbox>
                    <w10:wrap anchorx="page" anchory="page"/>
                  </v:shape>
                </w:pict>
              </mc:Fallback>
            </mc:AlternateContent>
          </w:r>
        </w:p>
      </w:tc>
      <w:tc>
        <w:tcPr>
          <w:tcW w:w="333" w:type="pct"/>
          <w:vMerge w:val="restart"/>
          <w:noWrap/>
          <w:vAlign w:val="center"/>
          <w:hideMark/>
        </w:tcPr>
        <w:p w14:paraId="2BB03196" w14:textId="77777777" w:rsidR="009C26AA" w:rsidRPr="00A06225" w:rsidRDefault="009C26A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9C26AA" w:rsidRPr="00234989" w:rsidRDefault="009C26AA">
          <w:pPr>
            <w:pStyle w:val="Header"/>
            <w:spacing w:line="276" w:lineRule="auto"/>
            <w:rPr>
              <w:rFonts w:ascii="Cambria" w:eastAsia="MS Gothic" w:hAnsi="Cambria"/>
              <w:b/>
              <w:bCs/>
              <w:i w:val="0"/>
              <w:color w:val="4F81BD"/>
            </w:rPr>
          </w:pPr>
        </w:p>
      </w:tc>
    </w:tr>
    <w:tr w:rsidR="009C26A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234989" w:rsidRDefault="009C26AA">
          <w:pPr>
            <w:pStyle w:val="Header"/>
            <w:spacing w:line="276" w:lineRule="auto"/>
            <w:rPr>
              <w:rFonts w:ascii="Cambria" w:eastAsia="MS Gothic" w:hAnsi="Cambria"/>
              <w:b/>
              <w:bCs/>
              <w:i w:val="0"/>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234989" w:rsidRDefault="009C26AA">
          <w:pPr>
            <w:pStyle w:val="Header"/>
            <w:spacing w:line="276" w:lineRule="auto"/>
            <w:rPr>
              <w:rFonts w:ascii="Cambria" w:eastAsia="MS Gothic" w:hAnsi="Cambria"/>
              <w:b/>
              <w:bCs/>
              <w:i w:val="0"/>
              <w:color w:val="4F81BD"/>
            </w:rPr>
          </w:pPr>
        </w:p>
      </w:tc>
    </w:tr>
  </w:tbl>
  <w:p w14:paraId="7DCC695F" w14:textId="77777777" w:rsidR="009C26AA" w:rsidRPr="00234989" w:rsidRDefault="009C26AA">
    <w:pPr>
      <w:pStyle w:val="Header"/>
      <w:rPr>
        <w:i w:val="0"/>
      </w:rP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4B42" w14:textId="3E16012C" w:rsidR="00C56D78" w:rsidRPr="00CB63F9" w:rsidRDefault="001E34D4" w:rsidP="216CB86F">
    <w:pPr>
      <w:keepNext/>
      <w:tabs>
        <w:tab w:val="center" w:pos="4513"/>
        <w:tab w:val="right" w:pos="9026"/>
      </w:tabs>
      <w:jc w:val="center"/>
      <w:rPr>
        <w:rFonts w:asciiTheme="minorHAnsi" w:eastAsiaTheme="minorEastAsia" w:hAnsiTheme="minorHAnsi" w:cstheme="minorBidi"/>
        <w:i/>
        <w:iCs/>
        <w:color w:val="808080"/>
      </w:rPr>
    </w:pPr>
    <w:r>
      <w:rPr>
        <w:rFonts w:asciiTheme="minorHAnsi" w:eastAsiaTheme="minorEastAsia" w:hAnsiTheme="minorHAnsi" w:cstheme="minorBidi"/>
        <w:i/>
        <w:iCs/>
        <w:noProof/>
        <w:color w:val="808080"/>
      </w:rPr>
      <mc:AlternateContent>
        <mc:Choice Requires="wps">
          <w:drawing>
            <wp:anchor distT="0" distB="0" distL="0" distR="0" simplePos="0" relativeHeight="251658242" behindDoc="0" locked="0" layoutInCell="1" allowOverlap="1" wp14:anchorId="2056BB14" wp14:editId="78508A28">
              <wp:simplePos x="635" y="635"/>
              <wp:positionH relativeFrom="page">
                <wp:align>center</wp:align>
              </wp:positionH>
              <wp:positionV relativeFrom="page">
                <wp:align>top</wp:align>
              </wp:positionV>
              <wp:extent cx="622300" cy="376555"/>
              <wp:effectExtent l="0" t="0" r="6350" b="4445"/>
              <wp:wrapNone/>
              <wp:docPr id="175283225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6457E20" w14:textId="23046CF7" w:rsidR="001E34D4" w:rsidRPr="001E34D4" w:rsidRDefault="001E34D4" w:rsidP="001E34D4">
                          <w:pPr>
                            <w:rPr>
                              <w:rFonts w:ascii="Aptos" w:eastAsia="Aptos" w:hAnsi="Aptos" w:cs="Aptos"/>
                              <w:noProof/>
                              <w:color w:val="FF0000"/>
                            </w:rPr>
                          </w:pPr>
                          <w:r w:rsidRPr="001E34D4">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56BB14"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36457E20" w14:textId="23046CF7" w:rsidR="001E34D4" w:rsidRPr="001E34D4" w:rsidRDefault="001E34D4" w:rsidP="001E34D4">
                    <w:pPr>
                      <w:rPr>
                        <w:rFonts w:ascii="Aptos" w:eastAsia="Aptos" w:hAnsi="Aptos" w:cs="Aptos"/>
                        <w:noProof/>
                        <w:color w:val="FF0000"/>
                      </w:rPr>
                    </w:pPr>
                    <w:r w:rsidRPr="001E34D4">
                      <w:rPr>
                        <w:rFonts w:ascii="Aptos" w:eastAsia="Aptos" w:hAnsi="Aptos" w:cs="Aptos"/>
                        <w:noProof/>
                        <w:color w:val="FF0000"/>
                      </w:rPr>
                      <w:t>OFFICIAL</w:t>
                    </w:r>
                  </w:p>
                </w:txbxContent>
              </v:textbox>
              <w10:wrap anchorx="page" anchory="page"/>
            </v:shape>
          </w:pict>
        </mc:Fallback>
      </mc:AlternateContent>
    </w:r>
    <w:r w:rsidR="001D7839">
      <w:rPr>
        <w:rFonts w:asciiTheme="minorHAnsi" w:hAnsiTheme="minorHAnsi" w:cstheme="minorHAnsi"/>
        <w:i/>
        <w:color w:val="808080"/>
      </w:rPr>
      <w:t>Public Summary Document</w:t>
    </w:r>
    <w:r w:rsidR="216CB86F" w:rsidRPr="00CB63F9">
      <w:rPr>
        <w:rFonts w:asciiTheme="minorHAnsi" w:eastAsiaTheme="minorEastAsia" w:hAnsiTheme="minorHAnsi" w:cstheme="minorBidi"/>
        <w:i/>
        <w:iCs/>
        <w:color w:val="808080"/>
      </w:rPr>
      <w:t>– November 2025 PBAC Meeting</w:t>
    </w:r>
  </w:p>
  <w:p w14:paraId="49FC1F8C" w14:textId="77777777" w:rsidR="00C56D78" w:rsidRDefault="00C56D78"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AD2EE" w14:textId="0BEF79A7" w:rsidR="00272DE5" w:rsidRPr="00234989" w:rsidRDefault="001E34D4">
    <w:pPr>
      <w:pStyle w:val="Header"/>
      <w:rPr>
        <w:i w:val="0"/>
      </w:rPr>
    </w:pPr>
    <w:r>
      <w:rPr>
        <w:i w:val="0"/>
        <w:noProof/>
      </w:rPr>
      <mc:AlternateContent>
        <mc:Choice Requires="wps">
          <w:drawing>
            <wp:anchor distT="0" distB="0" distL="0" distR="0" simplePos="0" relativeHeight="251658240" behindDoc="0" locked="0" layoutInCell="1" allowOverlap="1" wp14:anchorId="7D1AB06A" wp14:editId="7F906FED">
              <wp:simplePos x="635" y="635"/>
              <wp:positionH relativeFrom="page">
                <wp:align>center</wp:align>
              </wp:positionH>
              <wp:positionV relativeFrom="page">
                <wp:align>top</wp:align>
              </wp:positionV>
              <wp:extent cx="622300" cy="376555"/>
              <wp:effectExtent l="0" t="0" r="6350" b="4445"/>
              <wp:wrapNone/>
              <wp:docPr id="133427245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B5E6A23" w14:textId="701AC2A3" w:rsidR="001E34D4" w:rsidRPr="001E34D4" w:rsidRDefault="001E34D4" w:rsidP="001E34D4">
                          <w:pPr>
                            <w:rPr>
                              <w:rFonts w:ascii="Aptos" w:eastAsia="Aptos" w:hAnsi="Aptos" w:cs="Aptos"/>
                              <w:noProof/>
                              <w:color w:val="FF0000"/>
                            </w:rPr>
                          </w:pPr>
                          <w:r w:rsidRPr="001E34D4">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1AB06A" id="_x0000_t202" coordsize="21600,21600" o:spt="202" path="m,l,21600r21600,l21600,xe">
              <v:stroke joinstyle="miter"/>
              <v:path gradientshapeok="t" o:connecttype="rect"/>
            </v:shapetype>
            <v:shape id="Text Box 1" o:spid="_x0000_s1029" type="#_x0000_t202" alt="OFFICIAL" style="position:absolute;left:0;text-align:left;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" filled="f" stroked="f">
              <v:textbox style="mso-fit-shape-to-text:t" inset="0,15pt,0,0">
                <w:txbxContent>
                  <w:p w14:paraId="7B5E6A23" w14:textId="701AC2A3" w:rsidR="001E34D4" w:rsidRPr="001E34D4" w:rsidRDefault="001E34D4" w:rsidP="001E34D4">
                    <w:pPr>
                      <w:rPr>
                        <w:rFonts w:ascii="Aptos" w:eastAsia="Aptos" w:hAnsi="Aptos" w:cs="Aptos"/>
                        <w:noProof/>
                        <w:color w:val="FF0000"/>
                      </w:rPr>
                    </w:pPr>
                    <w:r w:rsidRPr="001E34D4">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6A2BAC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0346AD7"/>
    <w:multiLevelType w:val="hybridMultilevel"/>
    <w:tmpl w:val="150CCA76"/>
    <w:lvl w:ilvl="0" w:tplc="A22E5F30">
      <w:start w:val="1"/>
      <w:numFmt w:val="bullet"/>
      <w:pStyle w:val="ListParagraph"/>
      <w:lvlText w:val=""/>
      <w:lvlJc w:val="left"/>
      <w:pPr>
        <w:ind w:left="121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36244933"/>
    <w:multiLevelType w:val="hybridMultilevel"/>
    <w:tmpl w:val="997C94B4"/>
    <w:lvl w:ilvl="0" w:tplc="6CC2B3B6">
      <w:start w:val="1"/>
      <w:numFmt w:val="upperLetter"/>
      <w:lvlText w:val="%1."/>
      <w:lvlJc w:val="left"/>
      <w:pPr>
        <w:ind w:left="720" w:hanging="360"/>
      </w:pPr>
      <w:rPr>
        <w:color w:val="auto"/>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3"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4" w15:restartNumberingAfterBreak="0">
    <w:nsid w:val="475012D0"/>
    <w:multiLevelType w:val="hybridMultilevel"/>
    <w:tmpl w:val="B7FCD2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86A4A63"/>
    <w:multiLevelType w:val="hybridMultilevel"/>
    <w:tmpl w:val="3C0E2EA6"/>
    <w:lvl w:ilvl="0" w:tplc="0C090001">
      <w:start w:val="1"/>
      <w:numFmt w:val="bullet"/>
      <w:lvlText w:val=""/>
      <w:lvlJc w:val="left"/>
      <w:pPr>
        <w:ind w:left="720" w:hanging="360"/>
      </w:pPr>
      <w:rPr>
        <w:rFonts w:ascii="Symbol" w:hAnsi="Symbol" w:hint="default"/>
      </w:rPr>
    </w:lvl>
    <w:lvl w:ilvl="1" w:tplc="1FE0598E">
      <w:start w:val="1"/>
      <w:numFmt w:val="lowerRoman"/>
      <w:lvlText w:val="%2."/>
      <w:lvlJc w:val="left"/>
      <w:pPr>
        <w:ind w:left="1440" w:hanging="360"/>
      </w:pPr>
      <w:rPr>
        <w:rFonts w:ascii="Calibri" w:eastAsia="Times New Roman" w:hAnsi="Calibri" w:cs="Times New Roman"/>
      </w:r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6"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62453286"/>
    <w:multiLevelType w:val="multilevel"/>
    <w:tmpl w:val="ED86D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4D033C"/>
    <w:multiLevelType w:val="multilevel"/>
    <w:tmpl w:val="23A6053A"/>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533498588">
    <w:abstractNumId w:val="2"/>
  </w:num>
  <w:num w:numId="2" w16cid:durableId="957570559">
    <w:abstractNumId w:val="8"/>
  </w:num>
  <w:num w:numId="3" w16cid:durableId="1159004663">
    <w:abstractNumId w:val="6"/>
  </w:num>
  <w:num w:numId="4" w16cid:durableId="495537779">
    <w:abstractNumId w:val="3"/>
  </w:num>
  <w:num w:numId="5" w16cid:durableId="1468400811">
    <w:abstractNumId w:val="0"/>
  </w:num>
  <w:num w:numId="6" w16cid:durableId="1662348298">
    <w:abstractNumId w:val="5"/>
  </w:num>
  <w:num w:numId="7" w16cid:durableId="1103570019">
    <w:abstractNumId w:val="1"/>
  </w:num>
  <w:num w:numId="8" w16cid:durableId="2041346921">
    <w:abstractNumId w:val="8"/>
  </w:num>
  <w:num w:numId="9" w16cid:durableId="1766219613">
    <w:abstractNumId w:val="4"/>
  </w:num>
  <w:num w:numId="10" w16cid:durableId="209763022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146"/>
    <w:rsid w:val="0000080A"/>
    <w:rsid w:val="0000096D"/>
    <w:rsid w:val="00001663"/>
    <w:rsid w:val="00002415"/>
    <w:rsid w:val="000025AD"/>
    <w:rsid w:val="000026F5"/>
    <w:rsid w:val="00003276"/>
    <w:rsid w:val="0000335D"/>
    <w:rsid w:val="00003EC5"/>
    <w:rsid w:val="00006782"/>
    <w:rsid w:val="000076EA"/>
    <w:rsid w:val="000108B4"/>
    <w:rsid w:val="000110EF"/>
    <w:rsid w:val="0001124F"/>
    <w:rsid w:val="0001129D"/>
    <w:rsid w:val="0001179A"/>
    <w:rsid w:val="00011A59"/>
    <w:rsid w:val="000122FF"/>
    <w:rsid w:val="00012D41"/>
    <w:rsid w:val="000131A2"/>
    <w:rsid w:val="00014D69"/>
    <w:rsid w:val="00016A41"/>
    <w:rsid w:val="0001789F"/>
    <w:rsid w:val="000214D1"/>
    <w:rsid w:val="00021F20"/>
    <w:rsid w:val="00022410"/>
    <w:rsid w:val="000224E4"/>
    <w:rsid w:val="000235EC"/>
    <w:rsid w:val="00023785"/>
    <w:rsid w:val="000240A7"/>
    <w:rsid w:val="0002464A"/>
    <w:rsid w:val="00024F5F"/>
    <w:rsid w:val="00024FA9"/>
    <w:rsid w:val="0002590E"/>
    <w:rsid w:val="00025A04"/>
    <w:rsid w:val="0002623A"/>
    <w:rsid w:val="0002693D"/>
    <w:rsid w:val="00026F6B"/>
    <w:rsid w:val="00027A58"/>
    <w:rsid w:val="0003050E"/>
    <w:rsid w:val="00030E4C"/>
    <w:rsid w:val="00030F8B"/>
    <w:rsid w:val="0003106B"/>
    <w:rsid w:val="0003171B"/>
    <w:rsid w:val="00032858"/>
    <w:rsid w:val="00033532"/>
    <w:rsid w:val="000335B9"/>
    <w:rsid w:val="000346FF"/>
    <w:rsid w:val="00034905"/>
    <w:rsid w:val="00035CD0"/>
    <w:rsid w:val="00037906"/>
    <w:rsid w:val="00037AC1"/>
    <w:rsid w:val="000404A5"/>
    <w:rsid w:val="0004071F"/>
    <w:rsid w:val="00040A30"/>
    <w:rsid w:val="000414C9"/>
    <w:rsid w:val="00041BEF"/>
    <w:rsid w:val="00041EC7"/>
    <w:rsid w:val="000421A1"/>
    <w:rsid w:val="0004240E"/>
    <w:rsid w:val="00042452"/>
    <w:rsid w:val="000425A2"/>
    <w:rsid w:val="00042A76"/>
    <w:rsid w:val="0004437A"/>
    <w:rsid w:val="00044E52"/>
    <w:rsid w:val="00044EC4"/>
    <w:rsid w:val="00045E26"/>
    <w:rsid w:val="00046903"/>
    <w:rsid w:val="00047247"/>
    <w:rsid w:val="00050DAA"/>
    <w:rsid w:val="000514B5"/>
    <w:rsid w:val="000521ED"/>
    <w:rsid w:val="000526CC"/>
    <w:rsid w:val="00052825"/>
    <w:rsid w:val="00052854"/>
    <w:rsid w:val="00052EF0"/>
    <w:rsid w:val="0005322E"/>
    <w:rsid w:val="000534ED"/>
    <w:rsid w:val="000546CF"/>
    <w:rsid w:val="00054E2B"/>
    <w:rsid w:val="00055A8E"/>
    <w:rsid w:val="00055E31"/>
    <w:rsid w:val="000560EB"/>
    <w:rsid w:val="00056AA1"/>
    <w:rsid w:val="00060E64"/>
    <w:rsid w:val="000613A6"/>
    <w:rsid w:val="000621AB"/>
    <w:rsid w:val="00062C03"/>
    <w:rsid w:val="00062E88"/>
    <w:rsid w:val="00062F19"/>
    <w:rsid w:val="000637AC"/>
    <w:rsid w:val="00064087"/>
    <w:rsid w:val="000654FB"/>
    <w:rsid w:val="00066193"/>
    <w:rsid w:val="00066755"/>
    <w:rsid w:val="000713CB"/>
    <w:rsid w:val="00071A5B"/>
    <w:rsid w:val="0007214D"/>
    <w:rsid w:val="00072730"/>
    <w:rsid w:val="0007337F"/>
    <w:rsid w:val="000739AB"/>
    <w:rsid w:val="00074093"/>
    <w:rsid w:val="00074320"/>
    <w:rsid w:val="00074ECF"/>
    <w:rsid w:val="000763D5"/>
    <w:rsid w:val="00076C38"/>
    <w:rsid w:val="00077143"/>
    <w:rsid w:val="000774CD"/>
    <w:rsid w:val="00077DF7"/>
    <w:rsid w:val="00080265"/>
    <w:rsid w:val="0008050C"/>
    <w:rsid w:val="00080600"/>
    <w:rsid w:val="00080F8B"/>
    <w:rsid w:val="000815B6"/>
    <w:rsid w:val="00081AD5"/>
    <w:rsid w:val="00082169"/>
    <w:rsid w:val="0008253B"/>
    <w:rsid w:val="000834BE"/>
    <w:rsid w:val="00083F01"/>
    <w:rsid w:val="0008416A"/>
    <w:rsid w:val="000865EF"/>
    <w:rsid w:val="000869BB"/>
    <w:rsid w:val="00087C4C"/>
    <w:rsid w:val="00087E15"/>
    <w:rsid w:val="000902D9"/>
    <w:rsid w:val="000918CB"/>
    <w:rsid w:val="00091B06"/>
    <w:rsid w:val="00093D61"/>
    <w:rsid w:val="00094CEC"/>
    <w:rsid w:val="000951C4"/>
    <w:rsid w:val="000956BD"/>
    <w:rsid w:val="00095ADA"/>
    <w:rsid w:val="00095D97"/>
    <w:rsid w:val="00095F3A"/>
    <w:rsid w:val="000969AD"/>
    <w:rsid w:val="00097215"/>
    <w:rsid w:val="000975FB"/>
    <w:rsid w:val="00097CA2"/>
    <w:rsid w:val="000A02F8"/>
    <w:rsid w:val="000A0AB2"/>
    <w:rsid w:val="000A1510"/>
    <w:rsid w:val="000A3AA2"/>
    <w:rsid w:val="000A42EF"/>
    <w:rsid w:val="000A44B2"/>
    <w:rsid w:val="000A4A58"/>
    <w:rsid w:val="000A4D32"/>
    <w:rsid w:val="000A52F6"/>
    <w:rsid w:val="000A58B8"/>
    <w:rsid w:val="000A668D"/>
    <w:rsid w:val="000A6E6D"/>
    <w:rsid w:val="000A78B8"/>
    <w:rsid w:val="000B0BE2"/>
    <w:rsid w:val="000B11A5"/>
    <w:rsid w:val="000B1218"/>
    <w:rsid w:val="000B1F22"/>
    <w:rsid w:val="000B1F3B"/>
    <w:rsid w:val="000B44C3"/>
    <w:rsid w:val="000B46E4"/>
    <w:rsid w:val="000B558D"/>
    <w:rsid w:val="000B5A89"/>
    <w:rsid w:val="000B5C82"/>
    <w:rsid w:val="000B65F6"/>
    <w:rsid w:val="000B7767"/>
    <w:rsid w:val="000C1AFF"/>
    <w:rsid w:val="000C1BC2"/>
    <w:rsid w:val="000C20EF"/>
    <w:rsid w:val="000C4E9F"/>
    <w:rsid w:val="000C5034"/>
    <w:rsid w:val="000C5740"/>
    <w:rsid w:val="000C5F95"/>
    <w:rsid w:val="000C6032"/>
    <w:rsid w:val="000C6996"/>
    <w:rsid w:val="000C7C46"/>
    <w:rsid w:val="000D09E9"/>
    <w:rsid w:val="000D10CB"/>
    <w:rsid w:val="000D113F"/>
    <w:rsid w:val="000D1C89"/>
    <w:rsid w:val="000D1CAE"/>
    <w:rsid w:val="000D1DDF"/>
    <w:rsid w:val="000D23BA"/>
    <w:rsid w:val="000D4F18"/>
    <w:rsid w:val="000D7DE9"/>
    <w:rsid w:val="000E0718"/>
    <w:rsid w:val="000E19B7"/>
    <w:rsid w:val="000E19D5"/>
    <w:rsid w:val="000E20FC"/>
    <w:rsid w:val="000E3168"/>
    <w:rsid w:val="000E3C1D"/>
    <w:rsid w:val="000E3DFB"/>
    <w:rsid w:val="000E3FDA"/>
    <w:rsid w:val="000E4F33"/>
    <w:rsid w:val="000E5AF0"/>
    <w:rsid w:val="000E5EA1"/>
    <w:rsid w:val="000E681E"/>
    <w:rsid w:val="000E696B"/>
    <w:rsid w:val="000E71D3"/>
    <w:rsid w:val="000E76A0"/>
    <w:rsid w:val="000E7E52"/>
    <w:rsid w:val="000E7E90"/>
    <w:rsid w:val="000EE1C7"/>
    <w:rsid w:val="000F0003"/>
    <w:rsid w:val="000F0B37"/>
    <w:rsid w:val="000F1418"/>
    <w:rsid w:val="000F1CD5"/>
    <w:rsid w:val="000F2363"/>
    <w:rsid w:val="000F3283"/>
    <w:rsid w:val="000F3384"/>
    <w:rsid w:val="000F3438"/>
    <w:rsid w:val="000F3ADF"/>
    <w:rsid w:val="000F4E6A"/>
    <w:rsid w:val="000F5E78"/>
    <w:rsid w:val="000F61C7"/>
    <w:rsid w:val="000F6399"/>
    <w:rsid w:val="000F6ABB"/>
    <w:rsid w:val="000F7354"/>
    <w:rsid w:val="000F7526"/>
    <w:rsid w:val="000F7689"/>
    <w:rsid w:val="000F7C27"/>
    <w:rsid w:val="00101ABE"/>
    <w:rsid w:val="00102202"/>
    <w:rsid w:val="00102700"/>
    <w:rsid w:val="00102A78"/>
    <w:rsid w:val="00103118"/>
    <w:rsid w:val="00103F1B"/>
    <w:rsid w:val="00104227"/>
    <w:rsid w:val="0010510C"/>
    <w:rsid w:val="001053D5"/>
    <w:rsid w:val="00105FD4"/>
    <w:rsid w:val="00107409"/>
    <w:rsid w:val="00110591"/>
    <w:rsid w:val="001107BF"/>
    <w:rsid w:val="001113F5"/>
    <w:rsid w:val="00111D01"/>
    <w:rsid w:val="00111ED9"/>
    <w:rsid w:val="00111F92"/>
    <w:rsid w:val="00113649"/>
    <w:rsid w:val="00113D5C"/>
    <w:rsid w:val="00114F85"/>
    <w:rsid w:val="00114FAF"/>
    <w:rsid w:val="00116B03"/>
    <w:rsid w:val="0011786E"/>
    <w:rsid w:val="00120392"/>
    <w:rsid w:val="00120AA6"/>
    <w:rsid w:val="00121D1B"/>
    <w:rsid w:val="0012208B"/>
    <w:rsid w:val="00122375"/>
    <w:rsid w:val="00122968"/>
    <w:rsid w:val="00122B4E"/>
    <w:rsid w:val="001235A3"/>
    <w:rsid w:val="001239DB"/>
    <w:rsid w:val="001239FB"/>
    <w:rsid w:val="0012417C"/>
    <w:rsid w:val="001241DE"/>
    <w:rsid w:val="00124521"/>
    <w:rsid w:val="00124BF2"/>
    <w:rsid w:val="00125670"/>
    <w:rsid w:val="00125837"/>
    <w:rsid w:val="0012597F"/>
    <w:rsid w:val="0012649C"/>
    <w:rsid w:val="00126B19"/>
    <w:rsid w:val="00126D3A"/>
    <w:rsid w:val="0012749D"/>
    <w:rsid w:val="00127A23"/>
    <w:rsid w:val="001306A5"/>
    <w:rsid w:val="00130918"/>
    <w:rsid w:val="001310DC"/>
    <w:rsid w:val="00131178"/>
    <w:rsid w:val="001311AE"/>
    <w:rsid w:val="00131B84"/>
    <w:rsid w:val="001337DC"/>
    <w:rsid w:val="00134994"/>
    <w:rsid w:val="00134FC0"/>
    <w:rsid w:val="00135D5D"/>
    <w:rsid w:val="00135E30"/>
    <w:rsid w:val="001362D8"/>
    <w:rsid w:val="001363FA"/>
    <w:rsid w:val="001366C2"/>
    <w:rsid w:val="00136C12"/>
    <w:rsid w:val="00136C17"/>
    <w:rsid w:val="00140B74"/>
    <w:rsid w:val="00140CFC"/>
    <w:rsid w:val="00140D94"/>
    <w:rsid w:val="00142395"/>
    <w:rsid w:val="0014250D"/>
    <w:rsid w:val="00142714"/>
    <w:rsid w:val="00142EBD"/>
    <w:rsid w:val="00143566"/>
    <w:rsid w:val="00143998"/>
    <w:rsid w:val="00143E7B"/>
    <w:rsid w:val="001441A1"/>
    <w:rsid w:val="0014430E"/>
    <w:rsid w:val="001444EA"/>
    <w:rsid w:val="00144D09"/>
    <w:rsid w:val="00144DF4"/>
    <w:rsid w:val="00144E06"/>
    <w:rsid w:val="001452ED"/>
    <w:rsid w:val="001461C4"/>
    <w:rsid w:val="0014705F"/>
    <w:rsid w:val="00147D84"/>
    <w:rsid w:val="001504C0"/>
    <w:rsid w:val="001505D1"/>
    <w:rsid w:val="00151CBD"/>
    <w:rsid w:val="00153009"/>
    <w:rsid w:val="001533C3"/>
    <w:rsid w:val="0015390E"/>
    <w:rsid w:val="00153A50"/>
    <w:rsid w:val="001547C7"/>
    <w:rsid w:val="001549C1"/>
    <w:rsid w:val="00155EEE"/>
    <w:rsid w:val="00155F39"/>
    <w:rsid w:val="00155F5A"/>
    <w:rsid w:val="00156C8D"/>
    <w:rsid w:val="00157E2A"/>
    <w:rsid w:val="00160F4D"/>
    <w:rsid w:val="001612E0"/>
    <w:rsid w:val="001624AA"/>
    <w:rsid w:val="00162BDD"/>
    <w:rsid w:val="00162D4E"/>
    <w:rsid w:val="00163329"/>
    <w:rsid w:val="00164623"/>
    <w:rsid w:val="001652DE"/>
    <w:rsid w:val="001653EC"/>
    <w:rsid w:val="00165B64"/>
    <w:rsid w:val="001661F3"/>
    <w:rsid w:val="0016781D"/>
    <w:rsid w:val="00167C39"/>
    <w:rsid w:val="00170C4D"/>
    <w:rsid w:val="00171298"/>
    <w:rsid w:val="00173922"/>
    <w:rsid w:val="00174EB8"/>
    <w:rsid w:val="001756CB"/>
    <w:rsid w:val="00175787"/>
    <w:rsid w:val="00176B9D"/>
    <w:rsid w:val="00176FAD"/>
    <w:rsid w:val="00180713"/>
    <w:rsid w:val="00180720"/>
    <w:rsid w:val="001816C7"/>
    <w:rsid w:val="001830A9"/>
    <w:rsid w:val="001830CE"/>
    <w:rsid w:val="001836E3"/>
    <w:rsid w:val="00183A45"/>
    <w:rsid w:val="00183BD8"/>
    <w:rsid w:val="00183C29"/>
    <w:rsid w:val="00184659"/>
    <w:rsid w:val="0018575A"/>
    <w:rsid w:val="001860E5"/>
    <w:rsid w:val="0018643B"/>
    <w:rsid w:val="001872B2"/>
    <w:rsid w:val="00190B7A"/>
    <w:rsid w:val="001920B1"/>
    <w:rsid w:val="00193D48"/>
    <w:rsid w:val="00193E3B"/>
    <w:rsid w:val="00194615"/>
    <w:rsid w:val="00196307"/>
    <w:rsid w:val="001970AE"/>
    <w:rsid w:val="00197C70"/>
    <w:rsid w:val="00197F03"/>
    <w:rsid w:val="001A0D10"/>
    <w:rsid w:val="001A33EA"/>
    <w:rsid w:val="001A3615"/>
    <w:rsid w:val="001A4411"/>
    <w:rsid w:val="001A4413"/>
    <w:rsid w:val="001A4C4F"/>
    <w:rsid w:val="001A5A2B"/>
    <w:rsid w:val="001A74E5"/>
    <w:rsid w:val="001A76FB"/>
    <w:rsid w:val="001B017F"/>
    <w:rsid w:val="001B0766"/>
    <w:rsid w:val="001B0B79"/>
    <w:rsid w:val="001B19EA"/>
    <w:rsid w:val="001B2BBC"/>
    <w:rsid w:val="001B2BCD"/>
    <w:rsid w:val="001B3A40"/>
    <w:rsid w:val="001B3FFE"/>
    <w:rsid w:val="001B5129"/>
    <w:rsid w:val="001B61FA"/>
    <w:rsid w:val="001B73A5"/>
    <w:rsid w:val="001B75D6"/>
    <w:rsid w:val="001B7B36"/>
    <w:rsid w:val="001C084B"/>
    <w:rsid w:val="001C0B4C"/>
    <w:rsid w:val="001C0EC4"/>
    <w:rsid w:val="001C1195"/>
    <w:rsid w:val="001C12AE"/>
    <w:rsid w:val="001C1E84"/>
    <w:rsid w:val="001C20E1"/>
    <w:rsid w:val="001C21FA"/>
    <w:rsid w:val="001C2A0F"/>
    <w:rsid w:val="001C2E42"/>
    <w:rsid w:val="001C64BE"/>
    <w:rsid w:val="001C78AA"/>
    <w:rsid w:val="001D1F5F"/>
    <w:rsid w:val="001D319B"/>
    <w:rsid w:val="001D346B"/>
    <w:rsid w:val="001D595B"/>
    <w:rsid w:val="001D6A76"/>
    <w:rsid w:val="001D7839"/>
    <w:rsid w:val="001E06D2"/>
    <w:rsid w:val="001E17C4"/>
    <w:rsid w:val="001E1AE7"/>
    <w:rsid w:val="001E2905"/>
    <w:rsid w:val="001E2A47"/>
    <w:rsid w:val="001E2D65"/>
    <w:rsid w:val="001E34D4"/>
    <w:rsid w:val="001E37E0"/>
    <w:rsid w:val="001F005B"/>
    <w:rsid w:val="001F0266"/>
    <w:rsid w:val="001F1850"/>
    <w:rsid w:val="001F1FBF"/>
    <w:rsid w:val="001F2311"/>
    <w:rsid w:val="001F2485"/>
    <w:rsid w:val="001F2B80"/>
    <w:rsid w:val="001F2F1C"/>
    <w:rsid w:val="001F3189"/>
    <w:rsid w:val="001F354B"/>
    <w:rsid w:val="00200BEA"/>
    <w:rsid w:val="00201FB8"/>
    <w:rsid w:val="00202C55"/>
    <w:rsid w:val="00203FAC"/>
    <w:rsid w:val="002040EC"/>
    <w:rsid w:val="00204F8F"/>
    <w:rsid w:val="00207F1A"/>
    <w:rsid w:val="00210C59"/>
    <w:rsid w:val="00210F02"/>
    <w:rsid w:val="00212CC7"/>
    <w:rsid w:val="002133FB"/>
    <w:rsid w:val="00213824"/>
    <w:rsid w:val="00213CFB"/>
    <w:rsid w:val="0021553C"/>
    <w:rsid w:val="0021557B"/>
    <w:rsid w:val="00216B87"/>
    <w:rsid w:val="002174FD"/>
    <w:rsid w:val="00217BE1"/>
    <w:rsid w:val="002206D5"/>
    <w:rsid w:val="00221361"/>
    <w:rsid w:val="002214B9"/>
    <w:rsid w:val="0022181C"/>
    <w:rsid w:val="00222680"/>
    <w:rsid w:val="002231F5"/>
    <w:rsid w:val="00223370"/>
    <w:rsid w:val="00223805"/>
    <w:rsid w:val="00224BC8"/>
    <w:rsid w:val="00224D1E"/>
    <w:rsid w:val="0022571B"/>
    <w:rsid w:val="00226444"/>
    <w:rsid w:val="00226611"/>
    <w:rsid w:val="00226A5F"/>
    <w:rsid w:val="0022788B"/>
    <w:rsid w:val="00227BC5"/>
    <w:rsid w:val="002301E3"/>
    <w:rsid w:val="0023095E"/>
    <w:rsid w:val="00230F63"/>
    <w:rsid w:val="00232B87"/>
    <w:rsid w:val="002339EF"/>
    <w:rsid w:val="002340D6"/>
    <w:rsid w:val="00234252"/>
    <w:rsid w:val="002342F7"/>
    <w:rsid w:val="0023448B"/>
    <w:rsid w:val="0023466E"/>
    <w:rsid w:val="00234989"/>
    <w:rsid w:val="00234CCC"/>
    <w:rsid w:val="00237AC6"/>
    <w:rsid w:val="00240489"/>
    <w:rsid w:val="002404A1"/>
    <w:rsid w:val="002418D5"/>
    <w:rsid w:val="00242B43"/>
    <w:rsid w:val="00242B64"/>
    <w:rsid w:val="00242BFD"/>
    <w:rsid w:val="00244139"/>
    <w:rsid w:val="002441E6"/>
    <w:rsid w:val="00244490"/>
    <w:rsid w:val="0024477C"/>
    <w:rsid w:val="00244BEC"/>
    <w:rsid w:val="002453AF"/>
    <w:rsid w:val="00245444"/>
    <w:rsid w:val="00245B9C"/>
    <w:rsid w:val="00250874"/>
    <w:rsid w:val="00251B85"/>
    <w:rsid w:val="00252587"/>
    <w:rsid w:val="00252C3B"/>
    <w:rsid w:val="00253499"/>
    <w:rsid w:val="002551A4"/>
    <w:rsid w:val="0025577E"/>
    <w:rsid w:val="00256216"/>
    <w:rsid w:val="00256AFA"/>
    <w:rsid w:val="00257646"/>
    <w:rsid w:val="00257664"/>
    <w:rsid w:val="00257D30"/>
    <w:rsid w:val="00257D6F"/>
    <w:rsid w:val="00260165"/>
    <w:rsid w:val="002607CF"/>
    <w:rsid w:val="002608D0"/>
    <w:rsid w:val="0026142F"/>
    <w:rsid w:val="00261607"/>
    <w:rsid w:val="002620DC"/>
    <w:rsid w:val="00262C0F"/>
    <w:rsid w:val="002636C6"/>
    <w:rsid w:val="00263972"/>
    <w:rsid w:val="00265151"/>
    <w:rsid w:val="00265C2C"/>
    <w:rsid w:val="00265C83"/>
    <w:rsid w:val="00266509"/>
    <w:rsid w:val="00267098"/>
    <w:rsid w:val="00271235"/>
    <w:rsid w:val="00271BA1"/>
    <w:rsid w:val="00272BEA"/>
    <w:rsid w:val="00272DE5"/>
    <w:rsid w:val="00273AC5"/>
    <w:rsid w:val="00274634"/>
    <w:rsid w:val="002762FA"/>
    <w:rsid w:val="002763F4"/>
    <w:rsid w:val="00276BE3"/>
    <w:rsid w:val="00276EA1"/>
    <w:rsid w:val="00277505"/>
    <w:rsid w:val="0027767A"/>
    <w:rsid w:val="00277873"/>
    <w:rsid w:val="00277C96"/>
    <w:rsid w:val="00280597"/>
    <w:rsid w:val="00280AF0"/>
    <w:rsid w:val="00280CFA"/>
    <w:rsid w:val="0028158C"/>
    <w:rsid w:val="00281E03"/>
    <w:rsid w:val="002823B6"/>
    <w:rsid w:val="00282A6F"/>
    <w:rsid w:val="0028577D"/>
    <w:rsid w:val="0028599E"/>
    <w:rsid w:val="00286358"/>
    <w:rsid w:val="00287AEA"/>
    <w:rsid w:val="00290C03"/>
    <w:rsid w:val="00290D15"/>
    <w:rsid w:val="00291262"/>
    <w:rsid w:val="00292392"/>
    <w:rsid w:val="00292E3B"/>
    <w:rsid w:val="00293363"/>
    <w:rsid w:val="002933A8"/>
    <w:rsid w:val="00293C0A"/>
    <w:rsid w:val="00294274"/>
    <w:rsid w:val="0029458F"/>
    <w:rsid w:val="00295C20"/>
    <w:rsid w:val="00295D04"/>
    <w:rsid w:val="002960F3"/>
    <w:rsid w:val="002962B3"/>
    <w:rsid w:val="002977E7"/>
    <w:rsid w:val="00297A63"/>
    <w:rsid w:val="002A018F"/>
    <w:rsid w:val="002A0E04"/>
    <w:rsid w:val="002A104C"/>
    <w:rsid w:val="002A1EF7"/>
    <w:rsid w:val="002A23E8"/>
    <w:rsid w:val="002A2B7B"/>
    <w:rsid w:val="002A494D"/>
    <w:rsid w:val="002A4960"/>
    <w:rsid w:val="002A4BEE"/>
    <w:rsid w:val="002A4E20"/>
    <w:rsid w:val="002A636A"/>
    <w:rsid w:val="002A755F"/>
    <w:rsid w:val="002B03F5"/>
    <w:rsid w:val="002B0825"/>
    <w:rsid w:val="002B0AE0"/>
    <w:rsid w:val="002B0B2B"/>
    <w:rsid w:val="002B1AE6"/>
    <w:rsid w:val="002B1D51"/>
    <w:rsid w:val="002B1EE2"/>
    <w:rsid w:val="002B2DE8"/>
    <w:rsid w:val="002B2FF6"/>
    <w:rsid w:val="002B30F8"/>
    <w:rsid w:val="002B388A"/>
    <w:rsid w:val="002B3BFE"/>
    <w:rsid w:val="002B3C1A"/>
    <w:rsid w:val="002B4C2A"/>
    <w:rsid w:val="002B5596"/>
    <w:rsid w:val="002B58A2"/>
    <w:rsid w:val="002B5F11"/>
    <w:rsid w:val="002B6DBD"/>
    <w:rsid w:val="002B77D7"/>
    <w:rsid w:val="002C03F9"/>
    <w:rsid w:val="002C0763"/>
    <w:rsid w:val="002C0E7A"/>
    <w:rsid w:val="002C146E"/>
    <w:rsid w:val="002C212F"/>
    <w:rsid w:val="002C2F35"/>
    <w:rsid w:val="002C3197"/>
    <w:rsid w:val="002C537E"/>
    <w:rsid w:val="002C5850"/>
    <w:rsid w:val="002C6AA9"/>
    <w:rsid w:val="002C7485"/>
    <w:rsid w:val="002D024A"/>
    <w:rsid w:val="002D0933"/>
    <w:rsid w:val="002D1717"/>
    <w:rsid w:val="002D198E"/>
    <w:rsid w:val="002D2641"/>
    <w:rsid w:val="002D283A"/>
    <w:rsid w:val="002D2C72"/>
    <w:rsid w:val="002D4184"/>
    <w:rsid w:val="002D4543"/>
    <w:rsid w:val="002D715F"/>
    <w:rsid w:val="002D71A7"/>
    <w:rsid w:val="002D7276"/>
    <w:rsid w:val="002D7AC6"/>
    <w:rsid w:val="002E022A"/>
    <w:rsid w:val="002E1300"/>
    <w:rsid w:val="002E2CD2"/>
    <w:rsid w:val="002E3153"/>
    <w:rsid w:val="002E3FD4"/>
    <w:rsid w:val="002E4736"/>
    <w:rsid w:val="002E4A02"/>
    <w:rsid w:val="002E4B4A"/>
    <w:rsid w:val="002E5292"/>
    <w:rsid w:val="002E72CA"/>
    <w:rsid w:val="002E74A7"/>
    <w:rsid w:val="002E75DD"/>
    <w:rsid w:val="002E7D93"/>
    <w:rsid w:val="002F1B06"/>
    <w:rsid w:val="002F1D07"/>
    <w:rsid w:val="002F1DA6"/>
    <w:rsid w:val="002F2FD2"/>
    <w:rsid w:val="002F5C5B"/>
    <w:rsid w:val="002F600D"/>
    <w:rsid w:val="002F6F0F"/>
    <w:rsid w:val="002F7E47"/>
    <w:rsid w:val="0030001D"/>
    <w:rsid w:val="00300AD6"/>
    <w:rsid w:val="00300B1B"/>
    <w:rsid w:val="00300BE0"/>
    <w:rsid w:val="003019D0"/>
    <w:rsid w:val="003019DE"/>
    <w:rsid w:val="0030311E"/>
    <w:rsid w:val="00303CFE"/>
    <w:rsid w:val="00304A33"/>
    <w:rsid w:val="003057B5"/>
    <w:rsid w:val="00305F0E"/>
    <w:rsid w:val="003064AF"/>
    <w:rsid w:val="00307937"/>
    <w:rsid w:val="00307DC6"/>
    <w:rsid w:val="00310A8B"/>
    <w:rsid w:val="00310B68"/>
    <w:rsid w:val="00311432"/>
    <w:rsid w:val="00311FB3"/>
    <w:rsid w:val="00312074"/>
    <w:rsid w:val="00314D17"/>
    <w:rsid w:val="003160D2"/>
    <w:rsid w:val="00316AB9"/>
    <w:rsid w:val="00316D22"/>
    <w:rsid w:val="003173FC"/>
    <w:rsid w:val="00317C6C"/>
    <w:rsid w:val="00317CD2"/>
    <w:rsid w:val="003208C1"/>
    <w:rsid w:val="00320B80"/>
    <w:rsid w:val="00320CD3"/>
    <w:rsid w:val="003215FF"/>
    <w:rsid w:val="00321F7D"/>
    <w:rsid w:val="00322667"/>
    <w:rsid w:val="0032607C"/>
    <w:rsid w:val="00326E79"/>
    <w:rsid w:val="0032748A"/>
    <w:rsid w:val="003301B1"/>
    <w:rsid w:val="00330533"/>
    <w:rsid w:val="00331189"/>
    <w:rsid w:val="00331ACA"/>
    <w:rsid w:val="00331E1D"/>
    <w:rsid w:val="0033263D"/>
    <w:rsid w:val="00332BE6"/>
    <w:rsid w:val="003345B3"/>
    <w:rsid w:val="00334E69"/>
    <w:rsid w:val="0033518A"/>
    <w:rsid w:val="00335535"/>
    <w:rsid w:val="003367EF"/>
    <w:rsid w:val="003417CC"/>
    <w:rsid w:val="00341AE4"/>
    <w:rsid w:val="003425CA"/>
    <w:rsid w:val="00342984"/>
    <w:rsid w:val="00343005"/>
    <w:rsid w:val="00343FB7"/>
    <w:rsid w:val="00344F13"/>
    <w:rsid w:val="00346CF8"/>
    <w:rsid w:val="0034768E"/>
    <w:rsid w:val="003476EE"/>
    <w:rsid w:val="0034772B"/>
    <w:rsid w:val="00347A97"/>
    <w:rsid w:val="00347CB3"/>
    <w:rsid w:val="00347FB5"/>
    <w:rsid w:val="003507E5"/>
    <w:rsid w:val="003508B3"/>
    <w:rsid w:val="00350B01"/>
    <w:rsid w:val="00351BCF"/>
    <w:rsid w:val="0035324A"/>
    <w:rsid w:val="0035346B"/>
    <w:rsid w:val="003541DD"/>
    <w:rsid w:val="00355A90"/>
    <w:rsid w:val="00356E5B"/>
    <w:rsid w:val="0036063B"/>
    <w:rsid w:val="00360887"/>
    <w:rsid w:val="0036249F"/>
    <w:rsid w:val="003626CC"/>
    <w:rsid w:val="00362C9C"/>
    <w:rsid w:val="00363402"/>
    <w:rsid w:val="00365ED1"/>
    <w:rsid w:val="0036718C"/>
    <w:rsid w:val="00370B71"/>
    <w:rsid w:val="00371246"/>
    <w:rsid w:val="003736C9"/>
    <w:rsid w:val="00374DD3"/>
    <w:rsid w:val="0037698C"/>
    <w:rsid w:val="00376F56"/>
    <w:rsid w:val="00380995"/>
    <w:rsid w:val="00381B25"/>
    <w:rsid w:val="00382EC8"/>
    <w:rsid w:val="00383B77"/>
    <w:rsid w:val="00384988"/>
    <w:rsid w:val="00385E7F"/>
    <w:rsid w:val="00385F5C"/>
    <w:rsid w:val="003872CF"/>
    <w:rsid w:val="003874CB"/>
    <w:rsid w:val="003905E3"/>
    <w:rsid w:val="00391B88"/>
    <w:rsid w:val="0039201C"/>
    <w:rsid w:val="0039335F"/>
    <w:rsid w:val="00395928"/>
    <w:rsid w:val="00395AEE"/>
    <w:rsid w:val="00396E08"/>
    <w:rsid w:val="003970DD"/>
    <w:rsid w:val="0039782C"/>
    <w:rsid w:val="00397F98"/>
    <w:rsid w:val="003A0EFD"/>
    <w:rsid w:val="003A0F15"/>
    <w:rsid w:val="003A13A6"/>
    <w:rsid w:val="003A2165"/>
    <w:rsid w:val="003A2C1A"/>
    <w:rsid w:val="003A324C"/>
    <w:rsid w:val="003A3AF3"/>
    <w:rsid w:val="003A3FD4"/>
    <w:rsid w:val="003A526F"/>
    <w:rsid w:val="003A586A"/>
    <w:rsid w:val="003A5B37"/>
    <w:rsid w:val="003A5B4A"/>
    <w:rsid w:val="003A5D95"/>
    <w:rsid w:val="003A6510"/>
    <w:rsid w:val="003A74E2"/>
    <w:rsid w:val="003B0D3A"/>
    <w:rsid w:val="003B2302"/>
    <w:rsid w:val="003B23C5"/>
    <w:rsid w:val="003B27A0"/>
    <w:rsid w:val="003B27CE"/>
    <w:rsid w:val="003B2A75"/>
    <w:rsid w:val="003B2B45"/>
    <w:rsid w:val="003B3604"/>
    <w:rsid w:val="003B49B2"/>
    <w:rsid w:val="003B5565"/>
    <w:rsid w:val="003B6124"/>
    <w:rsid w:val="003B6E43"/>
    <w:rsid w:val="003B7960"/>
    <w:rsid w:val="003C008C"/>
    <w:rsid w:val="003C0908"/>
    <w:rsid w:val="003C093A"/>
    <w:rsid w:val="003C094E"/>
    <w:rsid w:val="003C130A"/>
    <w:rsid w:val="003C1ABC"/>
    <w:rsid w:val="003C1ECF"/>
    <w:rsid w:val="003C288E"/>
    <w:rsid w:val="003C2E28"/>
    <w:rsid w:val="003C2FB5"/>
    <w:rsid w:val="003C3196"/>
    <w:rsid w:val="003C560E"/>
    <w:rsid w:val="003C6981"/>
    <w:rsid w:val="003D24C5"/>
    <w:rsid w:val="003D3772"/>
    <w:rsid w:val="003D3F30"/>
    <w:rsid w:val="003D4594"/>
    <w:rsid w:val="003D4AC4"/>
    <w:rsid w:val="003D4D79"/>
    <w:rsid w:val="003D5433"/>
    <w:rsid w:val="003D5D2C"/>
    <w:rsid w:val="003D60AA"/>
    <w:rsid w:val="003D63B7"/>
    <w:rsid w:val="003D74C5"/>
    <w:rsid w:val="003D7A53"/>
    <w:rsid w:val="003E1578"/>
    <w:rsid w:val="003E3354"/>
    <w:rsid w:val="003E4374"/>
    <w:rsid w:val="003E468B"/>
    <w:rsid w:val="003E62BD"/>
    <w:rsid w:val="003E658D"/>
    <w:rsid w:val="003E6A01"/>
    <w:rsid w:val="003F02C5"/>
    <w:rsid w:val="003F0320"/>
    <w:rsid w:val="003F044F"/>
    <w:rsid w:val="003F0C3A"/>
    <w:rsid w:val="003F0F1C"/>
    <w:rsid w:val="003F15F0"/>
    <w:rsid w:val="003F17BA"/>
    <w:rsid w:val="003F1C2C"/>
    <w:rsid w:val="003F2248"/>
    <w:rsid w:val="003F2AD9"/>
    <w:rsid w:val="003F3228"/>
    <w:rsid w:val="003F3364"/>
    <w:rsid w:val="003F3B27"/>
    <w:rsid w:val="003F3F01"/>
    <w:rsid w:val="003F4E4C"/>
    <w:rsid w:val="003F5C8C"/>
    <w:rsid w:val="003F63A3"/>
    <w:rsid w:val="003F63CE"/>
    <w:rsid w:val="003F6DE6"/>
    <w:rsid w:val="003F775A"/>
    <w:rsid w:val="00400042"/>
    <w:rsid w:val="00400A67"/>
    <w:rsid w:val="00400E55"/>
    <w:rsid w:val="0040128E"/>
    <w:rsid w:val="00401435"/>
    <w:rsid w:val="00401640"/>
    <w:rsid w:val="0040216B"/>
    <w:rsid w:val="00403458"/>
    <w:rsid w:val="00403F0F"/>
    <w:rsid w:val="00404852"/>
    <w:rsid w:val="00405299"/>
    <w:rsid w:val="0040590E"/>
    <w:rsid w:val="00405C7B"/>
    <w:rsid w:val="00406C57"/>
    <w:rsid w:val="004077E6"/>
    <w:rsid w:val="00407CC8"/>
    <w:rsid w:val="00411D3A"/>
    <w:rsid w:val="0041388F"/>
    <w:rsid w:val="00414F0C"/>
    <w:rsid w:val="00417703"/>
    <w:rsid w:val="00420400"/>
    <w:rsid w:val="00420A8E"/>
    <w:rsid w:val="00420D9B"/>
    <w:rsid w:val="00421FC5"/>
    <w:rsid w:val="00422697"/>
    <w:rsid w:val="00423E78"/>
    <w:rsid w:val="004243AE"/>
    <w:rsid w:val="00424B81"/>
    <w:rsid w:val="004252EC"/>
    <w:rsid w:val="00426F3E"/>
    <w:rsid w:val="00430D39"/>
    <w:rsid w:val="00430E7D"/>
    <w:rsid w:val="0043160C"/>
    <w:rsid w:val="004316C0"/>
    <w:rsid w:val="00431CD2"/>
    <w:rsid w:val="004322AE"/>
    <w:rsid w:val="00432EBF"/>
    <w:rsid w:val="004333EF"/>
    <w:rsid w:val="00433AB1"/>
    <w:rsid w:val="0043683B"/>
    <w:rsid w:val="00436A0F"/>
    <w:rsid w:val="00436F86"/>
    <w:rsid w:val="00437CE5"/>
    <w:rsid w:val="00437D5A"/>
    <w:rsid w:val="00442C91"/>
    <w:rsid w:val="00443754"/>
    <w:rsid w:val="00444B42"/>
    <w:rsid w:val="00444E9D"/>
    <w:rsid w:val="00445C4B"/>
    <w:rsid w:val="00446020"/>
    <w:rsid w:val="00446448"/>
    <w:rsid w:val="004465BD"/>
    <w:rsid w:val="00446938"/>
    <w:rsid w:val="00447AF1"/>
    <w:rsid w:val="0045002E"/>
    <w:rsid w:val="0045275E"/>
    <w:rsid w:val="004528FA"/>
    <w:rsid w:val="00452A6C"/>
    <w:rsid w:val="0045524E"/>
    <w:rsid w:val="00460184"/>
    <w:rsid w:val="00460D41"/>
    <w:rsid w:val="00461A44"/>
    <w:rsid w:val="00462BF7"/>
    <w:rsid w:val="00462D26"/>
    <w:rsid w:val="0046368B"/>
    <w:rsid w:val="0046385A"/>
    <w:rsid w:val="00463D5A"/>
    <w:rsid w:val="00464039"/>
    <w:rsid w:val="0046493D"/>
    <w:rsid w:val="004658CB"/>
    <w:rsid w:val="00466175"/>
    <w:rsid w:val="00466ADA"/>
    <w:rsid w:val="00467074"/>
    <w:rsid w:val="0046737B"/>
    <w:rsid w:val="004674F7"/>
    <w:rsid w:val="00470256"/>
    <w:rsid w:val="004702BB"/>
    <w:rsid w:val="00470BC2"/>
    <w:rsid w:val="0047211D"/>
    <w:rsid w:val="0047494B"/>
    <w:rsid w:val="004758EF"/>
    <w:rsid w:val="00476245"/>
    <w:rsid w:val="00476533"/>
    <w:rsid w:val="004773C4"/>
    <w:rsid w:val="00477A9B"/>
    <w:rsid w:val="00477CF4"/>
    <w:rsid w:val="0048006F"/>
    <w:rsid w:val="00480CFA"/>
    <w:rsid w:val="00482AE4"/>
    <w:rsid w:val="00483035"/>
    <w:rsid w:val="00483CD3"/>
    <w:rsid w:val="004841C4"/>
    <w:rsid w:val="004842D8"/>
    <w:rsid w:val="00484AB3"/>
    <w:rsid w:val="00484EFA"/>
    <w:rsid w:val="00485486"/>
    <w:rsid w:val="00485940"/>
    <w:rsid w:val="00486C95"/>
    <w:rsid w:val="004877C2"/>
    <w:rsid w:val="004904B9"/>
    <w:rsid w:val="0049117B"/>
    <w:rsid w:val="00491EDC"/>
    <w:rsid w:val="004928E1"/>
    <w:rsid w:val="00492D8D"/>
    <w:rsid w:val="00493536"/>
    <w:rsid w:val="004935F8"/>
    <w:rsid w:val="00493D80"/>
    <w:rsid w:val="00495F72"/>
    <w:rsid w:val="00496662"/>
    <w:rsid w:val="00496950"/>
    <w:rsid w:val="004A1431"/>
    <w:rsid w:val="004A1478"/>
    <w:rsid w:val="004A2484"/>
    <w:rsid w:val="004A2922"/>
    <w:rsid w:val="004A2D3E"/>
    <w:rsid w:val="004A378E"/>
    <w:rsid w:val="004A4260"/>
    <w:rsid w:val="004A57E3"/>
    <w:rsid w:val="004A5A85"/>
    <w:rsid w:val="004A5B19"/>
    <w:rsid w:val="004A71D1"/>
    <w:rsid w:val="004A7C5B"/>
    <w:rsid w:val="004B0F65"/>
    <w:rsid w:val="004B1845"/>
    <w:rsid w:val="004B2348"/>
    <w:rsid w:val="004B2E01"/>
    <w:rsid w:val="004B2E98"/>
    <w:rsid w:val="004B31C3"/>
    <w:rsid w:val="004B5640"/>
    <w:rsid w:val="004B6084"/>
    <w:rsid w:val="004BCF29"/>
    <w:rsid w:val="004C0206"/>
    <w:rsid w:val="004C03D0"/>
    <w:rsid w:val="004C1BD7"/>
    <w:rsid w:val="004C1BF2"/>
    <w:rsid w:val="004C239C"/>
    <w:rsid w:val="004C31FE"/>
    <w:rsid w:val="004C4F9B"/>
    <w:rsid w:val="004C524C"/>
    <w:rsid w:val="004C5EDD"/>
    <w:rsid w:val="004C5FFA"/>
    <w:rsid w:val="004C691D"/>
    <w:rsid w:val="004C6C07"/>
    <w:rsid w:val="004C7721"/>
    <w:rsid w:val="004C7E15"/>
    <w:rsid w:val="004C7EC6"/>
    <w:rsid w:val="004D1343"/>
    <w:rsid w:val="004D13F1"/>
    <w:rsid w:val="004D2CD1"/>
    <w:rsid w:val="004D2D9A"/>
    <w:rsid w:val="004D365C"/>
    <w:rsid w:val="004D4218"/>
    <w:rsid w:val="004D4FF6"/>
    <w:rsid w:val="004D56C9"/>
    <w:rsid w:val="004D5ADD"/>
    <w:rsid w:val="004D60D6"/>
    <w:rsid w:val="004D7126"/>
    <w:rsid w:val="004E0459"/>
    <w:rsid w:val="004E0CC3"/>
    <w:rsid w:val="004E2008"/>
    <w:rsid w:val="004E3CC7"/>
    <w:rsid w:val="004E4D23"/>
    <w:rsid w:val="004E51E2"/>
    <w:rsid w:val="004E5698"/>
    <w:rsid w:val="004E5EAF"/>
    <w:rsid w:val="004E692D"/>
    <w:rsid w:val="004E6E4A"/>
    <w:rsid w:val="004E7230"/>
    <w:rsid w:val="004E75F9"/>
    <w:rsid w:val="004E7D87"/>
    <w:rsid w:val="004F2553"/>
    <w:rsid w:val="004F306A"/>
    <w:rsid w:val="004F378E"/>
    <w:rsid w:val="004F38F6"/>
    <w:rsid w:val="004F40D8"/>
    <w:rsid w:val="004F5AEA"/>
    <w:rsid w:val="004F5E82"/>
    <w:rsid w:val="004F5FDF"/>
    <w:rsid w:val="004F6C57"/>
    <w:rsid w:val="004F7DD1"/>
    <w:rsid w:val="005003BF"/>
    <w:rsid w:val="00500733"/>
    <w:rsid w:val="00501554"/>
    <w:rsid w:val="005016CE"/>
    <w:rsid w:val="00502AFE"/>
    <w:rsid w:val="00502E64"/>
    <w:rsid w:val="00503AD7"/>
    <w:rsid w:val="00503E89"/>
    <w:rsid w:val="00504E0C"/>
    <w:rsid w:val="00504E13"/>
    <w:rsid w:val="005053BF"/>
    <w:rsid w:val="00505ACA"/>
    <w:rsid w:val="005109D4"/>
    <w:rsid w:val="0051230A"/>
    <w:rsid w:val="00512FAE"/>
    <w:rsid w:val="00513C26"/>
    <w:rsid w:val="00514344"/>
    <w:rsid w:val="00514AAC"/>
    <w:rsid w:val="00514CD7"/>
    <w:rsid w:val="00514EEF"/>
    <w:rsid w:val="00514FA4"/>
    <w:rsid w:val="005167EC"/>
    <w:rsid w:val="00516B5A"/>
    <w:rsid w:val="005170DA"/>
    <w:rsid w:val="005170E2"/>
    <w:rsid w:val="00520A68"/>
    <w:rsid w:val="00520D6A"/>
    <w:rsid w:val="00522DB6"/>
    <w:rsid w:val="00523A6B"/>
    <w:rsid w:val="005244D9"/>
    <w:rsid w:val="0052588D"/>
    <w:rsid w:val="0052604B"/>
    <w:rsid w:val="005260B4"/>
    <w:rsid w:val="005264A7"/>
    <w:rsid w:val="00527598"/>
    <w:rsid w:val="0052792D"/>
    <w:rsid w:val="00527AD7"/>
    <w:rsid w:val="005319B2"/>
    <w:rsid w:val="00532402"/>
    <w:rsid w:val="00532C74"/>
    <w:rsid w:val="0053319E"/>
    <w:rsid w:val="00533239"/>
    <w:rsid w:val="005333CA"/>
    <w:rsid w:val="00534E2E"/>
    <w:rsid w:val="00535133"/>
    <w:rsid w:val="00535FE4"/>
    <w:rsid w:val="0054064C"/>
    <w:rsid w:val="00542BBA"/>
    <w:rsid w:val="00542BD4"/>
    <w:rsid w:val="00543F78"/>
    <w:rsid w:val="00544386"/>
    <w:rsid w:val="00544552"/>
    <w:rsid w:val="00544C33"/>
    <w:rsid w:val="0054507E"/>
    <w:rsid w:val="00545130"/>
    <w:rsid w:val="00546B36"/>
    <w:rsid w:val="005474C3"/>
    <w:rsid w:val="0054751B"/>
    <w:rsid w:val="005526ED"/>
    <w:rsid w:val="0055286A"/>
    <w:rsid w:val="00553787"/>
    <w:rsid w:val="005543B5"/>
    <w:rsid w:val="00554BC3"/>
    <w:rsid w:val="00555745"/>
    <w:rsid w:val="00555A43"/>
    <w:rsid w:val="00557D4F"/>
    <w:rsid w:val="0056122E"/>
    <w:rsid w:val="005618AC"/>
    <w:rsid w:val="005620A5"/>
    <w:rsid w:val="005621ED"/>
    <w:rsid w:val="00563352"/>
    <w:rsid w:val="0056484E"/>
    <w:rsid w:val="00564DFE"/>
    <w:rsid w:val="00565999"/>
    <w:rsid w:val="00565D7A"/>
    <w:rsid w:val="00566E5F"/>
    <w:rsid w:val="00566FCB"/>
    <w:rsid w:val="00567275"/>
    <w:rsid w:val="00567D8A"/>
    <w:rsid w:val="00570231"/>
    <w:rsid w:val="005714B7"/>
    <w:rsid w:val="00573B99"/>
    <w:rsid w:val="00573FC7"/>
    <w:rsid w:val="005750E9"/>
    <w:rsid w:val="005764CD"/>
    <w:rsid w:val="0057703E"/>
    <w:rsid w:val="00577C4D"/>
    <w:rsid w:val="00577DC3"/>
    <w:rsid w:val="00580532"/>
    <w:rsid w:val="00581932"/>
    <w:rsid w:val="00582949"/>
    <w:rsid w:val="00583002"/>
    <w:rsid w:val="0058311C"/>
    <w:rsid w:val="005843CA"/>
    <w:rsid w:val="005856E2"/>
    <w:rsid w:val="00587659"/>
    <w:rsid w:val="005903BB"/>
    <w:rsid w:val="00590497"/>
    <w:rsid w:val="00592B96"/>
    <w:rsid w:val="00593893"/>
    <w:rsid w:val="005946EB"/>
    <w:rsid w:val="005949B7"/>
    <w:rsid w:val="005963BB"/>
    <w:rsid w:val="0059645C"/>
    <w:rsid w:val="005964A7"/>
    <w:rsid w:val="00596D37"/>
    <w:rsid w:val="00597B73"/>
    <w:rsid w:val="005A0E69"/>
    <w:rsid w:val="005A15D2"/>
    <w:rsid w:val="005A2F41"/>
    <w:rsid w:val="005A3173"/>
    <w:rsid w:val="005A3223"/>
    <w:rsid w:val="005A3939"/>
    <w:rsid w:val="005A3DA3"/>
    <w:rsid w:val="005A45EC"/>
    <w:rsid w:val="005A4F50"/>
    <w:rsid w:val="005A52C4"/>
    <w:rsid w:val="005A55AA"/>
    <w:rsid w:val="005A63A1"/>
    <w:rsid w:val="005B0486"/>
    <w:rsid w:val="005B1032"/>
    <w:rsid w:val="005B1473"/>
    <w:rsid w:val="005B19A1"/>
    <w:rsid w:val="005B22A0"/>
    <w:rsid w:val="005B2F9D"/>
    <w:rsid w:val="005B36FA"/>
    <w:rsid w:val="005B5C2B"/>
    <w:rsid w:val="005B7001"/>
    <w:rsid w:val="005C0310"/>
    <w:rsid w:val="005C1626"/>
    <w:rsid w:val="005C28B1"/>
    <w:rsid w:val="005C4F73"/>
    <w:rsid w:val="005C5DBE"/>
    <w:rsid w:val="005C6720"/>
    <w:rsid w:val="005D03AB"/>
    <w:rsid w:val="005D0888"/>
    <w:rsid w:val="005D1F7D"/>
    <w:rsid w:val="005D3CF4"/>
    <w:rsid w:val="005D3E58"/>
    <w:rsid w:val="005D401D"/>
    <w:rsid w:val="005D5017"/>
    <w:rsid w:val="005D52D2"/>
    <w:rsid w:val="005D555C"/>
    <w:rsid w:val="005D5708"/>
    <w:rsid w:val="005D63FA"/>
    <w:rsid w:val="005D643D"/>
    <w:rsid w:val="005D6901"/>
    <w:rsid w:val="005D73C7"/>
    <w:rsid w:val="005E0050"/>
    <w:rsid w:val="005E0108"/>
    <w:rsid w:val="005E04BC"/>
    <w:rsid w:val="005E0C2D"/>
    <w:rsid w:val="005E0D25"/>
    <w:rsid w:val="005E0D82"/>
    <w:rsid w:val="005E0E3D"/>
    <w:rsid w:val="005E0F59"/>
    <w:rsid w:val="005E1333"/>
    <w:rsid w:val="005E205F"/>
    <w:rsid w:val="005E2446"/>
    <w:rsid w:val="005E2DAB"/>
    <w:rsid w:val="005E3136"/>
    <w:rsid w:val="005E3144"/>
    <w:rsid w:val="005E3760"/>
    <w:rsid w:val="005E37C6"/>
    <w:rsid w:val="005E3CDA"/>
    <w:rsid w:val="005E507D"/>
    <w:rsid w:val="005E61FB"/>
    <w:rsid w:val="005E65B2"/>
    <w:rsid w:val="005E685A"/>
    <w:rsid w:val="005E76CC"/>
    <w:rsid w:val="005F0AD0"/>
    <w:rsid w:val="005F0C3F"/>
    <w:rsid w:val="005F2006"/>
    <w:rsid w:val="005F23B2"/>
    <w:rsid w:val="005F25A4"/>
    <w:rsid w:val="005F3BC8"/>
    <w:rsid w:val="005F3D3A"/>
    <w:rsid w:val="005F45FB"/>
    <w:rsid w:val="005F4FDB"/>
    <w:rsid w:val="005F68D8"/>
    <w:rsid w:val="005F7A3E"/>
    <w:rsid w:val="005F7AA9"/>
    <w:rsid w:val="005F7EC9"/>
    <w:rsid w:val="00600A18"/>
    <w:rsid w:val="00601A91"/>
    <w:rsid w:val="00602063"/>
    <w:rsid w:val="00602678"/>
    <w:rsid w:val="00602BA3"/>
    <w:rsid w:val="00605B63"/>
    <w:rsid w:val="00605F9A"/>
    <w:rsid w:val="00606442"/>
    <w:rsid w:val="00606A7B"/>
    <w:rsid w:val="00606EED"/>
    <w:rsid w:val="00607785"/>
    <w:rsid w:val="00607DDB"/>
    <w:rsid w:val="0061115E"/>
    <w:rsid w:val="006127EB"/>
    <w:rsid w:val="00612A95"/>
    <w:rsid w:val="00612E34"/>
    <w:rsid w:val="00614159"/>
    <w:rsid w:val="00614EDF"/>
    <w:rsid w:val="006158A3"/>
    <w:rsid w:val="00615C55"/>
    <w:rsid w:val="00616723"/>
    <w:rsid w:val="00616C5F"/>
    <w:rsid w:val="00616DAC"/>
    <w:rsid w:val="00617725"/>
    <w:rsid w:val="00617C00"/>
    <w:rsid w:val="00617CE8"/>
    <w:rsid w:val="00620709"/>
    <w:rsid w:val="006229D0"/>
    <w:rsid w:val="00623136"/>
    <w:rsid w:val="0062316F"/>
    <w:rsid w:val="00623FE5"/>
    <w:rsid w:val="00624574"/>
    <w:rsid w:val="006256B9"/>
    <w:rsid w:val="006263BF"/>
    <w:rsid w:val="00626FB1"/>
    <w:rsid w:val="0062748A"/>
    <w:rsid w:val="00630546"/>
    <w:rsid w:val="00630A2C"/>
    <w:rsid w:val="00632180"/>
    <w:rsid w:val="0063290A"/>
    <w:rsid w:val="006334A0"/>
    <w:rsid w:val="0063350E"/>
    <w:rsid w:val="00634A75"/>
    <w:rsid w:val="00636681"/>
    <w:rsid w:val="0063682E"/>
    <w:rsid w:val="00636AF0"/>
    <w:rsid w:val="00636D93"/>
    <w:rsid w:val="006376FA"/>
    <w:rsid w:val="00640088"/>
    <w:rsid w:val="0064036C"/>
    <w:rsid w:val="006408EB"/>
    <w:rsid w:val="00640D16"/>
    <w:rsid w:val="0064142F"/>
    <w:rsid w:val="00641A93"/>
    <w:rsid w:val="0064221C"/>
    <w:rsid w:val="00642672"/>
    <w:rsid w:val="00642DA8"/>
    <w:rsid w:val="006436CD"/>
    <w:rsid w:val="0064410D"/>
    <w:rsid w:val="006449C9"/>
    <w:rsid w:val="0064547F"/>
    <w:rsid w:val="0064600E"/>
    <w:rsid w:val="006464C8"/>
    <w:rsid w:val="006467F3"/>
    <w:rsid w:val="00650976"/>
    <w:rsid w:val="00651169"/>
    <w:rsid w:val="006520FD"/>
    <w:rsid w:val="00653D69"/>
    <w:rsid w:val="006552E6"/>
    <w:rsid w:val="00655354"/>
    <w:rsid w:val="0065558F"/>
    <w:rsid w:val="00655794"/>
    <w:rsid w:val="00656F2F"/>
    <w:rsid w:val="00657547"/>
    <w:rsid w:val="00657C63"/>
    <w:rsid w:val="00660696"/>
    <w:rsid w:val="00661CBC"/>
    <w:rsid w:val="00662940"/>
    <w:rsid w:val="00662A01"/>
    <w:rsid w:val="00662B85"/>
    <w:rsid w:val="00663EE9"/>
    <w:rsid w:val="00664987"/>
    <w:rsid w:val="00665054"/>
    <w:rsid w:val="00665FB8"/>
    <w:rsid w:val="006670B3"/>
    <w:rsid w:val="006670BE"/>
    <w:rsid w:val="006673D8"/>
    <w:rsid w:val="00670A76"/>
    <w:rsid w:val="006711AA"/>
    <w:rsid w:val="0067176F"/>
    <w:rsid w:val="00671BD2"/>
    <w:rsid w:val="00671C51"/>
    <w:rsid w:val="00672B57"/>
    <w:rsid w:val="00673F1F"/>
    <w:rsid w:val="00674CE1"/>
    <w:rsid w:val="00675377"/>
    <w:rsid w:val="00675622"/>
    <w:rsid w:val="00675DEB"/>
    <w:rsid w:val="00675DF8"/>
    <w:rsid w:val="00675E8D"/>
    <w:rsid w:val="00676BBD"/>
    <w:rsid w:val="0067747D"/>
    <w:rsid w:val="00677C69"/>
    <w:rsid w:val="006818D5"/>
    <w:rsid w:val="00681A82"/>
    <w:rsid w:val="00681CA4"/>
    <w:rsid w:val="00682D0F"/>
    <w:rsid w:val="00686559"/>
    <w:rsid w:val="00686845"/>
    <w:rsid w:val="00686C1A"/>
    <w:rsid w:val="006873CF"/>
    <w:rsid w:val="00687418"/>
    <w:rsid w:val="0069039D"/>
    <w:rsid w:val="006906DB"/>
    <w:rsid w:val="00691900"/>
    <w:rsid w:val="00691A2C"/>
    <w:rsid w:val="00691E6C"/>
    <w:rsid w:val="00692040"/>
    <w:rsid w:val="00693425"/>
    <w:rsid w:val="0069342D"/>
    <w:rsid w:val="006934D1"/>
    <w:rsid w:val="00693830"/>
    <w:rsid w:val="00693DFB"/>
    <w:rsid w:val="00694FD5"/>
    <w:rsid w:val="0069501D"/>
    <w:rsid w:val="006954BF"/>
    <w:rsid w:val="006955E2"/>
    <w:rsid w:val="006959E5"/>
    <w:rsid w:val="006960FF"/>
    <w:rsid w:val="00696129"/>
    <w:rsid w:val="00697757"/>
    <w:rsid w:val="00697CF2"/>
    <w:rsid w:val="006A12A5"/>
    <w:rsid w:val="006A2515"/>
    <w:rsid w:val="006A3D2D"/>
    <w:rsid w:val="006A40B5"/>
    <w:rsid w:val="006A572D"/>
    <w:rsid w:val="006A5BC3"/>
    <w:rsid w:val="006A5E20"/>
    <w:rsid w:val="006A60B8"/>
    <w:rsid w:val="006A6274"/>
    <w:rsid w:val="006A7807"/>
    <w:rsid w:val="006A7934"/>
    <w:rsid w:val="006A7B26"/>
    <w:rsid w:val="006B0C71"/>
    <w:rsid w:val="006B0D94"/>
    <w:rsid w:val="006B16B6"/>
    <w:rsid w:val="006B2679"/>
    <w:rsid w:val="006B387B"/>
    <w:rsid w:val="006B3E14"/>
    <w:rsid w:val="006B44A5"/>
    <w:rsid w:val="006B485D"/>
    <w:rsid w:val="006B62DF"/>
    <w:rsid w:val="006B7DDA"/>
    <w:rsid w:val="006B7FFB"/>
    <w:rsid w:val="006C0C45"/>
    <w:rsid w:val="006C1870"/>
    <w:rsid w:val="006C2806"/>
    <w:rsid w:val="006C307C"/>
    <w:rsid w:val="006C334C"/>
    <w:rsid w:val="006C5F92"/>
    <w:rsid w:val="006C6C10"/>
    <w:rsid w:val="006C6E33"/>
    <w:rsid w:val="006C708E"/>
    <w:rsid w:val="006D01C5"/>
    <w:rsid w:val="006D065B"/>
    <w:rsid w:val="006D092F"/>
    <w:rsid w:val="006D14E7"/>
    <w:rsid w:val="006D401B"/>
    <w:rsid w:val="006D4444"/>
    <w:rsid w:val="006D4B7B"/>
    <w:rsid w:val="006D5B28"/>
    <w:rsid w:val="006D6493"/>
    <w:rsid w:val="006D6812"/>
    <w:rsid w:val="006D6EC7"/>
    <w:rsid w:val="006D6F00"/>
    <w:rsid w:val="006D70DA"/>
    <w:rsid w:val="006D7AA2"/>
    <w:rsid w:val="006D7B05"/>
    <w:rsid w:val="006D7E45"/>
    <w:rsid w:val="006E0FAF"/>
    <w:rsid w:val="006E1143"/>
    <w:rsid w:val="006E1BCD"/>
    <w:rsid w:val="006E2732"/>
    <w:rsid w:val="006E59CD"/>
    <w:rsid w:val="006E5F16"/>
    <w:rsid w:val="006E6406"/>
    <w:rsid w:val="006E680D"/>
    <w:rsid w:val="006E74D2"/>
    <w:rsid w:val="006E752E"/>
    <w:rsid w:val="006F00ED"/>
    <w:rsid w:val="006F026F"/>
    <w:rsid w:val="006F0A71"/>
    <w:rsid w:val="006F1727"/>
    <w:rsid w:val="006F1C6B"/>
    <w:rsid w:val="006F21B8"/>
    <w:rsid w:val="006F2ECE"/>
    <w:rsid w:val="006F3AB2"/>
    <w:rsid w:val="006F40C2"/>
    <w:rsid w:val="006F5125"/>
    <w:rsid w:val="006F531B"/>
    <w:rsid w:val="006F6D41"/>
    <w:rsid w:val="006F71BE"/>
    <w:rsid w:val="006F733D"/>
    <w:rsid w:val="007004D8"/>
    <w:rsid w:val="00700765"/>
    <w:rsid w:val="00700D47"/>
    <w:rsid w:val="00702959"/>
    <w:rsid w:val="00702B6F"/>
    <w:rsid w:val="007030B4"/>
    <w:rsid w:val="00703B86"/>
    <w:rsid w:val="00704069"/>
    <w:rsid w:val="00705286"/>
    <w:rsid w:val="007063E3"/>
    <w:rsid w:val="00706A15"/>
    <w:rsid w:val="00706A2F"/>
    <w:rsid w:val="0070718E"/>
    <w:rsid w:val="00707E52"/>
    <w:rsid w:val="00710259"/>
    <w:rsid w:val="0071031F"/>
    <w:rsid w:val="00710737"/>
    <w:rsid w:val="00711DF5"/>
    <w:rsid w:val="0071340B"/>
    <w:rsid w:val="00713C50"/>
    <w:rsid w:val="0071436D"/>
    <w:rsid w:val="0071508D"/>
    <w:rsid w:val="00715BBB"/>
    <w:rsid w:val="0071653C"/>
    <w:rsid w:val="007173A8"/>
    <w:rsid w:val="007174BB"/>
    <w:rsid w:val="0072025D"/>
    <w:rsid w:val="00723289"/>
    <w:rsid w:val="00723328"/>
    <w:rsid w:val="007237DE"/>
    <w:rsid w:val="00724950"/>
    <w:rsid w:val="0072500A"/>
    <w:rsid w:val="0072502E"/>
    <w:rsid w:val="00725CBE"/>
    <w:rsid w:val="00730FFA"/>
    <w:rsid w:val="0073137C"/>
    <w:rsid w:val="00733872"/>
    <w:rsid w:val="007338F3"/>
    <w:rsid w:val="007340B9"/>
    <w:rsid w:val="00734A37"/>
    <w:rsid w:val="007353D3"/>
    <w:rsid w:val="007364FC"/>
    <w:rsid w:val="00736FCD"/>
    <w:rsid w:val="0073736F"/>
    <w:rsid w:val="007378F7"/>
    <w:rsid w:val="00737B1E"/>
    <w:rsid w:val="0074156B"/>
    <w:rsid w:val="00741619"/>
    <w:rsid w:val="0074186E"/>
    <w:rsid w:val="00742885"/>
    <w:rsid w:val="00742E71"/>
    <w:rsid w:val="007434E5"/>
    <w:rsid w:val="007442E1"/>
    <w:rsid w:val="0074454E"/>
    <w:rsid w:val="0074603A"/>
    <w:rsid w:val="00746867"/>
    <w:rsid w:val="00746F4C"/>
    <w:rsid w:val="00747092"/>
    <w:rsid w:val="00747515"/>
    <w:rsid w:val="007477FF"/>
    <w:rsid w:val="007512D5"/>
    <w:rsid w:val="00751552"/>
    <w:rsid w:val="00751D5A"/>
    <w:rsid w:val="007526E6"/>
    <w:rsid w:val="007544FA"/>
    <w:rsid w:val="00754C18"/>
    <w:rsid w:val="00754DF9"/>
    <w:rsid w:val="007555E8"/>
    <w:rsid w:val="00755CC5"/>
    <w:rsid w:val="00755D5A"/>
    <w:rsid w:val="00756B8D"/>
    <w:rsid w:val="00756D9C"/>
    <w:rsid w:val="0076080B"/>
    <w:rsid w:val="00761814"/>
    <w:rsid w:val="0076217D"/>
    <w:rsid w:val="00762862"/>
    <w:rsid w:val="0076286E"/>
    <w:rsid w:val="00763DD1"/>
    <w:rsid w:val="0076420C"/>
    <w:rsid w:val="00764428"/>
    <w:rsid w:val="00766AE1"/>
    <w:rsid w:val="00770A3C"/>
    <w:rsid w:val="0077183A"/>
    <w:rsid w:val="00771D07"/>
    <w:rsid w:val="00772649"/>
    <w:rsid w:val="00772F5D"/>
    <w:rsid w:val="00773BE3"/>
    <w:rsid w:val="007743DD"/>
    <w:rsid w:val="00774E2C"/>
    <w:rsid w:val="0077503C"/>
    <w:rsid w:val="0077518D"/>
    <w:rsid w:val="007753C2"/>
    <w:rsid w:val="00776068"/>
    <w:rsid w:val="007765A1"/>
    <w:rsid w:val="007811CD"/>
    <w:rsid w:val="0078161C"/>
    <w:rsid w:val="007820B8"/>
    <w:rsid w:val="007821C4"/>
    <w:rsid w:val="0078224C"/>
    <w:rsid w:val="00782A59"/>
    <w:rsid w:val="007838B8"/>
    <w:rsid w:val="00784AF3"/>
    <w:rsid w:val="00785779"/>
    <w:rsid w:val="00786A8F"/>
    <w:rsid w:val="007876A3"/>
    <w:rsid w:val="00787FD8"/>
    <w:rsid w:val="0079034E"/>
    <w:rsid w:val="007908C1"/>
    <w:rsid w:val="00791552"/>
    <w:rsid w:val="007915BA"/>
    <w:rsid w:val="007916E9"/>
    <w:rsid w:val="00791844"/>
    <w:rsid w:val="0079250E"/>
    <w:rsid w:val="0079393A"/>
    <w:rsid w:val="00793CE9"/>
    <w:rsid w:val="00794843"/>
    <w:rsid w:val="00794B52"/>
    <w:rsid w:val="00795441"/>
    <w:rsid w:val="00795993"/>
    <w:rsid w:val="00796667"/>
    <w:rsid w:val="00796B46"/>
    <w:rsid w:val="00797068"/>
    <w:rsid w:val="007974C7"/>
    <w:rsid w:val="0079756C"/>
    <w:rsid w:val="007979BD"/>
    <w:rsid w:val="00797D0C"/>
    <w:rsid w:val="007A0E6D"/>
    <w:rsid w:val="007A34CE"/>
    <w:rsid w:val="007A3D8E"/>
    <w:rsid w:val="007A49FD"/>
    <w:rsid w:val="007A5C88"/>
    <w:rsid w:val="007A6A2F"/>
    <w:rsid w:val="007A7843"/>
    <w:rsid w:val="007B01C6"/>
    <w:rsid w:val="007B024E"/>
    <w:rsid w:val="007B1C3E"/>
    <w:rsid w:val="007B258F"/>
    <w:rsid w:val="007B27CA"/>
    <w:rsid w:val="007B3A85"/>
    <w:rsid w:val="007B3BAF"/>
    <w:rsid w:val="007B3DDC"/>
    <w:rsid w:val="007B67D8"/>
    <w:rsid w:val="007B6DD1"/>
    <w:rsid w:val="007B72A6"/>
    <w:rsid w:val="007C02A2"/>
    <w:rsid w:val="007C06D2"/>
    <w:rsid w:val="007C08E0"/>
    <w:rsid w:val="007C0F57"/>
    <w:rsid w:val="007C1B85"/>
    <w:rsid w:val="007C1CA9"/>
    <w:rsid w:val="007C2F4B"/>
    <w:rsid w:val="007C3D40"/>
    <w:rsid w:val="007C40B6"/>
    <w:rsid w:val="007C5975"/>
    <w:rsid w:val="007C6C80"/>
    <w:rsid w:val="007C729F"/>
    <w:rsid w:val="007C72AD"/>
    <w:rsid w:val="007D0E65"/>
    <w:rsid w:val="007D1A6F"/>
    <w:rsid w:val="007D1F94"/>
    <w:rsid w:val="007D3113"/>
    <w:rsid w:val="007D503D"/>
    <w:rsid w:val="007D59E7"/>
    <w:rsid w:val="007D5F2A"/>
    <w:rsid w:val="007D6CB0"/>
    <w:rsid w:val="007E07AC"/>
    <w:rsid w:val="007E1014"/>
    <w:rsid w:val="007E12F8"/>
    <w:rsid w:val="007E14EB"/>
    <w:rsid w:val="007E1673"/>
    <w:rsid w:val="007E1D28"/>
    <w:rsid w:val="007E22A4"/>
    <w:rsid w:val="007E32EB"/>
    <w:rsid w:val="007E4564"/>
    <w:rsid w:val="007E46E6"/>
    <w:rsid w:val="007E490F"/>
    <w:rsid w:val="007E4D9D"/>
    <w:rsid w:val="007E6533"/>
    <w:rsid w:val="007E7DF2"/>
    <w:rsid w:val="007F0021"/>
    <w:rsid w:val="007F1007"/>
    <w:rsid w:val="007F157A"/>
    <w:rsid w:val="007F1FF8"/>
    <w:rsid w:val="007F2641"/>
    <w:rsid w:val="007F2751"/>
    <w:rsid w:val="007F7C36"/>
    <w:rsid w:val="007F7F45"/>
    <w:rsid w:val="0080001F"/>
    <w:rsid w:val="00800C18"/>
    <w:rsid w:val="00801958"/>
    <w:rsid w:val="00803BAE"/>
    <w:rsid w:val="008055AF"/>
    <w:rsid w:val="008057CD"/>
    <w:rsid w:val="008066B8"/>
    <w:rsid w:val="00806796"/>
    <w:rsid w:val="008070DD"/>
    <w:rsid w:val="00807235"/>
    <w:rsid w:val="00807E34"/>
    <w:rsid w:val="00810167"/>
    <w:rsid w:val="008104D0"/>
    <w:rsid w:val="008108E7"/>
    <w:rsid w:val="00811CC0"/>
    <w:rsid w:val="0081218E"/>
    <w:rsid w:val="00814276"/>
    <w:rsid w:val="00814A6E"/>
    <w:rsid w:val="00814FEC"/>
    <w:rsid w:val="0081507D"/>
    <w:rsid w:val="008151D6"/>
    <w:rsid w:val="00815250"/>
    <w:rsid w:val="00816322"/>
    <w:rsid w:val="00816983"/>
    <w:rsid w:val="0081699D"/>
    <w:rsid w:val="00817A42"/>
    <w:rsid w:val="00820803"/>
    <w:rsid w:val="00821527"/>
    <w:rsid w:val="00822162"/>
    <w:rsid w:val="008225CE"/>
    <w:rsid w:val="00822696"/>
    <w:rsid w:val="00822EB6"/>
    <w:rsid w:val="00825A6C"/>
    <w:rsid w:val="0082617E"/>
    <w:rsid w:val="008268BB"/>
    <w:rsid w:val="00826F6D"/>
    <w:rsid w:val="00827097"/>
    <w:rsid w:val="008276BC"/>
    <w:rsid w:val="008306F3"/>
    <w:rsid w:val="00830E40"/>
    <w:rsid w:val="00831B88"/>
    <w:rsid w:val="00832D9A"/>
    <w:rsid w:val="0083536B"/>
    <w:rsid w:val="00835C62"/>
    <w:rsid w:val="0083673B"/>
    <w:rsid w:val="008368A1"/>
    <w:rsid w:val="00836E11"/>
    <w:rsid w:val="008374A3"/>
    <w:rsid w:val="00837B7F"/>
    <w:rsid w:val="00840010"/>
    <w:rsid w:val="00840EF7"/>
    <w:rsid w:val="00843550"/>
    <w:rsid w:val="00843FA5"/>
    <w:rsid w:val="00844C0A"/>
    <w:rsid w:val="00844FD0"/>
    <w:rsid w:val="008452E7"/>
    <w:rsid w:val="00846056"/>
    <w:rsid w:val="0084681F"/>
    <w:rsid w:val="00847D08"/>
    <w:rsid w:val="00847EC0"/>
    <w:rsid w:val="0085037E"/>
    <w:rsid w:val="0085084F"/>
    <w:rsid w:val="008520B7"/>
    <w:rsid w:val="00854506"/>
    <w:rsid w:val="00855FD6"/>
    <w:rsid w:val="00856DDD"/>
    <w:rsid w:val="00857066"/>
    <w:rsid w:val="00860233"/>
    <w:rsid w:val="00863833"/>
    <w:rsid w:val="00863E68"/>
    <w:rsid w:val="008647B5"/>
    <w:rsid w:val="00864A11"/>
    <w:rsid w:val="008663DB"/>
    <w:rsid w:val="00867D64"/>
    <w:rsid w:val="00867D85"/>
    <w:rsid w:val="00870A9A"/>
    <w:rsid w:val="00872A86"/>
    <w:rsid w:val="00872E3D"/>
    <w:rsid w:val="00872E8F"/>
    <w:rsid w:val="0087325D"/>
    <w:rsid w:val="008743B8"/>
    <w:rsid w:val="008749B1"/>
    <w:rsid w:val="008751C6"/>
    <w:rsid w:val="00875DCB"/>
    <w:rsid w:val="00876FBF"/>
    <w:rsid w:val="0087755A"/>
    <w:rsid w:val="00877CCD"/>
    <w:rsid w:val="008805DE"/>
    <w:rsid w:val="00881FB4"/>
    <w:rsid w:val="00882085"/>
    <w:rsid w:val="0088295F"/>
    <w:rsid w:val="00883188"/>
    <w:rsid w:val="008842E3"/>
    <w:rsid w:val="00884A0C"/>
    <w:rsid w:val="00884A98"/>
    <w:rsid w:val="0088500D"/>
    <w:rsid w:val="00886475"/>
    <w:rsid w:val="00886ACA"/>
    <w:rsid w:val="00886B01"/>
    <w:rsid w:val="0089031E"/>
    <w:rsid w:val="0089109A"/>
    <w:rsid w:val="0089155F"/>
    <w:rsid w:val="008919EF"/>
    <w:rsid w:val="00892F4C"/>
    <w:rsid w:val="0089374C"/>
    <w:rsid w:val="00893C42"/>
    <w:rsid w:val="00893D5C"/>
    <w:rsid w:val="008944DA"/>
    <w:rsid w:val="0089460B"/>
    <w:rsid w:val="008951B8"/>
    <w:rsid w:val="0089596E"/>
    <w:rsid w:val="00896454"/>
    <w:rsid w:val="00897938"/>
    <w:rsid w:val="00897D58"/>
    <w:rsid w:val="00897F22"/>
    <w:rsid w:val="008A0B39"/>
    <w:rsid w:val="008A0B3A"/>
    <w:rsid w:val="008A17A3"/>
    <w:rsid w:val="008A1956"/>
    <w:rsid w:val="008A1E85"/>
    <w:rsid w:val="008A2419"/>
    <w:rsid w:val="008A4937"/>
    <w:rsid w:val="008A50F1"/>
    <w:rsid w:val="008A59D9"/>
    <w:rsid w:val="008A5C06"/>
    <w:rsid w:val="008A5DCC"/>
    <w:rsid w:val="008A643E"/>
    <w:rsid w:val="008A6819"/>
    <w:rsid w:val="008B007A"/>
    <w:rsid w:val="008B08FB"/>
    <w:rsid w:val="008B0C61"/>
    <w:rsid w:val="008B2A96"/>
    <w:rsid w:val="008B2EC0"/>
    <w:rsid w:val="008B4E2A"/>
    <w:rsid w:val="008B6DCF"/>
    <w:rsid w:val="008B6EBE"/>
    <w:rsid w:val="008C4D49"/>
    <w:rsid w:val="008D0531"/>
    <w:rsid w:val="008D05E4"/>
    <w:rsid w:val="008D0945"/>
    <w:rsid w:val="008D1409"/>
    <w:rsid w:val="008D15CC"/>
    <w:rsid w:val="008D1729"/>
    <w:rsid w:val="008D1B5C"/>
    <w:rsid w:val="008D1F79"/>
    <w:rsid w:val="008D3C82"/>
    <w:rsid w:val="008D3E2D"/>
    <w:rsid w:val="008D3EA4"/>
    <w:rsid w:val="008D447E"/>
    <w:rsid w:val="008D5043"/>
    <w:rsid w:val="008D6ACF"/>
    <w:rsid w:val="008D7A41"/>
    <w:rsid w:val="008D7C93"/>
    <w:rsid w:val="008E039B"/>
    <w:rsid w:val="008E11C4"/>
    <w:rsid w:val="008E2C72"/>
    <w:rsid w:val="008E3680"/>
    <w:rsid w:val="008E4B18"/>
    <w:rsid w:val="008E4F87"/>
    <w:rsid w:val="008E5870"/>
    <w:rsid w:val="008E6641"/>
    <w:rsid w:val="008E6956"/>
    <w:rsid w:val="008E6E25"/>
    <w:rsid w:val="008E77E4"/>
    <w:rsid w:val="008E792A"/>
    <w:rsid w:val="008F0213"/>
    <w:rsid w:val="008F07ED"/>
    <w:rsid w:val="008F0E75"/>
    <w:rsid w:val="008F11F8"/>
    <w:rsid w:val="008F1434"/>
    <w:rsid w:val="008F1469"/>
    <w:rsid w:val="008F2BB9"/>
    <w:rsid w:val="008F3D6A"/>
    <w:rsid w:val="008F3E2B"/>
    <w:rsid w:val="008F46AC"/>
    <w:rsid w:val="008F4B9B"/>
    <w:rsid w:val="008F54C3"/>
    <w:rsid w:val="008F566F"/>
    <w:rsid w:val="008F7355"/>
    <w:rsid w:val="00900E1B"/>
    <w:rsid w:val="009023DC"/>
    <w:rsid w:val="009027C5"/>
    <w:rsid w:val="0090358B"/>
    <w:rsid w:val="00903F2B"/>
    <w:rsid w:val="00904413"/>
    <w:rsid w:val="00906305"/>
    <w:rsid w:val="009067B7"/>
    <w:rsid w:val="00906E7A"/>
    <w:rsid w:val="00906E7F"/>
    <w:rsid w:val="0090708C"/>
    <w:rsid w:val="00907215"/>
    <w:rsid w:val="009074FE"/>
    <w:rsid w:val="0090775A"/>
    <w:rsid w:val="00907DFD"/>
    <w:rsid w:val="00910736"/>
    <w:rsid w:val="00911798"/>
    <w:rsid w:val="009138C0"/>
    <w:rsid w:val="00913C99"/>
    <w:rsid w:val="00914A0C"/>
    <w:rsid w:val="00914B41"/>
    <w:rsid w:val="009151BF"/>
    <w:rsid w:val="009154BA"/>
    <w:rsid w:val="00915ABE"/>
    <w:rsid w:val="00916928"/>
    <w:rsid w:val="00916A4F"/>
    <w:rsid w:val="00916DCB"/>
    <w:rsid w:val="00917278"/>
    <w:rsid w:val="00917690"/>
    <w:rsid w:val="00917D69"/>
    <w:rsid w:val="00917DD8"/>
    <w:rsid w:val="009209AC"/>
    <w:rsid w:val="00920B6D"/>
    <w:rsid w:val="00921C89"/>
    <w:rsid w:val="00923AEA"/>
    <w:rsid w:val="00926560"/>
    <w:rsid w:val="00926B15"/>
    <w:rsid w:val="00927A8B"/>
    <w:rsid w:val="00930291"/>
    <w:rsid w:val="00930937"/>
    <w:rsid w:val="009324A6"/>
    <w:rsid w:val="0093283B"/>
    <w:rsid w:val="00932DEF"/>
    <w:rsid w:val="0093374A"/>
    <w:rsid w:val="00933B7D"/>
    <w:rsid w:val="00933E6C"/>
    <w:rsid w:val="00934CFC"/>
    <w:rsid w:val="00935A0B"/>
    <w:rsid w:val="00935A6E"/>
    <w:rsid w:val="00935F6C"/>
    <w:rsid w:val="00937958"/>
    <w:rsid w:val="00940529"/>
    <w:rsid w:val="009406E5"/>
    <w:rsid w:val="00941602"/>
    <w:rsid w:val="009416DD"/>
    <w:rsid w:val="00942160"/>
    <w:rsid w:val="00944025"/>
    <w:rsid w:val="009448AE"/>
    <w:rsid w:val="00944A1E"/>
    <w:rsid w:val="00945372"/>
    <w:rsid w:val="00946921"/>
    <w:rsid w:val="00947343"/>
    <w:rsid w:val="0095146F"/>
    <w:rsid w:val="00951F2D"/>
    <w:rsid w:val="009527D2"/>
    <w:rsid w:val="00952839"/>
    <w:rsid w:val="00952FE2"/>
    <w:rsid w:val="009531A9"/>
    <w:rsid w:val="0095344C"/>
    <w:rsid w:val="009534C7"/>
    <w:rsid w:val="00956D7D"/>
    <w:rsid w:val="00957481"/>
    <w:rsid w:val="00957944"/>
    <w:rsid w:val="009602C5"/>
    <w:rsid w:val="0096103A"/>
    <w:rsid w:val="00961477"/>
    <w:rsid w:val="00962223"/>
    <w:rsid w:val="0096252B"/>
    <w:rsid w:val="009644D9"/>
    <w:rsid w:val="00964A9F"/>
    <w:rsid w:val="00965409"/>
    <w:rsid w:val="00966D0D"/>
    <w:rsid w:val="00967558"/>
    <w:rsid w:val="009675B1"/>
    <w:rsid w:val="00967732"/>
    <w:rsid w:val="0096783C"/>
    <w:rsid w:val="00970023"/>
    <w:rsid w:val="009704B5"/>
    <w:rsid w:val="009722B3"/>
    <w:rsid w:val="00973E24"/>
    <w:rsid w:val="00974655"/>
    <w:rsid w:val="00974C21"/>
    <w:rsid w:val="00974D5F"/>
    <w:rsid w:val="0097516C"/>
    <w:rsid w:val="009751A7"/>
    <w:rsid w:val="00975948"/>
    <w:rsid w:val="009772FD"/>
    <w:rsid w:val="00977757"/>
    <w:rsid w:val="00977BF3"/>
    <w:rsid w:val="009803E4"/>
    <w:rsid w:val="00980B0E"/>
    <w:rsid w:val="00982B39"/>
    <w:rsid w:val="009836A3"/>
    <w:rsid w:val="00984C58"/>
    <w:rsid w:val="0098505B"/>
    <w:rsid w:val="0098511B"/>
    <w:rsid w:val="009855A8"/>
    <w:rsid w:val="009855E4"/>
    <w:rsid w:val="009859C9"/>
    <w:rsid w:val="00985CBE"/>
    <w:rsid w:val="00985D1A"/>
    <w:rsid w:val="0098725F"/>
    <w:rsid w:val="00990B23"/>
    <w:rsid w:val="00990CF8"/>
    <w:rsid w:val="009913F4"/>
    <w:rsid w:val="00991782"/>
    <w:rsid w:val="00991EE7"/>
    <w:rsid w:val="00992EBD"/>
    <w:rsid w:val="009937F7"/>
    <w:rsid w:val="0099465B"/>
    <w:rsid w:val="00994AEF"/>
    <w:rsid w:val="009951A1"/>
    <w:rsid w:val="00995852"/>
    <w:rsid w:val="00995979"/>
    <w:rsid w:val="00997A44"/>
    <w:rsid w:val="009A0B30"/>
    <w:rsid w:val="009A0CDD"/>
    <w:rsid w:val="009A3048"/>
    <w:rsid w:val="009A3168"/>
    <w:rsid w:val="009A4621"/>
    <w:rsid w:val="009A4BDF"/>
    <w:rsid w:val="009A5D04"/>
    <w:rsid w:val="009A61CA"/>
    <w:rsid w:val="009A6AFF"/>
    <w:rsid w:val="009A7FD4"/>
    <w:rsid w:val="009B0062"/>
    <w:rsid w:val="009B0C64"/>
    <w:rsid w:val="009B0F67"/>
    <w:rsid w:val="009B208A"/>
    <w:rsid w:val="009B2756"/>
    <w:rsid w:val="009B3D56"/>
    <w:rsid w:val="009B3F8C"/>
    <w:rsid w:val="009B533B"/>
    <w:rsid w:val="009B546B"/>
    <w:rsid w:val="009C055E"/>
    <w:rsid w:val="009C1C83"/>
    <w:rsid w:val="009C1F6D"/>
    <w:rsid w:val="009C26AA"/>
    <w:rsid w:val="009C3A64"/>
    <w:rsid w:val="009C3EE6"/>
    <w:rsid w:val="009C478C"/>
    <w:rsid w:val="009C7025"/>
    <w:rsid w:val="009C703C"/>
    <w:rsid w:val="009C7B9A"/>
    <w:rsid w:val="009D0C29"/>
    <w:rsid w:val="009D0D54"/>
    <w:rsid w:val="009D206E"/>
    <w:rsid w:val="009D25C6"/>
    <w:rsid w:val="009D3671"/>
    <w:rsid w:val="009D3CAA"/>
    <w:rsid w:val="009D507A"/>
    <w:rsid w:val="009D5138"/>
    <w:rsid w:val="009D5F17"/>
    <w:rsid w:val="009D6532"/>
    <w:rsid w:val="009D70CA"/>
    <w:rsid w:val="009D71B5"/>
    <w:rsid w:val="009D71FD"/>
    <w:rsid w:val="009D7B10"/>
    <w:rsid w:val="009D7D09"/>
    <w:rsid w:val="009D7D75"/>
    <w:rsid w:val="009D7EE1"/>
    <w:rsid w:val="009E06F0"/>
    <w:rsid w:val="009E0755"/>
    <w:rsid w:val="009E10AD"/>
    <w:rsid w:val="009E1569"/>
    <w:rsid w:val="009E18F3"/>
    <w:rsid w:val="009E2016"/>
    <w:rsid w:val="009E23EA"/>
    <w:rsid w:val="009E2588"/>
    <w:rsid w:val="009E2E8E"/>
    <w:rsid w:val="009E40E1"/>
    <w:rsid w:val="009E715E"/>
    <w:rsid w:val="009E77B3"/>
    <w:rsid w:val="009E799F"/>
    <w:rsid w:val="009F0023"/>
    <w:rsid w:val="009F0567"/>
    <w:rsid w:val="009F05EB"/>
    <w:rsid w:val="009F0ED9"/>
    <w:rsid w:val="009F0EFA"/>
    <w:rsid w:val="009F1ABE"/>
    <w:rsid w:val="009F303E"/>
    <w:rsid w:val="009F3D83"/>
    <w:rsid w:val="009F4E46"/>
    <w:rsid w:val="009F52BA"/>
    <w:rsid w:val="009F5B65"/>
    <w:rsid w:val="009F5F2E"/>
    <w:rsid w:val="009F778C"/>
    <w:rsid w:val="00A0076E"/>
    <w:rsid w:val="00A00A42"/>
    <w:rsid w:val="00A00DB7"/>
    <w:rsid w:val="00A01432"/>
    <w:rsid w:val="00A0167A"/>
    <w:rsid w:val="00A01744"/>
    <w:rsid w:val="00A01980"/>
    <w:rsid w:val="00A02708"/>
    <w:rsid w:val="00A03300"/>
    <w:rsid w:val="00A03795"/>
    <w:rsid w:val="00A03B15"/>
    <w:rsid w:val="00A042E8"/>
    <w:rsid w:val="00A04F1E"/>
    <w:rsid w:val="00A0617F"/>
    <w:rsid w:val="00A06225"/>
    <w:rsid w:val="00A066E6"/>
    <w:rsid w:val="00A105AE"/>
    <w:rsid w:val="00A1097F"/>
    <w:rsid w:val="00A110D1"/>
    <w:rsid w:val="00A114D0"/>
    <w:rsid w:val="00A12587"/>
    <w:rsid w:val="00A128E6"/>
    <w:rsid w:val="00A141BA"/>
    <w:rsid w:val="00A144D3"/>
    <w:rsid w:val="00A1457E"/>
    <w:rsid w:val="00A15477"/>
    <w:rsid w:val="00A17EA7"/>
    <w:rsid w:val="00A2088F"/>
    <w:rsid w:val="00A21764"/>
    <w:rsid w:val="00A21D7D"/>
    <w:rsid w:val="00A22AC3"/>
    <w:rsid w:val="00A2351E"/>
    <w:rsid w:val="00A23749"/>
    <w:rsid w:val="00A23F3F"/>
    <w:rsid w:val="00A24067"/>
    <w:rsid w:val="00A24A4B"/>
    <w:rsid w:val="00A2597E"/>
    <w:rsid w:val="00A2744D"/>
    <w:rsid w:val="00A276E8"/>
    <w:rsid w:val="00A277E7"/>
    <w:rsid w:val="00A306AC"/>
    <w:rsid w:val="00A306F6"/>
    <w:rsid w:val="00A30D16"/>
    <w:rsid w:val="00A32155"/>
    <w:rsid w:val="00A3243D"/>
    <w:rsid w:val="00A32979"/>
    <w:rsid w:val="00A33EB7"/>
    <w:rsid w:val="00A34D0A"/>
    <w:rsid w:val="00A34E6C"/>
    <w:rsid w:val="00A34FD0"/>
    <w:rsid w:val="00A357C1"/>
    <w:rsid w:val="00A361EA"/>
    <w:rsid w:val="00A36398"/>
    <w:rsid w:val="00A36CC1"/>
    <w:rsid w:val="00A37C8D"/>
    <w:rsid w:val="00A37EED"/>
    <w:rsid w:val="00A4020E"/>
    <w:rsid w:val="00A40493"/>
    <w:rsid w:val="00A40843"/>
    <w:rsid w:val="00A408E8"/>
    <w:rsid w:val="00A40FB5"/>
    <w:rsid w:val="00A42312"/>
    <w:rsid w:val="00A42826"/>
    <w:rsid w:val="00A429B3"/>
    <w:rsid w:val="00A44EC1"/>
    <w:rsid w:val="00A45E6A"/>
    <w:rsid w:val="00A507B5"/>
    <w:rsid w:val="00A508EA"/>
    <w:rsid w:val="00A510E4"/>
    <w:rsid w:val="00A517CC"/>
    <w:rsid w:val="00A51F8C"/>
    <w:rsid w:val="00A52384"/>
    <w:rsid w:val="00A526F7"/>
    <w:rsid w:val="00A5273B"/>
    <w:rsid w:val="00A5367E"/>
    <w:rsid w:val="00A53A9D"/>
    <w:rsid w:val="00A54696"/>
    <w:rsid w:val="00A55169"/>
    <w:rsid w:val="00A55D6E"/>
    <w:rsid w:val="00A55DF6"/>
    <w:rsid w:val="00A55FEE"/>
    <w:rsid w:val="00A56304"/>
    <w:rsid w:val="00A57422"/>
    <w:rsid w:val="00A603F7"/>
    <w:rsid w:val="00A61154"/>
    <w:rsid w:val="00A62A14"/>
    <w:rsid w:val="00A62C1A"/>
    <w:rsid w:val="00A632F5"/>
    <w:rsid w:val="00A63CA2"/>
    <w:rsid w:val="00A63E5C"/>
    <w:rsid w:val="00A6426D"/>
    <w:rsid w:val="00A6439B"/>
    <w:rsid w:val="00A665C1"/>
    <w:rsid w:val="00A66800"/>
    <w:rsid w:val="00A673A4"/>
    <w:rsid w:val="00A67D89"/>
    <w:rsid w:val="00A7001A"/>
    <w:rsid w:val="00A70622"/>
    <w:rsid w:val="00A70977"/>
    <w:rsid w:val="00A70D58"/>
    <w:rsid w:val="00A70FF1"/>
    <w:rsid w:val="00A73C69"/>
    <w:rsid w:val="00A73CB2"/>
    <w:rsid w:val="00A744F9"/>
    <w:rsid w:val="00A753A1"/>
    <w:rsid w:val="00A758B9"/>
    <w:rsid w:val="00A76BE6"/>
    <w:rsid w:val="00A77613"/>
    <w:rsid w:val="00A77B87"/>
    <w:rsid w:val="00A77E01"/>
    <w:rsid w:val="00A801AD"/>
    <w:rsid w:val="00A81851"/>
    <w:rsid w:val="00A81D83"/>
    <w:rsid w:val="00A82780"/>
    <w:rsid w:val="00A82DE3"/>
    <w:rsid w:val="00A83531"/>
    <w:rsid w:val="00A8390C"/>
    <w:rsid w:val="00A8399F"/>
    <w:rsid w:val="00A85D33"/>
    <w:rsid w:val="00A86102"/>
    <w:rsid w:val="00A86AE0"/>
    <w:rsid w:val="00A912B0"/>
    <w:rsid w:val="00A91362"/>
    <w:rsid w:val="00A9151C"/>
    <w:rsid w:val="00A919C6"/>
    <w:rsid w:val="00A919E8"/>
    <w:rsid w:val="00A928BD"/>
    <w:rsid w:val="00A92C41"/>
    <w:rsid w:val="00A92D61"/>
    <w:rsid w:val="00A9344E"/>
    <w:rsid w:val="00A9358E"/>
    <w:rsid w:val="00A936B6"/>
    <w:rsid w:val="00A95FD5"/>
    <w:rsid w:val="00A960FD"/>
    <w:rsid w:val="00A96900"/>
    <w:rsid w:val="00A97DE9"/>
    <w:rsid w:val="00AA12CD"/>
    <w:rsid w:val="00AA173B"/>
    <w:rsid w:val="00AA1A94"/>
    <w:rsid w:val="00AA248F"/>
    <w:rsid w:val="00AA24E9"/>
    <w:rsid w:val="00AA2CCD"/>
    <w:rsid w:val="00AA4D1C"/>
    <w:rsid w:val="00AA52FD"/>
    <w:rsid w:val="00AA5D40"/>
    <w:rsid w:val="00AA7006"/>
    <w:rsid w:val="00AA7551"/>
    <w:rsid w:val="00AB1C1A"/>
    <w:rsid w:val="00AB3138"/>
    <w:rsid w:val="00AB3EC3"/>
    <w:rsid w:val="00AB42B6"/>
    <w:rsid w:val="00AB4684"/>
    <w:rsid w:val="00AB558F"/>
    <w:rsid w:val="00AB5856"/>
    <w:rsid w:val="00AB5DAA"/>
    <w:rsid w:val="00AB6863"/>
    <w:rsid w:val="00AB6A80"/>
    <w:rsid w:val="00AC0274"/>
    <w:rsid w:val="00AC081D"/>
    <w:rsid w:val="00AC0C6F"/>
    <w:rsid w:val="00AC1266"/>
    <w:rsid w:val="00AC193C"/>
    <w:rsid w:val="00AC1EE3"/>
    <w:rsid w:val="00AC30C1"/>
    <w:rsid w:val="00AC4560"/>
    <w:rsid w:val="00AC4B18"/>
    <w:rsid w:val="00AC4DE5"/>
    <w:rsid w:val="00AC5206"/>
    <w:rsid w:val="00AC6B25"/>
    <w:rsid w:val="00AC6FB3"/>
    <w:rsid w:val="00AC79CB"/>
    <w:rsid w:val="00AC7DD8"/>
    <w:rsid w:val="00AD095B"/>
    <w:rsid w:val="00AD3106"/>
    <w:rsid w:val="00AD4322"/>
    <w:rsid w:val="00AD5562"/>
    <w:rsid w:val="00AD6719"/>
    <w:rsid w:val="00AE0088"/>
    <w:rsid w:val="00AE00E4"/>
    <w:rsid w:val="00AE0E99"/>
    <w:rsid w:val="00AE11A5"/>
    <w:rsid w:val="00AE13E2"/>
    <w:rsid w:val="00AE22D3"/>
    <w:rsid w:val="00AE2731"/>
    <w:rsid w:val="00AE4B4A"/>
    <w:rsid w:val="00AE528B"/>
    <w:rsid w:val="00AE5987"/>
    <w:rsid w:val="00AE5A49"/>
    <w:rsid w:val="00AE65C3"/>
    <w:rsid w:val="00AE759D"/>
    <w:rsid w:val="00AF03E6"/>
    <w:rsid w:val="00AF11CB"/>
    <w:rsid w:val="00AF11D8"/>
    <w:rsid w:val="00AF3605"/>
    <w:rsid w:val="00AF5867"/>
    <w:rsid w:val="00AF62DF"/>
    <w:rsid w:val="00AF68CC"/>
    <w:rsid w:val="00AF70D7"/>
    <w:rsid w:val="00AF721F"/>
    <w:rsid w:val="00B00086"/>
    <w:rsid w:val="00B00CD0"/>
    <w:rsid w:val="00B00E7F"/>
    <w:rsid w:val="00B01FF4"/>
    <w:rsid w:val="00B021DA"/>
    <w:rsid w:val="00B0326D"/>
    <w:rsid w:val="00B04596"/>
    <w:rsid w:val="00B04780"/>
    <w:rsid w:val="00B05D69"/>
    <w:rsid w:val="00B06037"/>
    <w:rsid w:val="00B06478"/>
    <w:rsid w:val="00B07533"/>
    <w:rsid w:val="00B07CFB"/>
    <w:rsid w:val="00B1059E"/>
    <w:rsid w:val="00B11A78"/>
    <w:rsid w:val="00B12160"/>
    <w:rsid w:val="00B12687"/>
    <w:rsid w:val="00B13AD1"/>
    <w:rsid w:val="00B146F1"/>
    <w:rsid w:val="00B149BA"/>
    <w:rsid w:val="00B14A36"/>
    <w:rsid w:val="00B159AD"/>
    <w:rsid w:val="00B16273"/>
    <w:rsid w:val="00B164B4"/>
    <w:rsid w:val="00B164C5"/>
    <w:rsid w:val="00B16FEC"/>
    <w:rsid w:val="00B170A5"/>
    <w:rsid w:val="00B1725F"/>
    <w:rsid w:val="00B176C8"/>
    <w:rsid w:val="00B17EE5"/>
    <w:rsid w:val="00B205AA"/>
    <w:rsid w:val="00B2100A"/>
    <w:rsid w:val="00B21215"/>
    <w:rsid w:val="00B21A91"/>
    <w:rsid w:val="00B21E57"/>
    <w:rsid w:val="00B22E84"/>
    <w:rsid w:val="00B232C0"/>
    <w:rsid w:val="00B233AD"/>
    <w:rsid w:val="00B23E25"/>
    <w:rsid w:val="00B23FB4"/>
    <w:rsid w:val="00B2432B"/>
    <w:rsid w:val="00B253B2"/>
    <w:rsid w:val="00B25F75"/>
    <w:rsid w:val="00B26B3F"/>
    <w:rsid w:val="00B2778F"/>
    <w:rsid w:val="00B309B9"/>
    <w:rsid w:val="00B3254A"/>
    <w:rsid w:val="00B327E2"/>
    <w:rsid w:val="00B32B76"/>
    <w:rsid w:val="00B33635"/>
    <w:rsid w:val="00B340E7"/>
    <w:rsid w:val="00B341AC"/>
    <w:rsid w:val="00B35CAC"/>
    <w:rsid w:val="00B364D8"/>
    <w:rsid w:val="00B37A23"/>
    <w:rsid w:val="00B37CF8"/>
    <w:rsid w:val="00B4004E"/>
    <w:rsid w:val="00B414FC"/>
    <w:rsid w:val="00B42AF4"/>
    <w:rsid w:val="00B43E90"/>
    <w:rsid w:val="00B44308"/>
    <w:rsid w:val="00B45722"/>
    <w:rsid w:val="00B460F4"/>
    <w:rsid w:val="00B467DC"/>
    <w:rsid w:val="00B47A88"/>
    <w:rsid w:val="00B50874"/>
    <w:rsid w:val="00B51E09"/>
    <w:rsid w:val="00B52303"/>
    <w:rsid w:val="00B5392A"/>
    <w:rsid w:val="00B539EF"/>
    <w:rsid w:val="00B56118"/>
    <w:rsid w:val="00B566E1"/>
    <w:rsid w:val="00B56AFB"/>
    <w:rsid w:val="00B572BE"/>
    <w:rsid w:val="00B602F6"/>
    <w:rsid w:val="00B60A93"/>
    <w:rsid w:val="00B60B88"/>
    <w:rsid w:val="00B60ED3"/>
    <w:rsid w:val="00B62EC1"/>
    <w:rsid w:val="00B63251"/>
    <w:rsid w:val="00B64A96"/>
    <w:rsid w:val="00B6533B"/>
    <w:rsid w:val="00B6612D"/>
    <w:rsid w:val="00B66689"/>
    <w:rsid w:val="00B6773F"/>
    <w:rsid w:val="00B708F0"/>
    <w:rsid w:val="00B709C4"/>
    <w:rsid w:val="00B70C2C"/>
    <w:rsid w:val="00B70EB3"/>
    <w:rsid w:val="00B72875"/>
    <w:rsid w:val="00B72906"/>
    <w:rsid w:val="00B747F6"/>
    <w:rsid w:val="00B74F34"/>
    <w:rsid w:val="00B74F48"/>
    <w:rsid w:val="00B74F8A"/>
    <w:rsid w:val="00B7525E"/>
    <w:rsid w:val="00B75433"/>
    <w:rsid w:val="00B75877"/>
    <w:rsid w:val="00B75F70"/>
    <w:rsid w:val="00B760FB"/>
    <w:rsid w:val="00B7629B"/>
    <w:rsid w:val="00B762F0"/>
    <w:rsid w:val="00B76765"/>
    <w:rsid w:val="00B767AB"/>
    <w:rsid w:val="00B77C0A"/>
    <w:rsid w:val="00B801BA"/>
    <w:rsid w:val="00B80D50"/>
    <w:rsid w:val="00B812D6"/>
    <w:rsid w:val="00B8392E"/>
    <w:rsid w:val="00B846E6"/>
    <w:rsid w:val="00B84D5C"/>
    <w:rsid w:val="00B853DE"/>
    <w:rsid w:val="00B85AF6"/>
    <w:rsid w:val="00B871A0"/>
    <w:rsid w:val="00B9007A"/>
    <w:rsid w:val="00B904C1"/>
    <w:rsid w:val="00B91574"/>
    <w:rsid w:val="00B92E46"/>
    <w:rsid w:val="00B941ED"/>
    <w:rsid w:val="00B950A7"/>
    <w:rsid w:val="00B956ED"/>
    <w:rsid w:val="00B95DE2"/>
    <w:rsid w:val="00BA2DA8"/>
    <w:rsid w:val="00BA3208"/>
    <w:rsid w:val="00BA347C"/>
    <w:rsid w:val="00BA3ADE"/>
    <w:rsid w:val="00BA3F3E"/>
    <w:rsid w:val="00BA4390"/>
    <w:rsid w:val="00BA449F"/>
    <w:rsid w:val="00BA4C79"/>
    <w:rsid w:val="00BA4D84"/>
    <w:rsid w:val="00BA7532"/>
    <w:rsid w:val="00BA7646"/>
    <w:rsid w:val="00BB039C"/>
    <w:rsid w:val="00BB0493"/>
    <w:rsid w:val="00BB120A"/>
    <w:rsid w:val="00BB148B"/>
    <w:rsid w:val="00BB16F6"/>
    <w:rsid w:val="00BB298A"/>
    <w:rsid w:val="00BB3469"/>
    <w:rsid w:val="00BB57AA"/>
    <w:rsid w:val="00BB5C49"/>
    <w:rsid w:val="00BB6240"/>
    <w:rsid w:val="00BB6285"/>
    <w:rsid w:val="00BB666D"/>
    <w:rsid w:val="00BB69F5"/>
    <w:rsid w:val="00BB6C9C"/>
    <w:rsid w:val="00BB6E48"/>
    <w:rsid w:val="00BB7EC3"/>
    <w:rsid w:val="00BC04B1"/>
    <w:rsid w:val="00BC1A36"/>
    <w:rsid w:val="00BC1A92"/>
    <w:rsid w:val="00BC37A2"/>
    <w:rsid w:val="00BC3F3F"/>
    <w:rsid w:val="00BC470E"/>
    <w:rsid w:val="00BC4B9A"/>
    <w:rsid w:val="00BC5079"/>
    <w:rsid w:val="00BC536C"/>
    <w:rsid w:val="00BC541D"/>
    <w:rsid w:val="00BC5AA1"/>
    <w:rsid w:val="00BC62ED"/>
    <w:rsid w:val="00BC6559"/>
    <w:rsid w:val="00BC6D3F"/>
    <w:rsid w:val="00BD02C3"/>
    <w:rsid w:val="00BD1622"/>
    <w:rsid w:val="00BD2616"/>
    <w:rsid w:val="00BD3119"/>
    <w:rsid w:val="00BD645B"/>
    <w:rsid w:val="00BD6D51"/>
    <w:rsid w:val="00BD7002"/>
    <w:rsid w:val="00BD70E3"/>
    <w:rsid w:val="00BD7483"/>
    <w:rsid w:val="00BD76D9"/>
    <w:rsid w:val="00BD784C"/>
    <w:rsid w:val="00BE020A"/>
    <w:rsid w:val="00BE02A4"/>
    <w:rsid w:val="00BE13DF"/>
    <w:rsid w:val="00BE1BEE"/>
    <w:rsid w:val="00BE1EF0"/>
    <w:rsid w:val="00BE25D7"/>
    <w:rsid w:val="00BE3EEE"/>
    <w:rsid w:val="00BE5F0C"/>
    <w:rsid w:val="00BF02A2"/>
    <w:rsid w:val="00BF0780"/>
    <w:rsid w:val="00BF092C"/>
    <w:rsid w:val="00BF0B5F"/>
    <w:rsid w:val="00BF1064"/>
    <w:rsid w:val="00BF21D1"/>
    <w:rsid w:val="00BF27A0"/>
    <w:rsid w:val="00BF40E6"/>
    <w:rsid w:val="00BF48A9"/>
    <w:rsid w:val="00BF4932"/>
    <w:rsid w:val="00BF4CB6"/>
    <w:rsid w:val="00BF5183"/>
    <w:rsid w:val="00BF51E1"/>
    <w:rsid w:val="00BF5571"/>
    <w:rsid w:val="00BF5D23"/>
    <w:rsid w:val="00BF6CBD"/>
    <w:rsid w:val="00C00DA7"/>
    <w:rsid w:val="00C02CAF"/>
    <w:rsid w:val="00C034FB"/>
    <w:rsid w:val="00C03B33"/>
    <w:rsid w:val="00C04B0A"/>
    <w:rsid w:val="00C04CDE"/>
    <w:rsid w:val="00C0540D"/>
    <w:rsid w:val="00C059D5"/>
    <w:rsid w:val="00C05BF4"/>
    <w:rsid w:val="00C064E2"/>
    <w:rsid w:val="00C068A6"/>
    <w:rsid w:val="00C06EA9"/>
    <w:rsid w:val="00C0703F"/>
    <w:rsid w:val="00C076CB"/>
    <w:rsid w:val="00C07AAC"/>
    <w:rsid w:val="00C11DEA"/>
    <w:rsid w:val="00C12768"/>
    <w:rsid w:val="00C12D70"/>
    <w:rsid w:val="00C16724"/>
    <w:rsid w:val="00C17291"/>
    <w:rsid w:val="00C21B09"/>
    <w:rsid w:val="00C2295D"/>
    <w:rsid w:val="00C25EFF"/>
    <w:rsid w:val="00C2673A"/>
    <w:rsid w:val="00C27435"/>
    <w:rsid w:val="00C278CD"/>
    <w:rsid w:val="00C27B58"/>
    <w:rsid w:val="00C27C1C"/>
    <w:rsid w:val="00C304FC"/>
    <w:rsid w:val="00C3166C"/>
    <w:rsid w:val="00C33186"/>
    <w:rsid w:val="00C3326E"/>
    <w:rsid w:val="00C343A5"/>
    <w:rsid w:val="00C35996"/>
    <w:rsid w:val="00C35C33"/>
    <w:rsid w:val="00C35D24"/>
    <w:rsid w:val="00C36BFF"/>
    <w:rsid w:val="00C37DA6"/>
    <w:rsid w:val="00C40B29"/>
    <w:rsid w:val="00C413BF"/>
    <w:rsid w:val="00C42BCD"/>
    <w:rsid w:val="00C438B4"/>
    <w:rsid w:val="00C4485F"/>
    <w:rsid w:val="00C44DED"/>
    <w:rsid w:val="00C45242"/>
    <w:rsid w:val="00C46722"/>
    <w:rsid w:val="00C468E2"/>
    <w:rsid w:val="00C46C13"/>
    <w:rsid w:val="00C46EAA"/>
    <w:rsid w:val="00C4747E"/>
    <w:rsid w:val="00C47E09"/>
    <w:rsid w:val="00C47E14"/>
    <w:rsid w:val="00C5073E"/>
    <w:rsid w:val="00C5151E"/>
    <w:rsid w:val="00C52256"/>
    <w:rsid w:val="00C5342C"/>
    <w:rsid w:val="00C53B2B"/>
    <w:rsid w:val="00C547F5"/>
    <w:rsid w:val="00C54F3F"/>
    <w:rsid w:val="00C56D78"/>
    <w:rsid w:val="00C57465"/>
    <w:rsid w:val="00C574DC"/>
    <w:rsid w:val="00C6013E"/>
    <w:rsid w:val="00C60272"/>
    <w:rsid w:val="00C603D4"/>
    <w:rsid w:val="00C60910"/>
    <w:rsid w:val="00C61132"/>
    <w:rsid w:val="00C62039"/>
    <w:rsid w:val="00C6256A"/>
    <w:rsid w:val="00C628EE"/>
    <w:rsid w:val="00C62A59"/>
    <w:rsid w:val="00C63FDA"/>
    <w:rsid w:val="00C64EBC"/>
    <w:rsid w:val="00C65A19"/>
    <w:rsid w:val="00C664D2"/>
    <w:rsid w:val="00C66FE0"/>
    <w:rsid w:val="00C677E1"/>
    <w:rsid w:val="00C67FB9"/>
    <w:rsid w:val="00C707D5"/>
    <w:rsid w:val="00C70E6E"/>
    <w:rsid w:val="00C710E2"/>
    <w:rsid w:val="00C71C3F"/>
    <w:rsid w:val="00C72AFA"/>
    <w:rsid w:val="00C739A1"/>
    <w:rsid w:val="00C73A72"/>
    <w:rsid w:val="00C7409E"/>
    <w:rsid w:val="00C74D6D"/>
    <w:rsid w:val="00C758B8"/>
    <w:rsid w:val="00C76E76"/>
    <w:rsid w:val="00C772A5"/>
    <w:rsid w:val="00C775F3"/>
    <w:rsid w:val="00C77891"/>
    <w:rsid w:val="00C77B74"/>
    <w:rsid w:val="00C809C6"/>
    <w:rsid w:val="00C82062"/>
    <w:rsid w:val="00C829A9"/>
    <w:rsid w:val="00C837BB"/>
    <w:rsid w:val="00C84B6B"/>
    <w:rsid w:val="00C8637E"/>
    <w:rsid w:val="00C86980"/>
    <w:rsid w:val="00C87B80"/>
    <w:rsid w:val="00C90330"/>
    <w:rsid w:val="00C91323"/>
    <w:rsid w:val="00C91449"/>
    <w:rsid w:val="00C92528"/>
    <w:rsid w:val="00C92D10"/>
    <w:rsid w:val="00C92F79"/>
    <w:rsid w:val="00C9364F"/>
    <w:rsid w:val="00C939AD"/>
    <w:rsid w:val="00C93E01"/>
    <w:rsid w:val="00C94A26"/>
    <w:rsid w:val="00C95144"/>
    <w:rsid w:val="00C95200"/>
    <w:rsid w:val="00C95AEA"/>
    <w:rsid w:val="00C96B1B"/>
    <w:rsid w:val="00C96EC0"/>
    <w:rsid w:val="00C97B49"/>
    <w:rsid w:val="00CA06F9"/>
    <w:rsid w:val="00CA0DE7"/>
    <w:rsid w:val="00CA14BB"/>
    <w:rsid w:val="00CA19D7"/>
    <w:rsid w:val="00CA1B5E"/>
    <w:rsid w:val="00CA1F94"/>
    <w:rsid w:val="00CA20C8"/>
    <w:rsid w:val="00CA230C"/>
    <w:rsid w:val="00CA351C"/>
    <w:rsid w:val="00CA3568"/>
    <w:rsid w:val="00CA48D9"/>
    <w:rsid w:val="00CA4D8A"/>
    <w:rsid w:val="00CA6BE3"/>
    <w:rsid w:val="00CA7EDD"/>
    <w:rsid w:val="00CB1193"/>
    <w:rsid w:val="00CB358A"/>
    <w:rsid w:val="00CB469A"/>
    <w:rsid w:val="00CB4767"/>
    <w:rsid w:val="00CB493D"/>
    <w:rsid w:val="00CB63F9"/>
    <w:rsid w:val="00CB660A"/>
    <w:rsid w:val="00CB77EC"/>
    <w:rsid w:val="00CB7F17"/>
    <w:rsid w:val="00CC2224"/>
    <w:rsid w:val="00CC3B97"/>
    <w:rsid w:val="00CC58A3"/>
    <w:rsid w:val="00CC5A9B"/>
    <w:rsid w:val="00CC7623"/>
    <w:rsid w:val="00CD0AF7"/>
    <w:rsid w:val="00CD0C04"/>
    <w:rsid w:val="00CD1A98"/>
    <w:rsid w:val="00CD26C9"/>
    <w:rsid w:val="00CD30D3"/>
    <w:rsid w:val="00CD4515"/>
    <w:rsid w:val="00CD4A8C"/>
    <w:rsid w:val="00CD6257"/>
    <w:rsid w:val="00CD6363"/>
    <w:rsid w:val="00CD68BD"/>
    <w:rsid w:val="00CD7C0B"/>
    <w:rsid w:val="00CE0753"/>
    <w:rsid w:val="00CE10C4"/>
    <w:rsid w:val="00CE1525"/>
    <w:rsid w:val="00CE2343"/>
    <w:rsid w:val="00CE27B5"/>
    <w:rsid w:val="00CE2BDF"/>
    <w:rsid w:val="00CE4A92"/>
    <w:rsid w:val="00CE6025"/>
    <w:rsid w:val="00CE6C62"/>
    <w:rsid w:val="00CE6D24"/>
    <w:rsid w:val="00CE6DAF"/>
    <w:rsid w:val="00CE7560"/>
    <w:rsid w:val="00CF0ADC"/>
    <w:rsid w:val="00CF128F"/>
    <w:rsid w:val="00CF168F"/>
    <w:rsid w:val="00CF2B41"/>
    <w:rsid w:val="00CF410A"/>
    <w:rsid w:val="00CF47B8"/>
    <w:rsid w:val="00CF512F"/>
    <w:rsid w:val="00CF63B9"/>
    <w:rsid w:val="00CF6806"/>
    <w:rsid w:val="00CF7528"/>
    <w:rsid w:val="00CF7FDE"/>
    <w:rsid w:val="00D00258"/>
    <w:rsid w:val="00D00717"/>
    <w:rsid w:val="00D012AF"/>
    <w:rsid w:val="00D025C9"/>
    <w:rsid w:val="00D0321E"/>
    <w:rsid w:val="00D0414B"/>
    <w:rsid w:val="00D04D99"/>
    <w:rsid w:val="00D05457"/>
    <w:rsid w:val="00D0679C"/>
    <w:rsid w:val="00D069EB"/>
    <w:rsid w:val="00D07772"/>
    <w:rsid w:val="00D07A8A"/>
    <w:rsid w:val="00D10E31"/>
    <w:rsid w:val="00D11199"/>
    <w:rsid w:val="00D13297"/>
    <w:rsid w:val="00D1455A"/>
    <w:rsid w:val="00D14573"/>
    <w:rsid w:val="00D14A70"/>
    <w:rsid w:val="00D14E01"/>
    <w:rsid w:val="00D17427"/>
    <w:rsid w:val="00D202FF"/>
    <w:rsid w:val="00D207EA"/>
    <w:rsid w:val="00D211FB"/>
    <w:rsid w:val="00D2179A"/>
    <w:rsid w:val="00D22093"/>
    <w:rsid w:val="00D22132"/>
    <w:rsid w:val="00D22B77"/>
    <w:rsid w:val="00D23C03"/>
    <w:rsid w:val="00D254C3"/>
    <w:rsid w:val="00D25E06"/>
    <w:rsid w:val="00D27CAD"/>
    <w:rsid w:val="00D30106"/>
    <w:rsid w:val="00D30536"/>
    <w:rsid w:val="00D31150"/>
    <w:rsid w:val="00D3138B"/>
    <w:rsid w:val="00D31FCE"/>
    <w:rsid w:val="00D32053"/>
    <w:rsid w:val="00D3280C"/>
    <w:rsid w:val="00D3406A"/>
    <w:rsid w:val="00D34D24"/>
    <w:rsid w:val="00D34E74"/>
    <w:rsid w:val="00D35705"/>
    <w:rsid w:val="00D364A3"/>
    <w:rsid w:val="00D3750D"/>
    <w:rsid w:val="00D37638"/>
    <w:rsid w:val="00D40B11"/>
    <w:rsid w:val="00D42864"/>
    <w:rsid w:val="00D429EC"/>
    <w:rsid w:val="00D43EA7"/>
    <w:rsid w:val="00D4413A"/>
    <w:rsid w:val="00D441F1"/>
    <w:rsid w:val="00D4476E"/>
    <w:rsid w:val="00D4498E"/>
    <w:rsid w:val="00D44FB1"/>
    <w:rsid w:val="00D4572C"/>
    <w:rsid w:val="00D45BC9"/>
    <w:rsid w:val="00D45C0B"/>
    <w:rsid w:val="00D469B2"/>
    <w:rsid w:val="00D46B36"/>
    <w:rsid w:val="00D46ECA"/>
    <w:rsid w:val="00D504D3"/>
    <w:rsid w:val="00D52B24"/>
    <w:rsid w:val="00D52EAA"/>
    <w:rsid w:val="00D52ECF"/>
    <w:rsid w:val="00D5343E"/>
    <w:rsid w:val="00D53F0C"/>
    <w:rsid w:val="00D5411A"/>
    <w:rsid w:val="00D54B09"/>
    <w:rsid w:val="00D55D5F"/>
    <w:rsid w:val="00D560FC"/>
    <w:rsid w:val="00D56728"/>
    <w:rsid w:val="00D57BCB"/>
    <w:rsid w:val="00D6001C"/>
    <w:rsid w:val="00D606DF"/>
    <w:rsid w:val="00D6243E"/>
    <w:rsid w:val="00D629A1"/>
    <w:rsid w:val="00D631CF"/>
    <w:rsid w:val="00D6324E"/>
    <w:rsid w:val="00D64237"/>
    <w:rsid w:val="00D64B7D"/>
    <w:rsid w:val="00D65658"/>
    <w:rsid w:val="00D6614D"/>
    <w:rsid w:val="00D67EB2"/>
    <w:rsid w:val="00D70167"/>
    <w:rsid w:val="00D70349"/>
    <w:rsid w:val="00D72717"/>
    <w:rsid w:val="00D72B6F"/>
    <w:rsid w:val="00D73034"/>
    <w:rsid w:val="00D732CF"/>
    <w:rsid w:val="00D741EB"/>
    <w:rsid w:val="00D74CEA"/>
    <w:rsid w:val="00D75DA3"/>
    <w:rsid w:val="00D75FCC"/>
    <w:rsid w:val="00D7679C"/>
    <w:rsid w:val="00D76C46"/>
    <w:rsid w:val="00D80465"/>
    <w:rsid w:val="00D806BC"/>
    <w:rsid w:val="00D80913"/>
    <w:rsid w:val="00D817A9"/>
    <w:rsid w:val="00D820F3"/>
    <w:rsid w:val="00D83605"/>
    <w:rsid w:val="00D841C2"/>
    <w:rsid w:val="00D84934"/>
    <w:rsid w:val="00D84A1C"/>
    <w:rsid w:val="00D8583B"/>
    <w:rsid w:val="00D85B2C"/>
    <w:rsid w:val="00D866EB"/>
    <w:rsid w:val="00D86C52"/>
    <w:rsid w:val="00D87D1A"/>
    <w:rsid w:val="00D906DA"/>
    <w:rsid w:val="00D90CBF"/>
    <w:rsid w:val="00D90F54"/>
    <w:rsid w:val="00D91271"/>
    <w:rsid w:val="00D919F5"/>
    <w:rsid w:val="00D945F6"/>
    <w:rsid w:val="00D94C28"/>
    <w:rsid w:val="00D94F03"/>
    <w:rsid w:val="00D95161"/>
    <w:rsid w:val="00D95C23"/>
    <w:rsid w:val="00D9760C"/>
    <w:rsid w:val="00DA05A2"/>
    <w:rsid w:val="00DA0A82"/>
    <w:rsid w:val="00DA0D14"/>
    <w:rsid w:val="00DA1FC9"/>
    <w:rsid w:val="00DA2CB5"/>
    <w:rsid w:val="00DA32AE"/>
    <w:rsid w:val="00DA358F"/>
    <w:rsid w:val="00DA383E"/>
    <w:rsid w:val="00DA4BAC"/>
    <w:rsid w:val="00DA722E"/>
    <w:rsid w:val="00DA792A"/>
    <w:rsid w:val="00DB0151"/>
    <w:rsid w:val="00DB0160"/>
    <w:rsid w:val="00DB02F8"/>
    <w:rsid w:val="00DB04D7"/>
    <w:rsid w:val="00DB134B"/>
    <w:rsid w:val="00DB260B"/>
    <w:rsid w:val="00DB39E3"/>
    <w:rsid w:val="00DB4DB4"/>
    <w:rsid w:val="00DB50E1"/>
    <w:rsid w:val="00DB7D4E"/>
    <w:rsid w:val="00DC0566"/>
    <w:rsid w:val="00DC05E1"/>
    <w:rsid w:val="00DC1499"/>
    <w:rsid w:val="00DC16CF"/>
    <w:rsid w:val="00DC192B"/>
    <w:rsid w:val="00DC2C3E"/>
    <w:rsid w:val="00DC3137"/>
    <w:rsid w:val="00DC3A71"/>
    <w:rsid w:val="00DC3DB0"/>
    <w:rsid w:val="00DC4880"/>
    <w:rsid w:val="00DC581F"/>
    <w:rsid w:val="00DC5E90"/>
    <w:rsid w:val="00DC65A9"/>
    <w:rsid w:val="00DC6EC3"/>
    <w:rsid w:val="00DC732A"/>
    <w:rsid w:val="00DC7F2A"/>
    <w:rsid w:val="00DD04D7"/>
    <w:rsid w:val="00DD0BE9"/>
    <w:rsid w:val="00DD26F9"/>
    <w:rsid w:val="00DD350E"/>
    <w:rsid w:val="00DD3BF1"/>
    <w:rsid w:val="00DD42AB"/>
    <w:rsid w:val="00DD446C"/>
    <w:rsid w:val="00DD47F0"/>
    <w:rsid w:val="00DD53F0"/>
    <w:rsid w:val="00DD5B29"/>
    <w:rsid w:val="00DD632D"/>
    <w:rsid w:val="00DD74AD"/>
    <w:rsid w:val="00DE06AF"/>
    <w:rsid w:val="00DE2172"/>
    <w:rsid w:val="00DE2B6E"/>
    <w:rsid w:val="00DE3863"/>
    <w:rsid w:val="00DE49A1"/>
    <w:rsid w:val="00DE59F2"/>
    <w:rsid w:val="00DE6D27"/>
    <w:rsid w:val="00DE76EA"/>
    <w:rsid w:val="00DE78CA"/>
    <w:rsid w:val="00DF01D4"/>
    <w:rsid w:val="00DF01F8"/>
    <w:rsid w:val="00DF021D"/>
    <w:rsid w:val="00DF12FE"/>
    <w:rsid w:val="00DF14EE"/>
    <w:rsid w:val="00DF16D7"/>
    <w:rsid w:val="00DF217D"/>
    <w:rsid w:val="00DF26A7"/>
    <w:rsid w:val="00DF3277"/>
    <w:rsid w:val="00DF338A"/>
    <w:rsid w:val="00DF33A8"/>
    <w:rsid w:val="00DF56DE"/>
    <w:rsid w:val="00DF6A31"/>
    <w:rsid w:val="00DF719A"/>
    <w:rsid w:val="00DF7407"/>
    <w:rsid w:val="00DF77A1"/>
    <w:rsid w:val="00DF7919"/>
    <w:rsid w:val="00E005E3"/>
    <w:rsid w:val="00E00918"/>
    <w:rsid w:val="00E00A28"/>
    <w:rsid w:val="00E0207E"/>
    <w:rsid w:val="00E02AE6"/>
    <w:rsid w:val="00E02AF9"/>
    <w:rsid w:val="00E033EA"/>
    <w:rsid w:val="00E03912"/>
    <w:rsid w:val="00E04748"/>
    <w:rsid w:val="00E04CB8"/>
    <w:rsid w:val="00E060AF"/>
    <w:rsid w:val="00E078D9"/>
    <w:rsid w:val="00E1002D"/>
    <w:rsid w:val="00E10293"/>
    <w:rsid w:val="00E103A0"/>
    <w:rsid w:val="00E1043F"/>
    <w:rsid w:val="00E1157E"/>
    <w:rsid w:val="00E11DFE"/>
    <w:rsid w:val="00E11F44"/>
    <w:rsid w:val="00E12F03"/>
    <w:rsid w:val="00E13E60"/>
    <w:rsid w:val="00E15627"/>
    <w:rsid w:val="00E164B3"/>
    <w:rsid w:val="00E168B0"/>
    <w:rsid w:val="00E16910"/>
    <w:rsid w:val="00E16A87"/>
    <w:rsid w:val="00E17342"/>
    <w:rsid w:val="00E2059B"/>
    <w:rsid w:val="00E209AD"/>
    <w:rsid w:val="00E20C34"/>
    <w:rsid w:val="00E21164"/>
    <w:rsid w:val="00E22464"/>
    <w:rsid w:val="00E239E2"/>
    <w:rsid w:val="00E24130"/>
    <w:rsid w:val="00E24329"/>
    <w:rsid w:val="00E24E09"/>
    <w:rsid w:val="00E25E83"/>
    <w:rsid w:val="00E264B4"/>
    <w:rsid w:val="00E27234"/>
    <w:rsid w:val="00E31F71"/>
    <w:rsid w:val="00E3244E"/>
    <w:rsid w:val="00E3397E"/>
    <w:rsid w:val="00E3495C"/>
    <w:rsid w:val="00E35154"/>
    <w:rsid w:val="00E372C4"/>
    <w:rsid w:val="00E4153E"/>
    <w:rsid w:val="00E417D7"/>
    <w:rsid w:val="00E42BDB"/>
    <w:rsid w:val="00E437C7"/>
    <w:rsid w:val="00E43B67"/>
    <w:rsid w:val="00E44A25"/>
    <w:rsid w:val="00E46AAE"/>
    <w:rsid w:val="00E50440"/>
    <w:rsid w:val="00E50A09"/>
    <w:rsid w:val="00E50F18"/>
    <w:rsid w:val="00E524A9"/>
    <w:rsid w:val="00E53F1A"/>
    <w:rsid w:val="00E54495"/>
    <w:rsid w:val="00E5506F"/>
    <w:rsid w:val="00E56900"/>
    <w:rsid w:val="00E56D14"/>
    <w:rsid w:val="00E5726D"/>
    <w:rsid w:val="00E57EEB"/>
    <w:rsid w:val="00E61E48"/>
    <w:rsid w:val="00E62361"/>
    <w:rsid w:val="00E62D94"/>
    <w:rsid w:val="00E62ECC"/>
    <w:rsid w:val="00E64F37"/>
    <w:rsid w:val="00E65091"/>
    <w:rsid w:val="00E6513D"/>
    <w:rsid w:val="00E65393"/>
    <w:rsid w:val="00E65E54"/>
    <w:rsid w:val="00E661C7"/>
    <w:rsid w:val="00E66679"/>
    <w:rsid w:val="00E668E6"/>
    <w:rsid w:val="00E66CFD"/>
    <w:rsid w:val="00E70730"/>
    <w:rsid w:val="00E70F6F"/>
    <w:rsid w:val="00E72021"/>
    <w:rsid w:val="00E732C4"/>
    <w:rsid w:val="00E74E41"/>
    <w:rsid w:val="00E75151"/>
    <w:rsid w:val="00E772FA"/>
    <w:rsid w:val="00E80155"/>
    <w:rsid w:val="00E805B4"/>
    <w:rsid w:val="00E8134B"/>
    <w:rsid w:val="00E8180B"/>
    <w:rsid w:val="00E81D1B"/>
    <w:rsid w:val="00E81E0D"/>
    <w:rsid w:val="00E81F28"/>
    <w:rsid w:val="00E82089"/>
    <w:rsid w:val="00E827A2"/>
    <w:rsid w:val="00E846A5"/>
    <w:rsid w:val="00E848C0"/>
    <w:rsid w:val="00E84BB8"/>
    <w:rsid w:val="00E863A0"/>
    <w:rsid w:val="00E86DD2"/>
    <w:rsid w:val="00E86F92"/>
    <w:rsid w:val="00E8757E"/>
    <w:rsid w:val="00E90002"/>
    <w:rsid w:val="00E91B96"/>
    <w:rsid w:val="00E92F2E"/>
    <w:rsid w:val="00E93340"/>
    <w:rsid w:val="00E935DA"/>
    <w:rsid w:val="00E935F5"/>
    <w:rsid w:val="00E93D1E"/>
    <w:rsid w:val="00E93F58"/>
    <w:rsid w:val="00E941A1"/>
    <w:rsid w:val="00E95387"/>
    <w:rsid w:val="00E956B8"/>
    <w:rsid w:val="00E95CE3"/>
    <w:rsid w:val="00E95F9A"/>
    <w:rsid w:val="00E96535"/>
    <w:rsid w:val="00E96AB7"/>
    <w:rsid w:val="00E96E99"/>
    <w:rsid w:val="00E972EE"/>
    <w:rsid w:val="00EA0856"/>
    <w:rsid w:val="00EA085F"/>
    <w:rsid w:val="00EA0DB0"/>
    <w:rsid w:val="00EA115D"/>
    <w:rsid w:val="00EA1236"/>
    <w:rsid w:val="00EA1DC4"/>
    <w:rsid w:val="00EA1E59"/>
    <w:rsid w:val="00EA252F"/>
    <w:rsid w:val="00EA2825"/>
    <w:rsid w:val="00EA5027"/>
    <w:rsid w:val="00EA64C2"/>
    <w:rsid w:val="00EA6518"/>
    <w:rsid w:val="00EA6866"/>
    <w:rsid w:val="00EA71A2"/>
    <w:rsid w:val="00EA7466"/>
    <w:rsid w:val="00EA7EDE"/>
    <w:rsid w:val="00EB0B63"/>
    <w:rsid w:val="00EB0EB5"/>
    <w:rsid w:val="00EB1871"/>
    <w:rsid w:val="00EB1936"/>
    <w:rsid w:val="00EB3545"/>
    <w:rsid w:val="00EB37BE"/>
    <w:rsid w:val="00EB3AF5"/>
    <w:rsid w:val="00EB436A"/>
    <w:rsid w:val="00EB47CA"/>
    <w:rsid w:val="00EB4BAE"/>
    <w:rsid w:val="00EB5088"/>
    <w:rsid w:val="00EB5178"/>
    <w:rsid w:val="00EB5245"/>
    <w:rsid w:val="00EB7210"/>
    <w:rsid w:val="00EC0108"/>
    <w:rsid w:val="00EC0128"/>
    <w:rsid w:val="00EC037F"/>
    <w:rsid w:val="00EC0D69"/>
    <w:rsid w:val="00EC12B4"/>
    <w:rsid w:val="00EC15E4"/>
    <w:rsid w:val="00EC2012"/>
    <w:rsid w:val="00EC217D"/>
    <w:rsid w:val="00EC2726"/>
    <w:rsid w:val="00EC40E5"/>
    <w:rsid w:val="00EC575E"/>
    <w:rsid w:val="00EC5903"/>
    <w:rsid w:val="00EC59C0"/>
    <w:rsid w:val="00EC6027"/>
    <w:rsid w:val="00EC61C9"/>
    <w:rsid w:val="00EC681C"/>
    <w:rsid w:val="00EC7B87"/>
    <w:rsid w:val="00ED01AC"/>
    <w:rsid w:val="00ED148B"/>
    <w:rsid w:val="00ED1644"/>
    <w:rsid w:val="00ED2593"/>
    <w:rsid w:val="00ED28B0"/>
    <w:rsid w:val="00ED3709"/>
    <w:rsid w:val="00ED432F"/>
    <w:rsid w:val="00ED6E34"/>
    <w:rsid w:val="00ED7691"/>
    <w:rsid w:val="00ED7D55"/>
    <w:rsid w:val="00ED7D9C"/>
    <w:rsid w:val="00EE00A7"/>
    <w:rsid w:val="00EE078E"/>
    <w:rsid w:val="00EE091F"/>
    <w:rsid w:val="00EE111A"/>
    <w:rsid w:val="00EE2066"/>
    <w:rsid w:val="00EE22C6"/>
    <w:rsid w:val="00EE2F77"/>
    <w:rsid w:val="00EE3158"/>
    <w:rsid w:val="00EE31A2"/>
    <w:rsid w:val="00EE4329"/>
    <w:rsid w:val="00EE4C88"/>
    <w:rsid w:val="00EE6203"/>
    <w:rsid w:val="00EE6605"/>
    <w:rsid w:val="00EE71D5"/>
    <w:rsid w:val="00EF0069"/>
    <w:rsid w:val="00EF229C"/>
    <w:rsid w:val="00EF2DBE"/>
    <w:rsid w:val="00EF3860"/>
    <w:rsid w:val="00EF3C52"/>
    <w:rsid w:val="00EF44A0"/>
    <w:rsid w:val="00EF4580"/>
    <w:rsid w:val="00EF46B9"/>
    <w:rsid w:val="00EF4833"/>
    <w:rsid w:val="00EF4FED"/>
    <w:rsid w:val="00EF5F45"/>
    <w:rsid w:val="00EF6020"/>
    <w:rsid w:val="00EF6843"/>
    <w:rsid w:val="00EF6941"/>
    <w:rsid w:val="00EF6FB3"/>
    <w:rsid w:val="00F0068B"/>
    <w:rsid w:val="00F007C6"/>
    <w:rsid w:val="00F0172E"/>
    <w:rsid w:val="00F02051"/>
    <w:rsid w:val="00F02DF9"/>
    <w:rsid w:val="00F050BD"/>
    <w:rsid w:val="00F05657"/>
    <w:rsid w:val="00F05A23"/>
    <w:rsid w:val="00F05AB0"/>
    <w:rsid w:val="00F05AD7"/>
    <w:rsid w:val="00F05C20"/>
    <w:rsid w:val="00F06726"/>
    <w:rsid w:val="00F0674C"/>
    <w:rsid w:val="00F07963"/>
    <w:rsid w:val="00F11CC7"/>
    <w:rsid w:val="00F12ADF"/>
    <w:rsid w:val="00F12C74"/>
    <w:rsid w:val="00F13214"/>
    <w:rsid w:val="00F1412C"/>
    <w:rsid w:val="00F1559A"/>
    <w:rsid w:val="00F17ED6"/>
    <w:rsid w:val="00F20676"/>
    <w:rsid w:val="00F20954"/>
    <w:rsid w:val="00F209E2"/>
    <w:rsid w:val="00F20EF6"/>
    <w:rsid w:val="00F21C73"/>
    <w:rsid w:val="00F22A7F"/>
    <w:rsid w:val="00F2398F"/>
    <w:rsid w:val="00F250E5"/>
    <w:rsid w:val="00F25578"/>
    <w:rsid w:val="00F25707"/>
    <w:rsid w:val="00F258E5"/>
    <w:rsid w:val="00F25A2E"/>
    <w:rsid w:val="00F25B9C"/>
    <w:rsid w:val="00F2675A"/>
    <w:rsid w:val="00F26935"/>
    <w:rsid w:val="00F26CC6"/>
    <w:rsid w:val="00F26D80"/>
    <w:rsid w:val="00F300BC"/>
    <w:rsid w:val="00F305FA"/>
    <w:rsid w:val="00F30B40"/>
    <w:rsid w:val="00F3263C"/>
    <w:rsid w:val="00F32DFB"/>
    <w:rsid w:val="00F32E7C"/>
    <w:rsid w:val="00F330F9"/>
    <w:rsid w:val="00F3334E"/>
    <w:rsid w:val="00F336DF"/>
    <w:rsid w:val="00F3573A"/>
    <w:rsid w:val="00F35DDD"/>
    <w:rsid w:val="00F360DF"/>
    <w:rsid w:val="00F36CCB"/>
    <w:rsid w:val="00F374E5"/>
    <w:rsid w:val="00F37B93"/>
    <w:rsid w:val="00F37BAD"/>
    <w:rsid w:val="00F37ECA"/>
    <w:rsid w:val="00F37FF9"/>
    <w:rsid w:val="00F40A1C"/>
    <w:rsid w:val="00F40D87"/>
    <w:rsid w:val="00F43AF2"/>
    <w:rsid w:val="00F4439F"/>
    <w:rsid w:val="00F45216"/>
    <w:rsid w:val="00F472E0"/>
    <w:rsid w:val="00F5007E"/>
    <w:rsid w:val="00F508F6"/>
    <w:rsid w:val="00F50EC4"/>
    <w:rsid w:val="00F514BB"/>
    <w:rsid w:val="00F52232"/>
    <w:rsid w:val="00F527B1"/>
    <w:rsid w:val="00F52DC2"/>
    <w:rsid w:val="00F53170"/>
    <w:rsid w:val="00F54100"/>
    <w:rsid w:val="00F54AF9"/>
    <w:rsid w:val="00F54D2B"/>
    <w:rsid w:val="00F550CF"/>
    <w:rsid w:val="00F553D2"/>
    <w:rsid w:val="00F553DB"/>
    <w:rsid w:val="00F55859"/>
    <w:rsid w:val="00F56837"/>
    <w:rsid w:val="00F56876"/>
    <w:rsid w:val="00F56A2D"/>
    <w:rsid w:val="00F56D5E"/>
    <w:rsid w:val="00F57845"/>
    <w:rsid w:val="00F57885"/>
    <w:rsid w:val="00F57A6D"/>
    <w:rsid w:val="00F6044B"/>
    <w:rsid w:val="00F62514"/>
    <w:rsid w:val="00F62F19"/>
    <w:rsid w:val="00F638CC"/>
    <w:rsid w:val="00F63A80"/>
    <w:rsid w:val="00F64C9E"/>
    <w:rsid w:val="00F64CC1"/>
    <w:rsid w:val="00F64FC8"/>
    <w:rsid w:val="00F66A53"/>
    <w:rsid w:val="00F66E18"/>
    <w:rsid w:val="00F671D9"/>
    <w:rsid w:val="00F67699"/>
    <w:rsid w:val="00F67742"/>
    <w:rsid w:val="00F67AE7"/>
    <w:rsid w:val="00F708B1"/>
    <w:rsid w:val="00F70FF4"/>
    <w:rsid w:val="00F720A9"/>
    <w:rsid w:val="00F72317"/>
    <w:rsid w:val="00F72802"/>
    <w:rsid w:val="00F739E0"/>
    <w:rsid w:val="00F73DC1"/>
    <w:rsid w:val="00F74475"/>
    <w:rsid w:val="00F7470B"/>
    <w:rsid w:val="00F75BB8"/>
    <w:rsid w:val="00F77714"/>
    <w:rsid w:val="00F77E9A"/>
    <w:rsid w:val="00F80475"/>
    <w:rsid w:val="00F80E6E"/>
    <w:rsid w:val="00F81390"/>
    <w:rsid w:val="00F81F7A"/>
    <w:rsid w:val="00F8247A"/>
    <w:rsid w:val="00F82E5C"/>
    <w:rsid w:val="00F83279"/>
    <w:rsid w:val="00F83372"/>
    <w:rsid w:val="00F8350F"/>
    <w:rsid w:val="00F83E6A"/>
    <w:rsid w:val="00F83E86"/>
    <w:rsid w:val="00F83F58"/>
    <w:rsid w:val="00F85206"/>
    <w:rsid w:val="00F867DF"/>
    <w:rsid w:val="00F86A32"/>
    <w:rsid w:val="00F87C7A"/>
    <w:rsid w:val="00F87CEA"/>
    <w:rsid w:val="00F909E1"/>
    <w:rsid w:val="00F91251"/>
    <w:rsid w:val="00F9265D"/>
    <w:rsid w:val="00F9437D"/>
    <w:rsid w:val="00F944E2"/>
    <w:rsid w:val="00F95A82"/>
    <w:rsid w:val="00F9629A"/>
    <w:rsid w:val="00F9667B"/>
    <w:rsid w:val="00F969D1"/>
    <w:rsid w:val="00F97EFC"/>
    <w:rsid w:val="00FA0B04"/>
    <w:rsid w:val="00FA0C7C"/>
    <w:rsid w:val="00FA1BDD"/>
    <w:rsid w:val="00FA23C4"/>
    <w:rsid w:val="00FA2457"/>
    <w:rsid w:val="00FA305C"/>
    <w:rsid w:val="00FA39D4"/>
    <w:rsid w:val="00FA462E"/>
    <w:rsid w:val="00FA47AC"/>
    <w:rsid w:val="00FA4DD5"/>
    <w:rsid w:val="00FA5883"/>
    <w:rsid w:val="00FA6055"/>
    <w:rsid w:val="00FA6446"/>
    <w:rsid w:val="00FA6ED7"/>
    <w:rsid w:val="00FA7F22"/>
    <w:rsid w:val="00FB0B39"/>
    <w:rsid w:val="00FB1F61"/>
    <w:rsid w:val="00FB28F2"/>
    <w:rsid w:val="00FB322F"/>
    <w:rsid w:val="00FB4199"/>
    <w:rsid w:val="00FB442F"/>
    <w:rsid w:val="00FB4984"/>
    <w:rsid w:val="00FB5E49"/>
    <w:rsid w:val="00FC086D"/>
    <w:rsid w:val="00FC0F71"/>
    <w:rsid w:val="00FC118C"/>
    <w:rsid w:val="00FC1929"/>
    <w:rsid w:val="00FC21B8"/>
    <w:rsid w:val="00FC49EA"/>
    <w:rsid w:val="00FC5B46"/>
    <w:rsid w:val="00FC7229"/>
    <w:rsid w:val="00FD19BD"/>
    <w:rsid w:val="00FD1B10"/>
    <w:rsid w:val="00FD1D4F"/>
    <w:rsid w:val="00FD22FE"/>
    <w:rsid w:val="00FD24BF"/>
    <w:rsid w:val="00FD31E6"/>
    <w:rsid w:val="00FD3B6E"/>
    <w:rsid w:val="00FD3E02"/>
    <w:rsid w:val="00FD4140"/>
    <w:rsid w:val="00FD46BD"/>
    <w:rsid w:val="00FD4C09"/>
    <w:rsid w:val="00FD4E47"/>
    <w:rsid w:val="00FD57EB"/>
    <w:rsid w:val="00FD62A1"/>
    <w:rsid w:val="00FD6D8E"/>
    <w:rsid w:val="00FE0663"/>
    <w:rsid w:val="00FE0E94"/>
    <w:rsid w:val="00FE159E"/>
    <w:rsid w:val="00FE2CA8"/>
    <w:rsid w:val="00FE369C"/>
    <w:rsid w:val="00FE3CD9"/>
    <w:rsid w:val="00FE4E3C"/>
    <w:rsid w:val="00FE5B64"/>
    <w:rsid w:val="00FE76FC"/>
    <w:rsid w:val="00FF00BD"/>
    <w:rsid w:val="00FF067C"/>
    <w:rsid w:val="00FF0B13"/>
    <w:rsid w:val="00FF1672"/>
    <w:rsid w:val="00FF1EA4"/>
    <w:rsid w:val="00FF1ED4"/>
    <w:rsid w:val="00FF2801"/>
    <w:rsid w:val="00FF5798"/>
    <w:rsid w:val="00FF7663"/>
    <w:rsid w:val="00FF799B"/>
    <w:rsid w:val="012A7082"/>
    <w:rsid w:val="0143FC8B"/>
    <w:rsid w:val="01472274"/>
    <w:rsid w:val="018C50F6"/>
    <w:rsid w:val="01BAC867"/>
    <w:rsid w:val="0254441C"/>
    <w:rsid w:val="02E816C3"/>
    <w:rsid w:val="03219863"/>
    <w:rsid w:val="032394EB"/>
    <w:rsid w:val="033B2F40"/>
    <w:rsid w:val="0345252F"/>
    <w:rsid w:val="03461381"/>
    <w:rsid w:val="03E573AF"/>
    <w:rsid w:val="0437B5A4"/>
    <w:rsid w:val="04A12F4E"/>
    <w:rsid w:val="04A5D7DC"/>
    <w:rsid w:val="04D83337"/>
    <w:rsid w:val="04DBE9EA"/>
    <w:rsid w:val="05182518"/>
    <w:rsid w:val="051D99F9"/>
    <w:rsid w:val="0585F80D"/>
    <w:rsid w:val="05ACCC86"/>
    <w:rsid w:val="05B612E3"/>
    <w:rsid w:val="0605216C"/>
    <w:rsid w:val="063EE9F7"/>
    <w:rsid w:val="069F379E"/>
    <w:rsid w:val="06EE41FB"/>
    <w:rsid w:val="076CEE75"/>
    <w:rsid w:val="08185FB9"/>
    <w:rsid w:val="082A09EB"/>
    <w:rsid w:val="089BC592"/>
    <w:rsid w:val="08D1824C"/>
    <w:rsid w:val="0961E06B"/>
    <w:rsid w:val="09D178E8"/>
    <w:rsid w:val="0A0C7AE1"/>
    <w:rsid w:val="0A663D94"/>
    <w:rsid w:val="0AAB1976"/>
    <w:rsid w:val="0B1B4989"/>
    <w:rsid w:val="0B1BF5E7"/>
    <w:rsid w:val="0BFEABD1"/>
    <w:rsid w:val="0CF130DF"/>
    <w:rsid w:val="0CFE1DFD"/>
    <w:rsid w:val="0D0E9592"/>
    <w:rsid w:val="0D311B79"/>
    <w:rsid w:val="0D4FC7CF"/>
    <w:rsid w:val="0DC4E36E"/>
    <w:rsid w:val="0DE0CC55"/>
    <w:rsid w:val="0E5E506F"/>
    <w:rsid w:val="0F5CF529"/>
    <w:rsid w:val="0F6D131C"/>
    <w:rsid w:val="0FB434F8"/>
    <w:rsid w:val="0FC31246"/>
    <w:rsid w:val="1023E0F9"/>
    <w:rsid w:val="10942F43"/>
    <w:rsid w:val="11ADFF52"/>
    <w:rsid w:val="120E1A99"/>
    <w:rsid w:val="1236542F"/>
    <w:rsid w:val="1272477B"/>
    <w:rsid w:val="12B95C68"/>
    <w:rsid w:val="12E37142"/>
    <w:rsid w:val="12FB8497"/>
    <w:rsid w:val="13E8CE72"/>
    <w:rsid w:val="14F07869"/>
    <w:rsid w:val="15107A79"/>
    <w:rsid w:val="1559BAC6"/>
    <w:rsid w:val="162998A6"/>
    <w:rsid w:val="1681759A"/>
    <w:rsid w:val="16A43918"/>
    <w:rsid w:val="17FD5F39"/>
    <w:rsid w:val="18657CF4"/>
    <w:rsid w:val="1976E271"/>
    <w:rsid w:val="19890FA6"/>
    <w:rsid w:val="19A64D04"/>
    <w:rsid w:val="19B44400"/>
    <w:rsid w:val="19F2311B"/>
    <w:rsid w:val="19F7AA11"/>
    <w:rsid w:val="1A0D3C6A"/>
    <w:rsid w:val="1A2D1BE7"/>
    <w:rsid w:val="1A8A0C43"/>
    <w:rsid w:val="1AA1202D"/>
    <w:rsid w:val="1B0BFFE7"/>
    <w:rsid w:val="1B22753E"/>
    <w:rsid w:val="1B4DABE9"/>
    <w:rsid w:val="1C99C9CE"/>
    <w:rsid w:val="1D06BF2E"/>
    <w:rsid w:val="1D2A9EAB"/>
    <w:rsid w:val="1D4E7C25"/>
    <w:rsid w:val="1D6033D6"/>
    <w:rsid w:val="1D6B87E6"/>
    <w:rsid w:val="1DDBDA0D"/>
    <w:rsid w:val="1E382E8C"/>
    <w:rsid w:val="1E938E64"/>
    <w:rsid w:val="1EAFF635"/>
    <w:rsid w:val="1F3EECBD"/>
    <w:rsid w:val="1FB6E350"/>
    <w:rsid w:val="1FF3162D"/>
    <w:rsid w:val="2009EB8A"/>
    <w:rsid w:val="2056760E"/>
    <w:rsid w:val="20E4E79B"/>
    <w:rsid w:val="2105EE17"/>
    <w:rsid w:val="210F5AF1"/>
    <w:rsid w:val="212CBC64"/>
    <w:rsid w:val="216CB86F"/>
    <w:rsid w:val="2181F8C0"/>
    <w:rsid w:val="231C3354"/>
    <w:rsid w:val="238CC620"/>
    <w:rsid w:val="2390E8A3"/>
    <w:rsid w:val="244B8CF8"/>
    <w:rsid w:val="246A5482"/>
    <w:rsid w:val="24C0A041"/>
    <w:rsid w:val="24CA5046"/>
    <w:rsid w:val="24D05B17"/>
    <w:rsid w:val="24F49182"/>
    <w:rsid w:val="2579500F"/>
    <w:rsid w:val="25AC1BF0"/>
    <w:rsid w:val="25DC2F85"/>
    <w:rsid w:val="26615FE7"/>
    <w:rsid w:val="2678B15D"/>
    <w:rsid w:val="26F6F44A"/>
    <w:rsid w:val="27394882"/>
    <w:rsid w:val="27C65128"/>
    <w:rsid w:val="28A321E6"/>
    <w:rsid w:val="28B27485"/>
    <w:rsid w:val="29365BD7"/>
    <w:rsid w:val="2957B5C6"/>
    <w:rsid w:val="29882150"/>
    <w:rsid w:val="29E0E709"/>
    <w:rsid w:val="2AA490C3"/>
    <w:rsid w:val="2AB480AD"/>
    <w:rsid w:val="2B8D5B09"/>
    <w:rsid w:val="2C4C1D68"/>
    <w:rsid w:val="2C7C3DFB"/>
    <w:rsid w:val="2D21623C"/>
    <w:rsid w:val="2D470254"/>
    <w:rsid w:val="2DECC312"/>
    <w:rsid w:val="2E4579D6"/>
    <w:rsid w:val="2E79FA7B"/>
    <w:rsid w:val="2EF0545B"/>
    <w:rsid w:val="2F595CE4"/>
    <w:rsid w:val="2FC97F8A"/>
    <w:rsid w:val="300EDF22"/>
    <w:rsid w:val="3079EB0D"/>
    <w:rsid w:val="307D714D"/>
    <w:rsid w:val="3093AC95"/>
    <w:rsid w:val="30B81C90"/>
    <w:rsid w:val="30E19907"/>
    <w:rsid w:val="30E8B387"/>
    <w:rsid w:val="31C1265F"/>
    <w:rsid w:val="321F658F"/>
    <w:rsid w:val="324A3088"/>
    <w:rsid w:val="32FFC29C"/>
    <w:rsid w:val="3320F36F"/>
    <w:rsid w:val="3345765F"/>
    <w:rsid w:val="340D0A3D"/>
    <w:rsid w:val="342BADA8"/>
    <w:rsid w:val="343A4F58"/>
    <w:rsid w:val="347040AE"/>
    <w:rsid w:val="34D942FC"/>
    <w:rsid w:val="34E7EA92"/>
    <w:rsid w:val="35AC2842"/>
    <w:rsid w:val="35F0F72D"/>
    <w:rsid w:val="363425FC"/>
    <w:rsid w:val="373C6128"/>
    <w:rsid w:val="37C1F8E8"/>
    <w:rsid w:val="3805C0E7"/>
    <w:rsid w:val="38168071"/>
    <w:rsid w:val="384623AF"/>
    <w:rsid w:val="384A323D"/>
    <w:rsid w:val="393376D2"/>
    <w:rsid w:val="393F244F"/>
    <w:rsid w:val="395463D1"/>
    <w:rsid w:val="398863F1"/>
    <w:rsid w:val="39EA1F27"/>
    <w:rsid w:val="3A20C143"/>
    <w:rsid w:val="3A4C135D"/>
    <w:rsid w:val="3A7CFE9E"/>
    <w:rsid w:val="3AB2D6C0"/>
    <w:rsid w:val="3BA095AD"/>
    <w:rsid w:val="3BAA0E11"/>
    <w:rsid w:val="3C946039"/>
    <w:rsid w:val="3CEF2575"/>
    <w:rsid w:val="3D1CC765"/>
    <w:rsid w:val="3E9A4FDB"/>
    <w:rsid w:val="3EDC23CB"/>
    <w:rsid w:val="3EDD0205"/>
    <w:rsid w:val="3EF716A7"/>
    <w:rsid w:val="3F52F549"/>
    <w:rsid w:val="3FAB2F4F"/>
    <w:rsid w:val="400F05BE"/>
    <w:rsid w:val="40771079"/>
    <w:rsid w:val="408CC2D0"/>
    <w:rsid w:val="40930EF5"/>
    <w:rsid w:val="4099B0A3"/>
    <w:rsid w:val="40FCF269"/>
    <w:rsid w:val="4110CDB4"/>
    <w:rsid w:val="41E50E7A"/>
    <w:rsid w:val="41F2F746"/>
    <w:rsid w:val="420C651A"/>
    <w:rsid w:val="422D6196"/>
    <w:rsid w:val="42691D0F"/>
    <w:rsid w:val="4372D6C2"/>
    <w:rsid w:val="437F2A90"/>
    <w:rsid w:val="43D546BB"/>
    <w:rsid w:val="43E7602B"/>
    <w:rsid w:val="441F6DD0"/>
    <w:rsid w:val="443448FB"/>
    <w:rsid w:val="44505BFC"/>
    <w:rsid w:val="450F5A46"/>
    <w:rsid w:val="45147C72"/>
    <w:rsid w:val="456C4AA2"/>
    <w:rsid w:val="459A54A3"/>
    <w:rsid w:val="46050AEE"/>
    <w:rsid w:val="4641A0D0"/>
    <w:rsid w:val="483DA525"/>
    <w:rsid w:val="4873567A"/>
    <w:rsid w:val="48EBC54A"/>
    <w:rsid w:val="48F582C0"/>
    <w:rsid w:val="49436062"/>
    <w:rsid w:val="495D9BBE"/>
    <w:rsid w:val="495EFA6A"/>
    <w:rsid w:val="49B7B512"/>
    <w:rsid w:val="4A221FE0"/>
    <w:rsid w:val="4AC5E788"/>
    <w:rsid w:val="4AE86C22"/>
    <w:rsid w:val="4B05B1FB"/>
    <w:rsid w:val="4B343172"/>
    <w:rsid w:val="4B5C12D9"/>
    <w:rsid w:val="4BBF0217"/>
    <w:rsid w:val="4C706794"/>
    <w:rsid w:val="4C8B405E"/>
    <w:rsid w:val="4CA8BA21"/>
    <w:rsid w:val="4CD8FE8C"/>
    <w:rsid w:val="4D21EA56"/>
    <w:rsid w:val="4DA14906"/>
    <w:rsid w:val="4DA41D36"/>
    <w:rsid w:val="4DD74500"/>
    <w:rsid w:val="4ECB0E61"/>
    <w:rsid w:val="4EE3854C"/>
    <w:rsid w:val="4F28A562"/>
    <w:rsid w:val="5056F701"/>
    <w:rsid w:val="5057B658"/>
    <w:rsid w:val="50F1C25A"/>
    <w:rsid w:val="5168CFD8"/>
    <w:rsid w:val="516D67B0"/>
    <w:rsid w:val="517C50E5"/>
    <w:rsid w:val="518CB3BD"/>
    <w:rsid w:val="51A107A9"/>
    <w:rsid w:val="51B853E9"/>
    <w:rsid w:val="521C1C44"/>
    <w:rsid w:val="53044900"/>
    <w:rsid w:val="53229BC9"/>
    <w:rsid w:val="53B39A2E"/>
    <w:rsid w:val="54C17BA2"/>
    <w:rsid w:val="54C60378"/>
    <w:rsid w:val="553311EF"/>
    <w:rsid w:val="55ACD1A0"/>
    <w:rsid w:val="55F1701C"/>
    <w:rsid w:val="56AFA43F"/>
    <w:rsid w:val="56EBA34F"/>
    <w:rsid w:val="58963761"/>
    <w:rsid w:val="5911AB62"/>
    <w:rsid w:val="59185BFB"/>
    <w:rsid w:val="593F501C"/>
    <w:rsid w:val="59ABB435"/>
    <w:rsid w:val="59D714E0"/>
    <w:rsid w:val="5A05D725"/>
    <w:rsid w:val="5ADD90BE"/>
    <w:rsid w:val="5B1E38D7"/>
    <w:rsid w:val="5B37299D"/>
    <w:rsid w:val="5B727872"/>
    <w:rsid w:val="5B9D8C93"/>
    <w:rsid w:val="5CA648E5"/>
    <w:rsid w:val="5CB076C8"/>
    <w:rsid w:val="5CCD486B"/>
    <w:rsid w:val="5D5832E9"/>
    <w:rsid w:val="5D80A09E"/>
    <w:rsid w:val="5DC1C88E"/>
    <w:rsid w:val="5DF28E49"/>
    <w:rsid w:val="5DF2A876"/>
    <w:rsid w:val="5E8FF627"/>
    <w:rsid w:val="5EACEEBD"/>
    <w:rsid w:val="5EB6E599"/>
    <w:rsid w:val="5EBDDC85"/>
    <w:rsid w:val="5F8C18FC"/>
    <w:rsid w:val="600E03FD"/>
    <w:rsid w:val="6182C21D"/>
    <w:rsid w:val="6238D218"/>
    <w:rsid w:val="628CB478"/>
    <w:rsid w:val="62AD93BA"/>
    <w:rsid w:val="62B61454"/>
    <w:rsid w:val="63555756"/>
    <w:rsid w:val="644E444D"/>
    <w:rsid w:val="65573E26"/>
    <w:rsid w:val="65AD35BA"/>
    <w:rsid w:val="65C2D45A"/>
    <w:rsid w:val="65F0D862"/>
    <w:rsid w:val="664E0C97"/>
    <w:rsid w:val="6657D135"/>
    <w:rsid w:val="668B49A7"/>
    <w:rsid w:val="6691A814"/>
    <w:rsid w:val="66D9E62A"/>
    <w:rsid w:val="66E8E023"/>
    <w:rsid w:val="6728F4B3"/>
    <w:rsid w:val="673BE400"/>
    <w:rsid w:val="676B8D3C"/>
    <w:rsid w:val="67B6BAF7"/>
    <w:rsid w:val="67DB1DCB"/>
    <w:rsid w:val="682EBA65"/>
    <w:rsid w:val="68BC0686"/>
    <w:rsid w:val="68E0347C"/>
    <w:rsid w:val="68E79E6F"/>
    <w:rsid w:val="6956685D"/>
    <w:rsid w:val="699B3EBB"/>
    <w:rsid w:val="69A7D5B7"/>
    <w:rsid w:val="6A2AAF49"/>
    <w:rsid w:val="6B664E03"/>
    <w:rsid w:val="6BAD574D"/>
    <w:rsid w:val="6BFAF1F3"/>
    <w:rsid w:val="6C79CA19"/>
    <w:rsid w:val="6CA77350"/>
    <w:rsid w:val="6CEABADC"/>
    <w:rsid w:val="6CF61B51"/>
    <w:rsid w:val="6FD745DF"/>
    <w:rsid w:val="7010ED35"/>
    <w:rsid w:val="704443B5"/>
    <w:rsid w:val="70798FC6"/>
    <w:rsid w:val="70971A32"/>
    <w:rsid w:val="709A626A"/>
    <w:rsid w:val="716D6D8F"/>
    <w:rsid w:val="71B2BEDB"/>
    <w:rsid w:val="71D32555"/>
    <w:rsid w:val="7215252C"/>
    <w:rsid w:val="731BA24E"/>
    <w:rsid w:val="73C929CD"/>
    <w:rsid w:val="73E7CF48"/>
    <w:rsid w:val="756BCC01"/>
    <w:rsid w:val="75B5D97D"/>
    <w:rsid w:val="75B9CE48"/>
    <w:rsid w:val="764DA178"/>
    <w:rsid w:val="76908884"/>
    <w:rsid w:val="77B642A1"/>
    <w:rsid w:val="78063D85"/>
    <w:rsid w:val="78168F3E"/>
    <w:rsid w:val="78C4C390"/>
    <w:rsid w:val="78E271BD"/>
    <w:rsid w:val="78E93C4E"/>
    <w:rsid w:val="79E941EA"/>
    <w:rsid w:val="7A3DE86F"/>
    <w:rsid w:val="7A4FBD99"/>
    <w:rsid w:val="7A8BC7CA"/>
    <w:rsid w:val="7AD6838E"/>
    <w:rsid w:val="7B0E280A"/>
    <w:rsid w:val="7B180F93"/>
    <w:rsid w:val="7B1B6DA9"/>
    <w:rsid w:val="7B349606"/>
    <w:rsid w:val="7B39C2F7"/>
    <w:rsid w:val="7B8F20A7"/>
    <w:rsid w:val="7C63B7C1"/>
    <w:rsid w:val="7C73E7A8"/>
    <w:rsid w:val="7C7878ED"/>
    <w:rsid w:val="7CDEBC17"/>
    <w:rsid w:val="7CF6CA5A"/>
    <w:rsid w:val="7D1E1397"/>
    <w:rsid w:val="7D61AEBC"/>
    <w:rsid w:val="7D8264A3"/>
    <w:rsid w:val="7D98DA3E"/>
    <w:rsid w:val="7D9ED966"/>
    <w:rsid w:val="7DAC400C"/>
    <w:rsid w:val="7DD32F64"/>
    <w:rsid w:val="7E303FD3"/>
    <w:rsid w:val="7E3EF267"/>
    <w:rsid w:val="7E493F49"/>
    <w:rsid w:val="7E76CD73"/>
    <w:rsid w:val="7E77EEEF"/>
    <w:rsid w:val="7E784689"/>
    <w:rsid w:val="7E9A54A9"/>
    <w:rsid w:val="7EE2AA97"/>
    <w:rsid w:val="7F47C472"/>
    <w:rsid w:val="7FA82C29"/>
    <w:rsid w:val="7FC15486"/>
    <w:rsid w:val="7FCDC70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0ED3"/>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B60ED3"/>
    <w:pPr>
      <w:keepNext/>
      <w:tabs>
        <w:tab w:val="center" w:pos="4513"/>
        <w:tab w:val="right" w:pos="9026"/>
      </w:tabs>
      <w:jc w:val="center"/>
    </w:pPr>
    <w:rPr>
      <w:i/>
      <w:iC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B60ED3"/>
    <w:rPr>
      <w:rFonts w:ascii="Calibri" w:hAnsi="Calibri"/>
      <w:i/>
      <w:iCs/>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ody Text Bullet Points,BulletPoints,Numbered para,List Paragraph1,Bullet point,List Paragraph11,Recommendation,Section heading,Footnote,ES Paragraph,PBAC ES Paragraph,PBAC normal points,Bullet List,Figure_name,Numbered Indented Text"/>
    <w:link w:val="ListParagraphChar"/>
    <w:uiPriority w:val="34"/>
    <w:qFormat/>
    <w:rsid w:val="00D86C52"/>
    <w:pPr>
      <w:numPr>
        <w:numId w:val="7"/>
      </w:numPr>
      <w:spacing w:before="120" w:after="120"/>
      <w:ind w:left="1077" w:hanging="357"/>
      <w:jc w:val="both"/>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rsid w:val="009F5F2E"/>
  </w:style>
  <w:style w:type="paragraph" w:styleId="NoSpacing">
    <w:name w:val="No Spacing"/>
    <w:basedOn w:val="Normal"/>
    <w:link w:val="NoSpacingChar"/>
    <w:uiPriority w:val="1"/>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ES Paragraph Char,PBAC ES Paragraph Char"/>
    <w:basedOn w:val="DefaultParagraphFont"/>
    <w:link w:val="ListParagraph"/>
    <w:uiPriority w:val="34"/>
    <w:qFormat/>
    <w:rsid w:val="00D86C52"/>
    <w:rPr>
      <w:rFonts w:asciiTheme="minorHAnsi" w:hAnsiTheme="minorHAnsi" w:cs="Arial"/>
      <w:snapToGrid w:val="0"/>
      <w:sz w:val="24"/>
      <w:szCs w:val="24"/>
    </w:rPr>
  </w:style>
  <w:style w:type="paragraph" w:customStyle="1" w:styleId="2Sections">
    <w:name w:val="2. Sections"/>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i/>
      <w:iCs/>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numId w:val="0"/>
      </w:numPr>
    </w:pPr>
    <w:rPr>
      <w:rFonts w:eastAsiaTheme="minorHAnsi" w:cstheme="minorBidi"/>
      <w:snapToGrid/>
      <w:szCs w:val="22"/>
    </w:rPr>
  </w:style>
  <w:style w:type="paragraph" w:customStyle="1" w:styleId="PBACFooter">
    <w:name w:val="PBAC Footer"/>
    <w:basedOn w:val="Footer"/>
    <w:link w:val="PBACFooterChar"/>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B60ED3"/>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3"/>
      </w:numPr>
    </w:pPr>
  </w:style>
  <w:style w:type="character" w:customStyle="1" w:styleId="TableTextChar0">
    <w:name w:val="Table Text Char"/>
    <w:basedOn w:val="DefaultParagraphFont"/>
    <w:link w:val="TableText0"/>
    <w:rsid w:val="00B60ED3"/>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OvrSummary-Bulletpoints">
    <w:name w:val="Ovr Summary - Bullet points"/>
    <w:basedOn w:val="ListParagraph"/>
    <w:qFormat/>
    <w:rsid w:val="00D86C52"/>
    <w:pPr>
      <w:ind w:left="754"/>
    </w:pPr>
    <w:rPr>
      <w:rFonts w:cstheme="minorHAnsi"/>
      <w:color w:val="000000" w:themeColor="text1"/>
    </w:rPr>
  </w:style>
  <w:style w:type="paragraph" w:customStyle="1" w:styleId="TableFooter">
    <w:name w:val="Table Footer"/>
    <w:basedOn w:val="Normal"/>
    <w:link w:val="TableFooterChar"/>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rsid w:val="00691A2C"/>
    <w:rPr>
      <w:rFonts w:ascii="Arial Narrow" w:hAnsi="Arial Narrow"/>
      <w:b/>
      <w:iCs/>
      <w:color w:val="000000" w:themeColor="text1"/>
      <w:sz w:val="20"/>
      <w:szCs w:val="18"/>
    </w:rPr>
  </w:style>
  <w:style w:type="paragraph" w:customStyle="1" w:styleId="ProcedureStep">
    <w:name w:val="ProcedureStep"/>
    <w:basedOn w:val="Normal"/>
    <w:rsid w:val="00BF27A0"/>
    <w:pPr>
      <w:numPr>
        <w:numId w:val="4"/>
      </w:numPr>
      <w:spacing w:before="60" w:after="60" w:line="300" w:lineRule="atLeast"/>
      <w:ind w:right="567"/>
    </w:pPr>
    <w:rPr>
      <w:rFonts w:ascii="Tahoma" w:hAnsi="Tahoma"/>
      <w:sz w:val="22"/>
      <w:szCs w:val="20"/>
    </w:rPr>
  </w:style>
  <w:style w:type="paragraph" w:customStyle="1" w:styleId="GeneralHeading">
    <w:name w:val="General Heading"/>
    <w:qFormat/>
    <w:rsid w:val="00B60ED3"/>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B60ED3"/>
    <w:pPr>
      <w:keepNext/>
    </w:pPr>
    <w:rPr>
      <w:rFonts w:ascii="Arial Narrow" w:eastAsiaTheme="majorEastAsia" w:hAnsi="Arial Narrow"/>
      <w:b/>
      <w:szCs w:val="24"/>
      <w:lang w:val="en-US"/>
    </w:rPr>
  </w:style>
  <w:style w:type="paragraph" w:customStyle="1" w:styleId="2-SectionHeading">
    <w:name w:val="2-Section Heading"/>
    <w:next w:val="3-BodyText"/>
    <w:qFormat/>
    <w:rsid w:val="00B60ED3"/>
    <w:pPr>
      <w:keepNext/>
      <w:numPr>
        <w:numId w:val="2"/>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B60ED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B60ED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B60ED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B60ED3"/>
    <w:rPr>
      <w:rFonts w:ascii="Arial Narrow" w:eastAsiaTheme="majorEastAsia" w:hAnsi="Arial Narrow" w:cstheme="majorBidi"/>
      <w:b/>
      <w:bCs/>
      <w:szCs w:val="24"/>
    </w:rPr>
  </w:style>
  <w:style w:type="paragraph" w:customStyle="1" w:styleId="3-BodyText">
    <w:name w:val="3-Body Text"/>
    <w:link w:val="3-BodyTextChar"/>
    <w:qFormat/>
    <w:rsid w:val="00D53F0C"/>
    <w:pPr>
      <w:numPr>
        <w:ilvl w:val="1"/>
        <w:numId w:val="2"/>
      </w:numPr>
      <w:spacing w:before="120"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D53F0C"/>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B60ED3"/>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B60ED3"/>
    <w:rPr>
      <w:rFonts w:ascii="Calibri" w:hAnsi="Calibri" w:cs="Arial"/>
      <w:b/>
      <w:sz w:val="24"/>
      <w:szCs w:val="24"/>
    </w:rPr>
  </w:style>
  <w:style w:type="paragraph" w:customStyle="1" w:styleId="TableFigureFooter">
    <w:name w:val="Table/Figure Footer"/>
    <w:basedOn w:val="Normal"/>
    <w:next w:val="3-BodyText"/>
    <w:link w:val="TableFigureFooterChar"/>
    <w:qFormat/>
    <w:rsid w:val="00B60ED3"/>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B60ED3"/>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B60ED3"/>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B60ED3"/>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B60ED3"/>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B60ED3"/>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5"/>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character" w:customStyle="1" w:styleId="cf01">
    <w:name w:val="cf01"/>
    <w:basedOn w:val="DefaultParagraphFont"/>
    <w:rsid w:val="00170C4D"/>
    <w:rPr>
      <w:rFonts w:ascii="Segoe UI" w:hAnsi="Segoe UI" w:cs="Segoe UI" w:hint="default"/>
      <w:sz w:val="18"/>
      <w:szCs w:val="18"/>
    </w:rPr>
  </w:style>
  <w:style w:type="paragraph" w:styleId="NormalWeb">
    <w:name w:val="Normal (Web)"/>
    <w:basedOn w:val="Normal"/>
    <w:semiHidden/>
    <w:unhideWhenUsed/>
    <w:rsid w:val="003B5565"/>
    <w:rPr>
      <w:rFonts w:ascii="Times New Roman" w:hAnsi="Times New Roman"/>
    </w:rPr>
  </w:style>
  <w:style w:type="character" w:customStyle="1" w:styleId="normaltextrun">
    <w:name w:val="normaltextrun"/>
    <w:basedOn w:val="DefaultParagraphFont"/>
    <w:rsid w:val="00E70730"/>
  </w:style>
  <w:style w:type="character" w:customStyle="1" w:styleId="eop">
    <w:name w:val="eop"/>
    <w:basedOn w:val="DefaultParagraphFont"/>
    <w:rsid w:val="00E707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288898288">
      <w:bodyDiv w:val="1"/>
      <w:marLeft w:val="0"/>
      <w:marRight w:val="0"/>
      <w:marTop w:val="0"/>
      <w:marBottom w:val="0"/>
      <w:divBdr>
        <w:top w:val="none" w:sz="0" w:space="0" w:color="auto"/>
        <w:left w:val="none" w:sz="0" w:space="0" w:color="auto"/>
        <w:bottom w:val="none" w:sz="0" w:space="0" w:color="auto"/>
        <w:right w:val="none" w:sz="0" w:space="0" w:color="auto"/>
      </w:divBdr>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041052118">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00633334">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32596312">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791778807">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atecreated xmlns="7f856f8d-13b3-495a-9a4b-41f8182eda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646E6-94A5-4DF8-A58E-725AA3946547}">
  <ds:schemaRefs>
    <ds:schemaRef ds:uri="72f95629-adac-4ec1-8738-e1cec852b92b"/>
    <ds:schemaRef ds:uri="http://purl.org/dc/elements/1.1/"/>
    <ds:schemaRef ds:uri="http://www.w3.org/XML/1998/namespace"/>
    <ds:schemaRef ds:uri="http://purl.org/dc/terms/"/>
    <ds:schemaRef ds:uri="http://schemas.microsoft.com/office/2006/documentManagement/type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7f856f8d-13b3-495a-9a4b-41f8182eda4c"/>
  </ds:schemaRefs>
</ds:datastoreItem>
</file>

<file path=customXml/itemProps2.xml><?xml version="1.0" encoding="utf-8"?>
<ds:datastoreItem xmlns:ds="http://schemas.openxmlformats.org/officeDocument/2006/customXml" ds:itemID="{BAAAE6FA-1607-4BF3-AC99-295C3DEDE4C6}">
  <ds:schemaRefs>
    <ds:schemaRef ds:uri="http://schemas.microsoft.com/sharepoint/v3/contenttype/forms"/>
  </ds:schemaRefs>
</ds:datastoreItem>
</file>

<file path=customXml/itemProps3.xml><?xml version="1.0" encoding="utf-8"?>
<ds:datastoreItem xmlns:ds="http://schemas.openxmlformats.org/officeDocument/2006/customXml" ds:itemID="{D5FA6485-E27D-4DB8-AB7B-C24B18264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2441</Words>
  <Characters>13234</Characters>
  <Application>Microsoft Office Word</Application>
  <DocSecurity>0</DocSecurity>
  <Lines>575</Lines>
  <Paragraphs>401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2025-11-29T16:28:00Z</dcterms:created>
  <dcterms:modified xsi:type="dcterms:W3CDTF">2026-02-25T10:48:00Z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4f8761c7,2f9f6c6f,687a18ff</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75cc22d2,6ee517c9,1bf34db5</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2025-11-28T02:29:06Z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bffc711c-1097-43cc-bad8-4c14d5b2a354</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ediaServiceImageTags">
    <vt:lpwstr/>
  </property>
  <property fmtid="{D5CDD505-2E9C-101B-9397-08002B2CF9AE}" pid="17" name="ContentTypeId">
    <vt:lpwstr>0x0101007FED174C5281F747A8037A05221D6DBD</vt:lpwstr>
  </property>
  <property fmtid="{D5CDD505-2E9C-101B-9397-08002B2CF9AE}" pid="18" name="docLang">
    <vt:lpwstr>en</vt:lpwstr>
  </property>
</Properties>
</file>