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6E5AC" w14:textId="130C9DFF" w:rsidR="001E4985" w:rsidRPr="00497554" w:rsidRDefault="00AC1D65" w:rsidP="00DD74A2">
      <w:pPr>
        <w:tabs>
          <w:tab w:val="left" w:pos="5084"/>
        </w:tabs>
        <w:rPr>
          <w:rFonts w:cs="Calibri"/>
        </w:rPr>
      </w:pPr>
      <w:r>
        <w:rPr>
          <w:rFonts w:cs="Calibri"/>
        </w:rPr>
        <w:tab/>
      </w:r>
    </w:p>
    <w:p w14:paraId="7FA68DC8" w14:textId="37A4C403" w:rsidR="001C7F55" w:rsidRPr="00385E77" w:rsidRDefault="00037B44" w:rsidP="006F0516">
      <w:pPr>
        <w:pStyle w:val="1-MainHeading"/>
        <w:spacing w:after="0"/>
        <w:ind w:left="11" w:hanging="11"/>
        <w:rPr>
          <w:rFonts w:cs="Calibri"/>
          <w:lang w:eastAsia="en-AU"/>
        </w:rPr>
      </w:pPr>
      <w:r w:rsidRPr="00385E77">
        <w:rPr>
          <w:rFonts w:cs="Calibri"/>
        </w:rPr>
        <w:t>6.1</w:t>
      </w:r>
      <w:r w:rsidR="00CA0BFA">
        <w:rPr>
          <w:rFonts w:cs="Calibri"/>
        </w:rPr>
        <w:t>5</w:t>
      </w:r>
      <w:r w:rsidR="000F53D8" w:rsidRPr="00385E77">
        <w:rPr>
          <w:rFonts w:cs="Calibri"/>
        </w:rPr>
        <w:t xml:space="preserve"> </w:t>
      </w:r>
      <w:r w:rsidR="001C7F55" w:rsidRPr="00385E77">
        <w:rPr>
          <w:rFonts w:cs="Calibri"/>
          <w:lang w:eastAsia="en-AU"/>
        </w:rPr>
        <w:t>PEMBROLIZUMAB</w:t>
      </w:r>
      <w:r w:rsidR="00B41FF7">
        <w:rPr>
          <w:rFonts w:cs="Calibri"/>
          <w:lang w:eastAsia="en-AU"/>
        </w:rPr>
        <w:t>,</w:t>
      </w:r>
    </w:p>
    <w:p w14:paraId="3CF63C90" w14:textId="4E1853F7" w:rsidR="001C7F55" w:rsidRPr="001C7F55" w:rsidRDefault="001C7F55" w:rsidP="006F0516">
      <w:pPr>
        <w:keepNext/>
        <w:ind w:left="720"/>
        <w:jc w:val="left"/>
        <w:outlineLvl w:val="0"/>
        <w:rPr>
          <w:b/>
          <w:spacing w:val="5"/>
          <w:kern w:val="28"/>
          <w:sz w:val="36"/>
          <w:szCs w:val="36"/>
          <w:lang w:eastAsia="en-AU"/>
        </w:rPr>
      </w:pPr>
      <w:r w:rsidRPr="001C7F55">
        <w:rPr>
          <w:b/>
          <w:spacing w:val="5"/>
          <w:kern w:val="28"/>
          <w:sz w:val="36"/>
          <w:szCs w:val="36"/>
          <w:lang w:eastAsia="en-AU"/>
        </w:rPr>
        <w:t>Solution concentrate for I.V. infusion</w:t>
      </w:r>
      <w:r w:rsidR="003C7D68">
        <w:rPr>
          <w:b/>
          <w:spacing w:val="5"/>
          <w:kern w:val="28"/>
          <w:sz w:val="36"/>
          <w:szCs w:val="36"/>
          <w:lang w:eastAsia="en-AU"/>
        </w:rPr>
        <w:t xml:space="preserve"> </w:t>
      </w:r>
      <w:r w:rsidRPr="001C7F55">
        <w:rPr>
          <w:b/>
          <w:spacing w:val="5"/>
          <w:kern w:val="28"/>
          <w:sz w:val="36"/>
          <w:szCs w:val="36"/>
          <w:lang w:eastAsia="en-AU"/>
        </w:rPr>
        <w:t>100 mg in 4 mL,</w:t>
      </w:r>
    </w:p>
    <w:p w14:paraId="4D7E4145" w14:textId="77777777" w:rsidR="001C7F55" w:rsidRPr="001C7F55" w:rsidRDefault="001C7F55" w:rsidP="006F0516">
      <w:pPr>
        <w:keepNext/>
        <w:ind w:left="720"/>
        <w:jc w:val="left"/>
        <w:outlineLvl w:val="0"/>
        <w:rPr>
          <w:b/>
          <w:spacing w:val="5"/>
          <w:kern w:val="28"/>
          <w:sz w:val="36"/>
          <w:szCs w:val="36"/>
          <w:lang w:eastAsia="en-AU"/>
        </w:rPr>
      </w:pPr>
      <w:r w:rsidRPr="001C7F55">
        <w:rPr>
          <w:b/>
          <w:spacing w:val="5"/>
          <w:kern w:val="28"/>
          <w:sz w:val="36"/>
          <w:szCs w:val="36"/>
          <w:lang w:eastAsia="en-AU"/>
        </w:rPr>
        <w:t>Keytruda</w:t>
      </w:r>
      <w:r w:rsidRPr="001C7F55">
        <w:rPr>
          <w:b/>
          <w:spacing w:val="5"/>
          <w:kern w:val="28"/>
          <w:sz w:val="36"/>
          <w:szCs w:val="36"/>
          <w:vertAlign w:val="superscript"/>
          <w:lang w:eastAsia="en-AU"/>
        </w:rPr>
        <w:t>®</w:t>
      </w:r>
      <w:r w:rsidRPr="001C7F55">
        <w:rPr>
          <w:b/>
          <w:spacing w:val="5"/>
          <w:kern w:val="28"/>
          <w:sz w:val="36"/>
          <w:szCs w:val="36"/>
          <w:lang w:eastAsia="en-AU"/>
        </w:rPr>
        <w:t>,</w:t>
      </w:r>
    </w:p>
    <w:p w14:paraId="7F9ACF8D" w14:textId="75AE37EF" w:rsidR="001C7F55" w:rsidRPr="001C7F55" w:rsidRDefault="001C7F55" w:rsidP="006F0516">
      <w:pPr>
        <w:keepNext/>
        <w:ind w:left="720"/>
        <w:jc w:val="left"/>
        <w:outlineLvl w:val="0"/>
        <w:rPr>
          <w:b/>
          <w:spacing w:val="5"/>
          <w:kern w:val="28"/>
          <w:sz w:val="36"/>
          <w:szCs w:val="36"/>
          <w:lang w:eastAsia="en-AU"/>
        </w:rPr>
      </w:pPr>
      <w:r w:rsidRPr="001C7F55">
        <w:rPr>
          <w:b/>
          <w:spacing w:val="5"/>
          <w:kern w:val="28"/>
          <w:sz w:val="36"/>
          <w:szCs w:val="36"/>
          <w:lang w:eastAsia="en-AU"/>
        </w:rPr>
        <w:t xml:space="preserve">Merck Sharp &amp; Dohme (Australia) Pty Ltd </w:t>
      </w:r>
    </w:p>
    <w:p w14:paraId="188DBE9B" w14:textId="3D33E1CA" w:rsidR="000F53D8" w:rsidRPr="00A6439B" w:rsidRDefault="000F53D8" w:rsidP="006F0516">
      <w:pPr>
        <w:pStyle w:val="2-SectionHeading"/>
      </w:pPr>
      <w:r w:rsidRPr="007E1673">
        <w:t>Purpose of Submission</w:t>
      </w:r>
      <w:r w:rsidRPr="00A6439B">
        <w:t xml:space="preserve"> </w:t>
      </w:r>
    </w:p>
    <w:p w14:paraId="10D5F849" w14:textId="4DE65805" w:rsidR="000F53D8" w:rsidRPr="000F53D8" w:rsidRDefault="000F53D8" w:rsidP="006F0516">
      <w:pPr>
        <w:pStyle w:val="3-BodyText"/>
      </w:pPr>
      <w:r w:rsidRPr="00D8711F">
        <w:t>To consider a submission from M</w:t>
      </w:r>
      <w:r w:rsidR="00A44DCA" w:rsidRPr="00D8711F">
        <w:t>erck</w:t>
      </w:r>
      <w:r w:rsidRPr="00D8711F">
        <w:t xml:space="preserve"> S</w:t>
      </w:r>
      <w:r w:rsidR="00A44DCA" w:rsidRPr="00D8711F">
        <w:t>harp</w:t>
      </w:r>
      <w:r w:rsidRPr="00D8711F">
        <w:t xml:space="preserve"> &amp; D</w:t>
      </w:r>
      <w:r w:rsidR="00A44DCA" w:rsidRPr="00D8711F">
        <w:t>ohme</w:t>
      </w:r>
      <w:r w:rsidRPr="00D8711F">
        <w:t xml:space="preserve"> for a multi</w:t>
      </w:r>
      <w:r w:rsidR="006F0516">
        <w:noBreakHyphen/>
      </w:r>
      <w:r w:rsidRPr="00D8711F">
        <w:t>indication</w:t>
      </w:r>
      <w:r w:rsidRPr="000F53D8">
        <w:t xml:space="preserve"> (broad) listing for pembrolizumab in advanced or metastatic cancers.</w:t>
      </w:r>
    </w:p>
    <w:p w14:paraId="7BA2AFEE" w14:textId="77777777" w:rsidR="000F53D8" w:rsidRPr="00D8711F" w:rsidRDefault="000F53D8" w:rsidP="006F0516">
      <w:pPr>
        <w:pStyle w:val="2-SectionHeading"/>
      </w:pPr>
      <w:r w:rsidRPr="00D8711F">
        <w:t xml:space="preserve">Background </w:t>
      </w:r>
    </w:p>
    <w:p w14:paraId="2B442C22" w14:textId="77777777" w:rsidR="000F53D8" w:rsidRPr="00200417" w:rsidRDefault="000F53D8" w:rsidP="006F0516">
      <w:pPr>
        <w:pStyle w:val="4-SubsectionHeading"/>
      </w:pPr>
      <w:r w:rsidRPr="00200417">
        <w:t>Previous PBAC considerations</w:t>
      </w:r>
    </w:p>
    <w:p w14:paraId="715DD2C4" w14:textId="21D69173" w:rsidR="000F53D8" w:rsidRPr="00D8711F" w:rsidRDefault="000F53D8" w:rsidP="006F0516">
      <w:pPr>
        <w:pStyle w:val="3-BodyText"/>
      </w:pPr>
      <w:r w:rsidRPr="00D8711F">
        <w:t>The PBAC’s most recent consideration of a multi</w:t>
      </w:r>
      <w:r w:rsidR="006F0516">
        <w:noBreakHyphen/>
      </w:r>
      <w:r w:rsidRPr="00D8711F">
        <w:t>indication listing for PD</w:t>
      </w:r>
      <w:r w:rsidR="006F0516">
        <w:noBreakHyphen/>
      </w:r>
      <w:r w:rsidRPr="00D8711F">
        <w:t xml:space="preserve">(L)1 inhibitors was at the September 2024 meeting. </w:t>
      </w:r>
      <w:r w:rsidR="009E0075">
        <w:t xml:space="preserve">Prior to this the PBAC had considered a submission in December 2023. </w:t>
      </w:r>
      <w:r w:rsidRPr="00D8711F">
        <w:t>Previous PBAC considerations are outlined in the September</w:t>
      </w:r>
      <w:r w:rsidR="009E0075">
        <w:t xml:space="preserve"> </w:t>
      </w:r>
      <w:r w:rsidRPr="00D8711F">
        <w:t xml:space="preserve">2024 </w:t>
      </w:r>
      <w:r w:rsidR="009E0075">
        <w:t xml:space="preserve">and December 2023 </w:t>
      </w:r>
      <w:r w:rsidR="00350EBD">
        <w:t>m</w:t>
      </w:r>
      <w:r w:rsidRPr="00D8711F">
        <w:t>inutes.</w:t>
      </w:r>
    </w:p>
    <w:p w14:paraId="376B8ECF" w14:textId="6BD9DD1C" w:rsidR="000F53D8" w:rsidRPr="00D8711F" w:rsidRDefault="000F53D8" w:rsidP="006F0516">
      <w:pPr>
        <w:pStyle w:val="3-BodyText"/>
      </w:pPr>
      <w:bookmarkStart w:id="0" w:name="_Ref178342629"/>
      <w:r w:rsidRPr="00D8711F">
        <w:t>The PBAC was supportive of implementing simplified listings for PD</w:t>
      </w:r>
      <w:r w:rsidR="006F0516">
        <w:noBreakHyphen/>
      </w:r>
      <w:r w:rsidRPr="00D8711F">
        <w:t>(L)1 inhibitors if this would facilitate appropriate and timely access for patients and reaffirmed its previous advice, that in the context of the extensive experience with applications for PD</w:t>
      </w:r>
      <w:r w:rsidR="006F0516">
        <w:noBreakHyphen/>
      </w:r>
      <w:r w:rsidRPr="00D8711F">
        <w:t>(L)1 inhibitors, it would be appropriate and desirable to have a simplified process for listing future indications.</w:t>
      </w:r>
    </w:p>
    <w:p w14:paraId="34525A5D" w14:textId="6D183FEC" w:rsidR="000F53D8" w:rsidRPr="00D8711F" w:rsidRDefault="000F53D8" w:rsidP="006F0516">
      <w:pPr>
        <w:pStyle w:val="3-BodyText"/>
      </w:pPr>
      <w:r w:rsidRPr="00D8711F">
        <w:t>The PBAC remain concerned about patient access to PD</w:t>
      </w:r>
      <w:r w:rsidR="006F0516">
        <w:noBreakHyphen/>
      </w:r>
      <w:r w:rsidRPr="00D8711F">
        <w:t>(L)1 inhibitors for ultra</w:t>
      </w:r>
      <w:r w:rsidR="006F0516">
        <w:noBreakHyphen/>
      </w:r>
      <w:r w:rsidRPr="00D8711F">
        <w:t>rare tissue types and the resulting unmet clinical need. The PBAC noted that some ultra</w:t>
      </w:r>
      <w:r w:rsidR="006F0516">
        <w:noBreakHyphen/>
      </w:r>
      <w:r w:rsidRPr="00D8711F">
        <w:t>rare tissue types were not dMMR/MSI</w:t>
      </w:r>
      <w:r w:rsidR="006F0516">
        <w:noBreakHyphen/>
      </w:r>
      <w:r w:rsidRPr="00D8711F">
        <w:t>H or TMB</w:t>
      </w:r>
      <w:r w:rsidR="006F0516">
        <w:noBreakHyphen/>
      </w:r>
      <w:r w:rsidRPr="00D8711F">
        <w:t>H and consequently did not have (and were unlikely to have) a registered TGA indication.</w:t>
      </w:r>
    </w:p>
    <w:p w14:paraId="56618058" w14:textId="44D233EC" w:rsidR="000F53D8" w:rsidRPr="00D8711F" w:rsidRDefault="000F53D8" w:rsidP="006F0516">
      <w:pPr>
        <w:pStyle w:val="3-BodyText"/>
      </w:pPr>
      <w:r w:rsidRPr="00D8711F">
        <w:t>The PBAC noted that the financial estimates for any multi</w:t>
      </w:r>
      <w:r w:rsidR="006F0516">
        <w:noBreakHyphen/>
      </w:r>
      <w:r w:rsidRPr="00D8711F">
        <w:t>indication listing would inherently have a high degree of uncertainty. Any proposal for a multi</w:t>
      </w:r>
      <w:r w:rsidR="006F0516">
        <w:noBreakHyphen/>
      </w:r>
      <w:r w:rsidRPr="00D8711F">
        <w:t>indication listing should include a</w:t>
      </w:r>
      <w:r w:rsidR="00756F6E">
        <w:t xml:space="preserve"> Risk sharing Arrangement</w:t>
      </w:r>
      <w:r w:rsidRPr="00D8711F">
        <w:t xml:space="preserve"> </w:t>
      </w:r>
      <w:r w:rsidR="00756F6E">
        <w:t>(</w:t>
      </w:r>
      <w:r w:rsidRPr="00D8711F">
        <w:t>RSA</w:t>
      </w:r>
      <w:r w:rsidR="00756F6E">
        <w:t>)</w:t>
      </w:r>
      <w:r w:rsidRPr="00D8711F">
        <w:t xml:space="preserve"> that provided confidence regarding the budget impact. </w:t>
      </w:r>
      <w:bookmarkEnd w:id="0"/>
    </w:p>
    <w:p w14:paraId="758592A5" w14:textId="21BB6323" w:rsidR="000F53D8" w:rsidRDefault="000F53D8" w:rsidP="006F0516">
      <w:pPr>
        <w:pStyle w:val="3-BodyText"/>
      </w:pPr>
      <w:r w:rsidRPr="00D8711F">
        <w:t>The PBAC advised that any multi</w:t>
      </w:r>
      <w:r w:rsidR="006F0516">
        <w:noBreakHyphen/>
      </w:r>
      <w:r w:rsidRPr="00D8711F">
        <w:t>indication arrangement should not disadvantage or exclude other PD</w:t>
      </w:r>
      <w:r w:rsidR="006F0516">
        <w:noBreakHyphen/>
      </w:r>
      <w:r w:rsidRPr="00D8711F">
        <w:t>(L)1 inhibitors and ensure that access to indications where PD</w:t>
      </w:r>
      <w:r w:rsidR="006F0516">
        <w:noBreakHyphen/>
      </w:r>
      <w:r w:rsidRPr="00D8711F">
        <w:t>(L)1 inhibitors are used in combination with other high</w:t>
      </w:r>
      <w:r w:rsidR="006F0516">
        <w:noBreakHyphen/>
      </w:r>
      <w:r w:rsidRPr="00D8711F">
        <w:t>cost agents is not affected. The PBAC noted a PBS listing which provided access to one of the components of a combination regimen ahead of the other(s) would be problematic.</w:t>
      </w:r>
    </w:p>
    <w:p w14:paraId="313D81F4" w14:textId="6C40300C" w:rsidR="00AA5B57" w:rsidRDefault="00762467" w:rsidP="006F0516">
      <w:pPr>
        <w:pStyle w:val="2-SectionHeading"/>
      </w:pPr>
      <w:r>
        <w:t>Outline of July 2025 Proposal</w:t>
      </w:r>
    </w:p>
    <w:p w14:paraId="4CF13804" w14:textId="77B4BEAC" w:rsidR="006A2FD6" w:rsidRPr="00BC0896" w:rsidRDefault="006A2FD6" w:rsidP="006F0516">
      <w:pPr>
        <w:pStyle w:val="3-BodyText"/>
      </w:pPr>
      <w:r w:rsidRPr="00BC0896">
        <w:t>This submission propose</w:t>
      </w:r>
      <w:r w:rsidR="00B2187C">
        <w:t>d</w:t>
      </w:r>
      <w:r w:rsidRPr="00BC0896">
        <w:t xml:space="preserve"> a single weighted</w:t>
      </w:r>
      <w:r w:rsidR="002D5794">
        <w:t>, effective approved ex</w:t>
      </w:r>
      <w:r w:rsidR="006F0516">
        <w:noBreakHyphen/>
      </w:r>
      <w:r w:rsidR="002D5794">
        <w:t>manufacturer</w:t>
      </w:r>
      <w:r w:rsidRPr="00BC0896">
        <w:t xml:space="preserve"> price</w:t>
      </w:r>
      <w:r w:rsidR="002D5794">
        <w:t xml:space="preserve"> (AEMP)</w:t>
      </w:r>
      <w:r w:rsidRPr="00BC0896">
        <w:t xml:space="preserve"> for pembrolizumab</w:t>
      </w:r>
      <w:r w:rsidR="002178EA">
        <w:t xml:space="preserve"> based on existing listed indications. </w:t>
      </w:r>
      <w:r w:rsidR="0042421D">
        <w:t>A price volume arrangement (PVA)</w:t>
      </w:r>
      <w:r w:rsidRPr="00BC0896">
        <w:t xml:space="preserve"> </w:t>
      </w:r>
      <w:r w:rsidR="0042421D">
        <w:t xml:space="preserve">is proposed </w:t>
      </w:r>
      <w:r>
        <w:t xml:space="preserve">with increasing rebate levels </w:t>
      </w:r>
      <w:r w:rsidR="007B5A82">
        <w:t xml:space="preserve">over </w:t>
      </w:r>
      <w:r w:rsidR="00EF51AF">
        <w:t>4 tiers</w:t>
      </w:r>
      <w:r w:rsidRPr="00BC0896">
        <w:t>.</w:t>
      </w:r>
      <w:r>
        <w:t xml:space="preserve"> The </w:t>
      </w:r>
      <w:r w:rsidR="00C170DA">
        <w:t>prices and tiers of the current and September 202</w:t>
      </w:r>
      <w:r w:rsidR="009A3A7A">
        <w:t>4</w:t>
      </w:r>
      <w:r w:rsidR="00C170DA">
        <w:t xml:space="preserve"> proposals are provided at </w:t>
      </w:r>
      <w:r w:rsidR="00C170DA">
        <w:fldChar w:fldCharType="begin"/>
      </w:r>
      <w:r w:rsidR="00C170DA">
        <w:instrText xml:space="preserve"> REF _Ref200704791 \h </w:instrText>
      </w:r>
      <w:r w:rsidR="00C170DA">
        <w:fldChar w:fldCharType="separate"/>
      </w:r>
      <w:r w:rsidR="00050E4F">
        <w:t xml:space="preserve">Table </w:t>
      </w:r>
      <w:r w:rsidR="00050E4F">
        <w:rPr>
          <w:noProof/>
        </w:rPr>
        <w:t>1</w:t>
      </w:r>
      <w:r w:rsidR="00C170DA">
        <w:fldChar w:fldCharType="end"/>
      </w:r>
      <w:r w:rsidR="00C170DA">
        <w:t>.</w:t>
      </w:r>
    </w:p>
    <w:p w14:paraId="672541E9" w14:textId="3D90138F" w:rsidR="00E2015A" w:rsidRDefault="00E2015A" w:rsidP="006F0516">
      <w:pPr>
        <w:pStyle w:val="TableFigureHeading"/>
      </w:pPr>
      <w:bookmarkStart w:id="1" w:name="_Ref200704791"/>
      <w:r>
        <w:lastRenderedPageBreak/>
        <w:t xml:space="preserve">Table </w:t>
      </w:r>
      <w:r w:rsidR="009849E1">
        <w:fldChar w:fldCharType="begin"/>
      </w:r>
      <w:r w:rsidR="009849E1">
        <w:instrText xml:space="preserve"> SEQ Table \* ARABIC </w:instrText>
      </w:r>
      <w:r w:rsidR="009849E1">
        <w:fldChar w:fldCharType="separate"/>
      </w:r>
      <w:r w:rsidR="00050E4F">
        <w:rPr>
          <w:noProof/>
        </w:rPr>
        <w:t>1</w:t>
      </w:r>
      <w:r w:rsidR="009849E1">
        <w:rPr>
          <w:noProof/>
        </w:rPr>
        <w:fldChar w:fldCharType="end"/>
      </w:r>
      <w:bookmarkEnd w:id="1"/>
      <w:r>
        <w:t xml:space="preserve">: </w:t>
      </w:r>
      <w:r w:rsidRPr="007C65F3">
        <w:t>Comparison of tier structure and proposed</w:t>
      </w:r>
      <w:r>
        <w:t xml:space="preserve"> prices, previous and current submissions</w:t>
      </w:r>
    </w:p>
    <w:tbl>
      <w:tblPr>
        <w:tblStyle w:val="TableGrid"/>
        <w:tblW w:w="9067" w:type="dxa"/>
        <w:tblLook w:val="04A0" w:firstRow="1" w:lastRow="0" w:firstColumn="1" w:lastColumn="0" w:noHBand="0" w:noVBand="1"/>
        <w:tblCaption w:val="Table 1: Comparison of tier structure and proposed prices, previous and current submissions"/>
      </w:tblPr>
      <w:tblGrid>
        <w:gridCol w:w="1838"/>
        <w:gridCol w:w="1276"/>
        <w:gridCol w:w="1417"/>
        <w:gridCol w:w="1843"/>
        <w:gridCol w:w="1276"/>
        <w:gridCol w:w="1417"/>
      </w:tblGrid>
      <w:tr w:rsidR="00696373" w14:paraId="19837AAA" w14:textId="77777777">
        <w:tc>
          <w:tcPr>
            <w:tcW w:w="4531" w:type="dxa"/>
            <w:gridSpan w:val="3"/>
          </w:tcPr>
          <w:p w14:paraId="3FB0DDA9" w14:textId="77777777" w:rsidR="00696373" w:rsidRDefault="00696373" w:rsidP="006F0516">
            <w:pPr>
              <w:pStyle w:val="TableFigureHeading"/>
            </w:pPr>
            <w:r>
              <w:t>Submission Q4 2023</w:t>
            </w:r>
          </w:p>
        </w:tc>
        <w:tc>
          <w:tcPr>
            <w:tcW w:w="4536" w:type="dxa"/>
            <w:gridSpan w:val="3"/>
          </w:tcPr>
          <w:p w14:paraId="7F346E96" w14:textId="77777777" w:rsidR="00696373" w:rsidRDefault="00696373" w:rsidP="006F0516">
            <w:pPr>
              <w:pStyle w:val="TableFigureHeading"/>
            </w:pPr>
            <w:r>
              <w:t>Current submission</w:t>
            </w:r>
          </w:p>
        </w:tc>
      </w:tr>
      <w:tr w:rsidR="00696373" w14:paraId="536452B9" w14:textId="77777777">
        <w:tc>
          <w:tcPr>
            <w:tcW w:w="1838" w:type="dxa"/>
          </w:tcPr>
          <w:p w14:paraId="64057D22" w14:textId="13C5D3B8" w:rsidR="00696373" w:rsidRDefault="009A7CD4" w:rsidP="006F0516">
            <w:pPr>
              <w:pStyle w:val="TableFigureHeading"/>
            </w:pPr>
            <w:r>
              <w:t>S</w:t>
            </w:r>
            <w:r w:rsidR="00696373">
              <w:t>tructure</w:t>
            </w:r>
          </w:p>
        </w:tc>
        <w:tc>
          <w:tcPr>
            <w:tcW w:w="1276" w:type="dxa"/>
          </w:tcPr>
          <w:p w14:paraId="77252A0B" w14:textId="2DA19622" w:rsidR="00696373" w:rsidRDefault="00B32090" w:rsidP="006F0516">
            <w:pPr>
              <w:pStyle w:val="TableFigureHeading"/>
            </w:pPr>
            <w:r>
              <w:t>AEMP</w:t>
            </w:r>
            <w:r w:rsidR="004F7215">
              <w:rPr>
                <w:vertAlign w:val="superscript"/>
              </w:rPr>
              <w:t>1</w:t>
            </w:r>
            <w:r w:rsidR="00696373">
              <w:t xml:space="preserve"> per</w:t>
            </w:r>
          </w:p>
          <w:p w14:paraId="67CAD218" w14:textId="620BB9E8" w:rsidR="00696373" w:rsidRDefault="00696373" w:rsidP="006F0516">
            <w:pPr>
              <w:pStyle w:val="TableFigureHeading"/>
            </w:pPr>
            <w:r>
              <w:t xml:space="preserve">100 mg </w:t>
            </w:r>
          </w:p>
        </w:tc>
        <w:tc>
          <w:tcPr>
            <w:tcW w:w="1417" w:type="dxa"/>
          </w:tcPr>
          <w:p w14:paraId="5BA430EE" w14:textId="3AFE9BD0" w:rsidR="00696373" w:rsidRDefault="003B36AE" w:rsidP="006F0516">
            <w:pPr>
              <w:pStyle w:val="TableFigureHeading"/>
            </w:pPr>
            <w:r>
              <w:t xml:space="preserve">pro rata </w:t>
            </w:r>
            <w:r w:rsidR="00696373">
              <w:t>price</w:t>
            </w:r>
            <w:r w:rsidR="004F7215">
              <w:rPr>
                <w:vertAlign w:val="superscript"/>
              </w:rPr>
              <w:t>1,2</w:t>
            </w:r>
            <w:r w:rsidR="00696373">
              <w:t xml:space="preserve"> </w:t>
            </w:r>
            <w:r w:rsidR="00B32090">
              <w:t>q4w</w:t>
            </w:r>
          </w:p>
        </w:tc>
        <w:tc>
          <w:tcPr>
            <w:tcW w:w="1843" w:type="dxa"/>
          </w:tcPr>
          <w:p w14:paraId="44F5F739" w14:textId="26F9DAC5" w:rsidR="00696373" w:rsidRDefault="00B32090" w:rsidP="006F0516">
            <w:pPr>
              <w:pStyle w:val="TableFigureHeading"/>
            </w:pPr>
            <w:r>
              <w:t>S</w:t>
            </w:r>
            <w:r w:rsidR="00696373">
              <w:t>tructure</w:t>
            </w:r>
          </w:p>
        </w:tc>
        <w:tc>
          <w:tcPr>
            <w:tcW w:w="1276" w:type="dxa"/>
          </w:tcPr>
          <w:p w14:paraId="237B5812" w14:textId="1D556157" w:rsidR="00696373" w:rsidRDefault="00B32090" w:rsidP="006F0516">
            <w:pPr>
              <w:pStyle w:val="TableFigureHeading"/>
            </w:pPr>
            <w:r>
              <w:t>AEMP</w:t>
            </w:r>
            <w:r w:rsidR="00696373">
              <w:t xml:space="preserve"> per</w:t>
            </w:r>
          </w:p>
          <w:p w14:paraId="4DEE6103" w14:textId="1E707C94" w:rsidR="00696373" w:rsidRDefault="00696373" w:rsidP="006F0516">
            <w:pPr>
              <w:pStyle w:val="TableFigureHeading"/>
            </w:pPr>
            <w:r>
              <w:t xml:space="preserve">100 mg </w:t>
            </w:r>
          </w:p>
        </w:tc>
        <w:tc>
          <w:tcPr>
            <w:tcW w:w="1417" w:type="dxa"/>
          </w:tcPr>
          <w:p w14:paraId="4680B9CA" w14:textId="6E98309E" w:rsidR="00696373" w:rsidRDefault="0032492E" w:rsidP="006F0516">
            <w:pPr>
              <w:pStyle w:val="TableFigureHeading"/>
            </w:pPr>
            <w:r>
              <w:t>pro rata price</w:t>
            </w:r>
            <w:r w:rsidR="004F7215">
              <w:rPr>
                <w:vertAlign w:val="superscript"/>
              </w:rPr>
              <w:t>1</w:t>
            </w:r>
            <w:r w:rsidR="00191E7E">
              <w:rPr>
                <w:vertAlign w:val="superscript"/>
              </w:rPr>
              <w:t>,</w:t>
            </w:r>
            <w:r w:rsidR="004F7215">
              <w:rPr>
                <w:vertAlign w:val="superscript"/>
              </w:rPr>
              <w:t>2</w:t>
            </w:r>
            <w:r>
              <w:t xml:space="preserve"> </w:t>
            </w:r>
            <w:r w:rsidR="00B32090">
              <w:t>q4w</w:t>
            </w:r>
          </w:p>
        </w:tc>
      </w:tr>
      <w:tr w:rsidR="00696373" w14:paraId="3E4A503E" w14:textId="77777777">
        <w:tc>
          <w:tcPr>
            <w:tcW w:w="1838" w:type="dxa"/>
          </w:tcPr>
          <w:p w14:paraId="4AC662F7" w14:textId="77777777" w:rsidR="00696373" w:rsidRPr="007C65F3" w:rsidRDefault="00696373" w:rsidP="006F0516">
            <w:pPr>
              <w:pStyle w:val="TableFigureHeading"/>
            </w:pPr>
            <w:r w:rsidRPr="007C65F3">
              <w:t xml:space="preserve">Tier 1 </w:t>
            </w:r>
          </w:p>
          <w:p w14:paraId="37CF7CD1" w14:textId="77777777" w:rsidR="00696373" w:rsidRPr="007C65F3" w:rsidRDefault="00696373" w:rsidP="006F0516">
            <w:pPr>
              <w:pStyle w:val="TableFigureHeading"/>
            </w:pPr>
            <w:r w:rsidRPr="007C65F3">
              <w:t>current indications</w:t>
            </w:r>
          </w:p>
          <w:p w14:paraId="2DF424A9" w14:textId="69AAA230" w:rsidR="00696373" w:rsidRPr="007C65F3" w:rsidRDefault="00696373" w:rsidP="006F0516">
            <w:pPr>
              <w:pStyle w:val="TableFigureHeading"/>
            </w:pPr>
            <w:r w:rsidRPr="007C65F3">
              <w:t>(early and adv</w:t>
            </w:r>
            <w:r w:rsidR="00A321B6" w:rsidRPr="007C65F3">
              <w:t xml:space="preserve">anced and </w:t>
            </w:r>
            <w:r w:rsidRPr="007C65F3">
              <w:t>met</w:t>
            </w:r>
            <w:r w:rsidR="00A321B6" w:rsidRPr="007C65F3">
              <w:t>astatic</w:t>
            </w:r>
            <w:r w:rsidRPr="007C65F3">
              <w:t>)</w:t>
            </w:r>
          </w:p>
        </w:tc>
        <w:tc>
          <w:tcPr>
            <w:tcW w:w="1276" w:type="dxa"/>
          </w:tcPr>
          <w:p w14:paraId="0A2F2CDB" w14:textId="55E5DAD9"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68"/>
                <w14:textFill>
                  <w14:solidFill>
                    <w14:srgbClr w14:val="000000">
                      <w14:alpha w14:val="100000"/>
                    </w14:srgbClr>
                  </w14:solidFill>
                </w14:textFill>
              </w:rPr>
              <w:t>|||</w:t>
            </w:r>
            <w:r w:rsidR="004636F5" w:rsidRPr="004636F5">
              <w:rPr>
                <w:color w:val="000000"/>
                <w:w w:val="84"/>
                <w:shd w:val="solid" w:color="000000" w:fill="000000"/>
                <w:fitText w:val="324" w:id="-628378368"/>
                <w14:textFill>
                  <w14:solidFill>
                    <w14:srgbClr w14:val="000000">
                      <w14:alpha w14:val="100000"/>
                    </w14:srgbClr>
                  </w14:solidFill>
                </w14:textFill>
              </w:rPr>
              <w:t>|</w:t>
            </w:r>
          </w:p>
        </w:tc>
        <w:tc>
          <w:tcPr>
            <w:tcW w:w="1417" w:type="dxa"/>
          </w:tcPr>
          <w:p w14:paraId="4ED88FA5" w14:textId="7EFA5459"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67"/>
                <w14:textFill>
                  <w14:solidFill>
                    <w14:srgbClr w14:val="000000">
                      <w14:alpha w14:val="100000"/>
                    </w14:srgbClr>
                  </w14:solidFill>
                </w14:textFill>
              </w:rPr>
              <w:t>|||</w:t>
            </w:r>
            <w:r w:rsidR="004636F5" w:rsidRPr="004636F5">
              <w:rPr>
                <w:color w:val="000000"/>
                <w:w w:val="84"/>
                <w:shd w:val="solid" w:color="000000" w:fill="000000"/>
                <w:fitText w:val="324" w:id="-628378367"/>
                <w14:textFill>
                  <w14:solidFill>
                    <w14:srgbClr w14:val="000000">
                      <w14:alpha w14:val="100000"/>
                    </w14:srgbClr>
                  </w14:solidFill>
                </w14:textFill>
              </w:rPr>
              <w:t>|</w:t>
            </w:r>
          </w:p>
        </w:tc>
        <w:tc>
          <w:tcPr>
            <w:tcW w:w="1843" w:type="dxa"/>
          </w:tcPr>
          <w:p w14:paraId="650B8EB9" w14:textId="77777777" w:rsidR="00696373" w:rsidRPr="007C65F3" w:rsidRDefault="00696373" w:rsidP="006F0516">
            <w:pPr>
              <w:pStyle w:val="TableFigureHeading"/>
            </w:pPr>
            <w:r w:rsidRPr="007C65F3">
              <w:t>Tier 1</w:t>
            </w:r>
          </w:p>
          <w:p w14:paraId="076F2AA0" w14:textId="77777777" w:rsidR="00696373" w:rsidRPr="007C65F3" w:rsidRDefault="00696373" w:rsidP="006F0516">
            <w:pPr>
              <w:pStyle w:val="TableFigureHeading"/>
            </w:pPr>
            <w:r w:rsidRPr="007C65F3">
              <w:t>current indications</w:t>
            </w:r>
          </w:p>
          <w:p w14:paraId="4EC2E051" w14:textId="521CFAB5" w:rsidR="00696373" w:rsidRPr="007C65F3" w:rsidRDefault="00696373" w:rsidP="006F0516">
            <w:pPr>
              <w:pStyle w:val="TableFigureHeading"/>
            </w:pPr>
            <w:r w:rsidRPr="007C65F3">
              <w:t>(adv</w:t>
            </w:r>
            <w:r w:rsidR="00A321B6" w:rsidRPr="007C65F3">
              <w:t xml:space="preserve">anced and </w:t>
            </w:r>
            <w:r w:rsidRPr="007C65F3">
              <w:t>met</w:t>
            </w:r>
            <w:r w:rsidR="00A321B6" w:rsidRPr="007C65F3">
              <w:t>astatic</w:t>
            </w:r>
            <w:r w:rsidRPr="007C65F3">
              <w:t>)</w:t>
            </w:r>
          </w:p>
        </w:tc>
        <w:tc>
          <w:tcPr>
            <w:tcW w:w="1276" w:type="dxa"/>
          </w:tcPr>
          <w:p w14:paraId="25245300" w14:textId="2A78BF8F"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66"/>
                <w14:textFill>
                  <w14:solidFill>
                    <w14:srgbClr w14:val="000000">
                      <w14:alpha w14:val="100000"/>
                    </w14:srgbClr>
                  </w14:solidFill>
                </w14:textFill>
              </w:rPr>
              <w:t>|||</w:t>
            </w:r>
            <w:r w:rsidR="004636F5" w:rsidRPr="004636F5">
              <w:rPr>
                <w:color w:val="000000"/>
                <w:w w:val="84"/>
                <w:shd w:val="solid" w:color="000000" w:fill="000000"/>
                <w:fitText w:val="324" w:id="-628378366"/>
                <w14:textFill>
                  <w14:solidFill>
                    <w14:srgbClr w14:val="000000">
                      <w14:alpha w14:val="100000"/>
                    </w14:srgbClr>
                  </w14:solidFill>
                </w14:textFill>
              </w:rPr>
              <w:t>|</w:t>
            </w:r>
          </w:p>
        </w:tc>
        <w:tc>
          <w:tcPr>
            <w:tcW w:w="1417" w:type="dxa"/>
          </w:tcPr>
          <w:p w14:paraId="7D90FD17" w14:textId="4D78676C"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65"/>
                <w14:textFill>
                  <w14:solidFill>
                    <w14:srgbClr w14:val="000000">
                      <w14:alpha w14:val="100000"/>
                    </w14:srgbClr>
                  </w14:solidFill>
                </w14:textFill>
              </w:rPr>
              <w:t>|||</w:t>
            </w:r>
            <w:r w:rsidR="004636F5" w:rsidRPr="004636F5">
              <w:rPr>
                <w:color w:val="000000"/>
                <w:w w:val="84"/>
                <w:shd w:val="solid" w:color="000000" w:fill="000000"/>
                <w:fitText w:val="324" w:id="-628378365"/>
                <w14:textFill>
                  <w14:solidFill>
                    <w14:srgbClr w14:val="000000">
                      <w14:alpha w14:val="100000"/>
                    </w14:srgbClr>
                  </w14:solidFill>
                </w14:textFill>
              </w:rPr>
              <w:t>|</w:t>
            </w:r>
          </w:p>
        </w:tc>
      </w:tr>
      <w:tr w:rsidR="00696373" w14:paraId="7B42B5F7" w14:textId="77777777">
        <w:tc>
          <w:tcPr>
            <w:tcW w:w="1838" w:type="dxa"/>
          </w:tcPr>
          <w:p w14:paraId="43F54226" w14:textId="77777777" w:rsidR="00696373" w:rsidRPr="007C65F3" w:rsidRDefault="00696373" w:rsidP="006F0516">
            <w:pPr>
              <w:pStyle w:val="TableFigureHeading"/>
            </w:pPr>
            <w:r w:rsidRPr="007C65F3">
              <w:t>Tier 2</w:t>
            </w:r>
          </w:p>
          <w:p w14:paraId="32F78DAA" w14:textId="77777777" w:rsidR="00696373" w:rsidRPr="007C65F3" w:rsidRDefault="00696373" w:rsidP="006F0516">
            <w:pPr>
              <w:pStyle w:val="TableFigureHeading"/>
            </w:pPr>
            <w:r w:rsidRPr="007C65F3">
              <w:t>TGA approved</w:t>
            </w:r>
          </w:p>
          <w:p w14:paraId="5E026EC6" w14:textId="77777777" w:rsidR="00696373" w:rsidRPr="007C65F3" w:rsidRDefault="00696373" w:rsidP="006F0516">
            <w:pPr>
              <w:pStyle w:val="TableFigureHeading"/>
            </w:pPr>
            <w:r w:rsidRPr="007C65F3">
              <w:t>no PBS subsidy</w:t>
            </w:r>
          </w:p>
        </w:tc>
        <w:tc>
          <w:tcPr>
            <w:tcW w:w="1276" w:type="dxa"/>
          </w:tcPr>
          <w:p w14:paraId="1E608EBA" w14:textId="224EA3A7"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64"/>
                <w14:textFill>
                  <w14:solidFill>
                    <w14:srgbClr w14:val="000000">
                      <w14:alpha w14:val="100000"/>
                    </w14:srgbClr>
                  </w14:solidFill>
                </w14:textFill>
              </w:rPr>
              <w:t>|||</w:t>
            </w:r>
            <w:r w:rsidR="004636F5" w:rsidRPr="004636F5">
              <w:rPr>
                <w:color w:val="000000"/>
                <w:w w:val="84"/>
                <w:shd w:val="solid" w:color="000000" w:fill="000000"/>
                <w:fitText w:val="324" w:id="-628378364"/>
                <w14:textFill>
                  <w14:solidFill>
                    <w14:srgbClr w14:val="000000">
                      <w14:alpha w14:val="100000"/>
                    </w14:srgbClr>
                  </w14:solidFill>
                </w14:textFill>
              </w:rPr>
              <w:t>|</w:t>
            </w:r>
          </w:p>
        </w:tc>
        <w:tc>
          <w:tcPr>
            <w:tcW w:w="1417" w:type="dxa"/>
          </w:tcPr>
          <w:p w14:paraId="79504584" w14:textId="65604982"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63"/>
                <w14:textFill>
                  <w14:solidFill>
                    <w14:srgbClr w14:val="000000">
                      <w14:alpha w14:val="100000"/>
                    </w14:srgbClr>
                  </w14:solidFill>
                </w14:textFill>
              </w:rPr>
              <w:t>|||</w:t>
            </w:r>
            <w:r w:rsidR="004636F5" w:rsidRPr="004636F5">
              <w:rPr>
                <w:color w:val="000000"/>
                <w:w w:val="84"/>
                <w:shd w:val="solid" w:color="000000" w:fill="000000"/>
                <w:fitText w:val="324" w:id="-628378363"/>
                <w14:textFill>
                  <w14:solidFill>
                    <w14:srgbClr w14:val="000000">
                      <w14:alpha w14:val="100000"/>
                    </w14:srgbClr>
                  </w14:solidFill>
                </w14:textFill>
              </w:rPr>
              <w:t>|</w:t>
            </w:r>
          </w:p>
        </w:tc>
        <w:tc>
          <w:tcPr>
            <w:tcW w:w="1843" w:type="dxa"/>
          </w:tcPr>
          <w:p w14:paraId="1787D1E4" w14:textId="77777777" w:rsidR="00696373" w:rsidRPr="007C65F3" w:rsidRDefault="00696373" w:rsidP="006F0516">
            <w:pPr>
              <w:pStyle w:val="TableFigureHeading"/>
            </w:pPr>
            <w:r w:rsidRPr="007C65F3">
              <w:t>Tier 2</w:t>
            </w:r>
          </w:p>
          <w:p w14:paraId="508BD1E6" w14:textId="0130BFAC" w:rsidR="00696373" w:rsidRPr="007C65F3" w:rsidRDefault="00696373" w:rsidP="006F0516">
            <w:pPr>
              <w:pStyle w:val="TableFigureHeading"/>
            </w:pPr>
            <w:r w:rsidRPr="007C65F3">
              <w:t xml:space="preserve">all future </w:t>
            </w:r>
            <w:r w:rsidR="0089609B" w:rsidRPr="007C65F3">
              <w:t xml:space="preserve">adv/met </w:t>
            </w:r>
            <w:r w:rsidRPr="007C65F3">
              <w:t>indications</w:t>
            </w:r>
          </w:p>
        </w:tc>
        <w:tc>
          <w:tcPr>
            <w:tcW w:w="1276" w:type="dxa"/>
          </w:tcPr>
          <w:p w14:paraId="1F0035A1" w14:textId="7B1C9AE0"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62"/>
                <w14:textFill>
                  <w14:solidFill>
                    <w14:srgbClr w14:val="000000">
                      <w14:alpha w14:val="100000"/>
                    </w14:srgbClr>
                  </w14:solidFill>
                </w14:textFill>
              </w:rPr>
              <w:t>|||</w:t>
            </w:r>
            <w:r w:rsidR="004636F5" w:rsidRPr="004636F5">
              <w:rPr>
                <w:color w:val="000000"/>
                <w:w w:val="84"/>
                <w:shd w:val="solid" w:color="000000" w:fill="000000"/>
                <w:fitText w:val="324" w:id="-628378362"/>
                <w14:textFill>
                  <w14:solidFill>
                    <w14:srgbClr w14:val="000000">
                      <w14:alpha w14:val="100000"/>
                    </w14:srgbClr>
                  </w14:solidFill>
                </w14:textFill>
              </w:rPr>
              <w:t>|</w:t>
            </w:r>
          </w:p>
        </w:tc>
        <w:tc>
          <w:tcPr>
            <w:tcW w:w="1417" w:type="dxa"/>
          </w:tcPr>
          <w:p w14:paraId="6616297E" w14:textId="4BB33AD5"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61"/>
                <w14:textFill>
                  <w14:solidFill>
                    <w14:srgbClr w14:val="000000">
                      <w14:alpha w14:val="100000"/>
                    </w14:srgbClr>
                  </w14:solidFill>
                </w14:textFill>
              </w:rPr>
              <w:t>|||</w:t>
            </w:r>
            <w:r w:rsidR="004636F5" w:rsidRPr="004636F5">
              <w:rPr>
                <w:color w:val="000000"/>
                <w:w w:val="84"/>
                <w:shd w:val="solid" w:color="000000" w:fill="000000"/>
                <w:fitText w:val="324" w:id="-628378361"/>
                <w14:textFill>
                  <w14:solidFill>
                    <w14:srgbClr w14:val="000000">
                      <w14:alpha w14:val="100000"/>
                    </w14:srgbClr>
                  </w14:solidFill>
                </w14:textFill>
              </w:rPr>
              <w:t>|</w:t>
            </w:r>
          </w:p>
        </w:tc>
      </w:tr>
      <w:tr w:rsidR="00696373" w14:paraId="01965DD5" w14:textId="77777777">
        <w:tc>
          <w:tcPr>
            <w:tcW w:w="1838" w:type="dxa"/>
          </w:tcPr>
          <w:p w14:paraId="494BB3D9" w14:textId="77777777" w:rsidR="00696373" w:rsidRPr="007C65F3" w:rsidRDefault="00696373" w:rsidP="006F0516">
            <w:pPr>
              <w:pStyle w:val="TableFigureHeading"/>
            </w:pPr>
            <w:r w:rsidRPr="007C65F3">
              <w:t>Tier 3</w:t>
            </w:r>
          </w:p>
          <w:p w14:paraId="783F740E" w14:textId="77777777" w:rsidR="00696373" w:rsidRPr="007C65F3" w:rsidRDefault="00696373" w:rsidP="006F0516">
            <w:pPr>
              <w:pStyle w:val="TableFigureHeading"/>
            </w:pPr>
            <w:r w:rsidRPr="007C65F3">
              <w:t>planned TGA submissions</w:t>
            </w:r>
          </w:p>
        </w:tc>
        <w:tc>
          <w:tcPr>
            <w:tcW w:w="1276" w:type="dxa"/>
          </w:tcPr>
          <w:p w14:paraId="35543054" w14:textId="7F005EBF"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60"/>
                <w14:textFill>
                  <w14:solidFill>
                    <w14:srgbClr w14:val="000000">
                      <w14:alpha w14:val="100000"/>
                    </w14:srgbClr>
                  </w14:solidFill>
                </w14:textFill>
              </w:rPr>
              <w:t>|||</w:t>
            </w:r>
            <w:r w:rsidR="004636F5" w:rsidRPr="004636F5">
              <w:rPr>
                <w:color w:val="000000"/>
                <w:w w:val="84"/>
                <w:shd w:val="solid" w:color="000000" w:fill="000000"/>
                <w:fitText w:val="324" w:id="-628378360"/>
                <w14:textFill>
                  <w14:solidFill>
                    <w14:srgbClr w14:val="000000">
                      <w14:alpha w14:val="100000"/>
                    </w14:srgbClr>
                  </w14:solidFill>
                </w14:textFill>
              </w:rPr>
              <w:t>|</w:t>
            </w:r>
          </w:p>
        </w:tc>
        <w:tc>
          <w:tcPr>
            <w:tcW w:w="1417" w:type="dxa"/>
          </w:tcPr>
          <w:p w14:paraId="79CEC813" w14:textId="6D96FD0F"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59"/>
                <w14:textFill>
                  <w14:solidFill>
                    <w14:srgbClr w14:val="000000">
                      <w14:alpha w14:val="100000"/>
                    </w14:srgbClr>
                  </w14:solidFill>
                </w14:textFill>
              </w:rPr>
              <w:t>|||</w:t>
            </w:r>
            <w:r w:rsidR="004636F5" w:rsidRPr="004636F5">
              <w:rPr>
                <w:color w:val="000000"/>
                <w:w w:val="84"/>
                <w:shd w:val="solid" w:color="000000" w:fill="000000"/>
                <w:fitText w:val="324" w:id="-628378359"/>
                <w14:textFill>
                  <w14:solidFill>
                    <w14:srgbClr w14:val="000000">
                      <w14:alpha w14:val="100000"/>
                    </w14:srgbClr>
                  </w14:solidFill>
                </w14:textFill>
              </w:rPr>
              <w:t>|</w:t>
            </w:r>
          </w:p>
        </w:tc>
        <w:tc>
          <w:tcPr>
            <w:tcW w:w="1843" w:type="dxa"/>
          </w:tcPr>
          <w:p w14:paraId="0CDE7EA3" w14:textId="77777777" w:rsidR="00696373" w:rsidRPr="007C65F3" w:rsidRDefault="00696373" w:rsidP="006F0516">
            <w:pPr>
              <w:pStyle w:val="TableFigureHeading"/>
            </w:pPr>
            <w:r w:rsidRPr="007C65F3">
              <w:t>Tier 3</w:t>
            </w:r>
          </w:p>
          <w:p w14:paraId="4EACDEE6" w14:textId="77777777" w:rsidR="00696373" w:rsidRPr="007C65F3" w:rsidRDefault="00696373" w:rsidP="006F0516">
            <w:pPr>
              <w:pStyle w:val="TableFigureHeading"/>
            </w:pPr>
            <w:r w:rsidRPr="007C65F3">
              <w:t>retreatment</w:t>
            </w:r>
          </w:p>
          <w:p w14:paraId="58EFF36C" w14:textId="51FAA836" w:rsidR="00696373" w:rsidRPr="007C65F3" w:rsidRDefault="001665E5" w:rsidP="006F0516">
            <w:pPr>
              <w:pStyle w:val="TableFigureHeading"/>
            </w:pPr>
            <w:proofErr w:type="spellStart"/>
            <w:r w:rsidRPr="007C65F3">
              <w:t>ToT</w:t>
            </w:r>
            <w:proofErr w:type="spellEnd"/>
            <w:r w:rsidRPr="007C65F3">
              <w:t xml:space="preserve"> &gt; </w:t>
            </w:r>
            <w:r w:rsidR="00696373" w:rsidRPr="007C65F3">
              <w:t>2 years</w:t>
            </w:r>
          </w:p>
        </w:tc>
        <w:tc>
          <w:tcPr>
            <w:tcW w:w="1276" w:type="dxa"/>
          </w:tcPr>
          <w:p w14:paraId="085A5639" w14:textId="07D53B8E"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58"/>
                <w14:textFill>
                  <w14:solidFill>
                    <w14:srgbClr w14:val="000000">
                      <w14:alpha w14:val="100000"/>
                    </w14:srgbClr>
                  </w14:solidFill>
                </w14:textFill>
              </w:rPr>
              <w:t>|||</w:t>
            </w:r>
            <w:r w:rsidR="004636F5" w:rsidRPr="004636F5">
              <w:rPr>
                <w:color w:val="000000"/>
                <w:w w:val="84"/>
                <w:shd w:val="solid" w:color="000000" w:fill="000000"/>
                <w:fitText w:val="324" w:id="-628378358"/>
                <w14:textFill>
                  <w14:solidFill>
                    <w14:srgbClr w14:val="000000">
                      <w14:alpha w14:val="100000"/>
                    </w14:srgbClr>
                  </w14:solidFill>
                </w14:textFill>
              </w:rPr>
              <w:t>|</w:t>
            </w:r>
          </w:p>
        </w:tc>
        <w:tc>
          <w:tcPr>
            <w:tcW w:w="1417" w:type="dxa"/>
          </w:tcPr>
          <w:p w14:paraId="0CAA6FF9" w14:textId="19B1EDE6" w:rsidR="00696373" w:rsidRPr="005E4ABC" w:rsidRDefault="00C0529D" w:rsidP="006F0516">
            <w:pPr>
              <w:pStyle w:val="TableText"/>
              <w:jc w:val="right"/>
            </w:pPr>
            <w:r w:rsidRPr="005E4ABC">
              <w:t>$</w:t>
            </w:r>
            <w:r w:rsidR="004636F5" w:rsidRPr="004636F5">
              <w:rPr>
                <w:color w:val="000000"/>
                <w:spacing w:val="60"/>
                <w:w w:val="84"/>
                <w:shd w:val="solid" w:color="000000" w:fill="000000"/>
                <w:fitText w:val="324" w:id="-628378357"/>
                <w14:textFill>
                  <w14:solidFill>
                    <w14:srgbClr w14:val="000000">
                      <w14:alpha w14:val="100000"/>
                    </w14:srgbClr>
                  </w14:solidFill>
                </w14:textFill>
              </w:rPr>
              <w:t>|||</w:t>
            </w:r>
            <w:r w:rsidR="004636F5" w:rsidRPr="004636F5">
              <w:rPr>
                <w:color w:val="000000"/>
                <w:w w:val="84"/>
                <w:shd w:val="solid" w:color="000000" w:fill="000000"/>
                <w:fitText w:val="324" w:id="-628378357"/>
                <w14:textFill>
                  <w14:solidFill>
                    <w14:srgbClr w14:val="000000">
                      <w14:alpha w14:val="100000"/>
                    </w14:srgbClr>
                  </w14:solidFill>
                </w14:textFill>
              </w:rPr>
              <w:t>|</w:t>
            </w:r>
          </w:p>
        </w:tc>
      </w:tr>
      <w:tr w:rsidR="00696373" w14:paraId="602947FF" w14:textId="77777777">
        <w:tc>
          <w:tcPr>
            <w:tcW w:w="1838" w:type="dxa"/>
          </w:tcPr>
          <w:p w14:paraId="009A549A" w14:textId="77777777" w:rsidR="00696373" w:rsidRPr="007C65F3" w:rsidRDefault="00696373" w:rsidP="006F0516">
            <w:pPr>
              <w:pStyle w:val="TableFigureHeading"/>
            </w:pPr>
            <w:r w:rsidRPr="007C65F3">
              <w:t>Tier 4</w:t>
            </w:r>
          </w:p>
          <w:p w14:paraId="3BAC4F78" w14:textId="7CAB5E96" w:rsidR="00696373" w:rsidRPr="007C65F3" w:rsidRDefault="00696373" w:rsidP="006F0516">
            <w:pPr>
              <w:pStyle w:val="TableFigureHeading"/>
            </w:pPr>
            <w:r w:rsidRPr="007C65F3">
              <w:t>ultra</w:t>
            </w:r>
            <w:r w:rsidR="006F0516" w:rsidRPr="007C65F3">
              <w:noBreakHyphen/>
            </w:r>
            <w:r w:rsidRPr="007C65F3">
              <w:t>rare cancers</w:t>
            </w:r>
          </w:p>
        </w:tc>
        <w:tc>
          <w:tcPr>
            <w:tcW w:w="1276" w:type="dxa"/>
          </w:tcPr>
          <w:p w14:paraId="5C71846C" w14:textId="5CF94A43"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56"/>
                <w14:textFill>
                  <w14:solidFill>
                    <w14:srgbClr w14:val="000000">
                      <w14:alpha w14:val="100000"/>
                    </w14:srgbClr>
                  </w14:solidFill>
                </w14:textFill>
              </w:rPr>
              <w:t>|||</w:t>
            </w:r>
            <w:r w:rsidR="004636F5" w:rsidRPr="004636F5">
              <w:rPr>
                <w:color w:val="000000"/>
                <w:w w:val="84"/>
                <w:shd w:val="solid" w:color="000000" w:fill="000000"/>
                <w:fitText w:val="324" w:id="-628378356"/>
                <w14:textFill>
                  <w14:solidFill>
                    <w14:srgbClr w14:val="000000">
                      <w14:alpha w14:val="100000"/>
                    </w14:srgbClr>
                  </w14:solidFill>
                </w14:textFill>
              </w:rPr>
              <w:t>|</w:t>
            </w:r>
          </w:p>
        </w:tc>
        <w:tc>
          <w:tcPr>
            <w:tcW w:w="1417" w:type="dxa"/>
          </w:tcPr>
          <w:p w14:paraId="09F1FBF4" w14:textId="10A6860B"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55"/>
                <w14:textFill>
                  <w14:solidFill>
                    <w14:srgbClr w14:val="000000">
                      <w14:alpha w14:val="100000"/>
                    </w14:srgbClr>
                  </w14:solidFill>
                </w14:textFill>
              </w:rPr>
              <w:t>|||</w:t>
            </w:r>
            <w:r w:rsidR="004636F5" w:rsidRPr="004636F5">
              <w:rPr>
                <w:color w:val="000000"/>
                <w:w w:val="84"/>
                <w:shd w:val="solid" w:color="000000" w:fill="000000"/>
                <w:fitText w:val="324" w:id="-628378355"/>
                <w14:textFill>
                  <w14:solidFill>
                    <w14:srgbClr w14:val="000000">
                      <w14:alpha w14:val="100000"/>
                    </w14:srgbClr>
                  </w14:solidFill>
                </w14:textFill>
              </w:rPr>
              <w:t>|</w:t>
            </w:r>
          </w:p>
        </w:tc>
        <w:tc>
          <w:tcPr>
            <w:tcW w:w="1843" w:type="dxa"/>
          </w:tcPr>
          <w:p w14:paraId="235B7584" w14:textId="77777777" w:rsidR="00696373" w:rsidRPr="007C65F3" w:rsidRDefault="00696373" w:rsidP="006F0516">
            <w:pPr>
              <w:pStyle w:val="TableFigureHeading"/>
            </w:pPr>
            <w:r w:rsidRPr="007C65F3">
              <w:t>Tier 4</w:t>
            </w:r>
          </w:p>
          <w:p w14:paraId="06B81370" w14:textId="1B25EA68" w:rsidR="00696373" w:rsidRPr="007C65F3" w:rsidRDefault="006440FF" w:rsidP="006F0516">
            <w:pPr>
              <w:pStyle w:val="TableFigureHeading"/>
            </w:pPr>
            <w:r w:rsidRPr="007C65F3">
              <w:t>‘</w:t>
            </w:r>
            <w:r w:rsidR="006477F9" w:rsidRPr="007C65F3">
              <w:t>allowance’</w:t>
            </w:r>
          </w:p>
        </w:tc>
        <w:tc>
          <w:tcPr>
            <w:tcW w:w="1276" w:type="dxa"/>
          </w:tcPr>
          <w:p w14:paraId="5ECE51EE" w14:textId="2239764E" w:rsidR="00696373" w:rsidRPr="005E4ABC" w:rsidRDefault="00AD0690" w:rsidP="006F0516">
            <w:pPr>
              <w:pStyle w:val="TableText"/>
              <w:jc w:val="right"/>
            </w:pPr>
            <w:r w:rsidRPr="005E4ABC">
              <w:t>$</w:t>
            </w:r>
            <w:r w:rsidR="004636F5" w:rsidRPr="004636F5">
              <w:rPr>
                <w:color w:val="000000"/>
                <w:spacing w:val="60"/>
                <w:w w:val="84"/>
                <w:shd w:val="solid" w:color="000000" w:fill="000000"/>
                <w:fitText w:val="324" w:id="-628378354"/>
                <w14:textFill>
                  <w14:solidFill>
                    <w14:srgbClr w14:val="000000">
                      <w14:alpha w14:val="100000"/>
                    </w14:srgbClr>
                  </w14:solidFill>
                </w14:textFill>
              </w:rPr>
              <w:t>|||</w:t>
            </w:r>
            <w:r w:rsidR="004636F5" w:rsidRPr="004636F5">
              <w:rPr>
                <w:color w:val="000000"/>
                <w:w w:val="84"/>
                <w:shd w:val="solid" w:color="000000" w:fill="000000"/>
                <w:fitText w:val="324" w:id="-628378354"/>
                <w14:textFill>
                  <w14:solidFill>
                    <w14:srgbClr w14:val="000000">
                      <w14:alpha w14:val="100000"/>
                    </w14:srgbClr>
                  </w14:solidFill>
                </w14:textFill>
              </w:rPr>
              <w:t>|</w:t>
            </w:r>
          </w:p>
        </w:tc>
        <w:tc>
          <w:tcPr>
            <w:tcW w:w="1417" w:type="dxa"/>
          </w:tcPr>
          <w:p w14:paraId="2C29F1AD" w14:textId="002E9C2D" w:rsidR="00696373" w:rsidRPr="005E4ABC" w:rsidRDefault="00C0529D" w:rsidP="006F0516">
            <w:pPr>
              <w:pStyle w:val="TableText"/>
              <w:jc w:val="right"/>
            </w:pPr>
            <w:r w:rsidRPr="005E4ABC">
              <w:t>$</w:t>
            </w:r>
            <w:r w:rsidR="004636F5" w:rsidRPr="004636F5">
              <w:rPr>
                <w:color w:val="000000"/>
                <w:spacing w:val="60"/>
                <w:w w:val="84"/>
                <w:shd w:val="solid" w:color="000000" w:fill="000000"/>
                <w:fitText w:val="324" w:id="-628378353"/>
                <w14:textFill>
                  <w14:solidFill>
                    <w14:srgbClr w14:val="000000">
                      <w14:alpha w14:val="100000"/>
                    </w14:srgbClr>
                  </w14:solidFill>
                </w14:textFill>
              </w:rPr>
              <w:t>|||</w:t>
            </w:r>
            <w:r w:rsidR="004636F5" w:rsidRPr="004636F5">
              <w:rPr>
                <w:color w:val="000000"/>
                <w:w w:val="84"/>
                <w:shd w:val="solid" w:color="000000" w:fill="000000"/>
                <w:fitText w:val="324" w:id="-628378353"/>
                <w14:textFill>
                  <w14:solidFill>
                    <w14:srgbClr w14:val="000000">
                      <w14:alpha w14:val="100000"/>
                    </w14:srgbClr>
                  </w14:solidFill>
                </w14:textFill>
              </w:rPr>
              <w:t>|</w:t>
            </w:r>
          </w:p>
        </w:tc>
      </w:tr>
    </w:tbl>
    <w:p w14:paraId="3EDAFA4B" w14:textId="441C7E35" w:rsidR="00976328" w:rsidRDefault="00692712" w:rsidP="006F0516">
      <w:pPr>
        <w:pStyle w:val="TableFigureFooter"/>
      </w:pPr>
      <w:r>
        <w:t xml:space="preserve">Adv = advanced; </w:t>
      </w:r>
      <w:r w:rsidR="00976328">
        <w:t>AEMP = approved ex</w:t>
      </w:r>
      <w:r w:rsidR="006F0516">
        <w:noBreakHyphen/>
      </w:r>
      <w:r w:rsidR="00976328">
        <w:t>manufacturer price;</w:t>
      </w:r>
      <w:r w:rsidR="00645621">
        <w:t xml:space="preserve"> </w:t>
      </w:r>
      <w:r>
        <w:t xml:space="preserve">met = metastatic; </w:t>
      </w:r>
      <w:r w:rsidR="00645621">
        <w:t>q4w = every 4 weeks;</w:t>
      </w:r>
      <w:r w:rsidR="001550E3">
        <w:t xml:space="preserve"> PBS = Pharmaceutical Benefits Scheme; TGA = Therapeutic Goods Administration;</w:t>
      </w:r>
      <w:r w:rsidR="00F175DF">
        <w:t xml:space="preserve"> </w:t>
      </w:r>
      <w:proofErr w:type="spellStart"/>
      <w:r w:rsidR="00F175DF">
        <w:t>ToT</w:t>
      </w:r>
      <w:proofErr w:type="spellEnd"/>
      <w:r w:rsidR="00F175DF">
        <w:t xml:space="preserve"> = </w:t>
      </w:r>
      <w:r w:rsidR="004046E8">
        <w:t>time on treatment.</w:t>
      </w:r>
    </w:p>
    <w:p w14:paraId="65DD52FA" w14:textId="0C75BF48" w:rsidR="00187A71" w:rsidRDefault="00BE07CD" w:rsidP="006F0516">
      <w:pPr>
        <w:pStyle w:val="TableFigureFooter"/>
      </w:pPr>
      <w:r>
        <w:t xml:space="preserve">1 </w:t>
      </w:r>
      <w:r w:rsidR="004F7215">
        <w:t>Year</w:t>
      </w:r>
      <w:r w:rsidR="006F0516">
        <w:noBreakHyphen/>
      </w:r>
      <w:r w:rsidR="004F7215">
        <w:t>1 price</w:t>
      </w:r>
    </w:p>
    <w:p w14:paraId="07E91F26" w14:textId="0F796D4D" w:rsidR="004F7215" w:rsidRDefault="00BE07CD" w:rsidP="006F0516">
      <w:pPr>
        <w:pStyle w:val="TableFigureFooter"/>
      </w:pPr>
      <w:r>
        <w:t xml:space="preserve">2 </w:t>
      </w:r>
      <w:r w:rsidR="008C78FB">
        <w:t xml:space="preserve">pro rata price per </w:t>
      </w:r>
      <w:r w:rsidR="00F32F2B">
        <w:t>4 weeks</w:t>
      </w:r>
      <w:r w:rsidR="008C78FB">
        <w:t>, based on the standard dose of 200 mg q3w</w:t>
      </w:r>
    </w:p>
    <w:p w14:paraId="1971B2C2" w14:textId="29CDB4B4" w:rsidR="00D12533" w:rsidRDefault="00D12533" w:rsidP="006F0516">
      <w:pPr>
        <w:pStyle w:val="3-BodyText"/>
      </w:pPr>
      <w:r>
        <w:t>The pre</w:t>
      </w:r>
      <w:r w:rsidR="006F0516">
        <w:noBreakHyphen/>
      </w:r>
      <w:r>
        <w:t>PBAC response</w:t>
      </w:r>
      <w:r w:rsidR="0061043B">
        <w:t xml:space="preserve"> </w:t>
      </w:r>
      <w:r>
        <w:t>provided an updated proposal with the following price structures</w:t>
      </w:r>
      <w:r w:rsidR="005820D7">
        <w:t xml:space="preserve"> as options for the PBAC to consider</w:t>
      </w:r>
      <w:r w:rsidR="00100367">
        <w:t xml:space="preserve">. Changes to the weighted price reflected </w:t>
      </w:r>
      <w:r w:rsidR="001E658A">
        <w:t>updates</w:t>
      </w:r>
      <w:r w:rsidR="00100367">
        <w:t xml:space="preserve"> to the </w:t>
      </w:r>
      <w:r w:rsidR="001E658A">
        <w:t>methodology used to derive this price based on comments from the Secretariat</w:t>
      </w:r>
      <w:r w:rsidR="005820D7">
        <w:t>:</w:t>
      </w:r>
    </w:p>
    <w:p w14:paraId="41320088" w14:textId="62083964" w:rsidR="00C3284E" w:rsidRPr="007C65F3" w:rsidRDefault="00C3284E" w:rsidP="006F0516">
      <w:pPr>
        <w:pStyle w:val="TableFigureHeading"/>
      </w:pPr>
      <w:bookmarkStart w:id="2" w:name="_Ref205476551"/>
      <w:r>
        <w:t xml:space="preserve">Table </w:t>
      </w:r>
      <w:r w:rsidR="009849E1">
        <w:fldChar w:fldCharType="begin"/>
      </w:r>
      <w:r w:rsidR="009849E1">
        <w:instrText xml:space="preserve"> SEQ Table \* ARABIC </w:instrText>
      </w:r>
      <w:r w:rsidR="009849E1">
        <w:fldChar w:fldCharType="separate"/>
      </w:r>
      <w:r w:rsidR="00050E4F">
        <w:rPr>
          <w:noProof/>
        </w:rPr>
        <w:t>2</w:t>
      </w:r>
      <w:r w:rsidR="009849E1">
        <w:rPr>
          <w:noProof/>
        </w:rPr>
        <w:fldChar w:fldCharType="end"/>
      </w:r>
      <w:bookmarkEnd w:id="2"/>
      <w:r>
        <w:t xml:space="preserve">: </w:t>
      </w:r>
      <w:r w:rsidRPr="007C65F3">
        <w:t>Revised tier and pricing options from pre</w:t>
      </w:r>
      <w:r w:rsidR="006F0516" w:rsidRPr="007C65F3">
        <w:noBreakHyphen/>
      </w:r>
      <w:r w:rsidRPr="007C65F3">
        <w:t>PBAC response</w:t>
      </w:r>
    </w:p>
    <w:tbl>
      <w:tblPr>
        <w:tblStyle w:val="TableGrid"/>
        <w:tblW w:w="5000" w:type="pct"/>
        <w:tblLook w:val="04A0" w:firstRow="1" w:lastRow="0" w:firstColumn="1" w:lastColumn="0" w:noHBand="0" w:noVBand="1"/>
        <w:tblCaption w:val="Table 2: Revised tier and pricing options from pre PBAC response"/>
      </w:tblPr>
      <w:tblGrid>
        <w:gridCol w:w="1919"/>
        <w:gridCol w:w="1300"/>
        <w:gridCol w:w="1300"/>
        <w:gridCol w:w="1996"/>
        <w:gridCol w:w="1250"/>
        <w:gridCol w:w="1251"/>
      </w:tblGrid>
      <w:tr w:rsidR="00F841B6" w14:paraId="3EF1F993" w14:textId="77777777" w:rsidTr="00365D05">
        <w:trPr>
          <w:trHeight w:val="217"/>
        </w:trPr>
        <w:tc>
          <w:tcPr>
            <w:tcW w:w="2506" w:type="pct"/>
            <w:gridSpan w:val="3"/>
          </w:tcPr>
          <w:p w14:paraId="313C5A9E" w14:textId="2CD04811" w:rsidR="00F841B6" w:rsidRPr="007C65F3" w:rsidRDefault="00F841B6" w:rsidP="006F0516">
            <w:pPr>
              <w:pStyle w:val="TableText"/>
              <w:rPr>
                <w:b/>
                <w:bCs w:val="0"/>
                <w:szCs w:val="20"/>
              </w:rPr>
            </w:pPr>
            <w:r w:rsidRPr="007C65F3">
              <w:rPr>
                <w:b/>
                <w:szCs w:val="20"/>
              </w:rPr>
              <w:t>Pre</w:t>
            </w:r>
            <w:r w:rsidR="006F0516" w:rsidRPr="007C65F3">
              <w:rPr>
                <w:b/>
                <w:szCs w:val="20"/>
              </w:rPr>
              <w:noBreakHyphen/>
            </w:r>
            <w:r w:rsidRPr="007C65F3">
              <w:rPr>
                <w:b/>
                <w:szCs w:val="20"/>
              </w:rPr>
              <w:t>PBAC response (4 Tier structure)</w:t>
            </w:r>
          </w:p>
        </w:tc>
        <w:tc>
          <w:tcPr>
            <w:tcW w:w="2494" w:type="pct"/>
            <w:gridSpan w:val="3"/>
          </w:tcPr>
          <w:p w14:paraId="736D30B1" w14:textId="63CDB465" w:rsidR="00F841B6" w:rsidRPr="00895683" w:rsidRDefault="00F841B6" w:rsidP="006F0516">
            <w:pPr>
              <w:pStyle w:val="TableText"/>
              <w:rPr>
                <w:b/>
                <w:bCs w:val="0"/>
                <w:szCs w:val="20"/>
              </w:rPr>
            </w:pPr>
            <w:r w:rsidRPr="007C65F3">
              <w:rPr>
                <w:b/>
                <w:szCs w:val="20"/>
              </w:rPr>
              <w:t>Pre</w:t>
            </w:r>
            <w:r w:rsidR="006F0516" w:rsidRPr="007C65F3">
              <w:rPr>
                <w:b/>
                <w:szCs w:val="20"/>
              </w:rPr>
              <w:noBreakHyphen/>
            </w:r>
            <w:r w:rsidRPr="007C65F3">
              <w:rPr>
                <w:b/>
                <w:szCs w:val="20"/>
              </w:rPr>
              <w:t>PBAC response (3 Tier structure)</w:t>
            </w:r>
          </w:p>
        </w:tc>
      </w:tr>
      <w:tr w:rsidR="00F841B6" w:rsidRPr="00BC4A9A" w14:paraId="4C8B0BCE" w14:textId="77777777" w:rsidTr="00365D05">
        <w:trPr>
          <w:trHeight w:val="651"/>
        </w:trPr>
        <w:tc>
          <w:tcPr>
            <w:tcW w:w="1064" w:type="pct"/>
          </w:tcPr>
          <w:p w14:paraId="64005F3B" w14:textId="77777777" w:rsidR="00F841B6" w:rsidRPr="00895683" w:rsidRDefault="00F841B6" w:rsidP="006F0516">
            <w:pPr>
              <w:pStyle w:val="TableText"/>
              <w:rPr>
                <w:b/>
                <w:bCs w:val="0"/>
                <w:szCs w:val="20"/>
              </w:rPr>
            </w:pPr>
            <w:r w:rsidRPr="00895683">
              <w:rPr>
                <w:b/>
                <w:szCs w:val="20"/>
              </w:rPr>
              <w:t>Structure</w:t>
            </w:r>
          </w:p>
        </w:tc>
        <w:tc>
          <w:tcPr>
            <w:tcW w:w="721" w:type="pct"/>
          </w:tcPr>
          <w:p w14:paraId="7D524AAC" w14:textId="77777777" w:rsidR="00F841B6" w:rsidRPr="00895683" w:rsidRDefault="00F841B6" w:rsidP="006F0516">
            <w:pPr>
              <w:pStyle w:val="TableText"/>
              <w:rPr>
                <w:b/>
                <w:bCs w:val="0"/>
                <w:szCs w:val="20"/>
              </w:rPr>
            </w:pPr>
            <w:r w:rsidRPr="00895683">
              <w:rPr>
                <w:b/>
                <w:szCs w:val="20"/>
              </w:rPr>
              <w:t>AEMP per</w:t>
            </w:r>
          </w:p>
          <w:p w14:paraId="5907AC6F" w14:textId="77777777" w:rsidR="00F841B6" w:rsidRPr="00895683" w:rsidRDefault="00F841B6" w:rsidP="006F0516">
            <w:pPr>
              <w:pStyle w:val="TableText"/>
              <w:rPr>
                <w:b/>
                <w:bCs w:val="0"/>
                <w:szCs w:val="20"/>
              </w:rPr>
            </w:pPr>
            <w:r w:rsidRPr="00895683">
              <w:rPr>
                <w:b/>
                <w:szCs w:val="20"/>
              </w:rPr>
              <w:t xml:space="preserve">100 mg </w:t>
            </w:r>
          </w:p>
        </w:tc>
        <w:tc>
          <w:tcPr>
            <w:tcW w:w="721" w:type="pct"/>
          </w:tcPr>
          <w:p w14:paraId="166EF339" w14:textId="3346E851" w:rsidR="00F841B6" w:rsidRPr="00895683" w:rsidRDefault="00F841B6" w:rsidP="006F0516">
            <w:pPr>
              <w:pStyle w:val="TableText"/>
              <w:rPr>
                <w:b/>
                <w:bCs w:val="0"/>
                <w:szCs w:val="20"/>
              </w:rPr>
            </w:pPr>
            <w:r w:rsidRPr="00895683">
              <w:rPr>
                <w:b/>
                <w:szCs w:val="20"/>
              </w:rPr>
              <w:t>pro rata price</w:t>
            </w:r>
            <w:r w:rsidRPr="00895683">
              <w:rPr>
                <w:b/>
                <w:szCs w:val="20"/>
                <w:vertAlign w:val="superscript"/>
              </w:rPr>
              <w:t xml:space="preserve">2 </w:t>
            </w:r>
            <w:r w:rsidRPr="00895683">
              <w:rPr>
                <w:b/>
                <w:szCs w:val="20"/>
              </w:rPr>
              <w:t>q4w</w:t>
            </w:r>
          </w:p>
        </w:tc>
        <w:tc>
          <w:tcPr>
            <w:tcW w:w="1107" w:type="pct"/>
          </w:tcPr>
          <w:p w14:paraId="39757D77" w14:textId="77777777" w:rsidR="00F841B6" w:rsidRPr="00895683" w:rsidRDefault="00F841B6" w:rsidP="006F0516">
            <w:pPr>
              <w:pStyle w:val="TableText"/>
              <w:rPr>
                <w:b/>
                <w:bCs w:val="0"/>
                <w:szCs w:val="20"/>
              </w:rPr>
            </w:pPr>
            <w:r w:rsidRPr="00895683">
              <w:rPr>
                <w:b/>
                <w:szCs w:val="20"/>
              </w:rPr>
              <w:t>Structure</w:t>
            </w:r>
          </w:p>
        </w:tc>
        <w:tc>
          <w:tcPr>
            <w:tcW w:w="693" w:type="pct"/>
          </w:tcPr>
          <w:p w14:paraId="6B5B1B10" w14:textId="77777777" w:rsidR="00F841B6" w:rsidRPr="00895683" w:rsidRDefault="00F841B6" w:rsidP="006F0516">
            <w:pPr>
              <w:pStyle w:val="TableText"/>
              <w:rPr>
                <w:b/>
                <w:bCs w:val="0"/>
                <w:szCs w:val="20"/>
              </w:rPr>
            </w:pPr>
            <w:r w:rsidRPr="00895683">
              <w:rPr>
                <w:b/>
                <w:szCs w:val="20"/>
              </w:rPr>
              <w:t>AEMP per</w:t>
            </w:r>
          </w:p>
          <w:p w14:paraId="212A370A" w14:textId="77777777" w:rsidR="00F841B6" w:rsidRPr="00895683" w:rsidRDefault="00F841B6" w:rsidP="006F0516">
            <w:pPr>
              <w:pStyle w:val="TableText"/>
              <w:rPr>
                <w:b/>
                <w:bCs w:val="0"/>
                <w:szCs w:val="20"/>
              </w:rPr>
            </w:pPr>
            <w:r w:rsidRPr="00895683">
              <w:rPr>
                <w:b/>
                <w:szCs w:val="20"/>
              </w:rPr>
              <w:t xml:space="preserve">100 mg </w:t>
            </w:r>
          </w:p>
        </w:tc>
        <w:tc>
          <w:tcPr>
            <w:tcW w:w="695" w:type="pct"/>
          </w:tcPr>
          <w:p w14:paraId="6B8E48C8" w14:textId="3F6ACAFB" w:rsidR="00F841B6" w:rsidRPr="00895683" w:rsidRDefault="00F841B6" w:rsidP="006F0516">
            <w:pPr>
              <w:pStyle w:val="TableText"/>
              <w:rPr>
                <w:b/>
                <w:bCs w:val="0"/>
                <w:szCs w:val="20"/>
              </w:rPr>
            </w:pPr>
            <w:r w:rsidRPr="00895683">
              <w:rPr>
                <w:b/>
                <w:szCs w:val="20"/>
              </w:rPr>
              <w:t>pro rata price</w:t>
            </w:r>
            <w:r w:rsidRPr="00895683">
              <w:rPr>
                <w:b/>
                <w:szCs w:val="20"/>
                <w:vertAlign w:val="superscript"/>
              </w:rPr>
              <w:t xml:space="preserve">2 </w:t>
            </w:r>
            <w:r w:rsidRPr="00895683">
              <w:rPr>
                <w:b/>
                <w:szCs w:val="20"/>
              </w:rPr>
              <w:t>q4w</w:t>
            </w:r>
          </w:p>
        </w:tc>
      </w:tr>
      <w:tr w:rsidR="00F841B6" w:rsidRPr="00BC4A9A" w14:paraId="5D198EBE" w14:textId="77777777" w:rsidTr="00365D05">
        <w:trPr>
          <w:trHeight w:val="1086"/>
        </w:trPr>
        <w:tc>
          <w:tcPr>
            <w:tcW w:w="1064" w:type="pct"/>
          </w:tcPr>
          <w:p w14:paraId="0D50AE16" w14:textId="77777777" w:rsidR="00F841B6" w:rsidRPr="007C65F3" w:rsidRDefault="00F841B6" w:rsidP="006F0516">
            <w:pPr>
              <w:pStyle w:val="TableText"/>
              <w:rPr>
                <w:b/>
                <w:bCs w:val="0"/>
                <w:szCs w:val="20"/>
              </w:rPr>
            </w:pPr>
            <w:r w:rsidRPr="007C65F3">
              <w:rPr>
                <w:b/>
                <w:szCs w:val="20"/>
              </w:rPr>
              <w:t>Tier 1</w:t>
            </w:r>
          </w:p>
          <w:p w14:paraId="6B334A12" w14:textId="77777777" w:rsidR="00F841B6" w:rsidRPr="007C65F3" w:rsidRDefault="00F841B6" w:rsidP="006F0516">
            <w:pPr>
              <w:pStyle w:val="TableText"/>
              <w:rPr>
                <w:b/>
                <w:bCs w:val="0"/>
                <w:szCs w:val="20"/>
              </w:rPr>
            </w:pPr>
            <w:r w:rsidRPr="007C65F3">
              <w:rPr>
                <w:b/>
                <w:szCs w:val="20"/>
              </w:rPr>
              <w:t>current indications (advanced and metastatic)</w:t>
            </w:r>
          </w:p>
        </w:tc>
        <w:tc>
          <w:tcPr>
            <w:tcW w:w="721" w:type="pct"/>
          </w:tcPr>
          <w:p w14:paraId="29AD8AB4" w14:textId="267E32EF" w:rsidR="00F841B6" w:rsidRPr="002C48C6" w:rsidRDefault="00F841B6" w:rsidP="006F0516">
            <w:pPr>
              <w:pStyle w:val="TableText"/>
              <w:rPr>
                <w:szCs w:val="20"/>
              </w:rPr>
            </w:pPr>
            <w:r w:rsidRPr="002C48C6">
              <w:rPr>
                <w:szCs w:val="20"/>
              </w:rPr>
              <w:t>$</w:t>
            </w:r>
            <w:r w:rsidR="004636F5" w:rsidRPr="004636F5">
              <w:rPr>
                <w:color w:val="000000"/>
                <w:spacing w:val="60"/>
                <w:w w:val="86"/>
                <w:szCs w:val="20"/>
                <w:shd w:val="solid" w:color="000000" w:fill="000000"/>
                <w:fitText w:val="324" w:id="-628378352"/>
                <w14:textFill>
                  <w14:solidFill>
                    <w14:srgbClr w14:val="000000">
                      <w14:alpha w14:val="100000"/>
                    </w14:srgbClr>
                  </w14:solidFill>
                </w14:textFill>
              </w:rPr>
              <w:t>|||</w:t>
            </w:r>
            <w:r w:rsidR="004636F5" w:rsidRPr="004636F5">
              <w:rPr>
                <w:color w:val="000000"/>
                <w:w w:val="86"/>
                <w:szCs w:val="20"/>
                <w:shd w:val="solid" w:color="000000" w:fill="000000"/>
                <w:fitText w:val="324" w:id="-628378352"/>
                <w14:textFill>
                  <w14:solidFill>
                    <w14:srgbClr w14:val="000000">
                      <w14:alpha w14:val="100000"/>
                    </w14:srgbClr>
                  </w14:solidFill>
                </w14:textFill>
              </w:rPr>
              <w:t>|</w:t>
            </w:r>
          </w:p>
        </w:tc>
        <w:tc>
          <w:tcPr>
            <w:tcW w:w="721" w:type="pct"/>
          </w:tcPr>
          <w:p w14:paraId="01AEE01B" w14:textId="7B704989" w:rsidR="00F841B6" w:rsidRPr="002C48C6" w:rsidRDefault="00F841B6" w:rsidP="006F0516">
            <w:pPr>
              <w:pStyle w:val="TableText"/>
              <w:rPr>
                <w:szCs w:val="20"/>
              </w:rPr>
            </w:pPr>
            <w:r w:rsidRPr="002C48C6">
              <w:rPr>
                <w:szCs w:val="20"/>
              </w:rPr>
              <w:t>$</w:t>
            </w:r>
            <w:r w:rsidR="004636F5" w:rsidRPr="004636F5">
              <w:rPr>
                <w:color w:val="000000"/>
                <w:spacing w:val="60"/>
                <w:w w:val="86"/>
                <w:szCs w:val="20"/>
                <w:shd w:val="solid" w:color="000000" w:fill="000000"/>
                <w:fitText w:val="324" w:id="-628378368"/>
                <w14:textFill>
                  <w14:solidFill>
                    <w14:srgbClr w14:val="000000">
                      <w14:alpha w14:val="100000"/>
                    </w14:srgbClr>
                  </w14:solidFill>
                </w14:textFill>
              </w:rPr>
              <w:t>|||</w:t>
            </w:r>
            <w:r w:rsidR="004636F5" w:rsidRPr="004636F5">
              <w:rPr>
                <w:color w:val="000000"/>
                <w:w w:val="86"/>
                <w:szCs w:val="20"/>
                <w:shd w:val="solid" w:color="000000" w:fill="000000"/>
                <w:fitText w:val="324" w:id="-628378368"/>
                <w14:textFill>
                  <w14:solidFill>
                    <w14:srgbClr w14:val="000000">
                      <w14:alpha w14:val="100000"/>
                    </w14:srgbClr>
                  </w14:solidFill>
                </w14:textFill>
              </w:rPr>
              <w:t>|</w:t>
            </w:r>
          </w:p>
          <w:p w14:paraId="2CD80E94" w14:textId="77777777" w:rsidR="00F841B6" w:rsidRPr="002C48C6" w:rsidRDefault="00F841B6" w:rsidP="006F0516">
            <w:pPr>
              <w:pStyle w:val="TableText"/>
              <w:rPr>
                <w:szCs w:val="20"/>
              </w:rPr>
            </w:pPr>
          </w:p>
          <w:p w14:paraId="77B40208" w14:textId="77777777" w:rsidR="00F841B6" w:rsidRPr="002C48C6" w:rsidRDefault="00F841B6" w:rsidP="006F0516">
            <w:pPr>
              <w:pStyle w:val="TableText"/>
              <w:rPr>
                <w:szCs w:val="20"/>
              </w:rPr>
            </w:pPr>
          </w:p>
        </w:tc>
        <w:tc>
          <w:tcPr>
            <w:tcW w:w="1107" w:type="pct"/>
          </w:tcPr>
          <w:p w14:paraId="4FBEDB93" w14:textId="77777777" w:rsidR="00F841B6" w:rsidRPr="007C65F3" w:rsidRDefault="00F841B6" w:rsidP="006F0516">
            <w:pPr>
              <w:pStyle w:val="TableText"/>
              <w:rPr>
                <w:b/>
                <w:bCs w:val="0"/>
                <w:szCs w:val="20"/>
              </w:rPr>
            </w:pPr>
            <w:r w:rsidRPr="007C65F3">
              <w:rPr>
                <w:b/>
                <w:szCs w:val="20"/>
              </w:rPr>
              <w:t>Tier 1</w:t>
            </w:r>
          </w:p>
          <w:p w14:paraId="67FA7B2E" w14:textId="77777777" w:rsidR="00F841B6" w:rsidRPr="007C65F3" w:rsidRDefault="00F841B6" w:rsidP="006F0516">
            <w:pPr>
              <w:pStyle w:val="TableText"/>
              <w:rPr>
                <w:b/>
                <w:bCs w:val="0"/>
                <w:szCs w:val="20"/>
              </w:rPr>
            </w:pPr>
            <w:r w:rsidRPr="007C65F3">
              <w:rPr>
                <w:b/>
                <w:szCs w:val="20"/>
              </w:rPr>
              <w:t>current indications (advanced and metastatic)</w:t>
            </w:r>
          </w:p>
        </w:tc>
        <w:tc>
          <w:tcPr>
            <w:tcW w:w="693" w:type="pct"/>
          </w:tcPr>
          <w:p w14:paraId="0F547951" w14:textId="7B275D1D" w:rsidR="00F841B6" w:rsidRPr="002C48C6" w:rsidRDefault="00F841B6" w:rsidP="006F0516">
            <w:pPr>
              <w:pStyle w:val="TableText"/>
              <w:rPr>
                <w:szCs w:val="20"/>
              </w:rPr>
            </w:pPr>
            <w:r w:rsidRPr="002C48C6">
              <w:rPr>
                <w:szCs w:val="20"/>
              </w:rPr>
              <w:t>$</w:t>
            </w:r>
            <w:r w:rsidR="004636F5">
              <w:rPr>
                <w:color w:val="000000"/>
                <w:spacing w:val="50"/>
                <w:szCs w:val="20"/>
                <w:shd w:val="solid" w:color="000000" w:fill="000000"/>
                <w:fitText w:val="324" w:id="-628378367"/>
                <w14:textFill>
                  <w14:solidFill>
                    <w14:srgbClr w14:val="000000">
                      <w14:alpha w14:val="100000"/>
                    </w14:srgbClr>
                  </w14:solidFill>
                </w14:textFill>
              </w:rPr>
              <w:t>|||</w:t>
            </w:r>
            <w:r w:rsidR="004636F5">
              <w:rPr>
                <w:color w:val="000000"/>
                <w:spacing w:val="2"/>
                <w:szCs w:val="20"/>
                <w:shd w:val="solid" w:color="000000" w:fill="000000"/>
                <w:fitText w:val="324" w:id="-628378367"/>
                <w14:textFill>
                  <w14:solidFill>
                    <w14:srgbClr w14:val="000000">
                      <w14:alpha w14:val="100000"/>
                    </w14:srgbClr>
                  </w14:solidFill>
                </w14:textFill>
              </w:rPr>
              <w:t>|</w:t>
            </w:r>
          </w:p>
        </w:tc>
        <w:tc>
          <w:tcPr>
            <w:tcW w:w="695" w:type="pct"/>
          </w:tcPr>
          <w:p w14:paraId="36BED797" w14:textId="7DD219DD" w:rsidR="00F841B6" w:rsidRPr="002C48C6" w:rsidRDefault="00F841B6" w:rsidP="006F0516">
            <w:pPr>
              <w:pStyle w:val="TableText"/>
              <w:rPr>
                <w:szCs w:val="20"/>
              </w:rPr>
            </w:pPr>
            <w:r w:rsidRPr="002C48C6">
              <w:rPr>
                <w:szCs w:val="20"/>
              </w:rPr>
              <w:t>$</w:t>
            </w:r>
            <w:r w:rsidR="004636F5" w:rsidRPr="004636F5">
              <w:rPr>
                <w:color w:val="000000"/>
                <w:spacing w:val="60"/>
                <w:w w:val="86"/>
                <w:szCs w:val="20"/>
                <w:shd w:val="solid" w:color="000000" w:fill="000000"/>
                <w:fitText w:val="324" w:id="-628378366"/>
                <w14:textFill>
                  <w14:solidFill>
                    <w14:srgbClr w14:val="000000">
                      <w14:alpha w14:val="100000"/>
                    </w14:srgbClr>
                  </w14:solidFill>
                </w14:textFill>
              </w:rPr>
              <w:t>|||</w:t>
            </w:r>
            <w:r w:rsidR="004636F5" w:rsidRPr="004636F5">
              <w:rPr>
                <w:color w:val="000000"/>
                <w:w w:val="86"/>
                <w:szCs w:val="20"/>
                <w:shd w:val="solid" w:color="000000" w:fill="000000"/>
                <w:fitText w:val="324" w:id="-628378366"/>
                <w14:textFill>
                  <w14:solidFill>
                    <w14:srgbClr w14:val="000000">
                      <w14:alpha w14:val="100000"/>
                    </w14:srgbClr>
                  </w14:solidFill>
                </w14:textFill>
              </w:rPr>
              <w:t>|</w:t>
            </w:r>
          </w:p>
          <w:p w14:paraId="52619A6A" w14:textId="77777777" w:rsidR="00F841B6" w:rsidRPr="002C48C6" w:rsidRDefault="00F841B6" w:rsidP="006F0516">
            <w:pPr>
              <w:pStyle w:val="TableText"/>
              <w:rPr>
                <w:szCs w:val="20"/>
              </w:rPr>
            </w:pPr>
          </w:p>
          <w:p w14:paraId="056DB731" w14:textId="77777777" w:rsidR="00F841B6" w:rsidRPr="002C48C6" w:rsidRDefault="00F841B6" w:rsidP="006F0516">
            <w:pPr>
              <w:pStyle w:val="TableText"/>
              <w:rPr>
                <w:szCs w:val="20"/>
              </w:rPr>
            </w:pPr>
          </w:p>
        </w:tc>
      </w:tr>
      <w:tr w:rsidR="00F841B6" w:rsidRPr="00BC4A9A" w14:paraId="378463BD" w14:textId="77777777" w:rsidTr="00365D05">
        <w:trPr>
          <w:trHeight w:val="869"/>
        </w:trPr>
        <w:tc>
          <w:tcPr>
            <w:tcW w:w="1064" w:type="pct"/>
          </w:tcPr>
          <w:p w14:paraId="3885F4DA" w14:textId="77777777" w:rsidR="00F841B6" w:rsidRPr="007C65F3" w:rsidRDefault="00F841B6" w:rsidP="006F0516">
            <w:pPr>
              <w:pStyle w:val="TableText"/>
              <w:rPr>
                <w:b/>
                <w:bCs w:val="0"/>
                <w:szCs w:val="20"/>
              </w:rPr>
            </w:pPr>
            <w:r w:rsidRPr="007C65F3">
              <w:rPr>
                <w:b/>
                <w:szCs w:val="20"/>
              </w:rPr>
              <w:t>Tier 2</w:t>
            </w:r>
          </w:p>
          <w:p w14:paraId="060F2345" w14:textId="77777777" w:rsidR="00F841B6" w:rsidRPr="007C65F3" w:rsidRDefault="00F841B6" w:rsidP="006F0516">
            <w:pPr>
              <w:pStyle w:val="TableText"/>
              <w:rPr>
                <w:b/>
                <w:bCs w:val="0"/>
                <w:szCs w:val="20"/>
              </w:rPr>
            </w:pPr>
            <w:r w:rsidRPr="007C65F3">
              <w:rPr>
                <w:b/>
                <w:szCs w:val="20"/>
              </w:rPr>
              <w:t>all future adv/met indications</w:t>
            </w:r>
          </w:p>
        </w:tc>
        <w:tc>
          <w:tcPr>
            <w:tcW w:w="721" w:type="pct"/>
          </w:tcPr>
          <w:p w14:paraId="0DC8B9E7" w14:textId="09A73C70" w:rsidR="00F841B6" w:rsidRPr="002C48C6" w:rsidRDefault="00F841B6" w:rsidP="006F0516">
            <w:pPr>
              <w:pStyle w:val="TableText"/>
              <w:rPr>
                <w:szCs w:val="20"/>
              </w:rPr>
            </w:pPr>
            <w:r w:rsidRPr="002C48C6">
              <w:rPr>
                <w:szCs w:val="20"/>
              </w:rPr>
              <w:t>$</w:t>
            </w:r>
            <w:r w:rsidR="004636F5" w:rsidRPr="004636F5">
              <w:rPr>
                <w:color w:val="000000"/>
                <w:spacing w:val="60"/>
                <w:w w:val="86"/>
                <w:szCs w:val="20"/>
                <w:shd w:val="solid" w:color="000000" w:fill="000000"/>
                <w:fitText w:val="324" w:id="-628378365"/>
                <w14:textFill>
                  <w14:solidFill>
                    <w14:srgbClr w14:val="000000">
                      <w14:alpha w14:val="100000"/>
                    </w14:srgbClr>
                  </w14:solidFill>
                </w14:textFill>
              </w:rPr>
              <w:t>|||</w:t>
            </w:r>
            <w:r w:rsidR="004636F5" w:rsidRPr="004636F5">
              <w:rPr>
                <w:color w:val="000000"/>
                <w:w w:val="86"/>
                <w:szCs w:val="20"/>
                <w:shd w:val="solid" w:color="000000" w:fill="000000"/>
                <w:fitText w:val="324" w:id="-628378365"/>
                <w14:textFill>
                  <w14:solidFill>
                    <w14:srgbClr w14:val="000000">
                      <w14:alpha w14:val="100000"/>
                    </w14:srgbClr>
                  </w14:solidFill>
                </w14:textFill>
              </w:rPr>
              <w:t>|</w:t>
            </w:r>
          </w:p>
        </w:tc>
        <w:tc>
          <w:tcPr>
            <w:tcW w:w="721" w:type="pct"/>
          </w:tcPr>
          <w:p w14:paraId="6890905B" w14:textId="0757EC5F" w:rsidR="00F841B6" w:rsidRPr="002C48C6" w:rsidRDefault="00F841B6" w:rsidP="006F0516">
            <w:pPr>
              <w:pStyle w:val="TableText"/>
              <w:rPr>
                <w:szCs w:val="20"/>
              </w:rPr>
            </w:pPr>
            <w:r w:rsidRPr="002C48C6">
              <w:rPr>
                <w:szCs w:val="20"/>
              </w:rPr>
              <w:t>$</w:t>
            </w:r>
            <w:r w:rsidR="004636F5" w:rsidRPr="004636F5">
              <w:rPr>
                <w:color w:val="000000"/>
                <w:spacing w:val="60"/>
                <w:w w:val="86"/>
                <w:szCs w:val="20"/>
                <w:shd w:val="solid" w:color="000000" w:fill="000000"/>
                <w:fitText w:val="324" w:id="-628378364"/>
                <w14:textFill>
                  <w14:solidFill>
                    <w14:srgbClr w14:val="000000">
                      <w14:alpha w14:val="100000"/>
                    </w14:srgbClr>
                  </w14:solidFill>
                </w14:textFill>
              </w:rPr>
              <w:t>|||</w:t>
            </w:r>
            <w:r w:rsidR="004636F5" w:rsidRPr="004636F5">
              <w:rPr>
                <w:color w:val="000000"/>
                <w:w w:val="86"/>
                <w:szCs w:val="20"/>
                <w:shd w:val="solid" w:color="000000" w:fill="000000"/>
                <w:fitText w:val="324" w:id="-628378364"/>
                <w14:textFill>
                  <w14:solidFill>
                    <w14:srgbClr w14:val="000000">
                      <w14:alpha w14:val="100000"/>
                    </w14:srgbClr>
                  </w14:solidFill>
                </w14:textFill>
              </w:rPr>
              <w:t>|</w:t>
            </w:r>
          </w:p>
          <w:p w14:paraId="0CFEF12B" w14:textId="77777777" w:rsidR="00F841B6" w:rsidRPr="002C48C6" w:rsidRDefault="00F841B6" w:rsidP="006F0516">
            <w:pPr>
              <w:pStyle w:val="TableText"/>
              <w:rPr>
                <w:szCs w:val="20"/>
              </w:rPr>
            </w:pPr>
          </w:p>
          <w:p w14:paraId="2B76A6A2" w14:textId="77777777" w:rsidR="00F841B6" w:rsidRPr="002C48C6" w:rsidRDefault="00F841B6" w:rsidP="006F0516">
            <w:pPr>
              <w:pStyle w:val="TableText"/>
              <w:rPr>
                <w:szCs w:val="20"/>
              </w:rPr>
            </w:pPr>
          </w:p>
        </w:tc>
        <w:tc>
          <w:tcPr>
            <w:tcW w:w="1107" w:type="pct"/>
          </w:tcPr>
          <w:p w14:paraId="01E36E8B" w14:textId="77777777" w:rsidR="00F841B6" w:rsidRPr="007C65F3" w:rsidRDefault="00F841B6" w:rsidP="006F0516">
            <w:pPr>
              <w:pStyle w:val="TableText"/>
              <w:rPr>
                <w:b/>
                <w:bCs w:val="0"/>
                <w:szCs w:val="20"/>
              </w:rPr>
            </w:pPr>
            <w:r w:rsidRPr="007C65F3">
              <w:rPr>
                <w:b/>
                <w:szCs w:val="20"/>
              </w:rPr>
              <w:t>Tier 2</w:t>
            </w:r>
          </w:p>
          <w:p w14:paraId="0D148E3C" w14:textId="77777777" w:rsidR="00F841B6" w:rsidRPr="007C65F3" w:rsidRDefault="00F841B6" w:rsidP="006F0516">
            <w:pPr>
              <w:pStyle w:val="TableText"/>
              <w:rPr>
                <w:szCs w:val="20"/>
              </w:rPr>
            </w:pPr>
            <w:r w:rsidRPr="007C65F3">
              <w:rPr>
                <w:b/>
                <w:szCs w:val="20"/>
              </w:rPr>
              <w:t>all future adv/met indications</w:t>
            </w:r>
          </w:p>
        </w:tc>
        <w:tc>
          <w:tcPr>
            <w:tcW w:w="693" w:type="pct"/>
          </w:tcPr>
          <w:p w14:paraId="68A14F11" w14:textId="6B041CBE" w:rsidR="00F841B6" w:rsidRPr="002C48C6" w:rsidRDefault="00F841B6" w:rsidP="006F0516">
            <w:pPr>
              <w:pStyle w:val="TableText"/>
              <w:rPr>
                <w:szCs w:val="20"/>
              </w:rPr>
            </w:pPr>
            <w:r w:rsidRPr="002C48C6">
              <w:rPr>
                <w:szCs w:val="20"/>
              </w:rPr>
              <w:t>$</w:t>
            </w:r>
            <w:r w:rsidR="004636F5" w:rsidRPr="004636F5">
              <w:rPr>
                <w:color w:val="000000"/>
                <w:spacing w:val="60"/>
                <w:w w:val="86"/>
                <w:szCs w:val="20"/>
                <w:shd w:val="solid" w:color="000000" w:fill="000000"/>
                <w:fitText w:val="324" w:id="-628378363"/>
                <w14:textFill>
                  <w14:solidFill>
                    <w14:srgbClr w14:val="000000">
                      <w14:alpha w14:val="100000"/>
                    </w14:srgbClr>
                  </w14:solidFill>
                </w14:textFill>
              </w:rPr>
              <w:t>|||</w:t>
            </w:r>
            <w:r w:rsidR="004636F5" w:rsidRPr="004636F5">
              <w:rPr>
                <w:color w:val="000000"/>
                <w:w w:val="86"/>
                <w:szCs w:val="20"/>
                <w:shd w:val="solid" w:color="000000" w:fill="000000"/>
                <w:fitText w:val="324" w:id="-628378363"/>
                <w14:textFill>
                  <w14:solidFill>
                    <w14:srgbClr w14:val="000000">
                      <w14:alpha w14:val="100000"/>
                    </w14:srgbClr>
                  </w14:solidFill>
                </w14:textFill>
              </w:rPr>
              <w:t>|</w:t>
            </w:r>
          </w:p>
        </w:tc>
        <w:tc>
          <w:tcPr>
            <w:tcW w:w="695" w:type="pct"/>
          </w:tcPr>
          <w:p w14:paraId="0F6323A6" w14:textId="0A38B568" w:rsidR="00F841B6" w:rsidRPr="002C48C6" w:rsidRDefault="00F841B6" w:rsidP="006F0516">
            <w:pPr>
              <w:pStyle w:val="TableText"/>
              <w:rPr>
                <w:szCs w:val="20"/>
              </w:rPr>
            </w:pPr>
            <w:r w:rsidRPr="002C48C6">
              <w:rPr>
                <w:szCs w:val="20"/>
              </w:rPr>
              <w:t>$</w:t>
            </w:r>
            <w:r w:rsidR="004636F5" w:rsidRPr="004636F5">
              <w:rPr>
                <w:color w:val="000000"/>
                <w:spacing w:val="60"/>
                <w:w w:val="86"/>
                <w:szCs w:val="20"/>
                <w:shd w:val="solid" w:color="000000" w:fill="000000"/>
                <w:fitText w:val="324" w:id="-628378362"/>
                <w14:textFill>
                  <w14:solidFill>
                    <w14:srgbClr w14:val="000000">
                      <w14:alpha w14:val="100000"/>
                    </w14:srgbClr>
                  </w14:solidFill>
                </w14:textFill>
              </w:rPr>
              <w:t>|||</w:t>
            </w:r>
            <w:r w:rsidR="004636F5" w:rsidRPr="004636F5">
              <w:rPr>
                <w:color w:val="000000"/>
                <w:w w:val="86"/>
                <w:szCs w:val="20"/>
                <w:shd w:val="solid" w:color="000000" w:fill="000000"/>
                <w:fitText w:val="324" w:id="-628378362"/>
                <w14:textFill>
                  <w14:solidFill>
                    <w14:srgbClr w14:val="000000">
                      <w14:alpha w14:val="100000"/>
                    </w14:srgbClr>
                  </w14:solidFill>
                </w14:textFill>
              </w:rPr>
              <w:t>|</w:t>
            </w:r>
          </w:p>
          <w:p w14:paraId="695B51BF" w14:textId="77777777" w:rsidR="00F841B6" w:rsidRPr="002C48C6" w:rsidRDefault="00F841B6" w:rsidP="006F0516">
            <w:pPr>
              <w:pStyle w:val="TableText"/>
              <w:rPr>
                <w:szCs w:val="20"/>
              </w:rPr>
            </w:pPr>
          </w:p>
          <w:p w14:paraId="6F5C004C" w14:textId="77777777" w:rsidR="00F841B6" w:rsidRPr="002C48C6" w:rsidRDefault="00F841B6" w:rsidP="006F0516">
            <w:pPr>
              <w:pStyle w:val="TableText"/>
              <w:rPr>
                <w:szCs w:val="20"/>
              </w:rPr>
            </w:pPr>
          </w:p>
        </w:tc>
      </w:tr>
      <w:tr w:rsidR="00F841B6" w:rsidRPr="00BC4A9A" w14:paraId="0EE5BB3C" w14:textId="77777777" w:rsidTr="00365D05">
        <w:trPr>
          <w:trHeight w:val="636"/>
        </w:trPr>
        <w:tc>
          <w:tcPr>
            <w:tcW w:w="1064" w:type="pct"/>
          </w:tcPr>
          <w:p w14:paraId="6CF31483" w14:textId="77777777" w:rsidR="00F841B6" w:rsidRPr="007C65F3" w:rsidRDefault="00F841B6" w:rsidP="006F0516">
            <w:pPr>
              <w:pStyle w:val="TableText"/>
              <w:rPr>
                <w:b/>
                <w:bCs w:val="0"/>
                <w:szCs w:val="20"/>
              </w:rPr>
            </w:pPr>
            <w:r w:rsidRPr="007C65F3">
              <w:rPr>
                <w:b/>
                <w:szCs w:val="20"/>
              </w:rPr>
              <w:t>Tier 3</w:t>
            </w:r>
          </w:p>
          <w:p w14:paraId="4466D109" w14:textId="77777777" w:rsidR="00F841B6" w:rsidRPr="007C65F3" w:rsidRDefault="00F841B6" w:rsidP="006F0516">
            <w:pPr>
              <w:pStyle w:val="TableText"/>
              <w:rPr>
                <w:b/>
                <w:bCs w:val="0"/>
                <w:szCs w:val="20"/>
              </w:rPr>
            </w:pPr>
            <w:r w:rsidRPr="007C65F3">
              <w:rPr>
                <w:b/>
                <w:szCs w:val="20"/>
              </w:rPr>
              <w:t>retreatment</w:t>
            </w:r>
          </w:p>
          <w:p w14:paraId="376E3264" w14:textId="77777777" w:rsidR="00F841B6" w:rsidRPr="007C65F3" w:rsidRDefault="00F841B6" w:rsidP="006F0516">
            <w:pPr>
              <w:pStyle w:val="TableText"/>
              <w:rPr>
                <w:b/>
                <w:bCs w:val="0"/>
                <w:szCs w:val="20"/>
              </w:rPr>
            </w:pPr>
            <w:proofErr w:type="spellStart"/>
            <w:r w:rsidRPr="007C65F3">
              <w:rPr>
                <w:b/>
                <w:szCs w:val="20"/>
              </w:rPr>
              <w:t>ToT</w:t>
            </w:r>
            <w:proofErr w:type="spellEnd"/>
            <w:r w:rsidRPr="007C65F3">
              <w:rPr>
                <w:b/>
                <w:szCs w:val="20"/>
              </w:rPr>
              <w:t xml:space="preserve"> &gt; 2 years</w:t>
            </w:r>
          </w:p>
        </w:tc>
        <w:tc>
          <w:tcPr>
            <w:tcW w:w="721" w:type="pct"/>
          </w:tcPr>
          <w:p w14:paraId="1990044A" w14:textId="0DFB2916" w:rsidR="00F841B6" w:rsidRPr="002C48C6" w:rsidRDefault="00F841B6" w:rsidP="006F0516">
            <w:pPr>
              <w:pStyle w:val="TableText"/>
              <w:rPr>
                <w:szCs w:val="20"/>
              </w:rPr>
            </w:pPr>
            <w:r w:rsidRPr="002C48C6">
              <w:rPr>
                <w:szCs w:val="20"/>
              </w:rPr>
              <w:t>$</w:t>
            </w:r>
            <w:r w:rsidR="004636F5" w:rsidRPr="004636F5">
              <w:rPr>
                <w:color w:val="000000"/>
                <w:spacing w:val="60"/>
                <w:w w:val="84"/>
                <w:szCs w:val="20"/>
                <w:shd w:val="solid" w:color="000000" w:fill="000000"/>
                <w:fitText w:val="324" w:id="-628378361"/>
                <w14:textFill>
                  <w14:solidFill>
                    <w14:srgbClr w14:val="000000">
                      <w14:alpha w14:val="100000"/>
                    </w14:srgbClr>
                  </w14:solidFill>
                </w14:textFill>
              </w:rPr>
              <w:t>|||</w:t>
            </w:r>
            <w:r w:rsidR="004636F5" w:rsidRPr="004636F5">
              <w:rPr>
                <w:color w:val="000000"/>
                <w:w w:val="84"/>
                <w:szCs w:val="20"/>
                <w:shd w:val="solid" w:color="000000" w:fill="000000"/>
                <w:fitText w:val="324" w:id="-628378361"/>
                <w14:textFill>
                  <w14:solidFill>
                    <w14:srgbClr w14:val="000000">
                      <w14:alpha w14:val="100000"/>
                    </w14:srgbClr>
                  </w14:solidFill>
                </w14:textFill>
              </w:rPr>
              <w:t>|</w:t>
            </w:r>
          </w:p>
        </w:tc>
        <w:tc>
          <w:tcPr>
            <w:tcW w:w="721" w:type="pct"/>
          </w:tcPr>
          <w:p w14:paraId="45015C2E" w14:textId="0766CDBE" w:rsidR="00F841B6" w:rsidRPr="002C48C6" w:rsidRDefault="00F841B6" w:rsidP="006F0516">
            <w:pPr>
              <w:pStyle w:val="TableText"/>
              <w:rPr>
                <w:szCs w:val="20"/>
              </w:rPr>
            </w:pPr>
            <w:r w:rsidRPr="002C48C6">
              <w:rPr>
                <w:szCs w:val="20"/>
              </w:rPr>
              <w:t>$</w:t>
            </w:r>
            <w:r w:rsidR="004636F5" w:rsidRPr="004636F5">
              <w:rPr>
                <w:color w:val="000000"/>
                <w:spacing w:val="60"/>
                <w:w w:val="84"/>
                <w:szCs w:val="20"/>
                <w:shd w:val="solid" w:color="000000" w:fill="000000"/>
                <w:fitText w:val="324" w:id="-628378360"/>
                <w14:textFill>
                  <w14:solidFill>
                    <w14:srgbClr w14:val="000000">
                      <w14:alpha w14:val="100000"/>
                    </w14:srgbClr>
                  </w14:solidFill>
                </w14:textFill>
              </w:rPr>
              <w:t>|||</w:t>
            </w:r>
            <w:r w:rsidR="004636F5" w:rsidRPr="004636F5">
              <w:rPr>
                <w:color w:val="000000"/>
                <w:w w:val="84"/>
                <w:szCs w:val="20"/>
                <w:shd w:val="solid" w:color="000000" w:fill="000000"/>
                <w:fitText w:val="324" w:id="-628378360"/>
                <w14:textFill>
                  <w14:solidFill>
                    <w14:srgbClr w14:val="000000">
                      <w14:alpha w14:val="100000"/>
                    </w14:srgbClr>
                  </w14:solidFill>
                </w14:textFill>
              </w:rPr>
              <w:t>|</w:t>
            </w:r>
          </w:p>
          <w:p w14:paraId="603A2D9F" w14:textId="77777777" w:rsidR="00F841B6" w:rsidRPr="002C48C6" w:rsidRDefault="00F841B6" w:rsidP="006F0516">
            <w:pPr>
              <w:pStyle w:val="TableText"/>
              <w:rPr>
                <w:szCs w:val="20"/>
              </w:rPr>
            </w:pPr>
          </w:p>
          <w:p w14:paraId="32F50F98" w14:textId="77777777" w:rsidR="00F841B6" w:rsidRPr="002C48C6" w:rsidRDefault="00F841B6" w:rsidP="006F0516">
            <w:pPr>
              <w:pStyle w:val="TableText"/>
              <w:rPr>
                <w:szCs w:val="20"/>
              </w:rPr>
            </w:pPr>
          </w:p>
        </w:tc>
        <w:tc>
          <w:tcPr>
            <w:tcW w:w="1107" w:type="pct"/>
            <w:vMerge w:val="restart"/>
          </w:tcPr>
          <w:p w14:paraId="7E640418" w14:textId="77777777" w:rsidR="00F841B6" w:rsidRPr="007C65F3" w:rsidRDefault="00F841B6" w:rsidP="006F0516">
            <w:pPr>
              <w:pStyle w:val="TableText"/>
              <w:rPr>
                <w:b/>
                <w:bCs w:val="0"/>
                <w:szCs w:val="20"/>
              </w:rPr>
            </w:pPr>
            <w:r w:rsidRPr="007C65F3">
              <w:rPr>
                <w:b/>
                <w:szCs w:val="20"/>
              </w:rPr>
              <w:t>Tier 3</w:t>
            </w:r>
          </w:p>
          <w:p w14:paraId="5DFE10AA" w14:textId="77777777" w:rsidR="00F841B6" w:rsidRPr="007C65F3" w:rsidRDefault="00F841B6" w:rsidP="006F0516">
            <w:pPr>
              <w:pStyle w:val="TableText"/>
              <w:rPr>
                <w:b/>
                <w:bCs w:val="0"/>
                <w:szCs w:val="20"/>
              </w:rPr>
            </w:pPr>
            <w:r w:rsidRPr="007C65F3">
              <w:rPr>
                <w:b/>
                <w:szCs w:val="20"/>
              </w:rPr>
              <w:t>retreatment</w:t>
            </w:r>
          </w:p>
          <w:p w14:paraId="76D24503" w14:textId="656FAF19" w:rsidR="00F841B6" w:rsidRPr="007C65F3" w:rsidRDefault="00F841B6" w:rsidP="006F0516">
            <w:pPr>
              <w:pStyle w:val="TableText"/>
              <w:rPr>
                <w:szCs w:val="20"/>
              </w:rPr>
            </w:pPr>
            <w:proofErr w:type="spellStart"/>
            <w:r w:rsidRPr="007C65F3">
              <w:rPr>
                <w:b/>
                <w:szCs w:val="20"/>
              </w:rPr>
              <w:t>ToT</w:t>
            </w:r>
            <w:proofErr w:type="spellEnd"/>
            <w:r w:rsidRPr="007C65F3">
              <w:rPr>
                <w:b/>
                <w:szCs w:val="20"/>
              </w:rPr>
              <w:t xml:space="preserve"> &gt; 2 years and</w:t>
            </w:r>
            <w:r w:rsidR="00860A6E">
              <w:rPr>
                <w:b/>
                <w:szCs w:val="20"/>
              </w:rPr>
              <w:t xml:space="preserve"> </w:t>
            </w:r>
            <w:r w:rsidRPr="007C65F3">
              <w:rPr>
                <w:b/>
                <w:szCs w:val="20"/>
              </w:rPr>
              <w:t>RSA ‘allowance’</w:t>
            </w:r>
          </w:p>
        </w:tc>
        <w:tc>
          <w:tcPr>
            <w:tcW w:w="693" w:type="pct"/>
            <w:vMerge w:val="restart"/>
          </w:tcPr>
          <w:p w14:paraId="7BAE7C92" w14:textId="4F625A30" w:rsidR="00F841B6" w:rsidRPr="002C48C6" w:rsidRDefault="00F841B6" w:rsidP="006F0516">
            <w:pPr>
              <w:pStyle w:val="TableText"/>
              <w:rPr>
                <w:szCs w:val="20"/>
              </w:rPr>
            </w:pPr>
            <w:r w:rsidRPr="002C48C6">
              <w:rPr>
                <w:szCs w:val="20"/>
              </w:rPr>
              <w:t>$</w:t>
            </w:r>
            <w:r w:rsidR="004636F5">
              <w:rPr>
                <w:color w:val="000000"/>
                <w:spacing w:val="50"/>
                <w:szCs w:val="20"/>
                <w:shd w:val="solid" w:color="000000" w:fill="000000"/>
                <w:fitText w:val="324" w:id="-628378359"/>
                <w14:textFill>
                  <w14:solidFill>
                    <w14:srgbClr w14:val="000000">
                      <w14:alpha w14:val="100000"/>
                    </w14:srgbClr>
                  </w14:solidFill>
                </w14:textFill>
              </w:rPr>
              <w:t>|||</w:t>
            </w:r>
            <w:r w:rsidR="004636F5">
              <w:rPr>
                <w:color w:val="000000"/>
                <w:spacing w:val="2"/>
                <w:szCs w:val="20"/>
                <w:shd w:val="solid" w:color="000000" w:fill="000000"/>
                <w:fitText w:val="324" w:id="-628378359"/>
                <w14:textFill>
                  <w14:solidFill>
                    <w14:srgbClr w14:val="000000">
                      <w14:alpha w14:val="100000"/>
                    </w14:srgbClr>
                  </w14:solidFill>
                </w14:textFill>
              </w:rPr>
              <w:t>|</w:t>
            </w:r>
          </w:p>
        </w:tc>
        <w:tc>
          <w:tcPr>
            <w:tcW w:w="695" w:type="pct"/>
            <w:vMerge w:val="restart"/>
          </w:tcPr>
          <w:p w14:paraId="6FEDF03C" w14:textId="3E16FABB" w:rsidR="00F841B6" w:rsidRPr="002C48C6" w:rsidRDefault="00F841B6" w:rsidP="006F0516">
            <w:pPr>
              <w:pStyle w:val="TableText"/>
              <w:rPr>
                <w:szCs w:val="20"/>
              </w:rPr>
            </w:pPr>
            <w:r w:rsidRPr="002C48C6">
              <w:rPr>
                <w:szCs w:val="20"/>
              </w:rPr>
              <w:t>$</w:t>
            </w:r>
            <w:r w:rsidR="004636F5">
              <w:rPr>
                <w:color w:val="000000"/>
                <w:spacing w:val="50"/>
                <w:szCs w:val="20"/>
                <w:shd w:val="solid" w:color="000000" w:fill="000000"/>
                <w:fitText w:val="324" w:id="-628378358"/>
                <w14:textFill>
                  <w14:solidFill>
                    <w14:srgbClr w14:val="000000">
                      <w14:alpha w14:val="100000"/>
                    </w14:srgbClr>
                  </w14:solidFill>
                </w14:textFill>
              </w:rPr>
              <w:t>|||</w:t>
            </w:r>
            <w:r w:rsidR="004636F5">
              <w:rPr>
                <w:color w:val="000000"/>
                <w:spacing w:val="2"/>
                <w:szCs w:val="20"/>
                <w:shd w:val="solid" w:color="000000" w:fill="000000"/>
                <w:fitText w:val="324" w:id="-628378358"/>
                <w14:textFill>
                  <w14:solidFill>
                    <w14:srgbClr w14:val="000000">
                      <w14:alpha w14:val="100000"/>
                    </w14:srgbClr>
                  </w14:solidFill>
                </w14:textFill>
              </w:rPr>
              <w:t>|</w:t>
            </w:r>
          </w:p>
          <w:p w14:paraId="1626301A" w14:textId="77777777" w:rsidR="00F841B6" w:rsidRPr="002C48C6" w:rsidRDefault="00F841B6" w:rsidP="006F0516">
            <w:pPr>
              <w:pStyle w:val="TableText"/>
              <w:rPr>
                <w:szCs w:val="20"/>
              </w:rPr>
            </w:pPr>
          </w:p>
          <w:p w14:paraId="52100420" w14:textId="77777777" w:rsidR="00F841B6" w:rsidRPr="002C48C6" w:rsidRDefault="00F841B6" w:rsidP="006F0516">
            <w:pPr>
              <w:pStyle w:val="TableText"/>
              <w:rPr>
                <w:szCs w:val="20"/>
              </w:rPr>
            </w:pPr>
          </w:p>
          <w:p w14:paraId="4B7B1FAF" w14:textId="77777777" w:rsidR="00F841B6" w:rsidRPr="002C48C6" w:rsidRDefault="00F841B6" w:rsidP="006F0516">
            <w:pPr>
              <w:pStyle w:val="TableText"/>
              <w:rPr>
                <w:szCs w:val="20"/>
              </w:rPr>
            </w:pPr>
          </w:p>
          <w:p w14:paraId="4D7B512B" w14:textId="77777777" w:rsidR="00F841B6" w:rsidRPr="002C48C6" w:rsidRDefault="00F841B6" w:rsidP="006F0516">
            <w:pPr>
              <w:pStyle w:val="TableText"/>
              <w:rPr>
                <w:szCs w:val="20"/>
              </w:rPr>
            </w:pPr>
          </w:p>
        </w:tc>
      </w:tr>
      <w:tr w:rsidR="00F841B6" w:rsidRPr="00BC4A9A" w14:paraId="5C8C46DD" w14:textId="77777777" w:rsidTr="00365D05">
        <w:trPr>
          <w:trHeight w:val="434"/>
        </w:trPr>
        <w:tc>
          <w:tcPr>
            <w:tcW w:w="1064" w:type="pct"/>
          </w:tcPr>
          <w:p w14:paraId="1E4CB3C2" w14:textId="77777777" w:rsidR="00F841B6" w:rsidRPr="007C65F3" w:rsidRDefault="00F841B6" w:rsidP="006F0516">
            <w:pPr>
              <w:pStyle w:val="TableText"/>
              <w:rPr>
                <w:b/>
                <w:bCs w:val="0"/>
                <w:szCs w:val="20"/>
              </w:rPr>
            </w:pPr>
            <w:r w:rsidRPr="007C65F3">
              <w:rPr>
                <w:b/>
                <w:szCs w:val="20"/>
              </w:rPr>
              <w:t>Tier 4</w:t>
            </w:r>
          </w:p>
          <w:p w14:paraId="7F98CD79" w14:textId="77777777" w:rsidR="00F841B6" w:rsidRPr="007C65F3" w:rsidRDefault="00F841B6" w:rsidP="006F0516">
            <w:pPr>
              <w:pStyle w:val="TableText"/>
              <w:rPr>
                <w:b/>
                <w:bCs w:val="0"/>
                <w:szCs w:val="20"/>
              </w:rPr>
            </w:pPr>
            <w:r w:rsidRPr="007C65F3">
              <w:rPr>
                <w:b/>
                <w:szCs w:val="20"/>
              </w:rPr>
              <w:t>‘allowance’</w:t>
            </w:r>
          </w:p>
        </w:tc>
        <w:tc>
          <w:tcPr>
            <w:tcW w:w="721" w:type="pct"/>
          </w:tcPr>
          <w:p w14:paraId="240F9D69" w14:textId="5B6BB772" w:rsidR="00F841B6" w:rsidRPr="002C48C6" w:rsidRDefault="00F841B6" w:rsidP="006F0516">
            <w:pPr>
              <w:pStyle w:val="TableText"/>
              <w:rPr>
                <w:szCs w:val="20"/>
              </w:rPr>
            </w:pPr>
            <w:r w:rsidRPr="002C48C6">
              <w:rPr>
                <w:szCs w:val="20"/>
              </w:rPr>
              <w:t>$</w:t>
            </w:r>
            <w:r w:rsidR="004636F5">
              <w:rPr>
                <w:color w:val="000000"/>
                <w:spacing w:val="50"/>
                <w:szCs w:val="20"/>
                <w:shd w:val="solid" w:color="000000" w:fill="000000"/>
                <w:fitText w:val="324" w:id="-628378357"/>
                <w14:textFill>
                  <w14:solidFill>
                    <w14:srgbClr w14:val="000000">
                      <w14:alpha w14:val="100000"/>
                    </w14:srgbClr>
                  </w14:solidFill>
                </w14:textFill>
              </w:rPr>
              <w:t>|||</w:t>
            </w:r>
            <w:r w:rsidR="004636F5">
              <w:rPr>
                <w:color w:val="000000"/>
                <w:spacing w:val="2"/>
                <w:szCs w:val="20"/>
                <w:shd w:val="solid" w:color="000000" w:fill="000000"/>
                <w:fitText w:val="324" w:id="-628378357"/>
                <w14:textFill>
                  <w14:solidFill>
                    <w14:srgbClr w14:val="000000">
                      <w14:alpha w14:val="100000"/>
                    </w14:srgbClr>
                  </w14:solidFill>
                </w14:textFill>
              </w:rPr>
              <w:t>|</w:t>
            </w:r>
          </w:p>
        </w:tc>
        <w:tc>
          <w:tcPr>
            <w:tcW w:w="721" w:type="pct"/>
          </w:tcPr>
          <w:p w14:paraId="061681C4" w14:textId="0A7871BA" w:rsidR="00F841B6" w:rsidRPr="002C48C6" w:rsidRDefault="00F841B6" w:rsidP="006F0516">
            <w:pPr>
              <w:pStyle w:val="TableText"/>
              <w:rPr>
                <w:szCs w:val="20"/>
              </w:rPr>
            </w:pPr>
            <w:r w:rsidRPr="002C48C6">
              <w:rPr>
                <w:szCs w:val="20"/>
              </w:rPr>
              <w:t>$</w:t>
            </w:r>
            <w:r w:rsidR="004636F5">
              <w:rPr>
                <w:color w:val="000000"/>
                <w:spacing w:val="50"/>
                <w:szCs w:val="20"/>
                <w:shd w:val="solid" w:color="000000" w:fill="000000"/>
                <w:fitText w:val="324" w:id="-628378356"/>
                <w14:textFill>
                  <w14:solidFill>
                    <w14:srgbClr w14:val="000000">
                      <w14:alpha w14:val="100000"/>
                    </w14:srgbClr>
                  </w14:solidFill>
                </w14:textFill>
              </w:rPr>
              <w:t>|||</w:t>
            </w:r>
            <w:r w:rsidR="004636F5">
              <w:rPr>
                <w:color w:val="000000"/>
                <w:spacing w:val="2"/>
                <w:szCs w:val="20"/>
                <w:shd w:val="solid" w:color="000000" w:fill="000000"/>
                <w:fitText w:val="324" w:id="-628378356"/>
                <w14:textFill>
                  <w14:solidFill>
                    <w14:srgbClr w14:val="000000">
                      <w14:alpha w14:val="100000"/>
                    </w14:srgbClr>
                  </w14:solidFill>
                </w14:textFill>
              </w:rPr>
              <w:t>|</w:t>
            </w:r>
          </w:p>
          <w:p w14:paraId="287CEDA8" w14:textId="77777777" w:rsidR="00F841B6" w:rsidRPr="002C48C6" w:rsidRDefault="00F841B6" w:rsidP="006F0516">
            <w:pPr>
              <w:pStyle w:val="TableText"/>
              <w:rPr>
                <w:szCs w:val="20"/>
              </w:rPr>
            </w:pPr>
          </w:p>
        </w:tc>
        <w:tc>
          <w:tcPr>
            <w:tcW w:w="1107" w:type="pct"/>
            <w:vMerge/>
            <w:shd w:val="clear" w:color="auto" w:fill="FAE2D5" w:themeFill="accent2" w:themeFillTint="33"/>
          </w:tcPr>
          <w:p w14:paraId="5BB61B60" w14:textId="77777777" w:rsidR="00F841B6" w:rsidRPr="002C48C6" w:rsidRDefault="00F841B6" w:rsidP="006F0516">
            <w:pPr>
              <w:pStyle w:val="TableText"/>
              <w:rPr>
                <w:szCs w:val="20"/>
              </w:rPr>
            </w:pPr>
          </w:p>
        </w:tc>
        <w:tc>
          <w:tcPr>
            <w:tcW w:w="693" w:type="pct"/>
            <w:vMerge/>
            <w:shd w:val="clear" w:color="auto" w:fill="FAE2D5" w:themeFill="accent2" w:themeFillTint="33"/>
          </w:tcPr>
          <w:p w14:paraId="74450771" w14:textId="77777777" w:rsidR="00F841B6" w:rsidRPr="002C48C6" w:rsidRDefault="00F841B6" w:rsidP="006F0516">
            <w:pPr>
              <w:pStyle w:val="TableText"/>
              <w:rPr>
                <w:szCs w:val="20"/>
              </w:rPr>
            </w:pPr>
          </w:p>
        </w:tc>
        <w:tc>
          <w:tcPr>
            <w:tcW w:w="695" w:type="pct"/>
            <w:vMerge/>
            <w:shd w:val="clear" w:color="auto" w:fill="FAE2D5" w:themeFill="accent2" w:themeFillTint="33"/>
          </w:tcPr>
          <w:p w14:paraId="173B6487" w14:textId="77777777" w:rsidR="00F841B6" w:rsidRPr="002C48C6" w:rsidRDefault="00F841B6" w:rsidP="006F0516">
            <w:pPr>
              <w:pStyle w:val="TableText"/>
              <w:rPr>
                <w:szCs w:val="20"/>
              </w:rPr>
            </w:pPr>
          </w:p>
        </w:tc>
      </w:tr>
    </w:tbl>
    <w:p w14:paraId="573845E4" w14:textId="22117378" w:rsidR="0033356B" w:rsidRDefault="0033356B" w:rsidP="006F0516">
      <w:pPr>
        <w:pStyle w:val="TableFigureFooter"/>
      </w:pPr>
      <w:r>
        <w:t>Adv = advanced; AEMP = approved ex</w:t>
      </w:r>
      <w:r w:rsidR="006F0516">
        <w:noBreakHyphen/>
      </w:r>
      <w:r>
        <w:t xml:space="preserve">manufacturer price; met = metastatic; q4w = every 4 weeks; </w:t>
      </w:r>
      <w:r w:rsidR="001C73C6">
        <w:t>RSA = risk sharing arrangement;</w:t>
      </w:r>
      <w:r>
        <w:t xml:space="preserve"> </w:t>
      </w:r>
      <w:proofErr w:type="spellStart"/>
      <w:r>
        <w:t>ToT</w:t>
      </w:r>
      <w:proofErr w:type="spellEnd"/>
      <w:r>
        <w:t xml:space="preserve"> = time on treatment.</w:t>
      </w:r>
    </w:p>
    <w:p w14:paraId="784EED81" w14:textId="73926DA5" w:rsidR="00C3284E" w:rsidRDefault="00C3284E" w:rsidP="006F0516">
      <w:pPr>
        <w:pStyle w:val="TableFigureFooter"/>
      </w:pPr>
      <w:r>
        <w:t>1 Year</w:t>
      </w:r>
      <w:r w:rsidR="006F0516">
        <w:noBreakHyphen/>
      </w:r>
      <w:r>
        <w:t>1 price</w:t>
      </w:r>
    </w:p>
    <w:p w14:paraId="06FA551E" w14:textId="77777777" w:rsidR="00C3284E" w:rsidRDefault="00C3284E" w:rsidP="006F0516">
      <w:pPr>
        <w:pStyle w:val="TableFigureFooter"/>
      </w:pPr>
      <w:r>
        <w:t>2 pro rata price per 4 weeks, based on the standard dose of 200 mg q3w</w:t>
      </w:r>
    </w:p>
    <w:p w14:paraId="0A9D22F4" w14:textId="77777777" w:rsidR="001D4E95" w:rsidRPr="005E4ABC" w:rsidRDefault="001D4E95" w:rsidP="006F0516">
      <w:pPr>
        <w:pStyle w:val="2-SectionHeading"/>
      </w:pPr>
      <w:r w:rsidRPr="005E4ABC">
        <w:t>Scope of the proposed listing</w:t>
      </w:r>
    </w:p>
    <w:p w14:paraId="5FEFA0C9" w14:textId="1878440B" w:rsidR="00B941C0" w:rsidRPr="005E4ABC" w:rsidRDefault="00C0192D" w:rsidP="006F0516">
      <w:pPr>
        <w:pStyle w:val="3-BodyText"/>
      </w:pPr>
      <w:r w:rsidRPr="005E4ABC">
        <w:t xml:space="preserve">The </w:t>
      </w:r>
      <w:r w:rsidR="00A9480B" w:rsidRPr="005E4ABC">
        <w:t>proposed l</w:t>
      </w:r>
      <w:r w:rsidR="00A912DC" w:rsidRPr="005E4ABC">
        <w:t xml:space="preserve">isting includes all current </w:t>
      </w:r>
      <w:r w:rsidR="00974EB6" w:rsidRPr="005E4ABC">
        <w:t>and future TGA indications in the advanced/metastatic setting</w:t>
      </w:r>
      <w:r w:rsidR="00B650C4">
        <w:t>:</w:t>
      </w:r>
    </w:p>
    <w:p w14:paraId="46B5E8F9" w14:textId="51AC2113" w:rsidR="00B941C0" w:rsidRPr="005E4ABC" w:rsidRDefault="00F871DE" w:rsidP="006F0516">
      <w:pPr>
        <w:pStyle w:val="ListParagraph"/>
      </w:pPr>
      <w:r w:rsidRPr="005E4ABC">
        <w:t>11 indications with PBS subsidy</w:t>
      </w:r>
    </w:p>
    <w:p w14:paraId="1708667E" w14:textId="66B90F16" w:rsidR="00F871DE" w:rsidRPr="005E4ABC" w:rsidRDefault="001F4091" w:rsidP="006F0516">
      <w:pPr>
        <w:pStyle w:val="ListParagraph"/>
      </w:pPr>
      <w:r w:rsidRPr="005E4ABC">
        <w:t xml:space="preserve">16 indications with </w:t>
      </w:r>
      <w:r w:rsidR="00AE232A" w:rsidRPr="005E4ABC">
        <w:t>TGA approval but no PBS subsidy</w:t>
      </w:r>
    </w:p>
    <w:p w14:paraId="66B4AA51" w14:textId="6775C058" w:rsidR="00EE6B1F" w:rsidRPr="005E4ABC" w:rsidRDefault="0031496B" w:rsidP="006F0516">
      <w:pPr>
        <w:pStyle w:val="ListParagraph"/>
      </w:pPr>
      <w:r w:rsidRPr="005E4ABC">
        <w:t>2 indicatio</w:t>
      </w:r>
      <w:r w:rsidR="00BB5580" w:rsidRPr="005E4ABC">
        <w:t>ns</w:t>
      </w:r>
      <w:r w:rsidRPr="005E4ABC">
        <w:t xml:space="preserve"> where TGA approval is expected </w:t>
      </w:r>
      <w:r w:rsidR="007F4B07" w:rsidRPr="005E4ABC">
        <w:t xml:space="preserve">later </w:t>
      </w:r>
      <w:r w:rsidR="004636F5" w:rsidRPr="00365D05">
        <w:rPr>
          <w:color w:val="000000"/>
          <w:w w:val="74"/>
          <w:shd w:val="solid" w:color="000000" w:fill="000000"/>
          <w:fitText w:val="492" w:id="-628378355"/>
          <w14:textFill>
            <w14:solidFill>
              <w14:srgbClr w14:val="000000">
                <w14:alpha w14:val="100000"/>
              </w14:srgbClr>
            </w14:solidFill>
          </w14:textFill>
        </w:rPr>
        <w:t>|||||</w:t>
      </w:r>
      <w:r w:rsidR="004636F5" w:rsidRPr="00365D05">
        <w:rPr>
          <w:color w:val="000000"/>
          <w:spacing w:val="1"/>
          <w:w w:val="74"/>
          <w:shd w:val="solid" w:color="000000" w:fill="000000"/>
          <w:fitText w:val="492" w:id="-628378355"/>
          <w14:textFill>
            <w14:solidFill>
              <w14:srgbClr w14:val="000000">
                <w14:alpha w14:val="100000"/>
              </w14:srgbClr>
            </w14:solidFill>
          </w14:textFill>
        </w:rPr>
        <w:t>|</w:t>
      </w:r>
    </w:p>
    <w:p w14:paraId="506EB7F4" w14:textId="5FA047A4" w:rsidR="00AE232A" w:rsidRPr="00633C31" w:rsidRDefault="00BB5580" w:rsidP="006F0516">
      <w:pPr>
        <w:pStyle w:val="ListParagraph"/>
        <w:numPr>
          <w:ilvl w:val="1"/>
          <w:numId w:val="12"/>
        </w:numPr>
      </w:pPr>
      <w:r w:rsidRPr="00633C31">
        <w:lastRenderedPageBreak/>
        <w:t>mesothelioma, Merkel cell</w:t>
      </w:r>
      <w:r w:rsidR="00557A9F" w:rsidRPr="00633C31">
        <w:t xml:space="preserve"> carcinoma</w:t>
      </w:r>
    </w:p>
    <w:p w14:paraId="42747F1C" w14:textId="6264B224" w:rsidR="00BB5580" w:rsidRPr="005E4ABC" w:rsidRDefault="00ED1282" w:rsidP="006F0516">
      <w:pPr>
        <w:pStyle w:val="ListParagraph"/>
      </w:pPr>
      <w:r w:rsidRPr="005E4ABC">
        <w:t xml:space="preserve">3 indications where TGA approval </w:t>
      </w:r>
      <w:r w:rsidR="006F432A" w:rsidRPr="005E4ABC">
        <w:t>could</w:t>
      </w:r>
      <w:r w:rsidR="00EE6B1F" w:rsidRPr="005E4ABC">
        <w:t xml:space="preserve"> occur </w:t>
      </w:r>
      <w:r w:rsidR="004636F5" w:rsidRPr="004636F5">
        <w:rPr>
          <w:color w:val="000000"/>
          <w:w w:val="74"/>
          <w:shd w:val="solid" w:color="000000" w:fill="000000"/>
          <w:fitText w:val="492" w:id="-628378354"/>
          <w14:textFill>
            <w14:solidFill>
              <w14:srgbClr w14:val="000000">
                <w14:alpha w14:val="100000"/>
              </w14:srgbClr>
            </w14:solidFill>
          </w14:textFill>
        </w:rPr>
        <w:t>|||||</w:t>
      </w:r>
      <w:r w:rsidR="004636F5" w:rsidRPr="004636F5">
        <w:rPr>
          <w:color w:val="000000"/>
          <w:spacing w:val="1"/>
          <w:w w:val="74"/>
          <w:shd w:val="solid" w:color="000000" w:fill="000000"/>
          <w:fitText w:val="492" w:id="-628378354"/>
          <w14:textFill>
            <w14:solidFill>
              <w14:srgbClr w14:val="000000">
                <w14:alpha w14:val="100000"/>
              </w14:srgbClr>
            </w14:solidFill>
          </w14:textFill>
        </w:rPr>
        <w:t>|</w:t>
      </w:r>
    </w:p>
    <w:p w14:paraId="1CAFD998" w14:textId="3C4C6A31" w:rsidR="00EE6B1F" w:rsidRPr="00633C31" w:rsidRDefault="00AA6823" w:rsidP="006F0516">
      <w:pPr>
        <w:pStyle w:val="ListParagraph"/>
        <w:numPr>
          <w:ilvl w:val="1"/>
          <w:numId w:val="12"/>
        </w:numPr>
      </w:pPr>
      <w:r w:rsidRPr="00633C31">
        <w:t>Second line (2</w:t>
      </w:r>
      <w:r w:rsidR="006F432A" w:rsidRPr="00633C31">
        <w:t>L</w:t>
      </w:r>
      <w:r w:rsidRPr="00633C31">
        <w:t>)</w:t>
      </w:r>
      <w:r w:rsidR="006F432A" w:rsidRPr="00633C31">
        <w:t xml:space="preserve"> ovarian, </w:t>
      </w:r>
      <w:r w:rsidRPr="00633C31">
        <w:t>first line (</w:t>
      </w:r>
      <w:r w:rsidR="006E026A" w:rsidRPr="00633C31">
        <w:t>1L</w:t>
      </w:r>
      <w:r w:rsidRPr="00633C31">
        <w:t>)</w:t>
      </w:r>
      <w:r w:rsidR="006E026A" w:rsidRPr="00633C31">
        <w:t xml:space="preserve"> dMMR</w:t>
      </w:r>
      <w:r w:rsidR="006F0516" w:rsidRPr="00633C31">
        <w:noBreakHyphen/>
      </w:r>
      <w:r w:rsidR="006E026A" w:rsidRPr="00633C31">
        <w:t xml:space="preserve">EC (single agent), </w:t>
      </w:r>
      <w:r w:rsidR="00F84295" w:rsidRPr="00633C31">
        <w:t>U</w:t>
      </w:r>
      <w:r w:rsidR="00BC0840" w:rsidRPr="00633C31">
        <w:t>GI</w:t>
      </w:r>
      <w:r w:rsidR="002A25A6" w:rsidRPr="00633C31">
        <w:t xml:space="preserve"> (</w:t>
      </w:r>
      <w:r w:rsidR="00BC0840" w:rsidRPr="00633C31">
        <w:t>±</w:t>
      </w:r>
      <w:r w:rsidR="002A25A6" w:rsidRPr="00633C31">
        <w:t xml:space="preserve"> </w:t>
      </w:r>
      <w:r w:rsidR="00A1322E" w:rsidRPr="00633C31">
        <w:t>l</w:t>
      </w:r>
      <w:r w:rsidR="002A25A6" w:rsidRPr="00633C31">
        <w:t>envatinib)</w:t>
      </w:r>
    </w:p>
    <w:p w14:paraId="1D32A64B" w14:textId="3BDC9792" w:rsidR="009A3A7A" w:rsidRDefault="00EE45E3" w:rsidP="006F0516">
      <w:pPr>
        <w:pStyle w:val="3-BodyText"/>
      </w:pPr>
      <w:r>
        <w:t>These indications are</w:t>
      </w:r>
      <w:r w:rsidR="003D742E">
        <w:t xml:space="preserve"> summarised</w:t>
      </w:r>
      <w:r w:rsidR="00FA448D" w:rsidRPr="005E4ABC">
        <w:t xml:space="preserve"> by PBS subsidy and TGA approval in </w:t>
      </w:r>
      <w:r w:rsidR="004E4E8A" w:rsidRPr="00A01CBA">
        <w:rPr>
          <w:rFonts w:cs="Calibri"/>
        </w:rPr>
        <w:fldChar w:fldCharType="begin"/>
      </w:r>
      <w:r w:rsidR="004E4E8A" w:rsidRPr="00AA6823">
        <w:rPr>
          <w:rFonts w:cs="Calibri"/>
        </w:rPr>
        <w:instrText xml:space="preserve"> REF _Ref200704830 \h </w:instrText>
      </w:r>
      <w:r w:rsidR="00AA6823">
        <w:rPr>
          <w:rFonts w:cs="Calibri"/>
        </w:rPr>
        <w:instrText xml:space="preserve"> \* MERGEFORMAT </w:instrText>
      </w:r>
      <w:r w:rsidR="004E4E8A" w:rsidRPr="00A01CBA">
        <w:rPr>
          <w:rFonts w:cs="Calibri"/>
        </w:rPr>
      </w:r>
      <w:r w:rsidR="004E4E8A" w:rsidRPr="00A01CBA">
        <w:rPr>
          <w:rFonts w:cs="Calibri"/>
        </w:rPr>
        <w:fldChar w:fldCharType="separate"/>
      </w:r>
      <w:r w:rsidR="00050E4F" w:rsidRPr="00050E4F">
        <w:rPr>
          <w:rStyle w:val="TableFigureHeadingChar"/>
          <w:rFonts w:ascii="Calibri" w:hAnsi="Calibri" w:cs="Calibri"/>
          <w:b w:val="0"/>
          <w:bCs w:val="0"/>
        </w:rPr>
        <w:t>Table 3</w:t>
      </w:r>
      <w:r w:rsidR="004E4E8A" w:rsidRPr="00A01CBA">
        <w:rPr>
          <w:rFonts w:cs="Calibri"/>
        </w:rPr>
        <w:fldChar w:fldCharType="end"/>
      </w:r>
      <w:r w:rsidR="00807D9E" w:rsidRPr="00A01CBA">
        <w:rPr>
          <w:rFonts w:cs="Calibri"/>
        </w:rPr>
        <w:t xml:space="preserve"> </w:t>
      </w:r>
      <w:r w:rsidR="00807D9E">
        <w:t xml:space="preserve">and </w:t>
      </w:r>
      <w:r w:rsidR="00807D9E">
        <w:fldChar w:fldCharType="begin"/>
      </w:r>
      <w:r w:rsidR="00807D9E">
        <w:instrText xml:space="preserve"> REF _Ref205191015 \h </w:instrText>
      </w:r>
      <w:r w:rsidR="00807D9E">
        <w:fldChar w:fldCharType="separate"/>
      </w:r>
      <w:r w:rsidR="00050E4F">
        <w:t xml:space="preserve">Table </w:t>
      </w:r>
      <w:r w:rsidR="00050E4F">
        <w:rPr>
          <w:noProof/>
        </w:rPr>
        <w:t>4</w:t>
      </w:r>
      <w:r w:rsidR="00807D9E">
        <w:fldChar w:fldCharType="end"/>
      </w:r>
      <w:r w:rsidR="00AA6823">
        <w:t>.</w:t>
      </w:r>
      <w:r w:rsidR="009A3A7A" w:rsidRPr="009A3A7A">
        <w:t xml:space="preserve"> </w:t>
      </w:r>
    </w:p>
    <w:p w14:paraId="6F6E71A1" w14:textId="3638D1A8" w:rsidR="009A3A7A" w:rsidRPr="005E4ABC" w:rsidRDefault="009A3A7A" w:rsidP="006F0516">
      <w:pPr>
        <w:pStyle w:val="3-BodyText"/>
      </w:pPr>
      <w:r>
        <w:t>The</w:t>
      </w:r>
      <w:r w:rsidRPr="005E4ABC">
        <w:t xml:space="preserve"> proposed listing </w:t>
      </w:r>
      <w:r>
        <w:t>does not include</w:t>
      </w:r>
      <w:r w:rsidRPr="005E4ABC">
        <w:t xml:space="preserve"> early</w:t>
      </w:r>
      <w:r w:rsidR="006F0516">
        <w:noBreakHyphen/>
      </w:r>
      <w:r w:rsidRPr="005E4ABC">
        <w:t>stage cancers</w:t>
      </w:r>
      <w:r w:rsidR="00B02CA3">
        <w:t xml:space="preserve"> nor rare cancers or off</w:t>
      </w:r>
      <w:r w:rsidR="006F0516">
        <w:noBreakHyphen/>
      </w:r>
      <w:r w:rsidR="00B02CA3">
        <w:t>label uses.</w:t>
      </w:r>
    </w:p>
    <w:p w14:paraId="7B0A1629" w14:textId="0CB32056" w:rsidR="009A3A7A" w:rsidRPr="005E4ABC" w:rsidRDefault="009A3A7A" w:rsidP="006F0516">
      <w:pPr>
        <w:pStyle w:val="3-BodyText"/>
      </w:pPr>
      <w:r w:rsidRPr="005E4ABC">
        <w:t>The Sep</w:t>
      </w:r>
      <w:r>
        <w:t>tember 20</w:t>
      </w:r>
      <w:r w:rsidRPr="005E4ABC">
        <w:t>24 submission included a separate Authority Required item</w:t>
      </w:r>
      <w:r w:rsidR="006F0516">
        <w:noBreakHyphen/>
      </w:r>
      <w:r w:rsidRPr="005E4ABC">
        <w:t>code for ultra</w:t>
      </w:r>
      <w:r w:rsidR="006F0516">
        <w:noBreakHyphen/>
      </w:r>
      <w:r w:rsidRPr="005E4ABC">
        <w:t>rare tissue types</w:t>
      </w:r>
      <w:r>
        <w:t xml:space="preserve"> </w:t>
      </w:r>
      <w:r w:rsidRPr="005E4ABC">
        <w:t>that are not dMMR/MSI</w:t>
      </w:r>
      <w:r w:rsidR="006F0516">
        <w:noBreakHyphen/>
      </w:r>
      <w:r w:rsidRPr="005E4ABC">
        <w:t>H nor TMB</w:t>
      </w:r>
      <w:r w:rsidR="006F0516">
        <w:noBreakHyphen/>
      </w:r>
      <w:r w:rsidRPr="005E4ABC">
        <w:t>H.</w:t>
      </w:r>
      <w:r>
        <w:t xml:space="preserve"> The current proposal does not include these tissue types.</w:t>
      </w:r>
      <w:r w:rsidR="00AE6544">
        <w:t xml:space="preserve"> The submission notes the sponsor received </w:t>
      </w:r>
      <w:r w:rsidR="00C9086D">
        <w:t>feedback from clin</w:t>
      </w:r>
      <w:r w:rsidR="005D39B9">
        <w:t>i</w:t>
      </w:r>
      <w:r w:rsidR="00C9086D">
        <w:t xml:space="preserve">cians that </w:t>
      </w:r>
      <w:r w:rsidR="00751F97">
        <w:t>non</w:t>
      </w:r>
      <w:r w:rsidR="006F0516">
        <w:noBreakHyphen/>
      </w:r>
      <w:r w:rsidR="00751F97">
        <w:t>clear cell RCC (KN</w:t>
      </w:r>
      <w:r w:rsidR="006F0516">
        <w:noBreakHyphen/>
      </w:r>
      <w:r w:rsidR="00751F97">
        <w:t>B61), non</w:t>
      </w:r>
      <w:r w:rsidR="006F0516">
        <w:noBreakHyphen/>
      </w:r>
      <w:r w:rsidR="00751F97">
        <w:t>CRC dMMR and MSI</w:t>
      </w:r>
      <w:r w:rsidR="006F0516">
        <w:noBreakHyphen/>
      </w:r>
      <w:r w:rsidR="00751F97">
        <w:t>H tumours (KN</w:t>
      </w:r>
      <w:r w:rsidR="006F0516">
        <w:noBreakHyphen/>
      </w:r>
      <w:r w:rsidR="00751F97">
        <w:t>158), TMB</w:t>
      </w:r>
      <w:r w:rsidR="006F0516">
        <w:noBreakHyphen/>
      </w:r>
      <w:r w:rsidR="00751F97">
        <w:t>H tumours (KN</w:t>
      </w:r>
      <w:r w:rsidR="006F0516">
        <w:noBreakHyphen/>
      </w:r>
      <w:r w:rsidR="00751F97">
        <w:t>158), and HER2+ Gastric cancer (KN</w:t>
      </w:r>
      <w:r w:rsidR="006F0516">
        <w:noBreakHyphen/>
      </w:r>
      <w:r w:rsidR="00751F97">
        <w:t>811) as the most significant access gaps and there was minimal support for an unrestricted listing that could result in significant use outside the registered indications.</w:t>
      </w:r>
    </w:p>
    <w:p w14:paraId="7E361DBF" w14:textId="0106A352" w:rsidR="00A14D8B" w:rsidRPr="00365D05" w:rsidRDefault="00A14D8B" w:rsidP="006F0516">
      <w:pPr>
        <w:pStyle w:val="TableFigureHeading"/>
      </w:pPr>
      <w:bookmarkStart w:id="3" w:name="_Ref200704830"/>
      <w:r w:rsidRPr="00365D05">
        <w:rPr>
          <w:rStyle w:val="TableFigureHeadingChar"/>
          <w:rFonts w:cs="Calibri"/>
          <w:b/>
          <w:szCs w:val="20"/>
        </w:rPr>
        <w:t xml:space="preserve">Table </w:t>
      </w:r>
      <w:r w:rsidRPr="00365D05">
        <w:rPr>
          <w:rStyle w:val="TableFigureHeadingChar"/>
          <w:rFonts w:cs="Calibri"/>
          <w:b/>
          <w:bCs/>
          <w:szCs w:val="20"/>
        </w:rPr>
        <w:fldChar w:fldCharType="begin"/>
      </w:r>
      <w:r w:rsidRPr="00365D05">
        <w:rPr>
          <w:rStyle w:val="TableFigureHeadingChar"/>
          <w:b/>
        </w:rPr>
        <w:instrText xml:space="preserve"> SEQ Table \* ARABIC </w:instrText>
      </w:r>
      <w:r w:rsidRPr="00365D05">
        <w:rPr>
          <w:rStyle w:val="TableFigureHeadingChar"/>
          <w:rFonts w:cs="Calibri"/>
          <w:b/>
          <w:bCs/>
          <w:szCs w:val="20"/>
        </w:rPr>
        <w:fldChar w:fldCharType="separate"/>
      </w:r>
      <w:r w:rsidR="00050E4F">
        <w:rPr>
          <w:rStyle w:val="TableFigureHeadingChar"/>
          <w:b/>
          <w:noProof/>
        </w:rPr>
        <w:t>3</w:t>
      </w:r>
      <w:r w:rsidRPr="00365D05">
        <w:rPr>
          <w:rStyle w:val="TableFigureHeadingChar"/>
          <w:rFonts w:cs="Calibri"/>
          <w:b/>
          <w:bCs/>
          <w:szCs w:val="20"/>
        </w:rPr>
        <w:fldChar w:fldCharType="end"/>
      </w:r>
      <w:bookmarkEnd w:id="3"/>
      <w:r w:rsidR="00B7680A" w:rsidRPr="00365D05">
        <w:rPr>
          <w:rStyle w:val="TableFigureHeadingChar"/>
          <w:rFonts w:cs="Calibri"/>
          <w:b/>
          <w:szCs w:val="20"/>
        </w:rPr>
        <w:t>:</w:t>
      </w:r>
      <w:r w:rsidRPr="00365D05">
        <w:rPr>
          <w:rStyle w:val="TableFigureHeadingChar"/>
          <w:rFonts w:cs="Calibri"/>
          <w:b/>
          <w:szCs w:val="20"/>
        </w:rPr>
        <w:t xml:space="preserve"> Current and anticipated pembrolizumab indications by PBS</w:t>
      </w:r>
      <w:r w:rsidR="006F0516" w:rsidRPr="00365D05">
        <w:rPr>
          <w:rStyle w:val="TableFigureHeadingChar"/>
          <w:rFonts w:cs="Calibri"/>
          <w:b/>
          <w:szCs w:val="20"/>
        </w:rPr>
        <w:noBreakHyphen/>
      </w:r>
      <w:r w:rsidRPr="00365D05">
        <w:rPr>
          <w:rStyle w:val="TableFigureHeadingChar"/>
          <w:rFonts w:cs="Calibri"/>
          <w:b/>
          <w:szCs w:val="20"/>
        </w:rPr>
        <w:t>subsidy status and TGA</w:t>
      </w:r>
      <w:r w:rsidR="006F0516" w:rsidRPr="00365D05">
        <w:rPr>
          <w:rStyle w:val="TableFigureHeadingChar"/>
          <w:rFonts w:cs="Calibri"/>
          <w:b/>
          <w:szCs w:val="20"/>
        </w:rPr>
        <w:noBreakHyphen/>
      </w:r>
      <w:r w:rsidRPr="00365D05">
        <w:rPr>
          <w:rStyle w:val="TableFigureHeadingChar"/>
          <w:rFonts w:cs="Calibri"/>
          <w:b/>
          <w:szCs w:val="20"/>
        </w:rPr>
        <w:t>approval status</w:t>
      </w:r>
    </w:p>
    <w:tbl>
      <w:tblPr>
        <w:tblW w:w="9192" w:type="dxa"/>
        <w:tblLook w:val="04A0" w:firstRow="1" w:lastRow="0" w:firstColumn="1" w:lastColumn="0" w:noHBand="0" w:noVBand="1"/>
        <w:tblCaption w:val="Table 3: Current and anticipated pembrolizumab indications by PBS subsidy status and TGA approval status"/>
      </w:tblPr>
      <w:tblGrid>
        <w:gridCol w:w="2830"/>
        <w:gridCol w:w="3469"/>
        <w:gridCol w:w="2893"/>
      </w:tblGrid>
      <w:tr w:rsidR="00A120A4" w:rsidRPr="00A120A4" w14:paraId="2E2AAF25" w14:textId="77777777" w:rsidTr="007B1303">
        <w:trPr>
          <w:trHeight w:val="450"/>
        </w:trPr>
        <w:tc>
          <w:tcPr>
            <w:tcW w:w="2830" w:type="dxa"/>
            <w:tcBorders>
              <w:top w:val="single" w:sz="4" w:space="0" w:color="auto"/>
              <w:left w:val="single" w:sz="4" w:space="0" w:color="auto"/>
              <w:bottom w:val="single" w:sz="4" w:space="0" w:color="auto"/>
              <w:right w:val="single" w:sz="4" w:space="0" w:color="auto"/>
            </w:tcBorders>
            <w:vAlign w:val="center"/>
            <w:hideMark/>
          </w:tcPr>
          <w:p w14:paraId="5BDC1E74" w14:textId="10B36E05" w:rsidR="00A120A4" w:rsidRPr="00B7680A" w:rsidRDefault="009343C1" w:rsidP="006F0516">
            <w:pPr>
              <w:pStyle w:val="TableFigureHeading"/>
              <w:rPr>
                <w:szCs w:val="20"/>
                <w:lang w:eastAsia="en-AU"/>
              </w:rPr>
            </w:pPr>
            <w:r w:rsidRPr="00B7680A">
              <w:rPr>
                <w:szCs w:val="20"/>
                <w:lang w:eastAsia="en-AU"/>
              </w:rPr>
              <w:t xml:space="preserve">Registered and </w:t>
            </w:r>
            <w:r w:rsidR="00A120A4" w:rsidRPr="00B7680A">
              <w:rPr>
                <w:szCs w:val="20"/>
                <w:lang w:eastAsia="en-AU"/>
              </w:rPr>
              <w:t>PBS Listed</w:t>
            </w:r>
            <w:r w:rsidR="00860A6E">
              <w:rPr>
                <w:rFonts w:cs="Calibri"/>
                <w:szCs w:val="20"/>
                <w:lang w:eastAsia="en-AU"/>
              </w:rPr>
              <w:t xml:space="preserve"> </w:t>
            </w:r>
          </w:p>
        </w:tc>
        <w:tc>
          <w:tcPr>
            <w:tcW w:w="3469" w:type="dxa"/>
            <w:tcBorders>
              <w:top w:val="single" w:sz="4" w:space="0" w:color="auto"/>
              <w:left w:val="nil"/>
              <w:bottom w:val="single" w:sz="4" w:space="0" w:color="auto"/>
              <w:right w:val="single" w:sz="4" w:space="0" w:color="auto"/>
            </w:tcBorders>
            <w:vAlign w:val="center"/>
            <w:hideMark/>
          </w:tcPr>
          <w:p w14:paraId="26892EDF" w14:textId="1331C326" w:rsidR="00A120A4" w:rsidRPr="00B7680A" w:rsidRDefault="009343C1" w:rsidP="006F0516">
            <w:pPr>
              <w:pStyle w:val="TableFigureHeading"/>
              <w:rPr>
                <w:szCs w:val="20"/>
                <w:lang w:eastAsia="en-AU"/>
              </w:rPr>
            </w:pPr>
            <w:r w:rsidRPr="00B7680A">
              <w:rPr>
                <w:szCs w:val="20"/>
                <w:lang w:eastAsia="en-AU"/>
              </w:rPr>
              <w:t>Registered but</w:t>
            </w:r>
            <w:r w:rsidR="00A120A4" w:rsidRPr="00B7680A">
              <w:rPr>
                <w:szCs w:val="20"/>
                <w:lang w:eastAsia="en-AU"/>
              </w:rPr>
              <w:t xml:space="preserve"> not PBS listed</w:t>
            </w:r>
          </w:p>
        </w:tc>
        <w:tc>
          <w:tcPr>
            <w:tcW w:w="2893" w:type="dxa"/>
            <w:tcBorders>
              <w:top w:val="single" w:sz="4" w:space="0" w:color="auto"/>
              <w:left w:val="nil"/>
              <w:bottom w:val="single" w:sz="4" w:space="0" w:color="auto"/>
              <w:right w:val="single" w:sz="4" w:space="0" w:color="auto"/>
            </w:tcBorders>
            <w:vAlign w:val="center"/>
            <w:hideMark/>
          </w:tcPr>
          <w:p w14:paraId="77D7D59C" w14:textId="66037D1B" w:rsidR="00A120A4" w:rsidRPr="00B7680A" w:rsidRDefault="00A120A4" w:rsidP="006F0516">
            <w:pPr>
              <w:pStyle w:val="TableFigureHeading"/>
              <w:rPr>
                <w:szCs w:val="20"/>
                <w:lang w:eastAsia="en-AU"/>
              </w:rPr>
            </w:pPr>
            <w:r w:rsidRPr="00B7680A">
              <w:rPr>
                <w:szCs w:val="20"/>
                <w:lang w:eastAsia="en-AU"/>
              </w:rPr>
              <w:t xml:space="preserve">Not </w:t>
            </w:r>
            <w:r w:rsidR="009343C1" w:rsidRPr="00B7680A">
              <w:rPr>
                <w:szCs w:val="20"/>
                <w:lang w:eastAsia="en-AU"/>
              </w:rPr>
              <w:t>registered</w:t>
            </w:r>
          </w:p>
        </w:tc>
      </w:tr>
      <w:tr w:rsidR="00A120A4" w:rsidRPr="00A120A4" w14:paraId="3B77B49A" w14:textId="77777777" w:rsidTr="0006306B">
        <w:trPr>
          <w:trHeight w:val="514"/>
        </w:trPr>
        <w:tc>
          <w:tcPr>
            <w:tcW w:w="2830" w:type="dxa"/>
            <w:tcBorders>
              <w:top w:val="nil"/>
              <w:left w:val="single" w:sz="4" w:space="0" w:color="auto"/>
              <w:bottom w:val="single" w:sz="4" w:space="0" w:color="auto"/>
              <w:right w:val="single" w:sz="4" w:space="0" w:color="auto"/>
            </w:tcBorders>
            <w:vAlign w:val="center"/>
            <w:hideMark/>
          </w:tcPr>
          <w:p w14:paraId="368DE074" w14:textId="298373B5" w:rsidR="00A120A4" w:rsidRPr="00B7680A" w:rsidRDefault="009343C1" w:rsidP="006F0516">
            <w:pPr>
              <w:pStyle w:val="TableText"/>
              <w:rPr>
                <w:szCs w:val="20"/>
                <w:lang w:eastAsia="en-AU"/>
              </w:rPr>
            </w:pPr>
            <w:r w:rsidRPr="00B7680A">
              <w:rPr>
                <w:szCs w:val="20"/>
                <w:lang w:eastAsia="en-AU"/>
              </w:rPr>
              <w:t>M</w:t>
            </w:r>
            <w:r w:rsidR="00A120A4" w:rsidRPr="00B7680A">
              <w:rPr>
                <w:szCs w:val="20"/>
                <w:lang w:eastAsia="en-AU"/>
              </w:rPr>
              <w:t>elanoma</w:t>
            </w:r>
          </w:p>
        </w:tc>
        <w:tc>
          <w:tcPr>
            <w:tcW w:w="3469" w:type="dxa"/>
            <w:tcBorders>
              <w:top w:val="nil"/>
              <w:left w:val="nil"/>
              <w:bottom w:val="single" w:sz="4" w:space="0" w:color="auto"/>
              <w:right w:val="single" w:sz="4" w:space="0" w:color="auto"/>
            </w:tcBorders>
            <w:vAlign w:val="center"/>
            <w:hideMark/>
          </w:tcPr>
          <w:p w14:paraId="7BE89CF3" w14:textId="77777777" w:rsidR="00A120A4" w:rsidRPr="00633C31" w:rsidRDefault="00A120A4" w:rsidP="006F0516">
            <w:pPr>
              <w:pStyle w:val="TableText"/>
              <w:rPr>
                <w:szCs w:val="20"/>
                <w:lang w:eastAsia="en-AU"/>
              </w:rPr>
            </w:pPr>
            <w:proofErr w:type="spellStart"/>
            <w:r w:rsidRPr="00633C31">
              <w:rPr>
                <w:szCs w:val="20"/>
                <w:lang w:eastAsia="en-AU"/>
              </w:rPr>
              <w:t>cSCC</w:t>
            </w:r>
            <w:proofErr w:type="spellEnd"/>
          </w:p>
        </w:tc>
        <w:tc>
          <w:tcPr>
            <w:tcW w:w="2893" w:type="dxa"/>
            <w:tcBorders>
              <w:top w:val="nil"/>
              <w:left w:val="nil"/>
              <w:bottom w:val="single" w:sz="4" w:space="0" w:color="auto"/>
              <w:right w:val="single" w:sz="4" w:space="0" w:color="auto"/>
            </w:tcBorders>
            <w:vAlign w:val="center"/>
            <w:hideMark/>
          </w:tcPr>
          <w:p w14:paraId="25DA1C2D" w14:textId="0E324A21" w:rsidR="00A120A4" w:rsidRPr="00633C31" w:rsidRDefault="00A120A4" w:rsidP="006F0516">
            <w:pPr>
              <w:pStyle w:val="TableText"/>
              <w:rPr>
                <w:szCs w:val="20"/>
                <w:lang w:eastAsia="en-AU"/>
              </w:rPr>
            </w:pPr>
            <w:r w:rsidRPr="00633C31">
              <w:rPr>
                <w:szCs w:val="20"/>
                <w:lang w:eastAsia="en-AU"/>
              </w:rPr>
              <w:t>Merkel cell</w:t>
            </w:r>
            <w:r w:rsidRPr="00633C31" w:rsidDel="00172E08">
              <w:rPr>
                <w:szCs w:val="20"/>
                <w:lang w:eastAsia="en-AU"/>
              </w:rPr>
              <w:t xml:space="preserve"> </w:t>
            </w:r>
            <w:r w:rsidR="001A7BBE" w:rsidRPr="00633C31">
              <w:rPr>
                <w:szCs w:val="20"/>
                <w:lang w:eastAsia="en-AU"/>
              </w:rPr>
              <w:t>carcinoma</w:t>
            </w:r>
          </w:p>
        </w:tc>
      </w:tr>
      <w:tr w:rsidR="00A120A4" w:rsidRPr="00A120A4" w14:paraId="185EAD02" w14:textId="77777777" w:rsidTr="0006306B">
        <w:trPr>
          <w:trHeight w:val="514"/>
        </w:trPr>
        <w:tc>
          <w:tcPr>
            <w:tcW w:w="2830" w:type="dxa"/>
            <w:tcBorders>
              <w:top w:val="nil"/>
              <w:left w:val="single" w:sz="4" w:space="0" w:color="auto"/>
              <w:bottom w:val="single" w:sz="4" w:space="0" w:color="auto"/>
              <w:right w:val="single" w:sz="4" w:space="0" w:color="auto"/>
            </w:tcBorders>
            <w:vAlign w:val="center"/>
            <w:hideMark/>
          </w:tcPr>
          <w:p w14:paraId="7A585202" w14:textId="77777777" w:rsidR="00A120A4" w:rsidRPr="00B7680A" w:rsidRDefault="00A120A4" w:rsidP="006F0516">
            <w:pPr>
              <w:pStyle w:val="TableText"/>
              <w:rPr>
                <w:szCs w:val="20"/>
                <w:lang w:eastAsia="en-AU"/>
              </w:rPr>
            </w:pPr>
            <w:r w:rsidRPr="00B7680A">
              <w:rPr>
                <w:szCs w:val="20"/>
                <w:lang w:eastAsia="en-AU"/>
              </w:rPr>
              <w:t>NSCLC</w:t>
            </w:r>
          </w:p>
        </w:tc>
        <w:tc>
          <w:tcPr>
            <w:tcW w:w="3469" w:type="dxa"/>
            <w:tcBorders>
              <w:top w:val="nil"/>
              <w:left w:val="nil"/>
              <w:bottom w:val="single" w:sz="4" w:space="0" w:color="auto"/>
              <w:right w:val="single" w:sz="4" w:space="0" w:color="auto"/>
            </w:tcBorders>
            <w:vAlign w:val="center"/>
            <w:hideMark/>
          </w:tcPr>
          <w:p w14:paraId="1F2C4B6C" w14:textId="77777777" w:rsidR="00A120A4" w:rsidRPr="00633C31" w:rsidRDefault="00A120A4" w:rsidP="006F0516">
            <w:pPr>
              <w:pStyle w:val="TableText"/>
              <w:rPr>
                <w:szCs w:val="20"/>
                <w:lang w:eastAsia="en-AU"/>
              </w:rPr>
            </w:pPr>
            <w:r w:rsidRPr="00633C31">
              <w:rPr>
                <w:szCs w:val="20"/>
                <w:lang w:eastAsia="en-AU"/>
              </w:rPr>
              <w:t>RCC (all risk strata)</w:t>
            </w:r>
          </w:p>
          <w:p w14:paraId="294EFD4E" w14:textId="202C7222" w:rsidR="005E07C6" w:rsidRPr="00633C31" w:rsidRDefault="005E07C6" w:rsidP="006F0516">
            <w:pPr>
              <w:pStyle w:val="TableText"/>
              <w:rPr>
                <w:szCs w:val="20"/>
                <w:lang w:eastAsia="en-AU"/>
              </w:rPr>
            </w:pPr>
            <w:r w:rsidRPr="00633C31">
              <w:rPr>
                <w:szCs w:val="20"/>
                <w:lang w:eastAsia="en-AU"/>
              </w:rPr>
              <w:t>clear and non</w:t>
            </w:r>
            <w:r w:rsidR="006F0516" w:rsidRPr="00633C31">
              <w:rPr>
                <w:szCs w:val="20"/>
                <w:lang w:eastAsia="en-AU"/>
              </w:rPr>
              <w:noBreakHyphen/>
            </w:r>
            <w:r w:rsidRPr="00633C31">
              <w:rPr>
                <w:szCs w:val="20"/>
                <w:lang w:eastAsia="en-AU"/>
              </w:rPr>
              <w:t>clear cell</w:t>
            </w:r>
          </w:p>
        </w:tc>
        <w:tc>
          <w:tcPr>
            <w:tcW w:w="2893" w:type="dxa"/>
            <w:tcBorders>
              <w:top w:val="nil"/>
              <w:left w:val="nil"/>
              <w:bottom w:val="single" w:sz="4" w:space="0" w:color="auto"/>
              <w:right w:val="single" w:sz="4" w:space="0" w:color="auto"/>
            </w:tcBorders>
            <w:vAlign w:val="center"/>
            <w:hideMark/>
          </w:tcPr>
          <w:p w14:paraId="56586670" w14:textId="3D7A5C6A" w:rsidR="00A120A4" w:rsidRPr="00633C31" w:rsidRDefault="005E07C6" w:rsidP="006F0516">
            <w:pPr>
              <w:pStyle w:val="TableText"/>
              <w:rPr>
                <w:szCs w:val="20"/>
                <w:lang w:eastAsia="en-AU"/>
              </w:rPr>
            </w:pPr>
            <w:r w:rsidRPr="00633C31">
              <w:rPr>
                <w:szCs w:val="20"/>
                <w:lang w:eastAsia="en-AU"/>
              </w:rPr>
              <w:t>M</w:t>
            </w:r>
            <w:r w:rsidR="00A120A4" w:rsidRPr="00633C31">
              <w:rPr>
                <w:szCs w:val="20"/>
                <w:lang w:eastAsia="en-AU"/>
              </w:rPr>
              <w:t>esothelioma</w:t>
            </w:r>
          </w:p>
        </w:tc>
      </w:tr>
      <w:tr w:rsidR="00A120A4" w:rsidRPr="00A120A4" w14:paraId="63814A92" w14:textId="77777777" w:rsidTr="0006306B">
        <w:trPr>
          <w:trHeight w:val="485"/>
        </w:trPr>
        <w:tc>
          <w:tcPr>
            <w:tcW w:w="2830" w:type="dxa"/>
            <w:tcBorders>
              <w:top w:val="nil"/>
              <w:left w:val="single" w:sz="4" w:space="0" w:color="auto"/>
              <w:bottom w:val="single" w:sz="4" w:space="0" w:color="auto"/>
              <w:right w:val="single" w:sz="4" w:space="0" w:color="auto"/>
            </w:tcBorders>
            <w:vAlign w:val="center"/>
            <w:hideMark/>
          </w:tcPr>
          <w:p w14:paraId="031FE2CC" w14:textId="618F8510" w:rsidR="00A120A4" w:rsidRPr="00B7680A" w:rsidRDefault="00A120A4" w:rsidP="006F0516">
            <w:pPr>
              <w:pStyle w:val="TableText"/>
              <w:rPr>
                <w:szCs w:val="20"/>
                <w:lang w:eastAsia="en-AU"/>
              </w:rPr>
            </w:pPr>
            <w:r w:rsidRPr="00B7680A">
              <w:rPr>
                <w:szCs w:val="20"/>
                <w:lang w:eastAsia="en-AU"/>
              </w:rPr>
              <w:t>RCC (poor/intermediate)</w:t>
            </w:r>
            <w:r w:rsidR="001326CD" w:rsidRPr="00B7680A">
              <w:rPr>
                <w:szCs w:val="20"/>
                <w:lang w:eastAsia="en-AU"/>
              </w:rPr>
              <w:t xml:space="preserve"> clear cell</w:t>
            </w:r>
          </w:p>
        </w:tc>
        <w:tc>
          <w:tcPr>
            <w:tcW w:w="3469" w:type="dxa"/>
            <w:tcBorders>
              <w:top w:val="nil"/>
              <w:left w:val="nil"/>
              <w:bottom w:val="single" w:sz="4" w:space="0" w:color="auto"/>
              <w:right w:val="single" w:sz="4" w:space="0" w:color="auto"/>
            </w:tcBorders>
            <w:vAlign w:val="center"/>
            <w:hideMark/>
          </w:tcPr>
          <w:p w14:paraId="794C6101" w14:textId="73A2B7CB" w:rsidR="00A120A4" w:rsidRPr="00633C31" w:rsidRDefault="005E07C6" w:rsidP="006F0516">
            <w:pPr>
              <w:pStyle w:val="TableText"/>
              <w:rPr>
                <w:szCs w:val="20"/>
                <w:lang w:eastAsia="en-AU"/>
              </w:rPr>
            </w:pPr>
            <w:r w:rsidRPr="00633C31">
              <w:rPr>
                <w:szCs w:val="20"/>
                <w:lang w:eastAsia="en-AU"/>
              </w:rPr>
              <w:t>UC (+EV)</w:t>
            </w:r>
          </w:p>
        </w:tc>
        <w:tc>
          <w:tcPr>
            <w:tcW w:w="2893" w:type="dxa"/>
            <w:tcBorders>
              <w:top w:val="nil"/>
              <w:left w:val="nil"/>
              <w:bottom w:val="single" w:sz="4" w:space="0" w:color="auto"/>
              <w:right w:val="single" w:sz="4" w:space="0" w:color="auto"/>
            </w:tcBorders>
            <w:vAlign w:val="center"/>
            <w:hideMark/>
          </w:tcPr>
          <w:p w14:paraId="02326CB7" w14:textId="3886B8A6" w:rsidR="00A120A4" w:rsidRPr="00633C31" w:rsidRDefault="00A120A4" w:rsidP="006F0516">
            <w:pPr>
              <w:pStyle w:val="TableText"/>
              <w:rPr>
                <w:szCs w:val="20"/>
                <w:lang w:eastAsia="en-AU"/>
              </w:rPr>
            </w:pPr>
            <w:r w:rsidRPr="00633C31">
              <w:rPr>
                <w:szCs w:val="20"/>
                <w:lang w:eastAsia="en-AU"/>
              </w:rPr>
              <w:t>EC (1L single</w:t>
            </w:r>
            <w:r w:rsidR="006F0516" w:rsidRPr="00633C31">
              <w:rPr>
                <w:szCs w:val="20"/>
                <w:lang w:eastAsia="en-AU"/>
              </w:rPr>
              <w:noBreakHyphen/>
            </w:r>
            <w:r w:rsidRPr="00633C31">
              <w:rPr>
                <w:szCs w:val="20"/>
                <w:lang w:eastAsia="en-AU"/>
              </w:rPr>
              <w:t>agent) dMMR</w:t>
            </w:r>
          </w:p>
        </w:tc>
      </w:tr>
      <w:tr w:rsidR="00E77962" w:rsidRPr="00A120A4" w14:paraId="16BDC39F" w14:textId="77777777" w:rsidTr="0006306B">
        <w:trPr>
          <w:trHeight w:val="279"/>
        </w:trPr>
        <w:tc>
          <w:tcPr>
            <w:tcW w:w="2830" w:type="dxa"/>
            <w:tcBorders>
              <w:top w:val="nil"/>
              <w:left w:val="single" w:sz="4" w:space="0" w:color="auto"/>
              <w:bottom w:val="single" w:sz="4" w:space="0" w:color="auto"/>
              <w:right w:val="single" w:sz="4" w:space="0" w:color="auto"/>
            </w:tcBorders>
            <w:vAlign w:val="center"/>
            <w:hideMark/>
          </w:tcPr>
          <w:p w14:paraId="7216B5AE" w14:textId="7AC81BF2" w:rsidR="00E77962" w:rsidRPr="00B7680A" w:rsidRDefault="00E77962" w:rsidP="006F0516">
            <w:pPr>
              <w:pStyle w:val="TableText"/>
              <w:rPr>
                <w:szCs w:val="20"/>
                <w:lang w:eastAsia="en-AU"/>
              </w:rPr>
            </w:pPr>
            <w:r w:rsidRPr="00B7680A">
              <w:rPr>
                <w:szCs w:val="20"/>
                <w:lang w:eastAsia="en-AU"/>
              </w:rPr>
              <w:t>UC 2L</w:t>
            </w:r>
          </w:p>
        </w:tc>
        <w:tc>
          <w:tcPr>
            <w:tcW w:w="3469" w:type="dxa"/>
            <w:tcBorders>
              <w:top w:val="nil"/>
              <w:left w:val="nil"/>
              <w:bottom w:val="single" w:sz="4" w:space="0" w:color="auto"/>
              <w:right w:val="single" w:sz="4" w:space="0" w:color="auto"/>
            </w:tcBorders>
            <w:vAlign w:val="center"/>
            <w:hideMark/>
          </w:tcPr>
          <w:p w14:paraId="3E75289E" w14:textId="77777777" w:rsidR="00E77962" w:rsidRPr="00633C31" w:rsidRDefault="00E77962" w:rsidP="006F0516">
            <w:pPr>
              <w:pStyle w:val="TableText"/>
              <w:rPr>
                <w:szCs w:val="20"/>
                <w:lang w:eastAsia="en-AU"/>
              </w:rPr>
            </w:pPr>
            <w:r w:rsidRPr="00633C31">
              <w:rPr>
                <w:szCs w:val="20"/>
                <w:lang w:eastAsia="en-AU"/>
              </w:rPr>
              <w:t xml:space="preserve">EC (1L with/after chemo) </w:t>
            </w:r>
          </w:p>
          <w:p w14:paraId="6C44C19B" w14:textId="2FA40FD7" w:rsidR="00E77962" w:rsidRPr="00633C31" w:rsidRDefault="00E77962" w:rsidP="006F0516">
            <w:pPr>
              <w:pStyle w:val="TableText"/>
              <w:rPr>
                <w:szCs w:val="20"/>
                <w:lang w:eastAsia="en-AU"/>
              </w:rPr>
            </w:pPr>
            <w:r w:rsidRPr="00633C31">
              <w:rPr>
                <w:szCs w:val="20"/>
                <w:lang w:eastAsia="en-AU"/>
              </w:rPr>
              <w:t>(dMMR agnostic)</w:t>
            </w:r>
          </w:p>
        </w:tc>
        <w:tc>
          <w:tcPr>
            <w:tcW w:w="2893" w:type="dxa"/>
            <w:tcBorders>
              <w:top w:val="nil"/>
              <w:left w:val="nil"/>
              <w:bottom w:val="single" w:sz="4" w:space="0" w:color="auto"/>
              <w:right w:val="single" w:sz="4" w:space="0" w:color="auto"/>
            </w:tcBorders>
            <w:vAlign w:val="center"/>
            <w:hideMark/>
          </w:tcPr>
          <w:p w14:paraId="24C438A4" w14:textId="2CF8E8BB" w:rsidR="00E77962" w:rsidRPr="00633C31" w:rsidRDefault="00E77962" w:rsidP="006F0516">
            <w:pPr>
              <w:pStyle w:val="TableText"/>
              <w:rPr>
                <w:szCs w:val="20"/>
                <w:lang w:eastAsia="en-AU"/>
              </w:rPr>
            </w:pPr>
            <w:r w:rsidRPr="00633C31">
              <w:rPr>
                <w:szCs w:val="20"/>
                <w:lang w:eastAsia="en-AU"/>
              </w:rPr>
              <w:t>Ovarian 2L</w:t>
            </w:r>
          </w:p>
        </w:tc>
      </w:tr>
      <w:tr w:rsidR="00E77962" w:rsidRPr="00A120A4" w14:paraId="577C5732" w14:textId="77777777" w:rsidTr="00E77962">
        <w:trPr>
          <w:trHeight w:val="514"/>
        </w:trPr>
        <w:tc>
          <w:tcPr>
            <w:tcW w:w="2830" w:type="dxa"/>
            <w:tcBorders>
              <w:top w:val="nil"/>
              <w:left w:val="single" w:sz="4" w:space="0" w:color="auto"/>
              <w:bottom w:val="single" w:sz="4" w:space="0" w:color="auto"/>
              <w:right w:val="single" w:sz="4" w:space="0" w:color="auto"/>
            </w:tcBorders>
            <w:vAlign w:val="center"/>
          </w:tcPr>
          <w:p w14:paraId="69E50DA5" w14:textId="77777777" w:rsidR="00E77962" w:rsidRPr="00B7680A" w:rsidRDefault="00E77962" w:rsidP="006F0516">
            <w:pPr>
              <w:pStyle w:val="TableText"/>
              <w:rPr>
                <w:szCs w:val="20"/>
                <w:lang w:eastAsia="en-AU"/>
              </w:rPr>
            </w:pPr>
            <w:r w:rsidRPr="00B7680A">
              <w:rPr>
                <w:szCs w:val="20"/>
                <w:lang w:eastAsia="en-AU"/>
              </w:rPr>
              <w:t xml:space="preserve">EC (2L with lenvatinib) </w:t>
            </w:r>
          </w:p>
          <w:p w14:paraId="09066EA7" w14:textId="1349612A" w:rsidR="00E77962" w:rsidRPr="00B7680A" w:rsidRDefault="00E77962" w:rsidP="006F0516">
            <w:pPr>
              <w:pStyle w:val="TableText"/>
              <w:rPr>
                <w:szCs w:val="20"/>
                <w:lang w:eastAsia="en-AU"/>
              </w:rPr>
            </w:pPr>
            <w:r w:rsidRPr="00B7680A">
              <w:rPr>
                <w:szCs w:val="20"/>
                <w:lang w:eastAsia="en-AU"/>
              </w:rPr>
              <w:t>(dMMR agnostic)</w:t>
            </w:r>
          </w:p>
        </w:tc>
        <w:tc>
          <w:tcPr>
            <w:tcW w:w="3469" w:type="dxa"/>
            <w:tcBorders>
              <w:top w:val="nil"/>
              <w:left w:val="nil"/>
              <w:bottom w:val="single" w:sz="4" w:space="0" w:color="auto"/>
              <w:right w:val="single" w:sz="4" w:space="0" w:color="auto"/>
            </w:tcBorders>
            <w:vAlign w:val="center"/>
            <w:hideMark/>
          </w:tcPr>
          <w:p w14:paraId="440067CC" w14:textId="754DE0D3" w:rsidR="00E77962" w:rsidRPr="00633C31" w:rsidRDefault="00E77962" w:rsidP="006F0516">
            <w:pPr>
              <w:pStyle w:val="TableText"/>
              <w:rPr>
                <w:szCs w:val="20"/>
                <w:lang w:eastAsia="en-AU"/>
              </w:rPr>
            </w:pPr>
            <w:r w:rsidRPr="00633C31">
              <w:rPr>
                <w:szCs w:val="20"/>
                <w:lang w:eastAsia="en-AU"/>
              </w:rPr>
              <w:t>Upper GI</w:t>
            </w:r>
          </w:p>
          <w:p w14:paraId="5E9ADBE4" w14:textId="77777777" w:rsidR="00E77962" w:rsidRPr="00633C31" w:rsidRDefault="00E77962" w:rsidP="006F0516">
            <w:pPr>
              <w:pStyle w:val="TableText"/>
              <w:rPr>
                <w:szCs w:val="20"/>
                <w:lang w:eastAsia="en-AU"/>
              </w:rPr>
            </w:pPr>
            <w:r w:rsidRPr="00633C31">
              <w:rPr>
                <w:szCs w:val="20"/>
                <w:lang w:eastAsia="en-AU"/>
              </w:rPr>
              <w:t>GOJC, GC</w:t>
            </w:r>
          </w:p>
          <w:p w14:paraId="75F2B169" w14:textId="377333D1" w:rsidR="00E77962" w:rsidRPr="00633C31" w:rsidRDefault="00E77962" w:rsidP="006F0516">
            <w:pPr>
              <w:pStyle w:val="TableText"/>
              <w:rPr>
                <w:szCs w:val="20"/>
                <w:lang w:eastAsia="en-AU"/>
              </w:rPr>
            </w:pPr>
            <w:r w:rsidRPr="00633C31">
              <w:rPr>
                <w:szCs w:val="20"/>
                <w:lang w:eastAsia="en-AU"/>
              </w:rPr>
              <w:t>(HER2</w:t>
            </w:r>
            <w:r w:rsidR="006F0516" w:rsidRPr="00633C31">
              <w:rPr>
                <w:szCs w:val="20"/>
                <w:lang w:eastAsia="en-AU"/>
              </w:rPr>
              <w:noBreakHyphen/>
            </w:r>
            <w:r w:rsidRPr="00633C31">
              <w:rPr>
                <w:szCs w:val="20"/>
                <w:lang w:eastAsia="en-AU"/>
              </w:rPr>
              <w:t>neg and HER2</w:t>
            </w:r>
            <w:r w:rsidR="006F0516" w:rsidRPr="00633C31">
              <w:rPr>
                <w:szCs w:val="20"/>
                <w:lang w:eastAsia="en-AU"/>
              </w:rPr>
              <w:noBreakHyphen/>
            </w:r>
            <w:r w:rsidRPr="00633C31">
              <w:rPr>
                <w:szCs w:val="20"/>
                <w:lang w:eastAsia="en-AU"/>
              </w:rPr>
              <w:t>pos)</w:t>
            </w:r>
          </w:p>
          <w:p w14:paraId="56CF9F82" w14:textId="7A8D0573" w:rsidR="00E77962" w:rsidRPr="00633C31" w:rsidRDefault="00E77962" w:rsidP="006F0516">
            <w:pPr>
              <w:pStyle w:val="TableText"/>
              <w:rPr>
                <w:szCs w:val="20"/>
                <w:lang w:eastAsia="en-AU"/>
              </w:rPr>
            </w:pPr>
            <w:r w:rsidRPr="00633C31">
              <w:rPr>
                <w:szCs w:val="20"/>
                <w:lang w:eastAsia="en-AU"/>
              </w:rPr>
              <w:t>OSCC, OAC</w:t>
            </w:r>
          </w:p>
        </w:tc>
        <w:tc>
          <w:tcPr>
            <w:tcW w:w="2893" w:type="dxa"/>
            <w:tcBorders>
              <w:top w:val="nil"/>
              <w:left w:val="nil"/>
              <w:bottom w:val="single" w:sz="4" w:space="0" w:color="auto"/>
              <w:right w:val="single" w:sz="4" w:space="0" w:color="auto"/>
            </w:tcBorders>
            <w:vAlign w:val="center"/>
          </w:tcPr>
          <w:p w14:paraId="4206BEC0" w14:textId="77777777" w:rsidR="00E77962" w:rsidRPr="00DD74A2" w:rsidRDefault="00E77962" w:rsidP="006F0516">
            <w:pPr>
              <w:pStyle w:val="TableText"/>
              <w:rPr>
                <w:szCs w:val="20"/>
                <w:lang w:val="de-DE" w:eastAsia="en-AU"/>
              </w:rPr>
            </w:pPr>
            <w:r w:rsidRPr="00DD74A2">
              <w:rPr>
                <w:szCs w:val="20"/>
                <w:lang w:val="de-DE" w:eastAsia="en-AU"/>
              </w:rPr>
              <w:t>Upper GI</w:t>
            </w:r>
          </w:p>
          <w:p w14:paraId="17D09DB9" w14:textId="640510B1" w:rsidR="00E77962" w:rsidRPr="00DD74A2" w:rsidRDefault="00E77962" w:rsidP="006F0516">
            <w:pPr>
              <w:pStyle w:val="TableText"/>
              <w:rPr>
                <w:szCs w:val="20"/>
                <w:lang w:val="de-DE" w:eastAsia="en-AU"/>
              </w:rPr>
            </w:pPr>
            <w:r w:rsidRPr="00DD74A2">
              <w:rPr>
                <w:szCs w:val="20"/>
                <w:lang w:val="de-DE" w:eastAsia="en-AU"/>
              </w:rPr>
              <w:t xml:space="preserve">GC (+ len) </w:t>
            </w:r>
          </w:p>
          <w:p w14:paraId="393F911B" w14:textId="315E506F" w:rsidR="00E77962" w:rsidRPr="00DD74A2" w:rsidRDefault="00E77962" w:rsidP="006F0516">
            <w:pPr>
              <w:pStyle w:val="TableText"/>
              <w:rPr>
                <w:szCs w:val="20"/>
                <w:lang w:val="de-DE" w:eastAsia="en-AU"/>
              </w:rPr>
            </w:pPr>
            <w:r w:rsidRPr="00DD74A2">
              <w:rPr>
                <w:szCs w:val="20"/>
                <w:lang w:val="de-DE" w:eastAsia="en-AU"/>
              </w:rPr>
              <w:t xml:space="preserve">OSCC (+len) </w:t>
            </w:r>
          </w:p>
          <w:p w14:paraId="762729D2" w14:textId="0A408F04" w:rsidR="00E77962" w:rsidRPr="00633C31" w:rsidRDefault="00E77962" w:rsidP="006F0516">
            <w:pPr>
              <w:pStyle w:val="TableText"/>
              <w:rPr>
                <w:szCs w:val="20"/>
                <w:lang w:eastAsia="en-AU"/>
              </w:rPr>
            </w:pPr>
            <w:r w:rsidRPr="00633C31">
              <w:rPr>
                <w:szCs w:val="20"/>
                <w:lang w:eastAsia="en-AU"/>
              </w:rPr>
              <w:t xml:space="preserve">OSCC LA </w:t>
            </w:r>
          </w:p>
        </w:tc>
      </w:tr>
      <w:tr w:rsidR="00E77962" w:rsidRPr="00A120A4" w14:paraId="2BBFF9C6" w14:textId="77777777" w:rsidTr="00E77962">
        <w:trPr>
          <w:trHeight w:val="771"/>
        </w:trPr>
        <w:tc>
          <w:tcPr>
            <w:tcW w:w="2830" w:type="dxa"/>
            <w:tcBorders>
              <w:top w:val="nil"/>
              <w:left w:val="single" w:sz="4" w:space="0" w:color="auto"/>
              <w:bottom w:val="single" w:sz="4" w:space="0" w:color="auto"/>
              <w:right w:val="single" w:sz="4" w:space="0" w:color="auto"/>
            </w:tcBorders>
            <w:vAlign w:val="center"/>
          </w:tcPr>
          <w:p w14:paraId="582A0762" w14:textId="2B222158" w:rsidR="00E77962" w:rsidRPr="00B7680A" w:rsidRDefault="00E77962" w:rsidP="006F0516">
            <w:pPr>
              <w:pStyle w:val="TableText"/>
              <w:rPr>
                <w:szCs w:val="20"/>
                <w:lang w:eastAsia="en-AU"/>
              </w:rPr>
            </w:pPr>
            <w:proofErr w:type="spellStart"/>
            <w:r w:rsidRPr="00B7680A">
              <w:rPr>
                <w:szCs w:val="20"/>
                <w:lang w:eastAsia="en-AU"/>
              </w:rPr>
              <w:t>CxC</w:t>
            </w:r>
            <w:proofErr w:type="spellEnd"/>
            <w:r w:rsidRPr="00B7680A">
              <w:rPr>
                <w:szCs w:val="20"/>
                <w:lang w:eastAsia="en-AU"/>
              </w:rPr>
              <w:t xml:space="preserve"> (metastatic and locally advanced with/after chemo</w:t>
            </w:r>
            <w:r w:rsidR="006F0516">
              <w:rPr>
                <w:szCs w:val="20"/>
                <w:lang w:eastAsia="en-AU"/>
              </w:rPr>
              <w:noBreakHyphen/>
            </w:r>
            <w:r w:rsidRPr="00B7680A">
              <w:rPr>
                <w:szCs w:val="20"/>
                <w:lang w:eastAsia="en-AU"/>
              </w:rPr>
              <w:t>rads)</w:t>
            </w:r>
          </w:p>
        </w:tc>
        <w:tc>
          <w:tcPr>
            <w:tcW w:w="3469" w:type="dxa"/>
            <w:tcBorders>
              <w:top w:val="nil"/>
              <w:left w:val="nil"/>
              <w:bottom w:val="single" w:sz="4" w:space="0" w:color="auto"/>
              <w:right w:val="single" w:sz="4" w:space="0" w:color="auto"/>
            </w:tcBorders>
            <w:vAlign w:val="center"/>
          </w:tcPr>
          <w:p w14:paraId="5F6A1BDB" w14:textId="0F16F3CF" w:rsidR="00E77962" w:rsidRPr="00633C31" w:rsidRDefault="00E77962" w:rsidP="006F0516">
            <w:pPr>
              <w:pStyle w:val="TableText"/>
              <w:rPr>
                <w:szCs w:val="20"/>
                <w:lang w:eastAsia="en-AU"/>
              </w:rPr>
            </w:pPr>
            <w:r w:rsidRPr="00633C31">
              <w:rPr>
                <w:szCs w:val="20"/>
                <w:lang w:eastAsia="en-AU"/>
              </w:rPr>
              <w:t>BTC</w:t>
            </w:r>
          </w:p>
        </w:tc>
        <w:tc>
          <w:tcPr>
            <w:tcW w:w="2893" w:type="dxa"/>
            <w:tcBorders>
              <w:top w:val="nil"/>
              <w:left w:val="nil"/>
              <w:bottom w:val="single" w:sz="4" w:space="0" w:color="auto"/>
              <w:right w:val="single" w:sz="4" w:space="0" w:color="auto"/>
            </w:tcBorders>
            <w:vAlign w:val="center"/>
          </w:tcPr>
          <w:p w14:paraId="04BB97EC" w14:textId="6601BC62" w:rsidR="00E77962" w:rsidRPr="00633C31" w:rsidRDefault="00E77962" w:rsidP="006F0516">
            <w:pPr>
              <w:pStyle w:val="TableText"/>
              <w:rPr>
                <w:szCs w:val="20"/>
                <w:lang w:eastAsia="en-AU"/>
              </w:rPr>
            </w:pPr>
          </w:p>
        </w:tc>
      </w:tr>
      <w:tr w:rsidR="00E77962" w:rsidRPr="00A120A4" w14:paraId="42934B7F" w14:textId="77777777" w:rsidTr="0006306B">
        <w:trPr>
          <w:trHeight w:val="541"/>
        </w:trPr>
        <w:tc>
          <w:tcPr>
            <w:tcW w:w="2830" w:type="dxa"/>
            <w:tcBorders>
              <w:top w:val="nil"/>
              <w:left w:val="single" w:sz="4" w:space="0" w:color="auto"/>
              <w:bottom w:val="single" w:sz="4" w:space="0" w:color="auto"/>
              <w:right w:val="single" w:sz="4" w:space="0" w:color="auto"/>
            </w:tcBorders>
            <w:vAlign w:val="center"/>
          </w:tcPr>
          <w:p w14:paraId="1F0F6CD9" w14:textId="7C712F49" w:rsidR="00E77962" w:rsidRPr="00B7680A" w:rsidRDefault="00E77962" w:rsidP="006F0516">
            <w:pPr>
              <w:pStyle w:val="TableText"/>
              <w:rPr>
                <w:szCs w:val="20"/>
                <w:lang w:eastAsia="en-AU"/>
              </w:rPr>
            </w:pPr>
            <w:r w:rsidRPr="00B7680A">
              <w:rPr>
                <w:szCs w:val="20"/>
                <w:lang w:eastAsia="en-AU"/>
              </w:rPr>
              <w:t>CRC (dMMR/MSI</w:t>
            </w:r>
            <w:r w:rsidR="006F0516">
              <w:rPr>
                <w:szCs w:val="20"/>
                <w:lang w:eastAsia="en-AU"/>
              </w:rPr>
              <w:noBreakHyphen/>
            </w:r>
            <w:r w:rsidRPr="00B7680A">
              <w:rPr>
                <w:szCs w:val="20"/>
                <w:lang w:eastAsia="en-AU"/>
              </w:rPr>
              <w:t>H)</w:t>
            </w:r>
          </w:p>
        </w:tc>
        <w:tc>
          <w:tcPr>
            <w:tcW w:w="3469" w:type="dxa"/>
            <w:tcBorders>
              <w:top w:val="nil"/>
              <w:left w:val="nil"/>
              <w:bottom w:val="single" w:sz="4" w:space="0" w:color="auto"/>
              <w:right w:val="single" w:sz="4" w:space="0" w:color="auto"/>
            </w:tcBorders>
            <w:vAlign w:val="center"/>
          </w:tcPr>
          <w:p w14:paraId="2DCF75F5" w14:textId="0EC2F739" w:rsidR="00E77962" w:rsidRPr="00B7680A" w:rsidRDefault="00E77962" w:rsidP="006F0516">
            <w:pPr>
              <w:pStyle w:val="TableText"/>
              <w:rPr>
                <w:szCs w:val="20"/>
                <w:lang w:eastAsia="en-AU"/>
              </w:rPr>
            </w:pPr>
            <w:r w:rsidRPr="00B7680A">
              <w:rPr>
                <w:szCs w:val="20"/>
                <w:lang w:eastAsia="en-AU"/>
              </w:rPr>
              <w:t>Pan</w:t>
            </w:r>
            <w:r w:rsidR="006F0516">
              <w:rPr>
                <w:szCs w:val="20"/>
                <w:lang w:eastAsia="en-AU"/>
              </w:rPr>
              <w:noBreakHyphen/>
            </w:r>
            <w:r w:rsidRPr="00B7680A">
              <w:rPr>
                <w:szCs w:val="20"/>
                <w:lang w:eastAsia="en-AU"/>
              </w:rPr>
              <w:t>tissue dMMR/MSI</w:t>
            </w:r>
            <w:r w:rsidR="006F0516">
              <w:rPr>
                <w:szCs w:val="20"/>
                <w:lang w:eastAsia="en-AU"/>
              </w:rPr>
              <w:noBreakHyphen/>
            </w:r>
            <w:r w:rsidRPr="00B7680A">
              <w:rPr>
                <w:szCs w:val="20"/>
                <w:lang w:eastAsia="en-AU"/>
              </w:rPr>
              <w:t>H</w:t>
            </w:r>
          </w:p>
        </w:tc>
        <w:tc>
          <w:tcPr>
            <w:tcW w:w="2893" w:type="dxa"/>
            <w:tcBorders>
              <w:top w:val="nil"/>
              <w:left w:val="nil"/>
              <w:bottom w:val="single" w:sz="4" w:space="0" w:color="auto"/>
              <w:right w:val="single" w:sz="4" w:space="0" w:color="auto"/>
            </w:tcBorders>
            <w:vAlign w:val="center"/>
          </w:tcPr>
          <w:p w14:paraId="0AED0988" w14:textId="18E156CA" w:rsidR="00E77962" w:rsidRPr="00DD74A2" w:rsidRDefault="00E77962" w:rsidP="006F0516">
            <w:pPr>
              <w:pStyle w:val="TableText"/>
              <w:rPr>
                <w:szCs w:val="20"/>
                <w:highlight w:val="yellow"/>
                <w:lang w:eastAsia="en-AU"/>
              </w:rPr>
            </w:pPr>
          </w:p>
        </w:tc>
      </w:tr>
      <w:tr w:rsidR="00E77962" w:rsidRPr="00A120A4" w14:paraId="2869175C" w14:textId="77777777" w:rsidTr="0006306B">
        <w:trPr>
          <w:trHeight w:val="421"/>
        </w:trPr>
        <w:tc>
          <w:tcPr>
            <w:tcW w:w="2830" w:type="dxa"/>
            <w:tcBorders>
              <w:top w:val="nil"/>
              <w:left w:val="single" w:sz="4" w:space="0" w:color="auto"/>
              <w:bottom w:val="single" w:sz="4" w:space="0" w:color="auto"/>
              <w:right w:val="single" w:sz="4" w:space="0" w:color="auto"/>
            </w:tcBorders>
            <w:vAlign w:val="center"/>
          </w:tcPr>
          <w:p w14:paraId="27C41D9B" w14:textId="248532A9" w:rsidR="00E77962" w:rsidRPr="00B7680A" w:rsidRDefault="00E77962" w:rsidP="006F0516">
            <w:pPr>
              <w:pStyle w:val="TableText"/>
              <w:rPr>
                <w:szCs w:val="20"/>
                <w:lang w:eastAsia="en-AU"/>
              </w:rPr>
            </w:pPr>
            <w:r w:rsidRPr="00B7680A">
              <w:rPr>
                <w:szCs w:val="20"/>
                <w:lang w:eastAsia="en-AU"/>
              </w:rPr>
              <w:t>SCCHN</w:t>
            </w:r>
          </w:p>
        </w:tc>
        <w:tc>
          <w:tcPr>
            <w:tcW w:w="3469" w:type="dxa"/>
            <w:tcBorders>
              <w:top w:val="nil"/>
              <w:left w:val="nil"/>
              <w:bottom w:val="single" w:sz="4" w:space="0" w:color="auto"/>
              <w:right w:val="single" w:sz="4" w:space="0" w:color="auto"/>
            </w:tcBorders>
            <w:vAlign w:val="center"/>
          </w:tcPr>
          <w:p w14:paraId="29B08E50" w14:textId="759653F8" w:rsidR="00E77962" w:rsidRPr="00B7680A" w:rsidRDefault="00E77962" w:rsidP="006F0516">
            <w:pPr>
              <w:pStyle w:val="TableText"/>
              <w:rPr>
                <w:szCs w:val="20"/>
                <w:lang w:eastAsia="en-AU"/>
              </w:rPr>
            </w:pPr>
            <w:r w:rsidRPr="00B7680A">
              <w:rPr>
                <w:szCs w:val="20"/>
                <w:lang w:eastAsia="en-AU"/>
              </w:rPr>
              <w:t>Pan</w:t>
            </w:r>
            <w:r w:rsidR="006F0516">
              <w:rPr>
                <w:szCs w:val="20"/>
                <w:lang w:eastAsia="en-AU"/>
              </w:rPr>
              <w:noBreakHyphen/>
            </w:r>
            <w:r w:rsidRPr="00B7680A">
              <w:rPr>
                <w:szCs w:val="20"/>
                <w:lang w:eastAsia="en-AU"/>
              </w:rPr>
              <w:t>tissue TMB</w:t>
            </w:r>
            <w:r w:rsidR="006F0516">
              <w:rPr>
                <w:szCs w:val="20"/>
                <w:lang w:eastAsia="en-AU"/>
              </w:rPr>
              <w:noBreakHyphen/>
            </w:r>
            <w:r w:rsidRPr="00B7680A">
              <w:rPr>
                <w:szCs w:val="20"/>
                <w:lang w:eastAsia="en-AU"/>
              </w:rPr>
              <w:t>H</w:t>
            </w:r>
          </w:p>
        </w:tc>
        <w:tc>
          <w:tcPr>
            <w:tcW w:w="2893" w:type="dxa"/>
            <w:tcBorders>
              <w:top w:val="nil"/>
              <w:left w:val="nil"/>
              <w:bottom w:val="single" w:sz="4" w:space="0" w:color="auto"/>
              <w:right w:val="single" w:sz="4" w:space="0" w:color="auto"/>
            </w:tcBorders>
            <w:vAlign w:val="center"/>
          </w:tcPr>
          <w:p w14:paraId="75506615" w14:textId="6B2A4629" w:rsidR="00E77962" w:rsidRPr="00DD74A2" w:rsidRDefault="00E77962" w:rsidP="006F0516">
            <w:pPr>
              <w:pStyle w:val="TableText"/>
              <w:rPr>
                <w:szCs w:val="20"/>
                <w:highlight w:val="yellow"/>
                <w:lang w:eastAsia="en-AU"/>
              </w:rPr>
            </w:pPr>
          </w:p>
        </w:tc>
      </w:tr>
      <w:tr w:rsidR="00E77962" w:rsidRPr="00A120A4" w14:paraId="7BBEF293" w14:textId="77777777" w:rsidTr="0006306B">
        <w:trPr>
          <w:trHeight w:val="413"/>
        </w:trPr>
        <w:tc>
          <w:tcPr>
            <w:tcW w:w="2830" w:type="dxa"/>
            <w:tcBorders>
              <w:top w:val="nil"/>
              <w:left w:val="single" w:sz="4" w:space="0" w:color="auto"/>
              <w:bottom w:val="single" w:sz="4" w:space="0" w:color="auto"/>
              <w:right w:val="single" w:sz="4" w:space="0" w:color="auto"/>
            </w:tcBorders>
            <w:vAlign w:val="center"/>
          </w:tcPr>
          <w:p w14:paraId="62B1F545" w14:textId="24F555E3" w:rsidR="00E77962" w:rsidRPr="00B7680A" w:rsidRDefault="00E77962" w:rsidP="006F0516">
            <w:pPr>
              <w:pStyle w:val="TableText"/>
              <w:rPr>
                <w:szCs w:val="20"/>
                <w:lang w:eastAsia="en-AU"/>
              </w:rPr>
            </w:pPr>
            <w:r w:rsidRPr="00B7680A">
              <w:rPr>
                <w:szCs w:val="20"/>
                <w:lang w:eastAsia="en-AU"/>
              </w:rPr>
              <w:t>TNBC</w:t>
            </w:r>
          </w:p>
        </w:tc>
        <w:tc>
          <w:tcPr>
            <w:tcW w:w="3469" w:type="dxa"/>
            <w:tcBorders>
              <w:top w:val="nil"/>
              <w:left w:val="nil"/>
              <w:bottom w:val="single" w:sz="4" w:space="0" w:color="auto"/>
              <w:right w:val="single" w:sz="4" w:space="0" w:color="auto"/>
            </w:tcBorders>
            <w:vAlign w:val="center"/>
          </w:tcPr>
          <w:p w14:paraId="601B3187" w14:textId="33DB6FDD" w:rsidR="00E77962" w:rsidRPr="00B7680A" w:rsidRDefault="00E77962" w:rsidP="006F0516">
            <w:pPr>
              <w:pStyle w:val="TableText"/>
              <w:rPr>
                <w:szCs w:val="20"/>
                <w:lang w:eastAsia="en-AU"/>
              </w:rPr>
            </w:pPr>
          </w:p>
        </w:tc>
        <w:tc>
          <w:tcPr>
            <w:tcW w:w="2893" w:type="dxa"/>
            <w:tcBorders>
              <w:top w:val="nil"/>
              <w:left w:val="nil"/>
              <w:bottom w:val="single" w:sz="4" w:space="0" w:color="auto"/>
              <w:right w:val="single" w:sz="4" w:space="0" w:color="auto"/>
            </w:tcBorders>
            <w:vAlign w:val="center"/>
          </w:tcPr>
          <w:p w14:paraId="0E48039A" w14:textId="4FD28456" w:rsidR="00E77962" w:rsidRPr="00DD74A2" w:rsidRDefault="00E77962" w:rsidP="006F0516">
            <w:pPr>
              <w:pStyle w:val="TableText"/>
              <w:rPr>
                <w:szCs w:val="20"/>
                <w:highlight w:val="yellow"/>
                <w:lang w:eastAsia="en-AU"/>
              </w:rPr>
            </w:pPr>
          </w:p>
        </w:tc>
      </w:tr>
      <w:tr w:rsidR="00E77962" w:rsidRPr="00A120A4" w14:paraId="7B6E1104" w14:textId="77777777" w:rsidTr="0006306B">
        <w:trPr>
          <w:trHeight w:val="514"/>
        </w:trPr>
        <w:tc>
          <w:tcPr>
            <w:tcW w:w="2830" w:type="dxa"/>
            <w:tcBorders>
              <w:top w:val="nil"/>
              <w:left w:val="single" w:sz="4" w:space="0" w:color="auto"/>
              <w:bottom w:val="single" w:sz="4" w:space="0" w:color="auto"/>
              <w:right w:val="single" w:sz="4" w:space="0" w:color="auto"/>
            </w:tcBorders>
            <w:vAlign w:val="center"/>
          </w:tcPr>
          <w:p w14:paraId="676CE41E" w14:textId="72ECACCB" w:rsidR="00E77962" w:rsidRPr="00B7680A" w:rsidRDefault="00E77962" w:rsidP="006F0516">
            <w:pPr>
              <w:pStyle w:val="TableText"/>
              <w:rPr>
                <w:szCs w:val="20"/>
                <w:lang w:eastAsia="en-AU"/>
              </w:rPr>
            </w:pPr>
            <w:proofErr w:type="spellStart"/>
            <w:r w:rsidRPr="00B7680A">
              <w:rPr>
                <w:szCs w:val="20"/>
                <w:lang w:eastAsia="en-AU"/>
              </w:rPr>
              <w:t>cHL</w:t>
            </w:r>
            <w:proofErr w:type="spellEnd"/>
            <w:r w:rsidRPr="00B7680A">
              <w:rPr>
                <w:szCs w:val="20"/>
                <w:lang w:eastAsia="en-AU"/>
              </w:rPr>
              <w:t xml:space="preserve"> R/R</w:t>
            </w:r>
          </w:p>
        </w:tc>
        <w:tc>
          <w:tcPr>
            <w:tcW w:w="3469" w:type="dxa"/>
            <w:tcBorders>
              <w:top w:val="nil"/>
              <w:left w:val="nil"/>
              <w:bottom w:val="single" w:sz="4" w:space="0" w:color="auto"/>
              <w:right w:val="single" w:sz="4" w:space="0" w:color="auto"/>
            </w:tcBorders>
            <w:vAlign w:val="center"/>
          </w:tcPr>
          <w:p w14:paraId="57783055" w14:textId="045F40A3" w:rsidR="00E77962" w:rsidRPr="00B7680A" w:rsidRDefault="00E77962" w:rsidP="006F0516">
            <w:pPr>
              <w:pStyle w:val="TableText"/>
              <w:rPr>
                <w:szCs w:val="20"/>
                <w:lang w:eastAsia="en-AU"/>
              </w:rPr>
            </w:pPr>
          </w:p>
        </w:tc>
        <w:tc>
          <w:tcPr>
            <w:tcW w:w="2893" w:type="dxa"/>
            <w:tcBorders>
              <w:top w:val="nil"/>
              <w:left w:val="nil"/>
              <w:bottom w:val="single" w:sz="4" w:space="0" w:color="auto"/>
              <w:right w:val="single" w:sz="4" w:space="0" w:color="auto"/>
            </w:tcBorders>
            <w:noWrap/>
            <w:vAlign w:val="bottom"/>
          </w:tcPr>
          <w:p w14:paraId="38E31A20" w14:textId="5A2BB161" w:rsidR="00E77962" w:rsidRPr="00DD74A2" w:rsidRDefault="00E77962" w:rsidP="006F0516">
            <w:pPr>
              <w:pStyle w:val="TableText"/>
              <w:rPr>
                <w:szCs w:val="20"/>
                <w:highlight w:val="yellow"/>
                <w:lang w:eastAsia="en-AU"/>
              </w:rPr>
            </w:pPr>
          </w:p>
        </w:tc>
      </w:tr>
      <w:tr w:rsidR="00E77962" w:rsidRPr="00EC4F6B" w14:paraId="48FDFE1E" w14:textId="77777777" w:rsidTr="0006306B">
        <w:trPr>
          <w:trHeight w:val="302"/>
        </w:trPr>
        <w:tc>
          <w:tcPr>
            <w:tcW w:w="2830" w:type="dxa"/>
            <w:tcBorders>
              <w:top w:val="nil"/>
              <w:left w:val="single" w:sz="4" w:space="0" w:color="auto"/>
              <w:bottom w:val="single" w:sz="4" w:space="0" w:color="auto"/>
              <w:right w:val="single" w:sz="4" w:space="0" w:color="auto"/>
            </w:tcBorders>
            <w:vAlign w:val="center"/>
          </w:tcPr>
          <w:p w14:paraId="488FCD06" w14:textId="7CADE4F3" w:rsidR="00E77962" w:rsidRPr="00EC4F6B" w:rsidRDefault="00E77962" w:rsidP="006F0516">
            <w:pPr>
              <w:pStyle w:val="TableText"/>
              <w:rPr>
                <w:szCs w:val="20"/>
                <w:lang w:eastAsia="en-AU"/>
              </w:rPr>
            </w:pPr>
            <w:r w:rsidRPr="00EC4F6B">
              <w:rPr>
                <w:szCs w:val="20"/>
                <w:lang w:eastAsia="en-AU"/>
              </w:rPr>
              <w:t>PMBCL R/R</w:t>
            </w:r>
          </w:p>
        </w:tc>
        <w:tc>
          <w:tcPr>
            <w:tcW w:w="3469" w:type="dxa"/>
            <w:tcBorders>
              <w:top w:val="nil"/>
              <w:left w:val="nil"/>
              <w:bottom w:val="single" w:sz="4" w:space="0" w:color="auto"/>
              <w:right w:val="single" w:sz="4" w:space="0" w:color="auto"/>
            </w:tcBorders>
            <w:vAlign w:val="center"/>
          </w:tcPr>
          <w:p w14:paraId="4FB941B6" w14:textId="30FC38BC" w:rsidR="00E77962" w:rsidRPr="00EC4F6B" w:rsidRDefault="00E77962" w:rsidP="006F0516">
            <w:pPr>
              <w:pStyle w:val="TableText"/>
              <w:rPr>
                <w:szCs w:val="20"/>
                <w:lang w:eastAsia="en-AU"/>
              </w:rPr>
            </w:pPr>
          </w:p>
        </w:tc>
        <w:tc>
          <w:tcPr>
            <w:tcW w:w="2893" w:type="dxa"/>
            <w:tcBorders>
              <w:top w:val="nil"/>
              <w:left w:val="nil"/>
              <w:bottom w:val="single" w:sz="4" w:space="0" w:color="auto"/>
              <w:right w:val="single" w:sz="4" w:space="0" w:color="auto"/>
            </w:tcBorders>
            <w:noWrap/>
            <w:vAlign w:val="bottom"/>
            <w:hideMark/>
          </w:tcPr>
          <w:p w14:paraId="111AB77D" w14:textId="77777777" w:rsidR="00E77962" w:rsidRPr="00EC4F6B" w:rsidRDefault="00E77962" w:rsidP="006F0516">
            <w:pPr>
              <w:pStyle w:val="TableText"/>
              <w:rPr>
                <w:szCs w:val="20"/>
                <w:lang w:eastAsia="en-AU"/>
              </w:rPr>
            </w:pPr>
            <w:r w:rsidRPr="00EC4F6B">
              <w:rPr>
                <w:szCs w:val="20"/>
                <w:lang w:eastAsia="en-AU"/>
              </w:rPr>
              <w:t> </w:t>
            </w:r>
          </w:p>
        </w:tc>
      </w:tr>
    </w:tbl>
    <w:p w14:paraId="6CBB4664" w14:textId="18F867D2" w:rsidR="00B84C0D" w:rsidRPr="00B84C0D" w:rsidRDefault="0045417B" w:rsidP="006F0516">
      <w:pPr>
        <w:pStyle w:val="TableFigureFooter"/>
      </w:pPr>
      <w:r w:rsidRPr="00EC4F6B">
        <w:t xml:space="preserve">BTC = biliary tract carcinoma; </w:t>
      </w:r>
      <w:proofErr w:type="spellStart"/>
      <w:r w:rsidR="00A01932" w:rsidRPr="00EC4F6B">
        <w:t>cHL</w:t>
      </w:r>
      <w:proofErr w:type="spellEnd"/>
      <w:r w:rsidR="00A01932" w:rsidRPr="00EC4F6B">
        <w:t xml:space="preserve"> = classical Hodgkin’s lymphoma; </w:t>
      </w:r>
      <w:r w:rsidR="00523232" w:rsidRPr="00EC4F6B">
        <w:t>CRC = colorectal cancer;</w:t>
      </w:r>
      <w:r w:rsidR="00421B97" w:rsidRPr="00EC4F6B">
        <w:t xml:space="preserve"> </w:t>
      </w:r>
      <w:proofErr w:type="spellStart"/>
      <w:r w:rsidR="00421B97" w:rsidRPr="00EC4F6B">
        <w:t>cSCC</w:t>
      </w:r>
      <w:proofErr w:type="spellEnd"/>
      <w:r w:rsidR="00421B97" w:rsidRPr="00EC4F6B">
        <w:t xml:space="preserve"> = cutaneous </w:t>
      </w:r>
      <w:r w:rsidR="006B5F67" w:rsidRPr="00EC4F6B">
        <w:t>squamous cell carcinoma;</w:t>
      </w:r>
      <w:r w:rsidR="00523232" w:rsidRPr="00EC4F6B">
        <w:t xml:space="preserve"> </w:t>
      </w:r>
      <w:r w:rsidR="00685347" w:rsidRPr="00EC4F6B">
        <w:t xml:space="preserve">dMMR = mismatch repair deficient; </w:t>
      </w:r>
      <w:proofErr w:type="spellStart"/>
      <w:r w:rsidR="00A11397" w:rsidRPr="00EC4F6B">
        <w:t>CxC</w:t>
      </w:r>
      <w:proofErr w:type="spellEnd"/>
      <w:r w:rsidR="00A11397" w:rsidRPr="00EC4F6B">
        <w:t xml:space="preserve"> =</w:t>
      </w:r>
      <w:r w:rsidR="002524C1" w:rsidRPr="00EC4F6B">
        <w:t>cervical cancer</w:t>
      </w:r>
      <w:r w:rsidR="0012790A" w:rsidRPr="00EC4F6B">
        <w:t>;</w:t>
      </w:r>
      <w:r w:rsidR="00860A6E">
        <w:t xml:space="preserve"> </w:t>
      </w:r>
      <w:r w:rsidR="003E3330" w:rsidRPr="00EC4F6B">
        <w:t>EC = endometrial carcinoma; EV</w:t>
      </w:r>
      <w:r w:rsidR="003E3330">
        <w:t xml:space="preserve"> = </w:t>
      </w:r>
      <w:proofErr w:type="spellStart"/>
      <w:r w:rsidR="00F851C7">
        <w:t>e</w:t>
      </w:r>
      <w:r w:rsidR="00F851C7" w:rsidRPr="00EC4F6B">
        <w:t>nfortumab</w:t>
      </w:r>
      <w:proofErr w:type="spellEnd"/>
      <w:r w:rsidR="00F851C7" w:rsidRPr="00EC4F6B">
        <w:t xml:space="preserve"> vedotin;</w:t>
      </w:r>
      <w:r w:rsidR="003A4058" w:rsidRPr="00EC4F6B">
        <w:t xml:space="preserve"> </w:t>
      </w:r>
      <w:r w:rsidR="006E3A12" w:rsidRPr="00EC4F6B">
        <w:t xml:space="preserve">GC = gastric cancer; </w:t>
      </w:r>
      <w:r w:rsidR="003A4058" w:rsidRPr="00EC4F6B">
        <w:t xml:space="preserve">GI = gastrointestinal; </w:t>
      </w:r>
      <w:r w:rsidR="00067716" w:rsidRPr="00EC4F6B">
        <w:t xml:space="preserve">GOJC = </w:t>
      </w:r>
      <w:r w:rsidR="009B7482" w:rsidRPr="00EC4F6B">
        <w:t>gastro</w:t>
      </w:r>
      <w:r w:rsidR="006F0516" w:rsidRPr="00EC4F6B">
        <w:noBreakHyphen/>
      </w:r>
      <w:r w:rsidR="00AA0E3D" w:rsidRPr="00EC4F6B">
        <w:t xml:space="preserve">oesophageal </w:t>
      </w:r>
      <w:r w:rsidR="004502E2" w:rsidRPr="00EC4F6B">
        <w:t>adenocarcinoma; HER2</w:t>
      </w:r>
      <w:r w:rsidR="006F0516" w:rsidRPr="00EC4F6B">
        <w:noBreakHyphen/>
      </w:r>
      <w:r w:rsidR="004502E2" w:rsidRPr="00EC4F6B">
        <w:t xml:space="preserve">neg = </w:t>
      </w:r>
      <w:r w:rsidR="004215AB" w:rsidRPr="00EC4F6B">
        <w:t xml:space="preserve">human </w:t>
      </w:r>
      <w:r w:rsidR="00C706E5" w:rsidRPr="00EC4F6B">
        <w:t>epidermal growth factor receptor 2</w:t>
      </w:r>
      <w:r w:rsidR="006F0516" w:rsidRPr="00EC4F6B">
        <w:noBreakHyphen/>
      </w:r>
      <w:r w:rsidR="00C706E5" w:rsidRPr="00EC4F6B">
        <w:t>negative; HER2</w:t>
      </w:r>
      <w:r w:rsidR="006F0516" w:rsidRPr="00EC4F6B">
        <w:noBreakHyphen/>
      </w:r>
      <w:r w:rsidR="00C706E5" w:rsidRPr="00EC4F6B">
        <w:t>pos = human epidermal growth factor receptor 2</w:t>
      </w:r>
      <w:r w:rsidR="006F0516" w:rsidRPr="00EC4F6B">
        <w:noBreakHyphen/>
      </w:r>
      <w:r w:rsidR="00C706E5" w:rsidRPr="00EC4F6B">
        <w:t>positive;</w:t>
      </w:r>
      <w:r w:rsidR="00D32A04" w:rsidRPr="00EC4F6B">
        <w:t xml:space="preserve"> LA</w:t>
      </w:r>
      <w:r w:rsidR="00C717B9" w:rsidRPr="00EC4F6B">
        <w:t xml:space="preserve"> = locally advanced;</w:t>
      </w:r>
      <w:r w:rsidR="00C706E5" w:rsidRPr="00EC4F6B">
        <w:t xml:space="preserve"> </w:t>
      </w:r>
      <w:r w:rsidR="00A00116" w:rsidRPr="00EC4F6B">
        <w:t>MS</w:t>
      </w:r>
      <w:r w:rsidR="003D231E" w:rsidRPr="00EC4F6B">
        <w:t>I</w:t>
      </w:r>
      <w:r w:rsidR="006F0516" w:rsidRPr="00EC4F6B">
        <w:noBreakHyphen/>
      </w:r>
      <w:r w:rsidR="003D231E" w:rsidRPr="00EC4F6B">
        <w:t xml:space="preserve">H = </w:t>
      </w:r>
      <w:proofErr w:type="spellStart"/>
      <w:r w:rsidR="006B1093" w:rsidRPr="00EC4F6B">
        <w:t>microsatelline</w:t>
      </w:r>
      <w:proofErr w:type="spellEnd"/>
      <w:r w:rsidR="006B1093" w:rsidRPr="00EC4F6B">
        <w:t xml:space="preserve"> instability</w:t>
      </w:r>
      <w:r w:rsidR="006F0516" w:rsidRPr="00EC4F6B">
        <w:noBreakHyphen/>
      </w:r>
      <w:r w:rsidR="006B1093" w:rsidRPr="00EC4F6B">
        <w:t xml:space="preserve">high; </w:t>
      </w:r>
      <w:r w:rsidR="00572365" w:rsidRPr="00EC4F6B">
        <w:t>NSCLC = non</w:t>
      </w:r>
      <w:r w:rsidR="006F0516" w:rsidRPr="00EC4F6B">
        <w:noBreakHyphen/>
      </w:r>
      <w:r w:rsidR="00572365" w:rsidRPr="00EC4F6B">
        <w:t xml:space="preserve">small cell lung cancer; </w:t>
      </w:r>
      <w:r w:rsidR="00C41FC0" w:rsidRPr="00EC4F6B">
        <w:t>OAC =</w:t>
      </w:r>
      <w:r w:rsidR="00A3164B" w:rsidRPr="00EC4F6B">
        <w:t xml:space="preserve"> oesophageal adenocarcinoma;</w:t>
      </w:r>
      <w:r w:rsidR="00C41FC0" w:rsidRPr="00EC4F6B">
        <w:t xml:space="preserve"> </w:t>
      </w:r>
      <w:r w:rsidR="002461F1" w:rsidRPr="00EC4F6B">
        <w:t xml:space="preserve">OSCC = </w:t>
      </w:r>
      <w:r w:rsidR="00CD276E" w:rsidRPr="00EC4F6B">
        <w:t xml:space="preserve">oral squamous cell carcinoma; </w:t>
      </w:r>
      <w:r w:rsidR="00155176" w:rsidRPr="00EC4F6B">
        <w:t>PMBCL</w:t>
      </w:r>
      <w:r w:rsidR="00155176">
        <w:t xml:space="preserve"> = primary mediastinal B</w:t>
      </w:r>
      <w:r w:rsidR="006F0516">
        <w:noBreakHyphen/>
      </w:r>
      <w:r w:rsidR="00155176">
        <w:t xml:space="preserve">cell lymphoma; </w:t>
      </w:r>
      <w:r w:rsidR="00572365">
        <w:t xml:space="preserve">PBS = Pharmaceutical Benefits Scheme; </w:t>
      </w:r>
      <w:r w:rsidR="00230235">
        <w:t>RCC = renal cell carcinoma;</w:t>
      </w:r>
      <w:r w:rsidR="00C16BDF">
        <w:t xml:space="preserve"> </w:t>
      </w:r>
      <w:r w:rsidR="00B10E9E">
        <w:t>R/R = relapsed or refractory</w:t>
      </w:r>
      <w:r w:rsidR="00DC3F52">
        <w:t xml:space="preserve">; </w:t>
      </w:r>
      <w:r w:rsidR="00973D55">
        <w:t xml:space="preserve">SCCN = </w:t>
      </w:r>
      <w:r w:rsidR="00C16BDF">
        <w:t>squamous cell carcinoma of the head and neck;</w:t>
      </w:r>
      <w:r w:rsidR="00230235">
        <w:t xml:space="preserve"> </w:t>
      </w:r>
      <w:r w:rsidR="00572365">
        <w:t>TGA = Therapeutic Goods Administration</w:t>
      </w:r>
      <w:r w:rsidR="00821AAF">
        <w:t xml:space="preserve">; </w:t>
      </w:r>
      <w:r w:rsidR="00F67EF7">
        <w:t>TMB</w:t>
      </w:r>
      <w:r w:rsidR="006F0516">
        <w:noBreakHyphen/>
      </w:r>
      <w:r w:rsidR="00F67EF7">
        <w:t xml:space="preserve">H = </w:t>
      </w:r>
      <w:r w:rsidR="00BD56DA">
        <w:t>tumour</w:t>
      </w:r>
      <w:r w:rsidR="000945C6">
        <w:t xml:space="preserve"> mutational burden</w:t>
      </w:r>
      <w:r w:rsidR="006F0516">
        <w:noBreakHyphen/>
      </w:r>
      <w:r w:rsidR="000945C6">
        <w:t xml:space="preserve">high; </w:t>
      </w:r>
      <w:r w:rsidR="009463F8">
        <w:t xml:space="preserve">TNBC = triple negative breast cancer; </w:t>
      </w:r>
      <w:r w:rsidR="00821AAF">
        <w:t>UC = urothelial ca</w:t>
      </w:r>
      <w:r w:rsidR="00A60B89">
        <w:t>ncer</w:t>
      </w:r>
      <w:r w:rsidR="00821AAF">
        <w:t xml:space="preserve">; </w:t>
      </w:r>
      <w:r w:rsidR="00934024">
        <w:t xml:space="preserve">1L – first line; </w:t>
      </w:r>
      <w:r w:rsidR="00821AAF">
        <w:t>2L = second line</w:t>
      </w:r>
      <w:r w:rsidR="00AE574A">
        <w:t>.</w:t>
      </w:r>
    </w:p>
    <w:p w14:paraId="2ABFEE9F" w14:textId="5514B1EA" w:rsidR="00807D9E" w:rsidRDefault="00807D9E" w:rsidP="006F0516">
      <w:pPr>
        <w:pStyle w:val="TableFigureHeading"/>
      </w:pPr>
      <w:bookmarkStart w:id="4" w:name="_Ref205191015"/>
      <w:r>
        <w:t xml:space="preserve">Table </w:t>
      </w:r>
      <w:r w:rsidR="009849E1">
        <w:fldChar w:fldCharType="begin"/>
      </w:r>
      <w:r w:rsidR="009849E1">
        <w:instrText xml:space="preserve"> SEQ Table \* ARABIC </w:instrText>
      </w:r>
      <w:r w:rsidR="009849E1">
        <w:fldChar w:fldCharType="separate"/>
      </w:r>
      <w:r w:rsidR="00050E4F">
        <w:rPr>
          <w:noProof/>
        </w:rPr>
        <w:t>4</w:t>
      </w:r>
      <w:r w:rsidR="009849E1">
        <w:rPr>
          <w:noProof/>
        </w:rPr>
        <w:fldChar w:fldCharType="end"/>
      </w:r>
      <w:bookmarkEnd w:id="4"/>
      <w:r>
        <w:t>: Indications included in the proposal</w:t>
      </w:r>
    </w:p>
    <w:tbl>
      <w:tblPr>
        <w:tblStyle w:val="TableGrid"/>
        <w:tblW w:w="5000" w:type="pct"/>
        <w:tblCellMar>
          <w:left w:w="57" w:type="dxa"/>
          <w:right w:w="57" w:type="dxa"/>
        </w:tblCellMar>
        <w:tblLook w:val="04A0" w:firstRow="1" w:lastRow="0" w:firstColumn="1" w:lastColumn="0" w:noHBand="0" w:noVBand="1"/>
        <w:tblCaption w:val="Table 4: Indications included in the proposal"/>
      </w:tblPr>
      <w:tblGrid>
        <w:gridCol w:w="1409"/>
        <w:gridCol w:w="1902"/>
        <w:gridCol w:w="1902"/>
        <w:gridCol w:w="1902"/>
        <w:gridCol w:w="1901"/>
      </w:tblGrid>
      <w:tr w:rsidR="00807D9E" w:rsidRPr="008474C5" w14:paraId="1897DE30" w14:textId="77777777" w:rsidTr="009E2B18">
        <w:trPr>
          <w:trHeight w:val="244"/>
        </w:trPr>
        <w:tc>
          <w:tcPr>
            <w:tcW w:w="781" w:type="pct"/>
            <w:vAlign w:val="center"/>
          </w:tcPr>
          <w:p w14:paraId="75A5EFFE" w14:textId="77777777" w:rsidR="00807D9E" w:rsidRPr="007C65F3" w:rsidRDefault="00807D9E" w:rsidP="006F0516">
            <w:pPr>
              <w:pStyle w:val="In-tableHeading"/>
            </w:pPr>
            <w:r w:rsidRPr="007C65F3">
              <w:t>Tier</w:t>
            </w:r>
          </w:p>
        </w:tc>
        <w:tc>
          <w:tcPr>
            <w:tcW w:w="1055" w:type="pct"/>
            <w:vAlign w:val="center"/>
          </w:tcPr>
          <w:p w14:paraId="79F4DBC1" w14:textId="77777777" w:rsidR="00807D9E" w:rsidRPr="00D664C0" w:rsidRDefault="00807D9E" w:rsidP="006F0516">
            <w:pPr>
              <w:pStyle w:val="In-tableHeading"/>
            </w:pPr>
            <w:r w:rsidRPr="00D664C0">
              <w:t>Trial ID</w:t>
            </w:r>
          </w:p>
        </w:tc>
        <w:tc>
          <w:tcPr>
            <w:tcW w:w="1055" w:type="pct"/>
            <w:vAlign w:val="center"/>
          </w:tcPr>
          <w:p w14:paraId="419F7E50" w14:textId="77777777" w:rsidR="00807D9E" w:rsidRPr="00D664C0" w:rsidRDefault="00807D9E" w:rsidP="006F0516">
            <w:pPr>
              <w:pStyle w:val="In-tableHeading"/>
            </w:pPr>
            <w:r w:rsidRPr="00D664C0">
              <w:t>Indication</w:t>
            </w:r>
          </w:p>
        </w:tc>
        <w:tc>
          <w:tcPr>
            <w:tcW w:w="1055" w:type="pct"/>
            <w:vAlign w:val="center"/>
          </w:tcPr>
          <w:p w14:paraId="1EBD9F00" w14:textId="77777777" w:rsidR="00807D9E" w:rsidRPr="00D664C0" w:rsidRDefault="00807D9E" w:rsidP="006F0516">
            <w:pPr>
              <w:pStyle w:val="In-tableHeading"/>
            </w:pPr>
            <w:r w:rsidRPr="00D664C0">
              <w:t>TGA Approval</w:t>
            </w:r>
          </w:p>
        </w:tc>
        <w:tc>
          <w:tcPr>
            <w:tcW w:w="1054" w:type="pct"/>
            <w:vAlign w:val="center"/>
          </w:tcPr>
          <w:p w14:paraId="6B8997F7" w14:textId="77777777" w:rsidR="00807D9E" w:rsidRPr="00D664C0" w:rsidRDefault="00807D9E" w:rsidP="006F0516">
            <w:pPr>
              <w:pStyle w:val="In-tableHeading"/>
            </w:pPr>
            <w:r w:rsidRPr="00D664C0">
              <w:t>PBS List</w:t>
            </w:r>
            <w:r>
              <w:t>ed</w:t>
            </w:r>
            <w:r>
              <w:rPr>
                <w:vertAlign w:val="superscript"/>
              </w:rPr>
              <w:t>1</w:t>
            </w:r>
          </w:p>
        </w:tc>
      </w:tr>
      <w:tr w:rsidR="00807D9E" w:rsidRPr="008474C5" w14:paraId="25D228D7" w14:textId="77777777" w:rsidTr="00A9001D">
        <w:trPr>
          <w:trHeight w:val="244"/>
        </w:trPr>
        <w:tc>
          <w:tcPr>
            <w:tcW w:w="781" w:type="pct"/>
            <w:vMerge w:val="restart"/>
            <w:shd w:val="clear" w:color="auto" w:fill="FFFFFF" w:themeFill="background1"/>
            <w:vAlign w:val="center"/>
          </w:tcPr>
          <w:p w14:paraId="153389DE" w14:textId="77777777" w:rsidR="00807D9E" w:rsidRPr="007C65F3" w:rsidRDefault="00807D9E" w:rsidP="006F0516">
            <w:pPr>
              <w:pStyle w:val="In-tableHeading"/>
            </w:pPr>
            <w:r w:rsidRPr="007C65F3">
              <w:t xml:space="preserve">Tier 1: Indications currently </w:t>
            </w:r>
            <w:proofErr w:type="gramStart"/>
            <w:r w:rsidRPr="007C65F3">
              <w:t>PBS listed</w:t>
            </w:r>
            <w:proofErr w:type="gramEnd"/>
            <w:r w:rsidRPr="007C65F3">
              <w:t xml:space="preserve"> (metastatic and advanced only)</w:t>
            </w:r>
          </w:p>
        </w:tc>
        <w:tc>
          <w:tcPr>
            <w:tcW w:w="1055" w:type="pct"/>
            <w:shd w:val="clear" w:color="auto" w:fill="FFFFFF" w:themeFill="background1"/>
            <w:vAlign w:val="center"/>
          </w:tcPr>
          <w:p w14:paraId="753CC67D" w14:textId="77777777" w:rsidR="00807D9E" w:rsidRPr="00FC2106" w:rsidRDefault="00807D9E" w:rsidP="006F0516">
            <w:pPr>
              <w:pStyle w:val="TableText"/>
            </w:pPr>
            <w:r w:rsidRPr="00FC2106">
              <w:t>KN189, KN407, KN042, KN024</w:t>
            </w:r>
          </w:p>
        </w:tc>
        <w:tc>
          <w:tcPr>
            <w:tcW w:w="1055" w:type="pct"/>
            <w:shd w:val="clear" w:color="auto" w:fill="FFFFFF" w:themeFill="background1"/>
            <w:vAlign w:val="center"/>
          </w:tcPr>
          <w:p w14:paraId="37979622" w14:textId="77777777" w:rsidR="00807D9E" w:rsidRPr="00FC2106" w:rsidRDefault="00807D9E" w:rsidP="006F0516">
            <w:pPr>
              <w:pStyle w:val="TableText"/>
            </w:pPr>
            <w:r w:rsidRPr="00FC2106">
              <w:t>NSCLC, Stage IV</w:t>
            </w:r>
          </w:p>
        </w:tc>
        <w:tc>
          <w:tcPr>
            <w:tcW w:w="1055" w:type="pct"/>
            <w:shd w:val="clear" w:color="auto" w:fill="FFFFFF" w:themeFill="background1"/>
            <w:vAlign w:val="center"/>
          </w:tcPr>
          <w:p w14:paraId="4D675F68"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11C3F672" w14:textId="77777777" w:rsidR="00807D9E" w:rsidRPr="00FC2106" w:rsidRDefault="00807D9E" w:rsidP="006F0516">
            <w:pPr>
              <w:pStyle w:val="TableText"/>
            </w:pPr>
            <w:r w:rsidRPr="00FC2106">
              <w:t>Listed</w:t>
            </w:r>
          </w:p>
        </w:tc>
      </w:tr>
      <w:tr w:rsidR="00807D9E" w:rsidRPr="008474C5" w14:paraId="01819888" w14:textId="77777777" w:rsidTr="00A9001D">
        <w:trPr>
          <w:trHeight w:val="244"/>
        </w:trPr>
        <w:tc>
          <w:tcPr>
            <w:tcW w:w="781" w:type="pct"/>
            <w:vMerge/>
            <w:shd w:val="clear" w:color="auto" w:fill="FFFFFF" w:themeFill="background1"/>
            <w:vAlign w:val="center"/>
          </w:tcPr>
          <w:p w14:paraId="0A758724" w14:textId="77777777" w:rsidR="00807D9E" w:rsidRPr="007C65F3" w:rsidRDefault="00807D9E" w:rsidP="006F0516">
            <w:pPr>
              <w:pStyle w:val="In-tableHeading"/>
            </w:pPr>
          </w:p>
        </w:tc>
        <w:tc>
          <w:tcPr>
            <w:tcW w:w="1055" w:type="pct"/>
            <w:shd w:val="clear" w:color="auto" w:fill="FFFFFF" w:themeFill="background1"/>
            <w:vAlign w:val="center"/>
          </w:tcPr>
          <w:p w14:paraId="59CE2B0C" w14:textId="77777777" w:rsidR="00807D9E" w:rsidRPr="00FC2106" w:rsidRDefault="00807D9E" w:rsidP="006F0516">
            <w:pPr>
              <w:pStyle w:val="TableText"/>
            </w:pPr>
            <w:r w:rsidRPr="00FC2106">
              <w:t>KN006</w:t>
            </w:r>
          </w:p>
        </w:tc>
        <w:tc>
          <w:tcPr>
            <w:tcW w:w="1055" w:type="pct"/>
            <w:shd w:val="clear" w:color="auto" w:fill="FFFFFF" w:themeFill="background1"/>
            <w:vAlign w:val="center"/>
          </w:tcPr>
          <w:p w14:paraId="55564353" w14:textId="77777777" w:rsidR="00807D9E" w:rsidRPr="00FC2106" w:rsidRDefault="00807D9E" w:rsidP="006F0516">
            <w:pPr>
              <w:pStyle w:val="TableText"/>
            </w:pPr>
            <w:r w:rsidRPr="00FC2106">
              <w:t>Melanoma, advanced</w:t>
            </w:r>
          </w:p>
        </w:tc>
        <w:tc>
          <w:tcPr>
            <w:tcW w:w="1055" w:type="pct"/>
            <w:shd w:val="clear" w:color="auto" w:fill="FFFFFF" w:themeFill="background1"/>
            <w:vAlign w:val="center"/>
          </w:tcPr>
          <w:p w14:paraId="6961AA6E"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62D431A6" w14:textId="77777777" w:rsidR="00807D9E" w:rsidRPr="00FC2106" w:rsidRDefault="00807D9E" w:rsidP="006F0516">
            <w:pPr>
              <w:pStyle w:val="TableText"/>
            </w:pPr>
            <w:r w:rsidRPr="00FC2106">
              <w:t>Listed</w:t>
            </w:r>
          </w:p>
        </w:tc>
      </w:tr>
      <w:tr w:rsidR="00807D9E" w:rsidRPr="008474C5" w14:paraId="44EA5DCB" w14:textId="77777777" w:rsidTr="00A9001D">
        <w:trPr>
          <w:trHeight w:val="244"/>
        </w:trPr>
        <w:tc>
          <w:tcPr>
            <w:tcW w:w="781" w:type="pct"/>
            <w:vMerge/>
            <w:shd w:val="clear" w:color="auto" w:fill="FFFFFF" w:themeFill="background1"/>
            <w:vAlign w:val="center"/>
          </w:tcPr>
          <w:p w14:paraId="63C54A1C" w14:textId="77777777" w:rsidR="00807D9E" w:rsidRPr="007C65F3" w:rsidRDefault="00807D9E" w:rsidP="006F0516">
            <w:pPr>
              <w:pStyle w:val="In-tableHeading"/>
            </w:pPr>
          </w:p>
        </w:tc>
        <w:tc>
          <w:tcPr>
            <w:tcW w:w="1055" w:type="pct"/>
            <w:shd w:val="clear" w:color="auto" w:fill="FFFFFF" w:themeFill="background1"/>
            <w:vAlign w:val="center"/>
          </w:tcPr>
          <w:p w14:paraId="22B8F090" w14:textId="77777777" w:rsidR="00807D9E" w:rsidRPr="00FC2106" w:rsidRDefault="00807D9E" w:rsidP="006F0516">
            <w:pPr>
              <w:pStyle w:val="TableText"/>
            </w:pPr>
            <w:r w:rsidRPr="00FC2106">
              <w:t>KN045</w:t>
            </w:r>
          </w:p>
        </w:tc>
        <w:tc>
          <w:tcPr>
            <w:tcW w:w="1055" w:type="pct"/>
            <w:shd w:val="clear" w:color="auto" w:fill="FFFFFF" w:themeFill="background1"/>
            <w:vAlign w:val="center"/>
          </w:tcPr>
          <w:p w14:paraId="2BF181D5" w14:textId="77777777" w:rsidR="00807D9E" w:rsidRPr="00FC2106" w:rsidRDefault="00807D9E" w:rsidP="006F0516">
            <w:pPr>
              <w:pStyle w:val="TableText"/>
            </w:pPr>
            <w:r w:rsidRPr="00FC2106">
              <w:t>UC</w:t>
            </w:r>
          </w:p>
        </w:tc>
        <w:tc>
          <w:tcPr>
            <w:tcW w:w="1055" w:type="pct"/>
            <w:shd w:val="clear" w:color="auto" w:fill="FFFFFF" w:themeFill="background1"/>
            <w:vAlign w:val="center"/>
          </w:tcPr>
          <w:p w14:paraId="6B0E80B9"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266D29D3" w14:textId="77777777" w:rsidR="00807D9E" w:rsidRPr="00FC2106" w:rsidRDefault="00807D9E" w:rsidP="006F0516">
            <w:pPr>
              <w:pStyle w:val="TableText"/>
            </w:pPr>
            <w:r w:rsidRPr="00FC2106">
              <w:t>Listed</w:t>
            </w:r>
          </w:p>
        </w:tc>
      </w:tr>
      <w:tr w:rsidR="00807D9E" w:rsidRPr="008474C5" w14:paraId="3CC1DA5F" w14:textId="77777777" w:rsidTr="00A9001D">
        <w:trPr>
          <w:trHeight w:val="244"/>
        </w:trPr>
        <w:tc>
          <w:tcPr>
            <w:tcW w:w="781" w:type="pct"/>
            <w:vMerge/>
            <w:shd w:val="clear" w:color="auto" w:fill="FFFFFF" w:themeFill="background1"/>
            <w:vAlign w:val="center"/>
          </w:tcPr>
          <w:p w14:paraId="6E1CFBED" w14:textId="77777777" w:rsidR="00807D9E" w:rsidRPr="007C65F3" w:rsidRDefault="00807D9E" w:rsidP="006F0516">
            <w:pPr>
              <w:pStyle w:val="In-tableHeading"/>
            </w:pPr>
          </w:p>
        </w:tc>
        <w:tc>
          <w:tcPr>
            <w:tcW w:w="1055" w:type="pct"/>
            <w:shd w:val="clear" w:color="auto" w:fill="FFFFFF" w:themeFill="background1"/>
            <w:vAlign w:val="center"/>
          </w:tcPr>
          <w:p w14:paraId="68F9A25D" w14:textId="77777777" w:rsidR="00807D9E" w:rsidRPr="00FC2106" w:rsidRDefault="00807D9E" w:rsidP="006F0516">
            <w:pPr>
              <w:pStyle w:val="TableText"/>
            </w:pPr>
            <w:r w:rsidRPr="00FC2106">
              <w:t>KN087, KN204</w:t>
            </w:r>
          </w:p>
        </w:tc>
        <w:tc>
          <w:tcPr>
            <w:tcW w:w="1055" w:type="pct"/>
            <w:shd w:val="clear" w:color="auto" w:fill="FFFFFF" w:themeFill="background1"/>
            <w:vAlign w:val="center"/>
          </w:tcPr>
          <w:p w14:paraId="4BD6BFF2" w14:textId="77777777" w:rsidR="00807D9E" w:rsidRPr="00FC2106" w:rsidRDefault="00807D9E" w:rsidP="006F0516">
            <w:pPr>
              <w:pStyle w:val="TableText"/>
            </w:pPr>
            <w:proofErr w:type="spellStart"/>
            <w:r w:rsidRPr="00FC2106">
              <w:t>cHL</w:t>
            </w:r>
            <w:proofErr w:type="spellEnd"/>
          </w:p>
        </w:tc>
        <w:tc>
          <w:tcPr>
            <w:tcW w:w="1055" w:type="pct"/>
            <w:shd w:val="clear" w:color="auto" w:fill="FFFFFF" w:themeFill="background1"/>
            <w:vAlign w:val="center"/>
          </w:tcPr>
          <w:p w14:paraId="088E91EA"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6080802B" w14:textId="77777777" w:rsidR="00807D9E" w:rsidRPr="00FC2106" w:rsidRDefault="00807D9E" w:rsidP="006F0516">
            <w:pPr>
              <w:pStyle w:val="TableText"/>
            </w:pPr>
            <w:r w:rsidRPr="00FC2106">
              <w:t>Listed</w:t>
            </w:r>
          </w:p>
        </w:tc>
      </w:tr>
      <w:tr w:rsidR="00807D9E" w:rsidRPr="008474C5" w14:paraId="67C58F65" w14:textId="77777777" w:rsidTr="00A9001D">
        <w:trPr>
          <w:trHeight w:val="244"/>
        </w:trPr>
        <w:tc>
          <w:tcPr>
            <w:tcW w:w="781" w:type="pct"/>
            <w:vMerge/>
            <w:shd w:val="clear" w:color="auto" w:fill="FFFFFF" w:themeFill="background1"/>
            <w:vAlign w:val="center"/>
          </w:tcPr>
          <w:p w14:paraId="73E345CD" w14:textId="77777777" w:rsidR="00807D9E" w:rsidRPr="007C65F3" w:rsidRDefault="00807D9E" w:rsidP="006F0516">
            <w:pPr>
              <w:pStyle w:val="In-tableHeading"/>
            </w:pPr>
          </w:p>
        </w:tc>
        <w:tc>
          <w:tcPr>
            <w:tcW w:w="1055" w:type="pct"/>
            <w:shd w:val="clear" w:color="auto" w:fill="FFFFFF" w:themeFill="background1"/>
            <w:vAlign w:val="center"/>
          </w:tcPr>
          <w:p w14:paraId="70F9BAC3" w14:textId="77777777" w:rsidR="00807D9E" w:rsidRPr="00FC2106" w:rsidRDefault="00807D9E" w:rsidP="006F0516">
            <w:pPr>
              <w:pStyle w:val="TableText"/>
            </w:pPr>
            <w:r w:rsidRPr="00FC2106">
              <w:t>KN355</w:t>
            </w:r>
          </w:p>
        </w:tc>
        <w:tc>
          <w:tcPr>
            <w:tcW w:w="1055" w:type="pct"/>
            <w:shd w:val="clear" w:color="auto" w:fill="FFFFFF" w:themeFill="background1"/>
            <w:vAlign w:val="center"/>
          </w:tcPr>
          <w:p w14:paraId="377EBD42" w14:textId="77777777" w:rsidR="00807D9E" w:rsidRPr="00FC2106" w:rsidRDefault="00807D9E" w:rsidP="006F0516">
            <w:pPr>
              <w:pStyle w:val="TableText"/>
            </w:pPr>
            <w:r w:rsidRPr="00FC2106">
              <w:t>TNBC, metastatic</w:t>
            </w:r>
          </w:p>
        </w:tc>
        <w:tc>
          <w:tcPr>
            <w:tcW w:w="1055" w:type="pct"/>
            <w:shd w:val="clear" w:color="auto" w:fill="FFFFFF" w:themeFill="background1"/>
            <w:vAlign w:val="center"/>
          </w:tcPr>
          <w:p w14:paraId="142F4E8B"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75E4DB7F" w14:textId="77777777" w:rsidR="00807D9E" w:rsidRPr="00FC2106" w:rsidRDefault="00807D9E" w:rsidP="006F0516">
            <w:pPr>
              <w:pStyle w:val="TableText"/>
            </w:pPr>
            <w:r w:rsidRPr="00FC2106">
              <w:t>Listed</w:t>
            </w:r>
          </w:p>
        </w:tc>
      </w:tr>
      <w:tr w:rsidR="00807D9E" w:rsidRPr="008474C5" w14:paraId="1F173247" w14:textId="77777777" w:rsidTr="00A9001D">
        <w:trPr>
          <w:trHeight w:val="244"/>
        </w:trPr>
        <w:tc>
          <w:tcPr>
            <w:tcW w:w="781" w:type="pct"/>
            <w:vMerge/>
            <w:shd w:val="clear" w:color="auto" w:fill="FFFFFF" w:themeFill="background1"/>
            <w:vAlign w:val="center"/>
          </w:tcPr>
          <w:p w14:paraId="211B0410" w14:textId="77777777" w:rsidR="00807D9E" w:rsidRPr="007C65F3" w:rsidRDefault="00807D9E" w:rsidP="006F0516">
            <w:pPr>
              <w:pStyle w:val="In-tableHeading"/>
            </w:pPr>
          </w:p>
        </w:tc>
        <w:tc>
          <w:tcPr>
            <w:tcW w:w="1055" w:type="pct"/>
            <w:shd w:val="clear" w:color="auto" w:fill="FFFFFF" w:themeFill="background1"/>
            <w:vAlign w:val="center"/>
          </w:tcPr>
          <w:p w14:paraId="2477A2A5" w14:textId="77777777" w:rsidR="00807D9E" w:rsidRPr="00FC2106" w:rsidRDefault="00807D9E" w:rsidP="006F0516">
            <w:pPr>
              <w:pStyle w:val="TableText"/>
            </w:pPr>
            <w:r w:rsidRPr="00FC2106">
              <w:t>KN048</w:t>
            </w:r>
          </w:p>
        </w:tc>
        <w:tc>
          <w:tcPr>
            <w:tcW w:w="1055" w:type="pct"/>
            <w:shd w:val="clear" w:color="auto" w:fill="FFFFFF" w:themeFill="background1"/>
            <w:vAlign w:val="center"/>
          </w:tcPr>
          <w:p w14:paraId="1CA75CB3" w14:textId="77777777" w:rsidR="00807D9E" w:rsidRPr="00FC2106" w:rsidRDefault="00807D9E" w:rsidP="006F0516">
            <w:pPr>
              <w:pStyle w:val="TableText"/>
            </w:pPr>
            <w:r w:rsidRPr="00FC2106">
              <w:t>HNSCC, metastatic</w:t>
            </w:r>
          </w:p>
        </w:tc>
        <w:tc>
          <w:tcPr>
            <w:tcW w:w="1055" w:type="pct"/>
            <w:shd w:val="clear" w:color="auto" w:fill="FFFFFF" w:themeFill="background1"/>
            <w:vAlign w:val="center"/>
          </w:tcPr>
          <w:p w14:paraId="5B9C00D0"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0AD817D6" w14:textId="77777777" w:rsidR="00807D9E" w:rsidRPr="00FC2106" w:rsidRDefault="00807D9E" w:rsidP="006F0516">
            <w:pPr>
              <w:pStyle w:val="TableText"/>
            </w:pPr>
            <w:r w:rsidRPr="00FC2106">
              <w:t>Listed</w:t>
            </w:r>
          </w:p>
        </w:tc>
      </w:tr>
      <w:tr w:rsidR="00807D9E" w:rsidRPr="008474C5" w14:paraId="3AE39304" w14:textId="77777777" w:rsidTr="00A9001D">
        <w:trPr>
          <w:trHeight w:val="244"/>
        </w:trPr>
        <w:tc>
          <w:tcPr>
            <w:tcW w:w="781" w:type="pct"/>
            <w:vMerge/>
            <w:shd w:val="clear" w:color="auto" w:fill="FFFFFF" w:themeFill="background1"/>
            <w:vAlign w:val="center"/>
          </w:tcPr>
          <w:p w14:paraId="57F096D9" w14:textId="77777777" w:rsidR="00807D9E" w:rsidRPr="007C65F3" w:rsidRDefault="00807D9E" w:rsidP="006F0516">
            <w:pPr>
              <w:pStyle w:val="In-tableHeading"/>
            </w:pPr>
          </w:p>
        </w:tc>
        <w:tc>
          <w:tcPr>
            <w:tcW w:w="1055" w:type="pct"/>
            <w:shd w:val="clear" w:color="auto" w:fill="FFFFFF" w:themeFill="background1"/>
            <w:vAlign w:val="center"/>
          </w:tcPr>
          <w:p w14:paraId="43D7E07E" w14:textId="77777777" w:rsidR="00807D9E" w:rsidRPr="00FC2106" w:rsidRDefault="00807D9E" w:rsidP="006F0516">
            <w:pPr>
              <w:pStyle w:val="TableText"/>
            </w:pPr>
            <w:r w:rsidRPr="00FC2106">
              <w:t>KN826</w:t>
            </w:r>
          </w:p>
        </w:tc>
        <w:tc>
          <w:tcPr>
            <w:tcW w:w="1055" w:type="pct"/>
            <w:shd w:val="clear" w:color="auto" w:fill="FFFFFF" w:themeFill="background1"/>
            <w:vAlign w:val="center"/>
          </w:tcPr>
          <w:p w14:paraId="4BCC1D8F" w14:textId="77777777" w:rsidR="00807D9E" w:rsidRPr="00FC2106" w:rsidRDefault="00807D9E" w:rsidP="006F0516">
            <w:pPr>
              <w:pStyle w:val="TableText"/>
            </w:pPr>
            <w:r w:rsidRPr="00FC2106">
              <w:t>Cervical, metastatic</w:t>
            </w:r>
          </w:p>
        </w:tc>
        <w:tc>
          <w:tcPr>
            <w:tcW w:w="1055" w:type="pct"/>
            <w:shd w:val="clear" w:color="auto" w:fill="FFFFFF" w:themeFill="background1"/>
            <w:vAlign w:val="center"/>
          </w:tcPr>
          <w:p w14:paraId="7096E458"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67C2E54C" w14:textId="77777777" w:rsidR="00807D9E" w:rsidRPr="00FC2106" w:rsidRDefault="00807D9E" w:rsidP="006F0516">
            <w:pPr>
              <w:pStyle w:val="TableText"/>
            </w:pPr>
            <w:r w:rsidRPr="00FC2106">
              <w:t>Listed</w:t>
            </w:r>
          </w:p>
        </w:tc>
      </w:tr>
      <w:tr w:rsidR="00807D9E" w:rsidRPr="008474C5" w14:paraId="5B138CDA" w14:textId="77777777" w:rsidTr="00A9001D">
        <w:trPr>
          <w:trHeight w:val="244"/>
        </w:trPr>
        <w:tc>
          <w:tcPr>
            <w:tcW w:w="781" w:type="pct"/>
            <w:vMerge/>
            <w:shd w:val="clear" w:color="auto" w:fill="FFFFFF" w:themeFill="background1"/>
            <w:vAlign w:val="center"/>
          </w:tcPr>
          <w:p w14:paraId="478BC457" w14:textId="77777777" w:rsidR="00807D9E" w:rsidRPr="007C65F3" w:rsidRDefault="00807D9E" w:rsidP="006F0516">
            <w:pPr>
              <w:pStyle w:val="In-tableHeading"/>
            </w:pPr>
          </w:p>
        </w:tc>
        <w:tc>
          <w:tcPr>
            <w:tcW w:w="1055" w:type="pct"/>
            <w:shd w:val="clear" w:color="auto" w:fill="FFFFFF" w:themeFill="background1"/>
            <w:vAlign w:val="center"/>
          </w:tcPr>
          <w:p w14:paraId="57F806CF" w14:textId="77777777" w:rsidR="00807D9E" w:rsidRPr="00FC2106" w:rsidRDefault="00807D9E" w:rsidP="006F0516">
            <w:pPr>
              <w:pStyle w:val="TableText"/>
            </w:pPr>
            <w:r w:rsidRPr="00FC2106">
              <w:t>KN177</w:t>
            </w:r>
          </w:p>
        </w:tc>
        <w:tc>
          <w:tcPr>
            <w:tcW w:w="1055" w:type="pct"/>
            <w:shd w:val="clear" w:color="auto" w:fill="FFFFFF" w:themeFill="background1"/>
            <w:vAlign w:val="center"/>
          </w:tcPr>
          <w:p w14:paraId="612A1ECB" w14:textId="77777777" w:rsidR="00807D9E" w:rsidRPr="00FC2106" w:rsidRDefault="00807D9E" w:rsidP="006F0516">
            <w:pPr>
              <w:pStyle w:val="TableText"/>
            </w:pPr>
            <w:r w:rsidRPr="00FC2106">
              <w:t>CRC</w:t>
            </w:r>
          </w:p>
        </w:tc>
        <w:tc>
          <w:tcPr>
            <w:tcW w:w="1055" w:type="pct"/>
            <w:shd w:val="clear" w:color="auto" w:fill="FFFFFF" w:themeFill="background1"/>
            <w:vAlign w:val="center"/>
          </w:tcPr>
          <w:p w14:paraId="27EC4BA8"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2F1F33D0" w14:textId="77777777" w:rsidR="00807D9E" w:rsidRPr="00FC2106" w:rsidRDefault="00807D9E" w:rsidP="006F0516">
            <w:pPr>
              <w:pStyle w:val="TableText"/>
            </w:pPr>
            <w:r w:rsidRPr="00FC2106">
              <w:t>Listed</w:t>
            </w:r>
          </w:p>
        </w:tc>
      </w:tr>
      <w:tr w:rsidR="00807D9E" w:rsidRPr="008474C5" w14:paraId="5ACEEF3B" w14:textId="77777777" w:rsidTr="00A9001D">
        <w:trPr>
          <w:trHeight w:val="244"/>
        </w:trPr>
        <w:tc>
          <w:tcPr>
            <w:tcW w:w="781" w:type="pct"/>
            <w:vMerge/>
            <w:shd w:val="clear" w:color="auto" w:fill="FFFFFF" w:themeFill="background1"/>
            <w:vAlign w:val="center"/>
          </w:tcPr>
          <w:p w14:paraId="180F5C51" w14:textId="77777777" w:rsidR="00807D9E" w:rsidRPr="007C65F3" w:rsidRDefault="00807D9E" w:rsidP="006F0516">
            <w:pPr>
              <w:pStyle w:val="In-tableHeading"/>
            </w:pPr>
          </w:p>
        </w:tc>
        <w:tc>
          <w:tcPr>
            <w:tcW w:w="1055" w:type="pct"/>
            <w:shd w:val="clear" w:color="auto" w:fill="FFFFFF" w:themeFill="background1"/>
            <w:vAlign w:val="center"/>
          </w:tcPr>
          <w:p w14:paraId="20555017" w14:textId="77777777" w:rsidR="00807D9E" w:rsidRPr="00FC2106" w:rsidRDefault="00807D9E" w:rsidP="006F0516">
            <w:pPr>
              <w:pStyle w:val="TableText"/>
            </w:pPr>
            <w:r w:rsidRPr="00FC2106">
              <w:t>KN170</w:t>
            </w:r>
          </w:p>
        </w:tc>
        <w:tc>
          <w:tcPr>
            <w:tcW w:w="1055" w:type="pct"/>
            <w:shd w:val="clear" w:color="auto" w:fill="FFFFFF" w:themeFill="background1"/>
            <w:vAlign w:val="center"/>
          </w:tcPr>
          <w:p w14:paraId="03EE52D5" w14:textId="77777777" w:rsidR="00807D9E" w:rsidRPr="00FC2106" w:rsidRDefault="00807D9E" w:rsidP="006F0516">
            <w:pPr>
              <w:pStyle w:val="TableText"/>
            </w:pPr>
            <w:r w:rsidRPr="00FC2106">
              <w:t>PMBCL</w:t>
            </w:r>
          </w:p>
        </w:tc>
        <w:tc>
          <w:tcPr>
            <w:tcW w:w="1055" w:type="pct"/>
            <w:shd w:val="clear" w:color="auto" w:fill="FFFFFF" w:themeFill="background1"/>
            <w:vAlign w:val="center"/>
          </w:tcPr>
          <w:p w14:paraId="68EC6C00"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50F825CC" w14:textId="77777777" w:rsidR="00807D9E" w:rsidRPr="00FC2106" w:rsidRDefault="00807D9E" w:rsidP="006F0516">
            <w:pPr>
              <w:pStyle w:val="TableText"/>
            </w:pPr>
            <w:r w:rsidRPr="00FC2106">
              <w:t>Listed</w:t>
            </w:r>
          </w:p>
        </w:tc>
      </w:tr>
      <w:tr w:rsidR="00807D9E" w:rsidRPr="008474C5" w14:paraId="5B9231AA" w14:textId="77777777" w:rsidTr="00A9001D">
        <w:trPr>
          <w:trHeight w:val="244"/>
        </w:trPr>
        <w:tc>
          <w:tcPr>
            <w:tcW w:w="781" w:type="pct"/>
            <w:vMerge/>
            <w:shd w:val="clear" w:color="auto" w:fill="FFFFFF" w:themeFill="background1"/>
            <w:vAlign w:val="center"/>
          </w:tcPr>
          <w:p w14:paraId="4FBC8865" w14:textId="77777777" w:rsidR="00807D9E" w:rsidRPr="007C65F3" w:rsidRDefault="00807D9E" w:rsidP="006F0516">
            <w:pPr>
              <w:pStyle w:val="In-tableHeading"/>
            </w:pPr>
          </w:p>
        </w:tc>
        <w:tc>
          <w:tcPr>
            <w:tcW w:w="1055" w:type="pct"/>
            <w:shd w:val="clear" w:color="auto" w:fill="FFFFFF" w:themeFill="background1"/>
            <w:vAlign w:val="center"/>
          </w:tcPr>
          <w:p w14:paraId="0EC95BFE" w14:textId="77777777" w:rsidR="00807D9E" w:rsidRPr="00FC2106" w:rsidRDefault="00807D9E" w:rsidP="006F0516">
            <w:pPr>
              <w:pStyle w:val="TableText"/>
            </w:pPr>
            <w:r w:rsidRPr="00FC2106">
              <w:t>KN775</w:t>
            </w:r>
          </w:p>
        </w:tc>
        <w:tc>
          <w:tcPr>
            <w:tcW w:w="1055" w:type="pct"/>
            <w:shd w:val="clear" w:color="auto" w:fill="FFFFFF" w:themeFill="background1"/>
            <w:vAlign w:val="center"/>
          </w:tcPr>
          <w:p w14:paraId="5DDAD5D2" w14:textId="77777777" w:rsidR="00807D9E" w:rsidRPr="00FC2106" w:rsidRDefault="00807D9E" w:rsidP="006F0516">
            <w:pPr>
              <w:pStyle w:val="TableText"/>
            </w:pPr>
            <w:r w:rsidRPr="00FC2106">
              <w:t>Endometrial, 2L</w:t>
            </w:r>
          </w:p>
        </w:tc>
        <w:tc>
          <w:tcPr>
            <w:tcW w:w="1055" w:type="pct"/>
            <w:shd w:val="clear" w:color="auto" w:fill="FFFFFF" w:themeFill="background1"/>
            <w:vAlign w:val="center"/>
          </w:tcPr>
          <w:p w14:paraId="2F49BC1F" w14:textId="77777777" w:rsidR="00807D9E" w:rsidRPr="00FC2106" w:rsidRDefault="00807D9E" w:rsidP="006F0516">
            <w:pPr>
              <w:pStyle w:val="TableText"/>
            </w:pPr>
            <w:r w:rsidRPr="00FC2106">
              <w:t>Approved</w:t>
            </w:r>
          </w:p>
        </w:tc>
        <w:tc>
          <w:tcPr>
            <w:tcW w:w="1054" w:type="pct"/>
            <w:shd w:val="clear" w:color="auto" w:fill="FFFFFF" w:themeFill="background1"/>
            <w:vAlign w:val="center"/>
          </w:tcPr>
          <w:p w14:paraId="3AC2BB24" w14:textId="77777777" w:rsidR="00807D9E" w:rsidRPr="00FC2106" w:rsidRDefault="00807D9E" w:rsidP="006F0516">
            <w:pPr>
              <w:pStyle w:val="TableText"/>
            </w:pPr>
            <w:r w:rsidRPr="00FC2106">
              <w:t>Listed</w:t>
            </w:r>
          </w:p>
        </w:tc>
      </w:tr>
      <w:tr w:rsidR="00807D9E" w:rsidRPr="008474C5" w14:paraId="0B8CFBEC" w14:textId="77777777" w:rsidTr="004636F5">
        <w:trPr>
          <w:trHeight w:val="244"/>
        </w:trPr>
        <w:tc>
          <w:tcPr>
            <w:tcW w:w="781" w:type="pct"/>
            <w:vMerge/>
            <w:shd w:val="clear" w:color="auto" w:fill="FFFFFF" w:themeFill="background1"/>
            <w:vAlign w:val="center"/>
          </w:tcPr>
          <w:p w14:paraId="12881B94" w14:textId="77777777" w:rsidR="00807D9E" w:rsidRPr="007C65F3" w:rsidRDefault="00807D9E" w:rsidP="006F0516">
            <w:pPr>
              <w:pStyle w:val="In-tableHeading"/>
            </w:pPr>
          </w:p>
        </w:tc>
        <w:tc>
          <w:tcPr>
            <w:tcW w:w="1055" w:type="pct"/>
            <w:tcBorders>
              <w:bottom w:val="single" w:sz="4" w:space="0" w:color="auto"/>
            </w:tcBorders>
            <w:shd w:val="clear" w:color="auto" w:fill="FFFFFF" w:themeFill="background1"/>
            <w:vAlign w:val="center"/>
          </w:tcPr>
          <w:p w14:paraId="0A96C7EC" w14:textId="77777777" w:rsidR="00807D9E" w:rsidRPr="00FC2106" w:rsidRDefault="00807D9E" w:rsidP="006F0516">
            <w:pPr>
              <w:pStyle w:val="TableText"/>
            </w:pPr>
            <w:r w:rsidRPr="00FC2106">
              <w:t>KN581</w:t>
            </w:r>
          </w:p>
        </w:tc>
        <w:tc>
          <w:tcPr>
            <w:tcW w:w="1055" w:type="pct"/>
            <w:tcBorders>
              <w:bottom w:val="single" w:sz="4" w:space="0" w:color="auto"/>
            </w:tcBorders>
            <w:shd w:val="clear" w:color="auto" w:fill="FFFFFF" w:themeFill="background1"/>
            <w:vAlign w:val="center"/>
          </w:tcPr>
          <w:p w14:paraId="55806354" w14:textId="77777777" w:rsidR="00807D9E" w:rsidRPr="00FC2106" w:rsidRDefault="00807D9E" w:rsidP="006F0516">
            <w:pPr>
              <w:pStyle w:val="TableText"/>
            </w:pPr>
            <w:r w:rsidRPr="00FC2106">
              <w:t>RCC, metastatic</w:t>
            </w:r>
          </w:p>
        </w:tc>
        <w:tc>
          <w:tcPr>
            <w:tcW w:w="1055" w:type="pct"/>
            <w:tcBorders>
              <w:bottom w:val="single" w:sz="4" w:space="0" w:color="auto"/>
            </w:tcBorders>
            <w:shd w:val="clear" w:color="auto" w:fill="FFFFFF" w:themeFill="background1"/>
            <w:vAlign w:val="center"/>
          </w:tcPr>
          <w:p w14:paraId="396F6901" w14:textId="77777777" w:rsidR="00807D9E" w:rsidRPr="00FC2106" w:rsidRDefault="00807D9E" w:rsidP="006F0516">
            <w:pPr>
              <w:pStyle w:val="TableText"/>
            </w:pPr>
            <w:r w:rsidRPr="00FC2106">
              <w:t>Approved</w:t>
            </w:r>
          </w:p>
        </w:tc>
        <w:tc>
          <w:tcPr>
            <w:tcW w:w="1054" w:type="pct"/>
            <w:tcBorders>
              <w:bottom w:val="single" w:sz="4" w:space="0" w:color="auto"/>
            </w:tcBorders>
            <w:shd w:val="clear" w:color="auto" w:fill="FFFFFF" w:themeFill="background1"/>
            <w:vAlign w:val="center"/>
          </w:tcPr>
          <w:p w14:paraId="021C1CE4" w14:textId="77777777" w:rsidR="00807D9E" w:rsidRPr="00FC2106" w:rsidRDefault="00807D9E" w:rsidP="006F0516">
            <w:pPr>
              <w:pStyle w:val="TableText"/>
            </w:pPr>
            <w:r w:rsidRPr="00FC2106">
              <w:t>Listed</w:t>
            </w:r>
          </w:p>
        </w:tc>
      </w:tr>
      <w:tr w:rsidR="00807D9E" w:rsidRPr="008474C5" w14:paraId="38C5993C" w14:textId="77777777" w:rsidTr="004636F5">
        <w:trPr>
          <w:trHeight w:val="244"/>
        </w:trPr>
        <w:tc>
          <w:tcPr>
            <w:tcW w:w="781" w:type="pct"/>
            <w:vMerge w:val="restart"/>
            <w:shd w:val="clear" w:color="auto" w:fill="FFFFFF" w:themeFill="background1"/>
            <w:vAlign w:val="center"/>
          </w:tcPr>
          <w:p w14:paraId="3AA93CD7" w14:textId="52CC0DD7" w:rsidR="00807D9E" w:rsidRPr="007C65F3" w:rsidRDefault="00807D9E" w:rsidP="006F0516">
            <w:pPr>
              <w:pStyle w:val="In-tableHeading"/>
            </w:pPr>
            <w:r w:rsidRPr="007C65F3">
              <w:t xml:space="preserve">Tier 2a: Future indications where there is no </w:t>
            </w:r>
            <w:proofErr w:type="gramStart"/>
            <w:r w:rsidRPr="007C65F3">
              <w:t>PD</w:t>
            </w:r>
            <w:r w:rsidR="006F0516" w:rsidRPr="007C65F3">
              <w:noBreakHyphen/>
            </w:r>
            <w:r w:rsidRPr="007C65F3">
              <w:t>(</w:t>
            </w:r>
            <w:proofErr w:type="gramEnd"/>
            <w:r w:rsidRPr="007C65F3">
              <w:t>L)1 available</w:t>
            </w:r>
          </w:p>
        </w:tc>
        <w:tc>
          <w:tcPr>
            <w:tcW w:w="1055" w:type="pct"/>
            <w:shd w:val="solid" w:color="000000" w:fill="000000"/>
            <w:vAlign w:val="bottom"/>
          </w:tcPr>
          <w:p w14:paraId="098FE61B" w14:textId="7CEA89F3" w:rsidR="00807D9E" w:rsidRPr="00DD74A2" w:rsidRDefault="004636F5" w:rsidP="006F0516">
            <w:pPr>
              <w:pStyle w:val="TableText"/>
              <w:rPr>
                <w:highlight w:val="yellow"/>
              </w:rPr>
            </w:pPr>
            <w:r w:rsidRPr="004636F5">
              <w:rPr>
                <w:color w:val="000000"/>
                <w:spacing w:val="51"/>
                <w:fitText w:val="324" w:id="-628378353"/>
                <w14:textFill>
                  <w14:solidFill>
                    <w14:srgbClr w14:val="000000">
                      <w14:alpha w14:val="100000"/>
                    </w14:srgbClr>
                  </w14:solidFill>
                </w14:textFill>
              </w:rPr>
              <w:t>|||</w:t>
            </w:r>
            <w:r w:rsidRPr="004636F5">
              <w:rPr>
                <w:color w:val="000000"/>
                <w:spacing w:val="1"/>
                <w:fitText w:val="324" w:id="-628378353"/>
                <w14:textFill>
                  <w14:solidFill>
                    <w14:srgbClr w14:val="000000">
                      <w14:alpha w14:val="100000"/>
                    </w14:srgbClr>
                  </w14:solidFill>
                </w14:textFill>
              </w:rPr>
              <w:t>|</w:t>
            </w:r>
          </w:p>
        </w:tc>
        <w:tc>
          <w:tcPr>
            <w:tcW w:w="1055" w:type="pct"/>
            <w:shd w:val="solid" w:color="000000" w:fill="000000"/>
            <w:vAlign w:val="bottom"/>
          </w:tcPr>
          <w:p w14:paraId="707B547A" w14:textId="674C78E1" w:rsidR="00807D9E" w:rsidRPr="00DD74A2" w:rsidRDefault="004636F5" w:rsidP="006F0516">
            <w:pPr>
              <w:pStyle w:val="TableText"/>
              <w:rPr>
                <w:highlight w:val="yellow"/>
              </w:rPr>
            </w:pPr>
            <w:r w:rsidRPr="004636F5">
              <w:rPr>
                <w:color w:val="000000"/>
                <w:spacing w:val="51"/>
                <w:fitText w:val="324" w:id="-628378352"/>
                <w14:textFill>
                  <w14:solidFill>
                    <w14:srgbClr w14:val="000000">
                      <w14:alpha w14:val="100000"/>
                    </w14:srgbClr>
                  </w14:solidFill>
                </w14:textFill>
              </w:rPr>
              <w:t>|||</w:t>
            </w:r>
            <w:r w:rsidRPr="004636F5">
              <w:rPr>
                <w:color w:val="000000"/>
                <w:spacing w:val="1"/>
                <w:fitText w:val="324" w:id="-628378352"/>
                <w14:textFill>
                  <w14:solidFill>
                    <w14:srgbClr w14:val="000000">
                      <w14:alpha w14:val="100000"/>
                    </w14:srgbClr>
                  </w14:solidFill>
                </w14:textFill>
              </w:rPr>
              <w:t>|</w:t>
            </w:r>
          </w:p>
        </w:tc>
        <w:tc>
          <w:tcPr>
            <w:tcW w:w="1055" w:type="pct"/>
            <w:shd w:val="solid" w:color="000000" w:fill="000000"/>
            <w:vAlign w:val="bottom"/>
          </w:tcPr>
          <w:p w14:paraId="4664AEC7" w14:textId="013DAB4D" w:rsidR="00807D9E" w:rsidRPr="00DD74A2" w:rsidRDefault="004636F5" w:rsidP="006F0516">
            <w:pPr>
              <w:pStyle w:val="TableText"/>
              <w:rPr>
                <w:highlight w:val="yellow"/>
              </w:rPr>
            </w:pPr>
            <w:r w:rsidRPr="004636F5">
              <w:rPr>
                <w:color w:val="000000"/>
                <w:spacing w:val="51"/>
                <w:fitText w:val="324" w:id="-628378368"/>
                <w14:textFill>
                  <w14:solidFill>
                    <w14:srgbClr w14:val="000000">
                      <w14:alpha w14:val="100000"/>
                    </w14:srgbClr>
                  </w14:solidFill>
                </w14:textFill>
              </w:rPr>
              <w:t>|||</w:t>
            </w:r>
            <w:r w:rsidRPr="004636F5">
              <w:rPr>
                <w:color w:val="000000"/>
                <w:spacing w:val="1"/>
                <w:fitText w:val="324" w:id="-628378368"/>
                <w14:textFill>
                  <w14:solidFill>
                    <w14:srgbClr w14:val="000000">
                      <w14:alpha w14:val="100000"/>
                    </w14:srgbClr>
                  </w14:solidFill>
                </w14:textFill>
              </w:rPr>
              <w:t>|</w:t>
            </w:r>
          </w:p>
        </w:tc>
        <w:tc>
          <w:tcPr>
            <w:tcW w:w="1054" w:type="pct"/>
            <w:shd w:val="solid" w:color="000000" w:fill="000000"/>
            <w:vAlign w:val="bottom"/>
          </w:tcPr>
          <w:p w14:paraId="1F91D5D9" w14:textId="7DEAF780" w:rsidR="00807D9E" w:rsidRPr="00DD74A2" w:rsidRDefault="004636F5" w:rsidP="006F0516">
            <w:pPr>
              <w:pStyle w:val="TableText"/>
              <w:rPr>
                <w:highlight w:val="yellow"/>
              </w:rPr>
            </w:pPr>
            <w:r w:rsidRPr="004636F5">
              <w:rPr>
                <w:color w:val="000000"/>
                <w:spacing w:val="51"/>
                <w:fitText w:val="324" w:id="-628378367"/>
                <w14:textFill>
                  <w14:solidFill>
                    <w14:srgbClr w14:val="000000">
                      <w14:alpha w14:val="100000"/>
                    </w14:srgbClr>
                  </w14:solidFill>
                </w14:textFill>
              </w:rPr>
              <w:t>|||</w:t>
            </w:r>
            <w:r w:rsidRPr="004636F5">
              <w:rPr>
                <w:color w:val="000000"/>
                <w:spacing w:val="1"/>
                <w:fitText w:val="324" w:id="-628378367"/>
                <w14:textFill>
                  <w14:solidFill>
                    <w14:srgbClr w14:val="000000">
                      <w14:alpha w14:val="100000"/>
                    </w14:srgbClr>
                  </w14:solidFill>
                </w14:textFill>
              </w:rPr>
              <w:t>|</w:t>
            </w:r>
          </w:p>
        </w:tc>
      </w:tr>
      <w:tr w:rsidR="00807D9E" w:rsidRPr="008474C5" w14:paraId="62A570CE" w14:textId="77777777" w:rsidTr="00A9001D">
        <w:trPr>
          <w:trHeight w:val="244"/>
        </w:trPr>
        <w:tc>
          <w:tcPr>
            <w:tcW w:w="781" w:type="pct"/>
            <w:vMerge/>
            <w:shd w:val="clear" w:color="auto" w:fill="FFFFFF" w:themeFill="background1"/>
            <w:vAlign w:val="center"/>
          </w:tcPr>
          <w:p w14:paraId="0F945D81" w14:textId="77777777" w:rsidR="00807D9E" w:rsidRPr="007C65F3" w:rsidRDefault="00807D9E" w:rsidP="006F0516">
            <w:pPr>
              <w:pStyle w:val="In-tableHeading"/>
            </w:pPr>
          </w:p>
        </w:tc>
        <w:tc>
          <w:tcPr>
            <w:tcW w:w="1055" w:type="pct"/>
            <w:shd w:val="clear" w:color="auto" w:fill="FFFFFF" w:themeFill="background1"/>
            <w:vAlign w:val="bottom"/>
          </w:tcPr>
          <w:p w14:paraId="49D3D503" w14:textId="77777777" w:rsidR="00807D9E" w:rsidRPr="00FC2106" w:rsidRDefault="00807D9E" w:rsidP="006F0516">
            <w:pPr>
              <w:pStyle w:val="TableText"/>
            </w:pPr>
            <w:r w:rsidRPr="00FC2106">
              <w:t>KN052</w:t>
            </w:r>
          </w:p>
        </w:tc>
        <w:tc>
          <w:tcPr>
            <w:tcW w:w="1055" w:type="pct"/>
            <w:shd w:val="clear" w:color="auto" w:fill="FFFFFF" w:themeFill="background1"/>
            <w:vAlign w:val="bottom"/>
          </w:tcPr>
          <w:p w14:paraId="5E9FA1F0" w14:textId="77777777" w:rsidR="00807D9E" w:rsidRPr="00FC2106" w:rsidRDefault="00807D9E" w:rsidP="006F0516">
            <w:pPr>
              <w:pStyle w:val="TableText"/>
            </w:pPr>
            <w:r w:rsidRPr="00FC2106">
              <w:t xml:space="preserve">Platinum ineligible UC </w:t>
            </w:r>
          </w:p>
        </w:tc>
        <w:tc>
          <w:tcPr>
            <w:tcW w:w="1055" w:type="pct"/>
            <w:shd w:val="clear" w:color="auto" w:fill="FFFFFF" w:themeFill="background1"/>
            <w:vAlign w:val="bottom"/>
          </w:tcPr>
          <w:p w14:paraId="2D1469D4"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032CA43D" w14:textId="52CBE632" w:rsidR="00807D9E" w:rsidRPr="00FC2106" w:rsidRDefault="00807D9E" w:rsidP="006F0516">
            <w:pPr>
              <w:pStyle w:val="TableText"/>
            </w:pPr>
            <w:r w:rsidRPr="00FC2106">
              <w:t>Jan</w:t>
            </w:r>
            <w:r w:rsidR="006F0516">
              <w:noBreakHyphen/>
            </w:r>
            <w:r w:rsidRPr="00FC2106">
              <w:t>26</w:t>
            </w:r>
          </w:p>
        </w:tc>
      </w:tr>
      <w:tr w:rsidR="00807D9E" w:rsidRPr="008474C5" w14:paraId="27E45C4F" w14:textId="77777777" w:rsidTr="00A9001D">
        <w:trPr>
          <w:trHeight w:val="244"/>
        </w:trPr>
        <w:tc>
          <w:tcPr>
            <w:tcW w:w="781" w:type="pct"/>
            <w:vMerge/>
            <w:shd w:val="clear" w:color="auto" w:fill="FFFFFF" w:themeFill="background1"/>
            <w:vAlign w:val="center"/>
          </w:tcPr>
          <w:p w14:paraId="7FE574F6" w14:textId="77777777" w:rsidR="00807D9E" w:rsidRPr="007C65F3" w:rsidRDefault="00807D9E" w:rsidP="006F0516">
            <w:pPr>
              <w:pStyle w:val="In-tableHeading"/>
            </w:pPr>
          </w:p>
        </w:tc>
        <w:tc>
          <w:tcPr>
            <w:tcW w:w="1055" w:type="pct"/>
            <w:shd w:val="clear" w:color="auto" w:fill="FFFFFF" w:themeFill="background1"/>
            <w:vAlign w:val="bottom"/>
          </w:tcPr>
          <w:p w14:paraId="20C50851" w14:textId="77777777" w:rsidR="00807D9E" w:rsidRPr="00FC2106" w:rsidRDefault="00807D9E" w:rsidP="006F0516">
            <w:pPr>
              <w:pStyle w:val="TableText"/>
            </w:pPr>
            <w:r w:rsidRPr="00FC2106">
              <w:t>KN158</w:t>
            </w:r>
          </w:p>
        </w:tc>
        <w:tc>
          <w:tcPr>
            <w:tcW w:w="1055" w:type="pct"/>
            <w:shd w:val="clear" w:color="auto" w:fill="FFFFFF" w:themeFill="background1"/>
            <w:vAlign w:val="bottom"/>
          </w:tcPr>
          <w:p w14:paraId="41DCC426" w14:textId="1B46E776" w:rsidR="00807D9E" w:rsidRPr="00FC2106" w:rsidRDefault="00807D9E" w:rsidP="006F0516">
            <w:pPr>
              <w:pStyle w:val="TableText"/>
            </w:pPr>
            <w:r w:rsidRPr="00FC2106">
              <w:t>TMB</w:t>
            </w:r>
            <w:r w:rsidR="006F0516">
              <w:noBreakHyphen/>
            </w:r>
            <w:r w:rsidRPr="00FC2106">
              <w:t>H pan tumour</w:t>
            </w:r>
          </w:p>
        </w:tc>
        <w:tc>
          <w:tcPr>
            <w:tcW w:w="1055" w:type="pct"/>
            <w:shd w:val="clear" w:color="auto" w:fill="FFFFFF" w:themeFill="background1"/>
            <w:vAlign w:val="bottom"/>
          </w:tcPr>
          <w:p w14:paraId="4D5DAC89"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1DB0EF98" w14:textId="14E2EF43" w:rsidR="00807D9E" w:rsidRPr="00FC2106" w:rsidRDefault="00807D9E" w:rsidP="006F0516">
            <w:pPr>
              <w:pStyle w:val="TableText"/>
            </w:pPr>
            <w:r w:rsidRPr="00FC2106">
              <w:t>Jan</w:t>
            </w:r>
            <w:r w:rsidR="006F0516">
              <w:noBreakHyphen/>
            </w:r>
            <w:r w:rsidRPr="00FC2106">
              <w:t>26</w:t>
            </w:r>
          </w:p>
        </w:tc>
      </w:tr>
      <w:tr w:rsidR="00807D9E" w:rsidRPr="008474C5" w14:paraId="06879CC0" w14:textId="77777777" w:rsidTr="00A9001D">
        <w:trPr>
          <w:trHeight w:val="244"/>
        </w:trPr>
        <w:tc>
          <w:tcPr>
            <w:tcW w:w="781" w:type="pct"/>
            <w:vMerge/>
            <w:shd w:val="clear" w:color="auto" w:fill="FFFFFF" w:themeFill="background1"/>
            <w:vAlign w:val="center"/>
          </w:tcPr>
          <w:p w14:paraId="7EB5FE1D" w14:textId="77777777" w:rsidR="00807D9E" w:rsidRPr="007C65F3" w:rsidRDefault="00807D9E" w:rsidP="006F0516">
            <w:pPr>
              <w:pStyle w:val="In-tableHeading"/>
            </w:pPr>
          </w:p>
        </w:tc>
        <w:tc>
          <w:tcPr>
            <w:tcW w:w="1055" w:type="pct"/>
            <w:shd w:val="clear" w:color="auto" w:fill="FFFFFF" w:themeFill="background1"/>
            <w:vAlign w:val="bottom"/>
          </w:tcPr>
          <w:p w14:paraId="26E2A050" w14:textId="77777777" w:rsidR="00807D9E" w:rsidRPr="00FC2106" w:rsidRDefault="00807D9E" w:rsidP="006F0516">
            <w:pPr>
              <w:pStyle w:val="TableText"/>
            </w:pPr>
            <w:r w:rsidRPr="00FC2106">
              <w:t>KN164/KN158</w:t>
            </w:r>
          </w:p>
        </w:tc>
        <w:tc>
          <w:tcPr>
            <w:tcW w:w="1055" w:type="pct"/>
            <w:shd w:val="clear" w:color="auto" w:fill="FFFFFF" w:themeFill="background1"/>
            <w:vAlign w:val="bottom"/>
          </w:tcPr>
          <w:p w14:paraId="5F2CE79D" w14:textId="1731102A" w:rsidR="00807D9E" w:rsidRPr="00FC2106" w:rsidRDefault="00807D9E" w:rsidP="006F0516">
            <w:pPr>
              <w:pStyle w:val="TableText"/>
            </w:pPr>
            <w:r w:rsidRPr="00FC2106">
              <w:t>MSI</w:t>
            </w:r>
            <w:r w:rsidR="006F0516">
              <w:noBreakHyphen/>
            </w:r>
            <w:r w:rsidRPr="00FC2106">
              <w:t>H pan tumour</w:t>
            </w:r>
          </w:p>
        </w:tc>
        <w:tc>
          <w:tcPr>
            <w:tcW w:w="1055" w:type="pct"/>
            <w:shd w:val="clear" w:color="auto" w:fill="FFFFFF" w:themeFill="background1"/>
            <w:vAlign w:val="bottom"/>
          </w:tcPr>
          <w:p w14:paraId="58BE67F9"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1BA7918D" w14:textId="24492F3E" w:rsidR="00807D9E" w:rsidRPr="00FC2106" w:rsidRDefault="00807D9E" w:rsidP="006F0516">
            <w:pPr>
              <w:pStyle w:val="TableText"/>
            </w:pPr>
            <w:r w:rsidRPr="00FC2106">
              <w:t>Jan</w:t>
            </w:r>
            <w:r w:rsidR="006F0516">
              <w:noBreakHyphen/>
            </w:r>
            <w:r w:rsidRPr="00FC2106">
              <w:t>26</w:t>
            </w:r>
          </w:p>
        </w:tc>
      </w:tr>
      <w:tr w:rsidR="00807D9E" w:rsidRPr="008474C5" w14:paraId="7EB21A7B" w14:textId="77777777" w:rsidTr="00A9001D">
        <w:trPr>
          <w:trHeight w:val="244"/>
        </w:trPr>
        <w:tc>
          <w:tcPr>
            <w:tcW w:w="781" w:type="pct"/>
            <w:vMerge/>
            <w:shd w:val="clear" w:color="auto" w:fill="FFFFFF" w:themeFill="background1"/>
            <w:vAlign w:val="center"/>
          </w:tcPr>
          <w:p w14:paraId="1B953304" w14:textId="77777777" w:rsidR="00807D9E" w:rsidRPr="007C65F3" w:rsidRDefault="00807D9E" w:rsidP="006F0516">
            <w:pPr>
              <w:pStyle w:val="In-tableHeading"/>
            </w:pPr>
          </w:p>
        </w:tc>
        <w:tc>
          <w:tcPr>
            <w:tcW w:w="1055" w:type="pct"/>
            <w:shd w:val="clear" w:color="auto" w:fill="FFFFFF" w:themeFill="background1"/>
            <w:vAlign w:val="bottom"/>
          </w:tcPr>
          <w:p w14:paraId="45D2DBF2" w14:textId="77777777" w:rsidR="00807D9E" w:rsidRPr="00FC2106" w:rsidRDefault="00807D9E" w:rsidP="006F0516">
            <w:pPr>
              <w:pStyle w:val="TableText"/>
            </w:pPr>
            <w:r w:rsidRPr="00FC2106">
              <w:t>KN581 (Fav risk)</w:t>
            </w:r>
          </w:p>
        </w:tc>
        <w:tc>
          <w:tcPr>
            <w:tcW w:w="1055" w:type="pct"/>
            <w:shd w:val="clear" w:color="auto" w:fill="FFFFFF" w:themeFill="background1"/>
            <w:vAlign w:val="bottom"/>
          </w:tcPr>
          <w:p w14:paraId="454CB54B" w14:textId="77777777" w:rsidR="00807D9E" w:rsidRPr="00FC2106" w:rsidRDefault="00807D9E" w:rsidP="006F0516">
            <w:pPr>
              <w:pStyle w:val="TableText"/>
            </w:pPr>
            <w:r w:rsidRPr="00FC2106">
              <w:t>RCC, favourable risk</w:t>
            </w:r>
          </w:p>
        </w:tc>
        <w:tc>
          <w:tcPr>
            <w:tcW w:w="1055" w:type="pct"/>
            <w:shd w:val="clear" w:color="auto" w:fill="FFFFFF" w:themeFill="background1"/>
            <w:vAlign w:val="bottom"/>
          </w:tcPr>
          <w:p w14:paraId="2AD3EB0B"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1EECD4F2" w14:textId="4EAA1EDB" w:rsidR="00807D9E" w:rsidRPr="00FC2106" w:rsidRDefault="00807D9E" w:rsidP="006F0516">
            <w:pPr>
              <w:pStyle w:val="TableText"/>
            </w:pPr>
            <w:r w:rsidRPr="00FC2106">
              <w:t>Jan</w:t>
            </w:r>
            <w:r w:rsidR="006F0516">
              <w:noBreakHyphen/>
            </w:r>
            <w:r w:rsidRPr="00FC2106">
              <w:t>26</w:t>
            </w:r>
          </w:p>
        </w:tc>
      </w:tr>
      <w:tr w:rsidR="00807D9E" w:rsidRPr="008474C5" w14:paraId="7FAE2C7A" w14:textId="77777777" w:rsidTr="00A9001D">
        <w:trPr>
          <w:trHeight w:val="244"/>
        </w:trPr>
        <w:tc>
          <w:tcPr>
            <w:tcW w:w="781" w:type="pct"/>
            <w:vMerge/>
            <w:shd w:val="clear" w:color="auto" w:fill="FFFFFF" w:themeFill="background1"/>
            <w:vAlign w:val="center"/>
          </w:tcPr>
          <w:p w14:paraId="11AEE755" w14:textId="77777777" w:rsidR="00807D9E" w:rsidRPr="007C65F3" w:rsidRDefault="00807D9E" w:rsidP="006F0516">
            <w:pPr>
              <w:pStyle w:val="In-tableHeading"/>
            </w:pPr>
          </w:p>
        </w:tc>
        <w:tc>
          <w:tcPr>
            <w:tcW w:w="1055" w:type="pct"/>
            <w:shd w:val="clear" w:color="auto" w:fill="FFFFFF" w:themeFill="background1"/>
            <w:vAlign w:val="bottom"/>
          </w:tcPr>
          <w:p w14:paraId="7DED6B16" w14:textId="77777777" w:rsidR="00807D9E" w:rsidRPr="00FC2106" w:rsidRDefault="00807D9E" w:rsidP="006F0516">
            <w:pPr>
              <w:pStyle w:val="TableText"/>
            </w:pPr>
            <w:r w:rsidRPr="00FC2106">
              <w:t>KNB61</w:t>
            </w:r>
          </w:p>
        </w:tc>
        <w:tc>
          <w:tcPr>
            <w:tcW w:w="1055" w:type="pct"/>
            <w:shd w:val="clear" w:color="auto" w:fill="FFFFFF" w:themeFill="background1"/>
            <w:vAlign w:val="bottom"/>
          </w:tcPr>
          <w:p w14:paraId="18322893" w14:textId="0308A27C" w:rsidR="00807D9E" w:rsidRPr="00FC2106" w:rsidRDefault="00807D9E" w:rsidP="006F0516">
            <w:pPr>
              <w:pStyle w:val="TableText"/>
            </w:pPr>
            <w:r w:rsidRPr="00FC2106">
              <w:t xml:space="preserve">RCC, </w:t>
            </w:r>
            <w:r w:rsidR="00456871" w:rsidRPr="00FC2106">
              <w:t>non</w:t>
            </w:r>
            <w:r w:rsidR="006F0516">
              <w:noBreakHyphen/>
            </w:r>
            <w:r w:rsidR="00456871" w:rsidRPr="00FC2106">
              <w:t>clear</w:t>
            </w:r>
            <w:r w:rsidRPr="00FC2106">
              <w:t xml:space="preserve"> cell</w:t>
            </w:r>
          </w:p>
        </w:tc>
        <w:tc>
          <w:tcPr>
            <w:tcW w:w="1055" w:type="pct"/>
            <w:shd w:val="clear" w:color="auto" w:fill="FFFFFF" w:themeFill="background1"/>
            <w:vAlign w:val="bottom"/>
          </w:tcPr>
          <w:p w14:paraId="574B535C"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7FC9E6F4" w14:textId="39DFBCBC" w:rsidR="00807D9E" w:rsidRPr="00FC2106" w:rsidRDefault="00807D9E" w:rsidP="006F0516">
            <w:pPr>
              <w:pStyle w:val="TableText"/>
            </w:pPr>
            <w:r w:rsidRPr="00FC2106">
              <w:t>Jan</w:t>
            </w:r>
            <w:r w:rsidR="006F0516">
              <w:noBreakHyphen/>
            </w:r>
            <w:r w:rsidRPr="00FC2106">
              <w:t>26</w:t>
            </w:r>
          </w:p>
        </w:tc>
      </w:tr>
      <w:tr w:rsidR="00807D9E" w:rsidRPr="008474C5" w14:paraId="12E341BB" w14:textId="77777777" w:rsidTr="00A9001D">
        <w:trPr>
          <w:trHeight w:val="244"/>
        </w:trPr>
        <w:tc>
          <w:tcPr>
            <w:tcW w:w="781" w:type="pct"/>
            <w:vMerge/>
            <w:shd w:val="clear" w:color="auto" w:fill="FFFFFF" w:themeFill="background1"/>
            <w:vAlign w:val="center"/>
          </w:tcPr>
          <w:p w14:paraId="57ED3EAD" w14:textId="77777777" w:rsidR="00807D9E" w:rsidRPr="007C65F3" w:rsidRDefault="00807D9E" w:rsidP="006F0516">
            <w:pPr>
              <w:pStyle w:val="In-tableHeading"/>
            </w:pPr>
          </w:p>
        </w:tc>
        <w:tc>
          <w:tcPr>
            <w:tcW w:w="1055" w:type="pct"/>
            <w:shd w:val="clear" w:color="auto" w:fill="FFFFFF" w:themeFill="background1"/>
            <w:vAlign w:val="bottom"/>
          </w:tcPr>
          <w:p w14:paraId="438A6484" w14:textId="77777777" w:rsidR="00807D9E" w:rsidRPr="00FC2106" w:rsidRDefault="00807D9E" w:rsidP="006F0516">
            <w:pPr>
              <w:pStyle w:val="TableText"/>
            </w:pPr>
            <w:r w:rsidRPr="00FC2106">
              <w:t>KN811</w:t>
            </w:r>
          </w:p>
        </w:tc>
        <w:tc>
          <w:tcPr>
            <w:tcW w:w="1055" w:type="pct"/>
            <w:shd w:val="clear" w:color="auto" w:fill="FFFFFF" w:themeFill="background1"/>
            <w:vAlign w:val="bottom"/>
          </w:tcPr>
          <w:p w14:paraId="2F3EE47C" w14:textId="77777777" w:rsidR="00807D9E" w:rsidRPr="00FC2106" w:rsidRDefault="00807D9E" w:rsidP="006F0516">
            <w:pPr>
              <w:pStyle w:val="TableText"/>
            </w:pPr>
            <w:r w:rsidRPr="00FC2106">
              <w:t>Gastric, HER2+</w:t>
            </w:r>
          </w:p>
        </w:tc>
        <w:tc>
          <w:tcPr>
            <w:tcW w:w="1055" w:type="pct"/>
            <w:shd w:val="clear" w:color="auto" w:fill="FFFFFF" w:themeFill="background1"/>
            <w:vAlign w:val="bottom"/>
          </w:tcPr>
          <w:p w14:paraId="1AD03C4B"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41A5DB85" w14:textId="6FECB60F" w:rsidR="00807D9E" w:rsidRPr="00FC2106" w:rsidRDefault="00807D9E" w:rsidP="006F0516">
            <w:pPr>
              <w:pStyle w:val="TableText"/>
            </w:pPr>
            <w:r w:rsidRPr="00FC2106">
              <w:t>Jan</w:t>
            </w:r>
            <w:r w:rsidR="006F0516">
              <w:noBreakHyphen/>
            </w:r>
            <w:r w:rsidRPr="00FC2106">
              <w:t>26</w:t>
            </w:r>
          </w:p>
        </w:tc>
      </w:tr>
      <w:tr w:rsidR="00807D9E" w:rsidRPr="008474C5" w14:paraId="61705EFA" w14:textId="77777777" w:rsidTr="00A9001D">
        <w:trPr>
          <w:trHeight w:val="244"/>
        </w:trPr>
        <w:tc>
          <w:tcPr>
            <w:tcW w:w="781" w:type="pct"/>
            <w:vMerge/>
            <w:shd w:val="clear" w:color="auto" w:fill="FFFFFF" w:themeFill="background1"/>
            <w:vAlign w:val="center"/>
          </w:tcPr>
          <w:p w14:paraId="335D5031" w14:textId="77777777" w:rsidR="00807D9E" w:rsidRPr="007C65F3" w:rsidRDefault="00807D9E" w:rsidP="006F0516">
            <w:pPr>
              <w:pStyle w:val="In-tableHeading"/>
            </w:pPr>
          </w:p>
        </w:tc>
        <w:tc>
          <w:tcPr>
            <w:tcW w:w="1055" w:type="pct"/>
            <w:shd w:val="clear" w:color="auto" w:fill="FFFFFF" w:themeFill="background1"/>
            <w:vAlign w:val="bottom"/>
          </w:tcPr>
          <w:p w14:paraId="1DDA368E" w14:textId="77777777" w:rsidR="00807D9E" w:rsidRPr="00FC2106" w:rsidRDefault="00807D9E" w:rsidP="006F0516">
            <w:pPr>
              <w:pStyle w:val="TableText"/>
            </w:pPr>
            <w:r w:rsidRPr="00FC2106">
              <w:t>KNA39</w:t>
            </w:r>
          </w:p>
        </w:tc>
        <w:tc>
          <w:tcPr>
            <w:tcW w:w="1055" w:type="pct"/>
            <w:shd w:val="clear" w:color="auto" w:fill="FFFFFF" w:themeFill="background1"/>
            <w:vAlign w:val="bottom"/>
          </w:tcPr>
          <w:p w14:paraId="576B9564" w14:textId="77777777" w:rsidR="00807D9E" w:rsidRPr="00FC2106" w:rsidRDefault="00807D9E" w:rsidP="006F0516">
            <w:pPr>
              <w:pStyle w:val="TableText"/>
            </w:pPr>
            <w:r w:rsidRPr="00FC2106">
              <w:t xml:space="preserve">1L UC EV + </w:t>
            </w:r>
            <w:proofErr w:type="spellStart"/>
            <w:r w:rsidRPr="00FC2106">
              <w:t>pem</w:t>
            </w:r>
            <w:proofErr w:type="spellEnd"/>
          </w:p>
        </w:tc>
        <w:tc>
          <w:tcPr>
            <w:tcW w:w="1055" w:type="pct"/>
            <w:shd w:val="clear" w:color="auto" w:fill="FFFFFF" w:themeFill="background1"/>
            <w:vAlign w:val="bottom"/>
          </w:tcPr>
          <w:p w14:paraId="554EF2D2"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50C645CB" w14:textId="202022F8" w:rsidR="00807D9E" w:rsidRPr="00FC2106" w:rsidRDefault="00807D9E" w:rsidP="006F0516">
            <w:pPr>
              <w:pStyle w:val="TableText"/>
            </w:pPr>
            <w:r w:rsidRPr="00FC2106">
              <w:t>Feb</w:t>
            </w:r>
            <w:r w:rsidR="006F0516">
              <w:noBreakHyphen/>
            </w:r>
            <w:r w:rsidRPr="00FC2106">
              <w:t>26</w:t>
            </w:r>
          </w:p>
        </w:tc>
      </w:tr>
      <w:tr w:rsidR="00807D9E" w:rsidRPr="008474C5" w14:paraId="53276E58" w14:textId="77777777" w:rsidTr="00A9001D">
        <w:trPr>
          <w:trHeight w:val="244"/>
        </w:trPr>
        <w:tc>
          <w:tcPr>
            <w:tcW w:w="781" w:type="pct"/>
            <w:vMerge w:val="restart"/>
            <w:shd w:val="clear" w:color="auto" w:fill="FFFFFF" w:themeFill="background1"/>
            <w:vAlign w:val="center"/>
          </w:tcPr>
          <w:p w14:paraId="2EF87BAE" w14:textId="36062F52" w:rsidR="00807D9E" w:rsidRPr="007C65F3" w:rsidRDefault="00807D9E" w:rsidP="006F0516">
            <w:pPr>
              <w:pStyle w:val="In-tableHeading"/>
            </w:pPr>
            <w:r w:rsidRPr="007C65F3">
              <w:t xml:space="preserve">Tier 2b: Future indications where a </w:t>
            </w:r>
            <w:proofErr w:type="gramStart"/>
            <w:r w:rsidRPr="007C65F3">
              <w:t>PD</w:t>
            </w:r>
            <w:r w:rsidR="006F0516" w:rsidRPr="007C65F3">
              <w:noBreakHyphen/>
            </w:r>
            <w:r w:rsidRPr="007C65F3">
              <w:t>(</w:t>
            </w:r>
            <w:proofErr w:type="gramEnd"/>
            <w:r w:rsidRPr="007C65F3">
              <w:t>L)1 is available on PBS</w:t>
            </w:r>
          </w:p>
        </w:tc>
        <w:tc>
          <w:tcPr>
            <w:tcW w:w="1055" w:type="pct"/>
            <w:shd w:val="clear" w:color="auto" w:fill="FFFFFF" w:themeFill="background1"/>
            <w:vAlign w:val="bottom"/>
          </w:tcPr>
          <w:p w14:paraId="0DAD9A68" w14:textId="77777777" w:rsidR="00807D9E" w:rsidRPr="00FC2106" w:rsidRDefault="00807D9E" w:rsidP="006F0516">
            <w:pPr>
              <w:pStyle w:val="TableText"/>
            </w:pPr>
            <w:r w:rsidRPr="00FC2106">
              <w:t>KN590</w:t>
            </w:r>
          </w:p>
        </w:tc>
        <w:tc>
          <w:tcPr>
            <w:tcW w:w="1055" w:type="pct"/>
            <w:shd w:val="clear" w:color="auto" w:fill="FFFFFF" w:themeFill="background1"/>
            <w:vAlign w:val="bottom"/>
          </w:tcPr>
          <w:p w14:paraId="5809333D" w14:textId="77777777" w:rsidR="00807D9E" w:rsidRPr="00FC2106" w:rsidRDefault="00807D9E" w:rsidP="006F0516">
            <w:pPr>
              <w:pStyle w:val="TableText"/>
            </w:pPr>
            <w:r w:rsidRPr="00FC2106">
              <w:t>Oesophageal, metastatic</w:t>
            </w:r>
          </w:p>
        </w:tc>
        <w:tc>
          <w:tcPr>
            <w:tcW w:w="1055" w:type="pct"/>
            <w:shd w:val="clear" w:color="auto" w:fill="FFFFFF" w:themeFill="background1"/>
            <w:vAlign w:val="bottom"/>
          </w:tcPr>
          <w:p w14:paraId="73FF927C"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2EA38B65" w14:textId="398E011A" w:rsidR="00807D9E" w:rsidRPr="00FC2106" w:rsidRDefault="00807D9E" w:rsidP="006F0516">
            <w:pPr>
              <w:pStyle w:val="TableText"/>
            </w:pPr>
            <w:r w:rsidRPr="00FC2106">
              <w:t>Jan</w:t>
            </w:r>
            <w:r w:rsidR="006F0516">
              <w:noBreakHyphen/>
            </w:r>
            <w:r w:rsidRPr="00FC2106">
              <w:t>26</w:t>
            </w:r>
          </w:p>
        </w:tc>
      </w:tr>
      <w:tr w:rsidR="00807D9E" w:rsidRPr="008474C5" w14:paraId="4E707D58" w14:textId="77777777" w:rsidTr="00A9001D">
        <w:trPr>
          <w:trHeight w:val="244"/>
        </w:trPr>
        <w:tc>
          <w:tcPr>
            <w:tcW w:w="781" w:type="pct"/>
            <w:vMerge/>
            <w:shd w:val="clear" w:color="auto" w:fill="FFFFFF" w:themeFill="background1"/>
            <w:vAlign w:val="center"/>
          </w:tcPr>
          <w:p w14:paraId="2AC0F8D7" w14:textId="77777777" w:rsidR="00807D9E" w:rsidRDefault="00807D9E" w:rsidP="006F0516">
            <w:pPr>
              <w:pStyle w:val="TableText"/>
            </w:pPr>
          </w:p>
        </w:tc>
        <w:tc>
          <w:tcPr>
            <w:tcW w:w="1055" w:type="pct"/>
            <w:shd w:val="clear" w:color="auto" w:fill="FFFFFF" w:themeFill="background1"/>
            <w:vAlign w:val="bottom"/>
          </w:tcPr>
          <w:p w14:paraId="481725E6" w14:textId="77777777" w:rsidR="00807D9E" w:rsidRPr="00FC2106" w:rsidRDefault="00807D9E" w:rsidP="006F0516">
            <w:pPr>
              <w:pStyle w:val="TableText"/>
            </w:pPr>
            <w:r w:rsidRPr="00FC2106">
              <w:t>KN859</w:t>
            </w:r>
          </w:p>
        </w:tc>
        <w:tc>
          <w:tcPr>
            <w:tcW w:w="1055" w:type="pct"/>
            <w:shd w:val="clear" w:color="auto" w:fill="FFFFFF" w:themeFill="background1"/>
            <w:vAlign w:val="bottom"/>
          </w:tcPr>
          <w:p w14:paraId="3B15C192" w14:textId="331C0A2F" w:rsidR="00807D9E" w:rsidRPr="00FC2106" w:rsidRDefault="00807D9E" w:rsidP="006F0516">
            <w:pPr>
              <w:pStyle w:val="TableText"/>
            </w:pPr>
            <w:r w:rsidRPr="00FC2106">
              <w:t>Gastric, HER2</w:t>
            </w:r>
            <w:r w:rsidR="006F0516">
              <w:noBreakHyphen/>
            </w:r>
          </w:p>
        </w:tc>
        <w:tc>
          <w:tcPr>
            <w:tcW w:w="1055" w:type="pct"/>
            <w:shd w:val="clear" w:color="auto" w:fill="FFFFFF" w:themeFill="background1"/>
            <w:vAlign w:val="bottom"/>
          </w:tcPr>
          <w:p w14:paraId="4CAFCFC9"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0FC33261" w14:textId="2DB08750" w:rsidR="00807D9E" w:rsidRPr="00FC2106" w:rsidRDefault="00807D9E" w:rsidP="006F0516">
            <w:pPr>
              <w:pStyle w:val="TableText"/>
            </w:pPr>
            <w:r w:rsidRPr="00FC2106">
              <w:t>Jan</w:t>
            </w:r>
            <w:r w:rsidR="006F0516">
              <w:noBreakHyphen/>
            </w:r>
            <w:r w:rsidRPr="00FC2106">
              <w:t>26</w:t>
            </w:r>
          </w:p>
        </w:tc>
      </w:tr>
      <w:tr w:rsidR="00807D9E" w:rsidRPr="008474C5" w14:paraId="0BCF6EC4" w14:textId="77777777" w:rsidTr="004636F5">
        <w:trPr>
          <w:trHeight w:val="244"/>
        </w:trPr>
        <w:tc>
          <w:tcPr>
            <w:tcW w:w="781" w:type="pct"/>
            <w:vMerge/>
            <w:shd w:val="clear" w:color="auto" w:fill="FFFFFF" w:themeFill="background1"/>
            <w:vAlign w:val="center"/>
          </w:tcPr>
          <w:p w14:paraId="4C856518" w14:textId="77777777" w:rsidR="00807D9E" w:rsidRDefault="00807D9E" w:rsidP="006F0516">
            <w:pPr>
              <w:pStyle w:val="TableText"/>
            </w:pPr>
          </w:p>
        </w:tc>
        <w:tc>
          <w:tcPr>
            <w:tcW w:w="1055" w:type="pct"/>
            <w:shd w:val="clear" w:color="auto" w:fill="FFFFFF" w:themeFill="background1"/>
            <w:vAlign w:val="bottom"/>
          </w:tcPr>
          <w:p w14:paraId="3484388A" w14:textId="77777777" w:rsidR="00807D9E" w:rsidRPr="00FC2106" w:rsidRDefault="00807D9E" w:rsidP="006F0516">
            <w:pPr>
              <w:pStyle w:val="TableText"/>
            </w:pPr>
            <w:r w:rsidRPr="00FC2106">
              <w:t>KN629</w:t>
            </w:r>
          </w:p>
        </w:tc>
        <w:tc>
          <w:tcPr>
            <w:tcW w:w="1055" w:type="pct"/>
            <w:shd w:val="clear" w:color="auto" w:fill="FFFFFF" w:themeFill="background1"/>
            <w:vAlign w:val="bottom"/>
          </w:tcPr>
          <w:p w14:paraId="4F79D269" w14:textId="77777777" w:rsidR="00807D9E" w:rsidRPr="00FC2106" w:rsidRDefault="00807D9E" w:rsidP="006F0516">
            <w:pPr>
              <w:pStyle w:val="TableText"/>
            </w:pPr>
            <w:proofErr w:type="spellStart"/>
            <w:r w:rsidRPr="00FC2106">
              <w:t>cSCC</w:t>
            </w:r>
            <w:proofErr w:type="spellEnd"/>
          </w:p>
        </w:tc>
        <w:tc>
          <w:tcPr>
            <w:tcW w:w="1055" w:type="pct"/>
            <w:tcBorders>
              <w:bottom w:val="single" w:sz="4" w:space="0" w:color="auto"/>
            </w:tcBorders>
            <w:shd w:val="clear" w:color="auto" w:fill="FFFFFF" w:themeFill="background1"/>
            <w:vAlign w:val="bottom"/>
          </w:tcPr>
          <w:p w14:paraId="0F89DC8A" w14:textId="77777777" w:rsidR="00807D9E" w:rsidRPr="00FC2106" w:rsidRDefault="00807D9E" w:rsidP="006F0516">
            <w:pPr>
              <w:pStyle w:val="TableText"/>
            </w:pPr>
            <w:r w:rsidRPr="00FC2106">
              <w:t>Approved</w:t>
            </w:r>
          </w:p>
        </w:tc>
        <w:tc>
          <w:tcPr>
            <w:tcW w:w="1054" w:type="pct"/>
            <w:tcBorders>
              <w:bottom w:val="single" w:sz="4" w:space="0" w:color="auto"/>
            </w:tcBorders>
            <w:shd w:val="clear" w:color="auto" w:fill="FFFFFF" w:themeFill="background1"/>
            <w:vAlign w:val="bottom"/>
          </w:tcPr>
          <w:p w14:paraId="36DE5E2B" w14:textId="0E04DAB1" w:rsidR="00807D9E" w:rsidRPr="00FC2106" w:rsidRDefault="00807D9E" w:rsidP="006F0516">
            <w:pPr>
              <w:pStyle w:val="TableText"/>
            </w:pPr>
            <w:r w:rsidRPr="00FC2106">
              <w:t>Jan</w:t>
            </w:r>
            <w:r w:rsidR="006F0516">
              <w:noBreakHyphen/>
            </w:r>
            <w:r w:rsidRPr="00FC2106">
              <w:t>26</w:t>
            </w:r>
          </w:p>
        </w:tc>
      </w:tr>
      <w:tr w:rsidR="00807D9E" w:rsidRPr="008474C5" w14:paraId="0AA7F736" w14:textId="77777777" w:rsidTr="004636F5">
        <w:trPr>
          <w:trHeight w:val="244"/>
        </w:trPr>
        <w:tc>
          <w:tcPr>
            <w:tcW w:w="781" w:type="pct"/>
            <w:vMerge/>
            <w:shd w:val="clear" w:color="auto" w:fill="FFFFFF" w:themeFill="background1"/>
            <w:vAlign w:val="center"/>
          </w:tcPr>
          <w:p w14:paraId="2FD91232" w14:textId="77777777" w:rsidR="00807D9E" w:rsidRDefault="00807D9E" w:rsidP="006F0516">
            <w:pPr>
              <w:pStyle w:val="TableText"/>
            </w:pPr>
          </w:p>
        </w:tc>
        <w:tc>
          <w:tcPr>
            <w:tcW w:w="1055" w:type="pct"/>
            <w:shd w:val="clear" w:color="auto" w:fill="FFFFFF" w:themeFill="background1"/>
            <w:vAlign w:val="bottom"/>
          </w:tcPr>
          <w:p w14:paraId="359BDC76" w14:textId="77777777" w:rsidR="00807D9E" w:rsidRPr="00633C31" w:rsidRDefault="00807D9E" w:rsidP="006F0516">
            <w:pPr>
              <w:pStyle w:val="TableText"/>
            </w:pPr>
            <w:r w:rsidRPr="00633C31">
              <w:t>KN483</w:t>
            </w:r>
          </w:p>
        </w:tc>
        <w:tc>
          <w:tcPr>
            <w:tcW w:w="1055" w:type="pct"/>
            <w:shd w:val="clear" w:color="auto" w:fill="FFFFFF" w:themeFill="background1"/>
            <w:vAlign w:val="bottom"/>
          </w:tcPr>
          <w:p w14:paraId="37655B9B" w14:textId="77777777" w:rsidR="00807D9E" w:rsidRPr="00633C31" w:rsidRDefault="00807D9E" w:rsidP="006F0516">
            <w:pPr>
              <w:pStyle w:val="TableText"/>
            </w:pPr>
            <w:r w:rsidRPr="00633C31">
              <w:t>Mesothelioma</w:t>
            </w:r>
          </w:p>
        </w:tc>
        <w:tc>
          <w:tcPr>
            <w:tcW w:w="1055" w:type="pct"/>
            <w:shd w:val="solid" w:color="000000" w:fill="000000"/>
            <w:vAlign w:val="bottom"/>
          </w:tcPr>
          <w:p w14:paraId="467820C0" w14:textId="2B7AD822" w:rsidR="00807D9E" w:rsidRPr="00DD74A2" w:rsidRDefault="004636F5" w:rsidP="006F0516">
            <w:pPr>
              <w:pStyle w:val="TableText"/>
              <w:rPr>
                <w:highlight w:val="yellow"/>
              </w:rPr>
            </w:pPr>
            <w:r w:rsidRPr="004636F5">
              <w:rPr>
                <w:color w:val="000000"/>
                <w:spacing w:val="51"/>
                <w:fitText w:val="324" w:id="-628378366"/>
                <w14:textFill>
                  <w14:solidFill>
                    <w14:srgbClr w14:val="000000">
                      <w14:alpha w14:val="100000"/>
                    </w14:srgbClr>
                  </w14:solidFill>
                </w14:textFill>
              </w:rPr>
              <w:t>|||</w:t>
            </w:r>
            <w:r w:rsidRPr="004636F5">
              <w:rPr>
                <w:color w:val="000000"/>
                <w:spacing w:val="1"/>
                <w:fitText w:val="324" w:id="-628378366"/>
                <w14:textFill>
                  <w14:solidFill>
                    <w14:srgbClr w14:val="000000">
                      <w14:alpha w14:val="100000"/>
                    </w14:srgbClr>
                  </w14:solidFill>
                </w14:textFill>
              </w:rPr>
              <w:t>|</w:t>
            </w:r>
          </w:p>
        </w:tc>
        <w:tc>
          <w:tcPr>
            <w:tcW w:w="1054" w:type="pct"/>
            <w:shd w:val="solid" w:color="000000" w:fill="000000"/>
            <w:vAlign w:val="bottom"/>
          </w:tcPr>
          <w:p w14:paraId="098D3E9E" w14:textId="40F9156A" w:rsidR="00807D9E" w:rsidRPr="00DD74A2" w:rsidRDefault="004636F5" w:rsidP="006F0516">
            <w:pPr>
              <w:pStyle w:val="TableText"/>
              <w:rPr>
                <w:highlight w:val="yellow"/>
              </w:rPr>
            </w:pPr>
            <w:r w:rsidRPr="004636F5">
              <w:rPr>
                <w:color w:val="000000"/>
                <w:spacing w:val="51"/>
                <w:fitText w:val="324" w:id="-628378365"/>
                <w14:textFill>
                  <w14:solidFill>
                    <w14:srgbClr w14:val="000000">
                      <w14:alpha w14:val="100000"/>
                    </w14:srgbClr>
                  </w14:solidFill>
                </w14:textFill>
              </w:rPr>
              <w:t>|||</w:t>
            </w:r>
            <w:r w:rsidRPr="004636F5">
              <w:rPr>
                <w:color w:val="000000"/>
                <w:spacing w:val="1"/>
                <w:fitText w:val="324" w:id="-628378365"/>
                <w14:textFill>
                  <w14:solidFill>
                    <w14:srgbClr w14:val="000000">
                      <w14:alpha w14:val="100000"/>
                    </w14:srgbClr>
                  </w14:solidFill>
                </w14:textFill>
              </w:rPr>
              <w:t>|</w:t>
            </w:r>
          </w:p>
        </w:tc>
      </w:tr>
      <w:tr w:rsidR="00807D9E" w:rsidRPr="008474C5" w14:paraId="63DA35CA" w14:textId="77777777" w:rsidTr="004636F5">
        <w:trPr>
          <w:trHeight w:val="244"/>
        </w:trPr>
        <w:tc>
          <w:tcPr>
            <w:tcW w:w="781" w:type="pct"/>
            <w:vMerge/>
            <w:shd w:val="clear" w:color="auto" w:fill="FFFFFF" w:themeFill="background1"/>
            <w:vAlign w:val="center"/>
          </w:tcPr>
          <w:p w14:paraId="68C394DA" w14:textId="77777777" w:rsidR="00807D9E" w:rsidRDefault="00807D9E" w:rsidP="006F0516">
            <w:pPr>
              <w:pStyle w:val="TableText"/>
            </w:pPr>
          </w:p>
        </w:tc>
        <w:tc>
          <w:tcPr>
            <w:tcW w:w="1055" w:type="pct"/>
            <w:shd w:val="clear" w:color="auto" w:fill="FFFFFF" w:themeFill="background1"/>
            <w:vAlign w:val="bottom"/>
          </w:tcPr>
          <w:p w14:paraId="32325EEA" w14:textId="77777777" w:rsidR="00807D9E" w:rsidRPr="00633C31" w:rsidRDefault="00807D9E" w:rsidP="006F0516">
            <w:pPr>
              <w:pStyle w:val="TableText"/>
            </w:pPr>
            <w:r w:rsidRPr="00633C31">
              <w:t>KN966</w:t>
            </w:r>
          </w:p>
        </w:tc>
        <w:tc>
          <w:tcPr>
            <w:tcW w:w="1055" w:type="pct"/>
            <w:shd w:val="clear" w:color="auto" w:fill="FFFFFF" w:themeFill="background1"/>
            <w:vAlign w:val="bottom"/>
          </w:tcPr>
          <w:p w14:paraId="51700A2D" w14:textId="77777777" w:rsidR="00807D9E" w:rsidRPr="00633C31" w:rsidRDefault="00807D9E" w:rsidP="006F0516">
            <w:pPr>
              <w:pStyle w:val="TableText"/>
            </w:pPr>
            <w:r w:rsidRPr="00633C31">
              <w:t>Biliary</w:t>
            </w:r>
          </w:p>
        </w:tc>
        <w:tc>
          <w:tcPr>
            <w:tcW w:w="1055" w:type="pct"/>
            <w:tcBorders>
              <w:bottom w:val="single" w:sz="4" w:space="0" w:color="auto"/>
            </w:tcBorders>
            <w:shd w:val="clear" w:color="auto" w:fill="FFFFFF" w:themeFill="background1"/>
            <w:vAlign w:val="bottom"/>
          </w:tcPr>
          <w:p w14:paraId="52435203" w14:textId="77777777" w:rsidR="00807D9E" w:rsidRPr="00FC2106" w:rsidRDefault="00807D9E" w:rsidP="006F0516">
            <w:pPr>
              <w:pStyle w:val="TableText"/>
            </w:pPr>
            <w:r w:rsidRPr="00FC2106">
              <w:t>Approved</w:t>
            </w:r>
          </w:p>
        </w:tc>
        <w:tc>
          <w:tcPr>
            <w:tcW w:w="1054" w:type="pct"/>
            <w:tcBorders>
              <w:bottom w:val="single" w:sz="4" w:space="0" w:color="auto"/>
            </w:tcBorders>
            <w:shd w:val="clear" w:color="auto" w:fill="FFFFFF" w:themeFill="background1"/>
            <w:vAlign w:val="bottom"/>
          </w:tcPr>
          <w:p w14:paraId="7BAE2BFB" w14:textId="5A57ADF0" w:rsidR="00807D9E" w:rsidRPr="00FC2106" w:rsidRDefault="00807D9E" w:rsidP="006F0516">
            <w:pPr>
              <w:pStyle w:val="TableText"/>
            </w:pPr>
            <w:r w:rsidRPr="00FC2106">
              <w:t>Jan</w:t>
            </w:r>
            <w:r w:rsidR="006F0516">
              <w:noBreakHyphen/>
            </w:r>
            <w:r w:rsidRPr="00FC2106">
              <w:t>26</w:t>
            </w:r>
          </w:p>
        </w:tc>
      </w:tr>
      <w:tr w:rsidR="00807D9E" w:rsidRPr="008474C5" w14:paraId="682FDCFD" w14:textId="77777777" w:rsidTr="004636F5">
        <w:trPr>
          <w:trHeight w:val="244"/>
        </w:trPr>
        <w:tc>
          <w:tcPr>
            <w:tcW w:w="781" w:type="pct"/>
            <w:vMerge/>
            <w:shd w:val="clear" w:color="auto" w:fill="FFFFFF" w:themeFill="background1"/>
            <w:vAlign w:val="center"/>
          </w:tcPr>
          <w:p w14:paraId="454E7F18" w14:textId="77777777" w:rsidR="00807D9E" w:rsidRDefault="00807D9E" w:rsidP="006F0516">
            <w:pPr>
              <w:pStyle w:val="TableText"/>
            </w:pPr>
          </w:p>
        </w:tc>
        <w:tc>
          <w:tcPr>
            <w:tcW w:w="1055" w:type="pct"/>
            <w:shd w:val="clear" w:color="auto" w:fill="FFFFFF" w:themeFill="background1"/>
            <w:vAlign w:val="bottom"/>
          </w:tcPr>
          <w:p w14:paraId="6F6E8718" w14:textId="77777777" w:rsidR="00807D9E" w:rsidRPr="00633C31" w:rsidRDefault="00807D9E" w:rsidP="006F0516">
            <w:pPr>
              <w:pStyle w:val="TableText"/>
            </w:pPr>
            <w:r w:rsidRPr="00633C31">
              <w:t>KN913</w:t>
            </w:r>
          </w:p>
        </w:tc>
        <w:tc>
          <w:tcPr>
            <w:tcW w:w="1055" w:type="pct"/>
            <w:shd w:val="clear" w:color="auto" w:fill="FFFFFF" w:themeFill="background1"/>
            <w:vAlign w:val="bottom"/>
          </w:tcPr>
          <w:p w14:paraId="7E419994" w14:textId="77777777" w:rsidR="00807D9E" w:rsidRPr="00633C31" w:rsidRDefault="00807D9E" w:rsidP="006F0516">
            <w:pPr>
              <w:pStyle w:val="TableText"/>
            </w:pPr>
            <w:r w:rsidRPr="00633C31">
              <w:t>1L Merkel Cell Carcinoma</w:t>
            </w:r>
          </w:p>
        </w:tc>
        <w:tc>
          <w:tcPr>
            <w:tcW w:w="1055" w:type="pct"/>
            <w:shd w:val="solid" w:color="000000" w:fill="000000"/>
            <w:vAlign w:val="bottom"/>
          </w:tcPr>
          <w:p w14:paraId="35ADB854" w14:textId="6E75DCE4" w:rsidR="00807D9E" w:rsidRPr="00DD74A2" w:rsidRDefault="004636F5" w:rsidP="006F0516">
            <w:pPr>
              <w:pStyle w:val="TableText"/>
              <w:rPr>
                <w:highlight w:val="yellow"/>
              </w:rPr>
            </w:pPr>
            <w:r w:rsidRPr="004636F5">
              <w:rPr>
                <w:color w:val="000000"/>
                <w:spacing w:val="51"/>
                <w:fitText w:val="324" w:id="-628378364"/>
                <w14:textFill>
                  <w14:solidFill>
                    <w14:srgbClr w14:val="000000">
                      <w14:alpha w14:val="100000"/>
                    </w14:srgbClr>
                  </w14:solidFill>
                </w14:textFill>
              </w:rPr>
              <w:t>|||</w:t>
            </w:r>
            <w:r w:rsidRPr="004636F5">
              <w:rPr>
                <w:color w:val="000000"/>
                <w:spacing w:val="1"/>
                <w:fitText w:val="324" w:id="-628378364"/>
                <w14:textFill>
                  <w14:solidFill>
                    <w14:srgbClr w14:val="000000">
                      <w14:alpha w14:val="100000"/>
                    </w14:srgbClr>
                  </w14:solidFill>
                </w14:textFill>
              </w:rPr>
              <w:t>|</w:t>
            </w:r>
          </w:p>
        </w:tc>
        <w:tc>
          <w:tcPr>
            <w:tcW w:w="1054" w:type="pct"/>
            <w:shd w:val="solid" w:color="000000" w:fill="000000"/>
            <w:vAlign w:val="bottom"/>
          </w:tcPr>
          <w:p w14:paraId="64854834" w14:textId="7B60C47D" w:rsidR="00807D9E" w:rsidRPr="00DD74A2" w:rsidRDefault="004636F5" w:rsidP="006F0516">
            <w:pPr>
              <w:pStyle w:val="TableText"/>
              <w:rPr>
                <w:highlight w:val="yellow"/>
              </w:rPr>
            </w:pPr>
            <w:r w:rsidRPr="004636F5">
              <w:rPr>
                <w:color w:val="000000"/>
                <w:spacing w:val="51"/>
                <w:fitText w:val="324" w:id="-628378363"/>
                <w14:textFill>
                  <w14:solidFill>
                    <w14:srgbClr w14:val="000000">
                      <w14:alpha w14:val="100000"/>
                    </w14:srgbClr>
                  </w14:solidFill>
                </w14:textFill>
              </w:rPr>
              <w:t>|||</w:t>
            </w:r>
            <w:r w:rsidRPr="004636F5">
              <w:rPr>
                <w:color w:val="000000"/>
                <w:spacing w:val="1"/>
                <w:fitText w:val="324" w:id="-628378363"/>
                <w14:textFill>
                  <w14:solidFill>
                    <w14:srgbClr w14:val="000000">
                      <w14:alpha w14:val="100000"/>
                    </w14:srgbClr>
                  </w14:solidFill>
                </w14:textFill>
              </w:rPr>
              <w:t>|</w:t>
            </w:r>
          </w:p>
        </w:tc>
      </w:tr>
      <w:tr w:rsidR="00807D9E" w:rsidRPr="008474C5" w14:paraId="6493D806" w14:textId="77777777" w:rsidTr="00A9001D">
        <w:trPr>
          <w:trHeight w:val="244"/>
        </w:trPr>
        <w:tc>
          <w:tcPr>
            <w:tcW w:w="781" w:type="pct"/>
            <w:vMerge/>
            <w:shd w:val="clear" w:color="auto" w:fill="FFFFFF" w:themeFill="background1"/>
            <w:vAlign w:val="center"/>
          </w:tcPr>
          <w:p w14:paraId="0F3DB78C" w14:textId="77777777" w:rsidR="00807D9E" w:rsidRDefault="00807D9E" w:rsidP="006F0516">
            <w:pPr>
              <w:pStyle w:val="TableText"/>
            </w:pPr>
          </w:p>
        </w:tc>
        <w:tc>
          <w:tcPr>
            <w:tcW w:w="1055" w:type="pct"/>
            <w:shd w:val="clear" w:color="auto" w:fill="FFFFFF" w:themeFill="background1"/>
            <w:vAlign w:val="bottom"/>
          </w:tcPr>
          <w:p w14:paraId="4DB71CF9" w14:textId="77777777" w:rsidR="00807D9E" w:rsidRPr="00633C31" w:rsidRDefault="00807D9E" w:rsidP="006F0516">
            <w:pPr>
              <w:pStyle w:val="TableText"/>
            </w:pPr>
            <w:r w:rsidRPr="00633C31">
              <w:t>KN868 (dMMR)</w:t>
            </w:r>
          </w:p>
        </w:tc>
        <w:tc>
          <w:tcPr>
            <w:tcW w:w="1055" w:type="pct"/>
            <w:shd w:val="clear" w:color="auto" w:fill="FFFFFF" w:themeFill="background1"/>
            <w:vAlign w:val="bottom"/>
          </w:tcPr>
          <w:p w14:paraId="04DF4F42" w14:textId="77777777" w:rsidR="00807D9E" w:rsidRPr="00633C31" w:rsidRDefault="00807D9E" w:rsidP="006F0516">
            <w:pPr>
              <w:pStyle w:val="TableText"/>
            </w:pPr>
            <w:r w:rsidRPr="00633C31">
              <w:t>dMMR 1L Endo</w:t>
            </w:r>
          </w:p>
        </w:tc>
        <w:tc>
          <w:tcPr>
            <w:tcW w:w="1055" w:type="pct"/>
            <w:shd w:val="clear" w:color="auto" w:fill="FFFFFF" w:themeFill="background1"/>
            <w:vAlign w:val="bottom"/>
          </w:tcPr>
          <w:p w14:paraId="05F03F71"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6CBE88D2" w14:textId="6CDD96B4" w:rsidR="00807D9E" w:rsidRPr="00FC2106" w:rsidRDefault="00807D9E" w:rsidP="006F0516">
            <w:pPr>
              <w:pStyle w:val="TableText"/>
            </w:pPr>
            <w:r w:rsidRPr="00FC2106">
              <w:t>Jan</w:t>
            </w:r>
            <w:r w:rsidR="006F0516">
              <w:noBreakHyphen/>
            </w:r>
            <w:r w:rsidRPr="00FC2106">
              <w:t>26</w:t>
            </w:r>
          </w:p>
        </w:tc>
      </w:tr>
      <w:tr w:rsidR="00807D9E" w:rsidRPr="008474C5" w14:paraId="6AC408FB" w14:textId="77777777" w:rsidTr="004636F5">
        <w:trPr>
          <w:trHeight w:val="244"/>
        </w:trPr>
        <w:tc>
          <w:tcPr>
            <w:tcW w:w="781" w:type="pct"/>
            <w:vMerge/>
            <w:shd w:val="clear" w:color="auto" w:fill="FFFFFF" w:themeFill="background1"/>
            <w:vAlign w:val="center"/>
          </w:tcPr>
          <w:p w14:paraId="16D34236" w14:textId="77777777" w:rsidR="00807D9E" w:rsidRDefault="00807D9E" w:rsidP="006F0516">
            <w:pPr>
              <w:pStyle w:val="TableText"/>
            </w:pPr>
          </w:p>
        </w:tc>
        <w:tc>
          <w:tcPr>
            <w:tcW w:w="1055" w:type="pct"/>
            <w:shd w:val="clear" w:color="auto" w:fill="FFFFFF" w:themeFill="background1"/>
            <w:vAlign w:val="bottom"/>
          </w:tcPr>
          <w:p w14:paraId="419FD7E6" w14:textId="77777777" w:rsidR="00807D9E" w:rsidRPr="00633C31" w:rsidRDefault="00807D9E" w:rsidP="006F0516">
            <w:pPr>
              <w:pStyle w:val="TableText"/>
            </w:pPr>
            <w:r w:rsidRPr="00633C31">
              <w:t>KN868 (pMMR)</w:t>
            </w:r>
            <w:r w:rsidRPr="00633C31">
              <w:rPr>
                <w:vertAlign w:val="superscript"/>
              </w:rPr>
              <w:t>2</w:t>
            </w:r>
          </w:p>
        </w:tc>
        <w:tc>
          <w:tcPr>
            <w:tcW w:w="1055" w:type="pct"/>
            <w:shd w:val="clear" w:color="auto" w:fill="FFFFFF" w:themeFill="background1"/>
            <w:vAlign w:val="bottom"/>
          </w:tcPr>
          <w:p w14:paraId="2C2A7AEE" w14:textId="77777777" w:rsidR="00807D9E" w:rsidRPr="00633C31" w:rsidRDefault="00807D9E" w:rsidP="006F0516">
            <w:pPr>
              <w:pStyle w:val="TableText"/>
            </w:pPr>
            <w:r w:rsidRPr="00633C31">
              <w:t>pMMR 1L Endo</w:t>
            </w:r>
          </w:p>
        </w:tc>
        <w:tc>
          <w:tcPr>
            <w:tcW w:w="1055" w:type="pct"/>
            <w:tcBorders>
              <w:bottom w:val="single" w:sz="4" w:space="0" w:color="auto"/>
            </w:tcBorders>
            <w:shd w:val="clear" w:color="auto" w:fill="FFFFFF" w:themeFill="background1"/>
            <w:vAlign w:val="bottom"/>
          </w:tcPr>
          <w:p w14:paraId="74BAD745" w14:textId="77777777" w:rsidR="00807D9E" w:rsidRPr="00FC2106" w:rsidRDefault="00807D9E" w:rsidP="006F0516">
            <w:pPr>
              <w:pStyle w:val="TableText"/>
            </w:pPr>
            <w:r w:rsidRPr="00FC2106">
              <w:t>Approved</w:t>
            </w:r>
          </w:p>
        </w:tc>
        <w:tc>
          <w:tcPr>
            <w:tcW w:w="1054" w:type="pct"/>
            <w:tcBorders>
              <w:bottom w:val="single" w:sz="4" w:space="0" w:color="auto"/>
            </w:tcBorders>
            <w:shd w:val="clear" w:color="auto" w:fill="FFFFFF" w:themeFill="background1"/>
            <w:vAlign w:val="bottom"/>
          </w:tcPr>
          <w:p w14:paraId="3EE177F7" w14:textId="63E4AD8D" w:rsidR="00807D9E" w:rsidRPr="00FC2106" w:rsidRDefault="00807D9E" w:rsidP="006F0516">
            <w:pPr>
              <w:pStyle w:val="TableText"/>
            </w:pPr>
            <w:r w:rsidRPr="00FC2106">
              <w:t>Jan</w:t>
            </w:r>
            <w:r w:rsidR="006F0516">
              <w:noBreakHyphen/>
            </w:r>
            <w:r w:rsidRPr="00FC2106">
              <w:t>26</w:t>
            </w:r>
          </w:p>
        </w:tc>
      </w:tr>
      <w:tr w:rsidR="00807D9E" w:rsidRPr="008474C5" w14:paraId="0B3A3E95" w14:textId="77777777" w:rsidTr="004636F5">
        <w:trPr>
          <w:trHeight w:val="244"/>
        </w:trPr>
        <w:tc>
          <w:tcPr>
            <w:tcW w:w="781" w:type="pct"/>
            <w:vMerge/>
            <w:shd w:val="clear" w:color="auto" w:fill="FFFFFF" w:themeFill="background1"/>
            <w:vAlign w:val="center"/>
          </w:tcPr>
          <w:p w14:paraId="7D99859B" w14:textId="77777777" w:rsidR="00807D9E" w:rsidRDefault="00807D9E" w:rsidP="006F0516">
            <w:pPr>
              <w:pStyle w:val="TableText"/>
            </w:pPr>
          </w:p>
        </w:tc>
        <w:tc>
          <w:tcPr>
            <w:tcW w:w="1055" w:type="pct"/>
            <w:shd w:val="clear" w:color="auto" w:fill="FFFFFF" w:themeFill="background1"/>
            <w:vAlign w:val="bottom"/>
          </w:tcPr>
          <w:p w14:paraId="05A79841" w14:textId="5B18AB81" w:rsidR="00807D9E" w:rsidRPr="00633C31" w:rsidRDefault="00807D9E" w:rsidP="006F0516">
            <w:pPr>
              <w:pStyle w:val="TableText"/>
            </w:pPr>
            <w:r w:rsidRPr="00633C31">
              <w:t>LEAP</w:t>
            </w:r>
            <w:r w:rsidR="006F0516" w:rsidRPr="00633C31">
              <w:noBreakHyphen/>
            </w:r>
            <w:r w:rsidRPr="00633C31">
              <w:t>014</w:t>
            </w:r>
          </w:p>
        </w:tc>
        <w:tc>
          <w:tcPr>
            <w:tcW w:w="1055" w:type="pct"/>
            <w:shd w:val="clear" w:color="auto" w:fill="FFFFFF" w:themeFill="background1"/>
            <w:vAlign w:val="bottom"/>
          </w:tcPr>
          <w:p w14:paraId="09889C5B" w14:textId="77777777" w:rsidR="00807D9E" w:rsidRPr="00633C31" w:rsidRDefault="00807D9E" w:rsidP="006F0516">
            <w:pPr>
              <w:pStyle w:val="TableText"/>
            </w:pPr>
            <w:r w:rsidRPr="00633C31">
              <w:t>Oesophageal, Pem + Len</w:t>
            </w:r>
          </w:p>
        </w:tc>
        <w:tc>
          <w:tcPr>
            <w:tcW w:w="1055" w:type="pct"/>
            <w:shd w:val="solid" w:color="000000" w:fill="000000"/>
            <w:vAlign w:val="bottom"/>
          </w:tcPr>
          <w:p w14:paraId="58E2FF03" w14:textId="1110C961" w:rsidR="00807D9E" w:rsidRPr="00DD74A2" w:rsidRDefault="004636F5" w:rsidP="006F0516">
            <w:pPr>
              <w:pStyle w:val="TableText"/>
              <w:rPr>
                <w:highlight w:val="yellow"/>
              </w:rPr>
            </w:pPr>
            <w:r w:rsidRPr="004636F5">
              <w:rPr>
                <w:color w:val="000000"/>
                <w:spacing w:val="51"/>
                <w:fitText w:val="324" w:id="-628378362"/>
                <w14:textFill>
                  <w14:solidFill>
                    <w14:srgbClr w14:val="000000">
                      <w14:alpha w14:val="100000"/>
                    </w14:srgbClr>
                  </w14:solidFill>
                </w14:textFill>
              </w:rPr>
              <w:t>|||</w:t>
            </w:r>
            <w:r w:rsidRPr="004636F5">
              <w:rPr>
                <w:color w:val="000000"/>
                <w:spacing w:val="1"/>
                <w:fitText w:val="324" w:id="-628378362"/>
                <w14:textFill>
                  <w14:solidFill>
                    <w14:srgbClr w14:val="000000">
                      <w14:alpha w14:val="100000"/>
                    </w14:srgbClr>
                  </w14:solidFill>
                </w14:textFill>
              </w:rPr>
              <w:t>|</w:t>
            </w:r>
          </w:p>
        </w:tc>
        <w:tc>
          <w:tcPr>
            <w:tcW w:w="1054" w:type="pct"/>
            <w:shd w:val="solid" w:color="000000" w:fill="000000"/>
            <w:vAlign w:val="bottom"/>
          </w:tcPr>
          <w:p w14:paraId="175DF986" w14:textId="2A50BD15" w:rsidR="00807D9E" w:rsidRPr="00DD74A2" w:rsidRDefault="004636F5" w:rsidP="006F0516">
            <w:pPr>
              <w:pStyle w:val="TableText"/>
              <w:rPr>
                <w:highlight w:val="yellow"/>
              </w:rPr>
            </w:pPr>
            <w:r w:rsidRPr="004636F5">
              <w:rPr>
                <w:color w:val="000000"/>
                <w:spacing w:val="51"/>
                <w:fitText w:val="324" w:id="-628378361"/>
                <w14:textFill>
                  <w14:solidFill>
                    <w14:srgbClr w14:val="000000">
                      <w14:alpha w14:val="100000"/>
                    </w14:srgbClr>
                  </w14:solidFill>
                </w14:textFill>
              </w:rPr>
              <w:t>|||</w:t>
            </w:r>
            <w:r w:rsidRPr="004636F5">
              <w:rPr>
                <w:color w:val="000000"/>
                <w:spacing w:val="1"/>
                <w:fitText w:val="324" w:id="-628378361"/>
                <w14:textFill>
                  <w14:solidFill>
                    <w14:srgbClr w14:val="000000">
                      <w14:alpha w14:val="100000"/>
                    </w14:srgbClr>
                  </w14:solidFill>
                </w14:textFill>
              </w:rPr>
              <w:t>|</w:t>
            </w:r>
          </w:p>
        </w:tc>
      </w:tr>
      <w:tr w:rsidR="00807D9E" w:rsidRPr="008474C5" w14:paraId="5E85C416" w14:textId="77777777" w:rsidTr="004636F5">
        <w:trPr>
          <w:trHeight w:val="244"/>
        </w:trPr>
        <w:tc>
          <w:tcPr>
            <w:tcW w:w="781" w:type="pct"/>
            <w:vMerge/>
            <w:shd w:val="clear" w:color="auto" w:fill="FFFFFF" w:themeFill="background1"/>
            <w:vAlign w:val="center"/>
          </w:tcPr>
          <w:p w14:paraId="547F96BF" w14:textId="77777777" w:rsidR="00807D9E" w:rsidRDefault="00807D9E" w:rsidP="006F0516">
            <w:pPr>
              <w:pStyle w:val="TableText"/>
            </w:pPr>
          </w:p>
        </w:tc>
        <w:tc>
          <w:tcPr>
            <w:tcW w:w="1055" w:type="pct"/>
            <w:shd w:val="clear" w:color="auto" w:fill="FFFFFF" w:themeFill="background1"/>
            <w:vAlign w:val="bottom"/>
          </w:tcPr>
          <w:p w14:paraId="3DC6F534" w14:textId="77777777" w:rsidR="00807D9E" w:rsidRPr="00633C31" w:rsidRDefault="00807D9E" w:rsidP="006F0516">
            <w:pPr>
              <w:pStyle w:val="TableText"/>
            </w:pPr>
            <w:r w:rsidRPr="00633C31">
              <w:t>KN426</w:t>
            </w:r>
            <w:r w:rsidRPr="00633C31">
              <w:rPr>
                <w:vertAlign w:val="superscript"/>
              </w:rPr>
              <w:t>3</w:t>
            </w:r>
          </w:p>
        </w:tc>
        <w:tc>
          <w:tcPr>
            <w:tcW w:w="1055" w:type="pct"/>
            <w:shd w:val="clear" w:color="auto" w:fill="FFFFFF" w:themeFill="background1"/>
            <w:vAlign w:val="bottom"/>
          </w:tcPr>
          <w:p w14:paraId="14B9A13D" w14:textId="77777777" w:rsidR="00807D9E" w:rsidRPr="00633C31" w:rsidRDefault="00807D9E" w:rsidP="006F0516">
            <w:pPr>
              <w:pStyle w:val="TableText"/>
            </w:pPr>
            <w:r w:rsidRPr="00633C31">
              <w:t>RCC, metastatic, Pem + Axi</w:t>
            </w:r>
          </w:p>
        </w:tc>
        <w:tc>
          <w:tcPr>
            <w:tcW w:w="1055" w:type="pct"/>
            <w:tcBorders>
              <w:bottom w:val="single" w:sz="4" w:space="0" w:color="auto"/>
            </w:tcBorders>
            <w:shd w:val="clear" w:color="auto" w:fill="FFFFFF" w:themeFill="background1"/>
            <w:vAlign w:val="bottom"/>
          </w:tcPr>
          <w:p w14:paraId="306B505E" w14:textId="77777777" w:rsidR="00807D9E" w:rsidRPr="00FC2106" w:rsidRDefault="00807D9E" w:rsidP="006F0516">
            <w:pPr>
              <w:pStyle w:val="TableText"/>
            </w:pPr>
            <w:r w:rsidRPr="00FC2106">
              <w:t>Approved</w:t>
            </w:r>
          </w:p>
        </w:tc>
        <w:tc>
          <w:tcPr>
            <w:tcW w:w="1054" w:type="pct"/>
            <w:tcBorders>
              <w:bottom w:val="single" w:sz="4" w:space="0" w:color="auto"/>
            </w:tcBorders>
            <w:shd w:val="clear" w:color="auto" w:fill="FFFFFF" w:themeFill="background1"/>
            <w:vAlign w:val="bottom"/>
          </w:tcPr>
          <w:p w14:paraId="1FF6EA43" w14:textId="59B6FD10" w:rsidR="00807D9E" w:rsidRPr="00FC2106" w:rsidRDefault="00807D9E" w:rsidP="006F0516">
            <w:pPr>
              <w:pStyle w:val="TableText"/>
            </w:pPr>
            <w:r w:rsidRPr="00FC2106">
              <w:t>Jan</w:t>
            </w:r>
            <w:r w:rsidR="006F0516">
              <w:noBreakHyphen/>
            </w:r>
            <w:r w:rsidRPr="00FC2106">
              <w:t>26</w:t>
            </w:r>
          </w:p>
        </w:tc>
      </w:tr>
      <w:tr w:rsidR="00807D9E" w:rsidRPr="008474C5" w14:paraId="2DF05C76" w14:textId="77777777" w:rsidTr="004636F5">
        <w:trPr>
          <w:trHeight w:val="244"/>
        </w:trPr>
        <w:tc>
          <w:tcPr>
            <w:tcW w:w="781" w:type="pct"/>
            <w:vMerge/>
            <w:shd w:val="clear" w:color="auto" w:fill="FFFFFF" w:themeFill="background1"/>
            <w:vAlign w:val="center"/>
          </w:tcPr>
          <w:p w14:paraId="4CC05F3A" w14:textId="77777777" w:rsidR="00807D9E" w:rsidRDefault="00807D9E" w:rsidP="006F0516">
            <w:pPr>
              <w:pStyle w:val="TableText"/>
            </w:pPr>
          </w:p>
        </w:tc>
        <w:tc>
          <w:tcPr>
            <w:tcW w:w="1055" w:type="pct"/>
            <w:shd w:val="clear" w:color="auto" w:fill="FFFFFF" w:themeFill="background1"/>
            <w:vAlign w:val="bottom"/>
          </w:tcPr>
          <w:p w14:paraId="0B1208BE" w14:textId="77777777" w:rsidR="00807D9E" w:rsidRPr="00633C31" w:rsidRDefault="00807D9E" w:rsidP="006F0516">
            <w:pPr>
              <w:pStyle w:val="TableText"/>
            </w:pPr>
            <w:r w:rsidRPr="00633C31">
              <w:t>KNC93</w:t>
            </w:r>
            <w:r w:rsidRPr="00633C31">
              <w:rPr>
                <w:vertAlign w:val="superscript"/>
              </w:rPr>
              <w:t>3</w:t>
            </w:r>
          </w:p>
        </w:tc>
        <w:tc>
          <w:tcPr>
            <w:tcW w:w="1055" w:type="pct"/>
            <w:shd w:val="clear" w:color="auto" w:fill="FFFFFF" w:themeFill="background1"/>
            <w:vAlign w:val="bottom"/>
          </w:tcPr>
          <w:p w14:paraId="4DE61E3D" w14:textId="77777777" w:rsidR="00807D9E" w:rsidRPr="00633C31" w:rsidRDefault="00807D9E" w:rsidP="006F0516">
            <w:pPr>
              <w:pStyle w:val="TableText"/>
            </w:pPr>
            <w:r w:rsidRPr="00633C31">
              <w:t>Endometrial (dMMR), Mono</w:t>
            </w:r>
          </w:p>
        </w:tc>
        <w:tc>
          <w:tcPr>
            <w:tcW w:w="1055" w:type="pct"/>
            <w:shd w:val="solid" w:color="000000" w:fill="000000"/>
            <w:vAlign w:val="bottom"/>
          </w:tcPr>
          <w:p w14:paraId="1022F35D" w14:textId="4036F14A" w:rsidR="00807D9E" w:rsidRPr="00DD74A2" w:rsidRDefault="004636F5" w:rsidP="006F0516">
            <w:pPr>
              <w:pStyle w:val="TableText"/>
              <w:rPr>
                <w:highlight w:val="yellow"/>
              </w:rPr>
            </w:pPr>
            <w:r w:rsidRPr="004636F5">
              <w:rPr>
                <w:color w:val="000000"/>
                <w:spacing w:val="51"/>
                <w:fitText w:val="324" w:id="-628378360"/>
                <w14:textFill>
                  <w14:solidFill>
                    <w14:srgbClr w14:val="000000">
                      <w14:alpha w14:val="100000"/>
                    </w14:srgbClr>
                  </w14:solidFill>
                </w14:textFill>
              </w:rPr>
              <w:t>|||</w:t>
            </w:r>
            <w:r w:rsidRPr="004636F5">
              <w:rPr>
                <w:color w:val="000000"/>
                <w:spacing w:val="1"/>
                <w:fitText w:val="324" w:id="-628378360"/>
                <w14:textFill>
                  <w14:solidFill>
                    <w14:srgbClr w14:val="000000">
                      <w14:alpha w14:val="100000"/>
                    </w14:srgbClr>
                  </w14:solidFill>
                </w14:textFill>
              </w:rPr>
              <w:t>|</w:t>
            </w:r>
          </w:p>
        </w:tc>
        <w:tc>
          <w:tcPr>
            <w:tcW w:w="1054" w:type="pct"/>
            <w:shd w:val="solid" w:color="000000" w:fill="000000"/>
            <w:vAlign w:val="bottom"/>
          </w:tcPr>
          <w:p w14:paraId="27DEEB29" w14:textId="4DEDFB9C" w:rsidR="00807D9E" w:rsidRPr="00DD74A2" w:rsidRDefault="004636F5" w:rsidP="006F0516">
            <w:pPr>
              <w:pStyle w:val="TableText"/>
              <w:rPr>
                <w:highlight w:val="yellow"/>
              </w:rPr>
            </w:pPr>
            <w:r>
              <w:rPr>
                <w:color w:val="000000"/>
                <w:spacing w:val="50"/>
                <w:fitText w:val="324" w:id="-628378359"/>
                <w14:textFill>
                  <w14:solidFill>
                    <w14:srgbClr w14:val="000000">
                      <w14:alpha w14:val="100000"/>
                    </w14:srgbClr>
                  </w14:solidFill>
                </w14:textFill>
              </w:rPr>
              <w:t>|||</w:t>
            </w:r>
            <w:r>
              <w:rPr>
                <w:color w:val="000000"/>
                <w:spacing w:val="2"/>
                <w:fitText w:val="324" w:id="-628378359"/>
                <w14:textFill>
                  <w14:solidFill>
                    <w14:srgbClr w14:val="000000">
                      <w14:alpha w14:val="100000"/>
                    </w14:srgbClr>
                  </w14:solidFill>
                </w14:textFill>
              </w:rPr>
              <w:t>|</w:t>
            </w:r>
          </w:p>
        </w:tc>
      </w:tr>
      <w:tr w:rsidR="00807D9E" w:rsidRPr="008474C5" w14:paraId="4AC02CFB" w14:textId="77777777" w:rsidTr="00A9001D">
        <w:trPr>
          <w:trHeight w:val="244"/>
        </w:trPr>
        <w:tc>
          <w:tcPr>
            <w:tcW w:w="781" w:type="pct"/>
            <w:vMerge/>
            <w:shd w:val="clear" w:color="auto" w:fill="FFFFFF" w:themeFill="background1"/>
            <w:vAlign w:val="center"/>
          </w:tcPr>
          <w:p w14:paraId="7917E92A" w14:textId="77777777" w:rsidR="00807D9E" w:rsidRDefault="00807D9E" w:rsidP="006F0516">
            <w:pPr>
              <w:pStyle w:val="TableText"/>
            </w:pPr>
          </w:p>
        </w:tc>
        <w:tc>
          <w:tcPr>
            <w:tcW w:w="1055" w:type="pct"/>
            <w:shd w:val="clear" w:color="auto" w:fill="FFFFFF" w:themeFill="background1"/>
            <w:vAlign w:val="bottom"/>
          </w:tcPr>
          <w:p w14:paraId="2558E958" w14:textId="77777777" w:rsidR="00807D9E" w:rsidRPr="00FC2106" w:rsidRDefault="00807D9E" w:rsidP="006F0516">
            <w:pPr>
              <w:pStyle w:val="TableText"/>
            </w:pPr>
            <w:r w:rsidRPr="00FC2106">
              <w:t>KN040</w:t>
            </w:r>
            <w:r>
              <w:rPr>
                <w:vertAlign w:val="superscript"/>
              </w:rPr>
              <w:t>3</w:t>
            </w:r>
          </w:p>
        </w:tc>
        <w:tc>
          <w:tcPr>
            <w:tcW w:w="1055" w:type="pct"/>
            <w:shd w:val="clear" w:color="auto" w:fill="FFFFFF" w:themeFill="background1"/>
            <w:vAlign w:val="bottom"/>
          </w:tcPr>
          <w:p w14:paraId="5EFC9CD3" w14:textId="77777777" w:rsidR="00807D9E" w:rsidRPr="00FC2106" w:rsidRDefault="00807D9E" w:rsidP="006F0516">
            <w:pPr>
              <w:pStyle w:val="TableText"/>
            </w:pPr>
            <w:r w:rsidRPr="00FC2106">
              <w:t xml:space="preserve">2L H&amp;N </w:t>
            </w:r>
          </w:p>
        </w:tc>
        <w:tc>
          <w:tcPr>
            <w:tcW w:w="1055" w:type="pct"/>
            <w:shd w:val="clear" w:color="auto" w:fill="FFFFFF" w:themeFill="background1"/>
            <w:vAlign w:val="bottom"/>
          </w:tcPr>
          <w:p w14:paraId="1C192BE9"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0CB65AA5" w14:textId="12AF9A1C" w:rsidR="00807D9E" w:rsidRPr="00FC2106" w:rsidRDefault="00807D9E" w:rsidP="006F0516">
            <w:pPr>
              <w:pStyle w:val="TableText"/>
            </w:pPr>
            <w:r w:rsidRPr="00FC2106">
              <w:t>Jan</w:t>
            </w:r>
            <w:r w:rsidR="006F0516">
              <w:noBreakHyphen/>
            </w:r>
            <w:r w:rsidRPr="00FC2106">
              <w:t>26</w:t>
            </w:r>
          </w:p>
        </w:tc>
      </w:tr>
      <w:tr w:rsidR="00807D9E" w:rsidRPr="008474C5" w14:paraId="2E5FE5A7" w14:textId="77777777" w:rsidTr="00A9001D">
        <w:trPr>
          <w:trHeight w:val="244"/>
        </w:trPr>
        <w:tc>
          <w:tcPr>
            <w:tcW w:w="781" w:type="pct"/>
            <w:vMerge/>
            <w:shd w:val="clear" w:color="auto" w:fill="FFFFFF" w:themeFill="background1"/>
            <w:vAlign w:val="center"/>
          </w:tcPr>
          <w:p w14:paraId="498A6622" w14:textId="77777777" w:rsidR="00807D9E" w:rsidRDefault="00807D9E" w:rsidP="006F0516">
            <w:pPr>
              <w:pStyle w:val="TableText"/>
            </w:pPr>
          </w:p>
        </w:tc>
        <w:tc>
          <w:tcPr>
            <w:tcW w:w="1055" w:type="pct"/>
            <w:shd w:val="clear" w:color="auto" w:fill="FFFFFF" w:themeFill="background1"/>
            <w:vAlign w:val="bottom"/>
          </w:tcPr>
          <w:p w14:paraId="5D7D1518" w14:textId="77777777" w:rsidR="00807D9E" w:rsidRPr="00FC2106" w:rsidRDefault="00807D9E" w:rsidP="006F0516">
            <w:pPr>
              <w:pStyle w:val="TableText"/>
            </w:pPr>
            <w:r w:rsidRPr="00FC2106">
              <w:t>KN010</w:t>
            </w:r>
            <w:r>
              <w:rPr>
                <w:vertAlign w:val="superscript"/>
              </w:rPr>
              <w:t>3</w:t>
            </w:r>
          </w:p>
        </w:tc>
        <w:tc>
          <w:tcPr>
            <w:tcW w:w="1055" w:type="pct"/>
            <w:shd w:val="clear" w:color="auto" w:fill="FFFFFF" w:themeFill="background1"/>
            <w:vAlign w:val="bottom"/>
          </w:tcPr>
          <w:p w14:paraId="229F2565" w14:textId="77777777" w:rsidR="00807D9E" w:rsidRPr="00FC2106" w:rsidRDefault="00807D9E" w:rsidP="006F0516">
            <w:pPr>
              <w:pStyle w:val="TableText"/>
            </w:pPr>
            <w:r w:rsidRPr="00FC2106">
              <w:t xml:space="preserve">2L NSCLC </w:t>
            </w:r>
          </w:p>
        </w:tc>
        <w:tc>
          <w:tcPr>
            <w:tcW w:w="1055" w:type="pct"/>
            <w:shd w:val="clear" w:color="auto" w:fill="FFFFFF" w:themeFill="background1"/>
            <w:vAlign w:val="bottom"/>
          </w:tcPr>
          <w:p w14:paraId="4E6A47D7" w14:textId="77777777" w:rsidR="00807D9E" w:rsidRPr="00FC2106" w:rsidRDefault="00807D9E" w:rsidP="006F0516">
            <w:pPr>
              <w:pStyle w:val="TableText"/>
            </w:pPr>
            <w:r w:rsidRPr="00FC2106">
              <w:t>Approved</w:t>
            </w:r>
          </w:p>
        </w:tc>
        <w:tc>
          <w:tcPr>
            <w:tcW w:w="1054" w:type="pct"/>
            <w:shd w:val="clear" w:color="auto" w:fill="FFFFFF" w:themeFill="background1"/>
            <w:vAlign w:val="bottom"/>
          </w:tcPr>
          <w:p w14:paraId="5E52ED21" w14:textId="2CE0BE8D" w:rsidR="00807D9E" w:rsidRPr="00FC2106" w:rsidRDefault="00807D9E" w:rsidP="006F0516">
            <w:pPr>
              <w:pStyle w:val="TableText"/>
            </w:pPr>
            <w:r w:rsidRPr="00FC2106">
              <w:t>J</w:t>
            </w:r>
            <w:r>
              <w:t>an</w:t>
            </w:r>
            <w:r w:rsidR="006F0516">
              <w:noBreakHyphen/>
            </w:r>
            <w:r w:rsidRPr="00FC2106">
              <w:t>26</w:t>
            </w:r>
          </w:p>
        </w:tc>
      </w:tr>
    </w:tbl>
    <w:p w14:paraId="402AEE60" w14:textId="1E74A54D" w:rsidR="007A181E" w:rsidRPr="00763E43" w:rsidRDefault="00FA07B2" w:rsidP="006F0516">
      <w:pPr>
        <w:pStyle w:val="TableFigureFooter"/>
        <w:spacing w:after="0"/>
      </w:pPr>
      <w:r>
        <w:t xml:space="preserve">Axi </w:t>
      </w:r>
      <w:r w:rsidR="00C61AA4">
        <w:t xml:space="preserve">= </w:t>
      </w:r>
      <w:proofErr w:type="spellStart"/>
      <w:r w:rsidR="00C61AA4">
        <w:t>axitinib</w:t>
      </w:r>
      <w:proofErr w:type="spellEnd"/>
      <w:r w:rsidR="00C61AA4">
        <w:t xml:space="preserve">; </w:t>
      </w:r>
      <w:proofErr w:type="spellStart"/>
      <w:r w:rsidR="00F154C6">
        <w:t>cHL</w:t>
      </w:r>
      <w:proofErr w:type="spellEnd"/>
      <w:r w:rsidR="00F154C6">
        <w:t xml:space="preserve"> = classical Hodgkin’s lymphoma; </w:t>
      </w:r>
      <w:r w:rsidR="00B23422">
        <w:t xml:space="preserve">CRC = colorectal cancer; </w:t>
      </w:r>
      <w:proofErr w:type="spellStart"/>
      <w:r w:rsidR="009D6C79">
        <w:t>cSCC</w:t>
      </w:r>
      <w:proofErr w:type="spellEnd"/>
      <w:r w:rsidR="009D6C79">
        <w:t xml:space="preserve"> = cutaneous squamous cell carcinoma; dMMR = mismatch repair deficient</w:t>
      </w:r>
      <w:r w:rsidR="00BA5F4D">
        <w:t>;</w:t>
      </w:r>
      <w:r w:rsidR="009D6C79">
        <w:t xml:space="preserve"> </w:t>
      </w:r>
      <w:r w:rsidR="000728C6">
        <w:t xml:space="preserve">EV = </w:t>
      </w:r>
      <w:proofErr w:type="spellStart"/>
      <w:r w:rsidR="009D6C79">
        <w:t>enfortumab</w:t>
      </w:r>
      <w:proofErr w:type="spellEnd"/>
      <w:r w:rsidR="009D6C79">
        <w:t xml:space="preserve"> vedotin; </w:t>
      </w:r>
      <w:r w:rsidR="00137BC8">
        <w:t xml:space="preserve">HER2 = human epidermal growth factor receptor 2; </w:t>
      </w:r>
      <w:r w:rsidR="004A040E">
        <w:t xml:space="preserve">HNSCC = head and neck </w:t>
      </w:r>
      <w:r w:rsidR="0049343D">
        <w:t>squamous cell cancer;</w:t>
      </w:r>
      <w:r w:rsidR="00E757E6">
        <w:t xml:space="preserve"> H&amp;N = head and neck</w:t>
      </w:r>
      <w:r w:rsidR="00C56BB3">
        <w:t xml:space="preserve"> Len = </w:t>
      </w:r>
      <w:r w:rsidR="00763E43">
        <w:t>lenvatinib</w:t>
      </w:r>
      <w:r w:rsidR="0049343D">
        <w:t xml:space="preserve"> </w:t>
      </w:r>
      <w:r w:rsidR="00792BD5">
        <w:t>NSCLC = non</w:t>
      </w:r>
      <w:r w:rsidR="006F0516">
        <w:noBreakHyphen/>
      </w:r>
      <w:r w:rsidR="00792BD5">
        <w:t xml:space="preserve">small cell lung cancer; </w:t>
      </w:r>
      <w:proofErr w:type="spellStart"/>
      <w:r w:rsidR="009D6C79">
        <w:t>pem</w:t>
      </w:r>
      <w:proofErr w:type="spellEnd"/>
      <w:r w:rsidR="009D6C79">
        <w:t xml:space="preserve"> = pembrolizumab; </w:t>
      </w:r>
      <w:r w:rsidR="00861703">
        <w:t>PMBCL = primary mediastinal B</w:t>
      </w:r>
      <w:r w:rsidR="006F0516">
        <w:noBreakHyphen/>
      </w:r>
      <w:r w:rsidR="00861703">
        <w:t xml:space="preserve">cell lymphoma; </w:t>
      </w:r>
      <w:r w:rsidR="00F70479">
        <w:t xml:space="preserve">PBS = Pharmaceutical Benefits Scheme; </w:t>
      </w:r>
      <w:r w:rsidR="00861703">
        <w:t xml:space="preserve">RCC = renal cell carcinoma; </w:t>
      </w:r>
      <w:r w:rsidR="00F70479">
        <w:t>TGA = Therapeutic Goods Administration;</w:t>
      </w:r>
      <w:r w:rsidR="00F154C6" w:rsidRPr="00F154C6">
        <w:t xml:space="preserve"> </w:t>
      </w:r>
      <w:r w:rsidR="00F154C6">
        <w:t>TNBC = triple negative breast cancer; UC = urothelial cancer;</w:t>
      </w:r>
      <w:r w:rsidR="00861703">
        <w:t xml:space="preserve"> </w:t>
      </w:r>
      <w:r w:rsidR="00137BC8">
        <w:t xml:space="preserve">1L – first line; </w:t>
      </w:r>
      <w:r w:rsidR="00861703">
        <w:t>2L = second line.</w:t>
      </w:r>
    </w:p>
    <w:p w14:paraId="479A1DF1" w14:textId="35776358" w:rsidR="000D0806" w:rsidRPr="00763E43" w:rsidRDefault="000D0806" w:rsidP="006F0516">
      <w:pPr>
        <w:pStyle w:val="TableFigureFooter"/>
        <w:spacing w:after="0"/>
        <w:rPr>
          <w:rStyle w:val="FootnoteReference"/>
          <w:vertAlign w:val="baseline"/>
        </w:rPr>
      </w:pPr>
      <w:r w:rsidRPr="001D38C8">
        <w:rPr>
          <w:vertAlign w:val="superscript"/>
        </w:rPr>
        <w:t xml:space="preserve">1 </w:t>
      </w:r>
      <w:r w:rsidRPr="00763E43">
        <w:rPr>
          <w:rStyle w:val="FootnoteReference"/>
          <w:vertAlign w:val="baseline"/>
        </w:rPr>
        <w:t>Assumes expanded listing to pembrolizumab is effective 1 Jan 2026</w:t>
      </w:r>
    </w:p>
    <w:p w14:paraId="7E7B7C6A" w14:textId="31F2DA53" w:rsidR="000D0806" w:rsidRPr="00763E43" w:rsidRDefault="000D0806" w:rsidP="006F0516">
      <w:pPr>
        <w:pStyle w:val="TableFigureFooter"/>
        <w:spacing w:after="0"/>
        <w:rPr>
          <w:rStyle w:val="FootnoteReference"/>
          <w:vertAlign w:val="baseline"/>
        </w:rPr>
      </w:pPr>
      <w:r w:rsidRPr="001D38C8">
        <w:rPr>
          <w:rStyle w:val="FootnoteReference"/>
        </w:rPr>
        <w:t>2</w:t>
      </w:r>
      <w:r w:rsidRPr="001D38C8">
        <w:t xml:space="preserve"> </w:t>
      </w:r>
      <w:r>
        <w:t>I</w:t>
      </w:r>
      <w:r w:rsidRPr="00763E43">
        <w:rPr>
          <w:rStyle w:val="FootnoteReference"/>
          <w:vertAlign w:val="baseline"/>
        </w:rPr>
        <w:t>ncluded in Tier 2b given the near</w:t>
      </w:r>
      <w:r w:rsidR="006F0516">
        <w:rPr>
          <w:rStyle w:val="FootnoteReference"/>
          <w:vertAlign w:val="baseline"/>
        </w:rPr>
        <w:noBreakHyphen/>
      </w:r>
      <w:r w:rsidRPr="00763E43">
        <w:rPr>
          <w:rStyle w:val="FootnoteReference"/>
          <w:vertAlign w:val="baseline"/>
        </w:rPr>
        <w:t>term comparators of Durva (PBAC approved Nov 2024) and Dosta (pending May 2025 PBAC meeting)</w:t>
      </w:r>
    </w:p>
    <w:p w14:paraId="6260F4DA" w14:textId="77777777" w:rsidR="000D0806" w:rsidRPr="001D38C8" w:rsidRDefault="000D0806" w:rsidP="006F0516">
      <w:pPr>
        <w:pStyle w:val="TableFigureFooter"/>
        <w:spacing w:after="0"/>
        <w:rPr>
          <w:rStyle w:val="FootnoteReference"/>
        </w:rPr>
      </w:pPr>
      <w:r w:rsidRPr="001D38C8">
        <w:rPr>
          <w:rStyle w:val="FootnoteReference"/>
        </w:rPr>
        <w:t xml:space="preserve">3 </w:t>
      </w:r>
      <w:r w:rsidRPr="00763E43">
        <w:rPr>
          <w:rStyle w:val="FootnoteReference"/>
          <w:vertAlign w:val="baseline"/>
        </w:rPr>
        <w:t>No volume or value has been allocated to these indications, given the very small predicted uptake. Included for completeness</w:t>
      </w:r>
      <w:r>
        <w:t>,</w:t>
      </w:r>
      <w:r w:rsidRPr="00763E43">
        <w:rPr>
          <w:rStyle w:val="FootnoteReference"/>
          <w:vertAlign w:val="baseline"/>
        </w:rPr>
        <w:t xml:space="preserve"> as these indications will be listed in the TGA PI</w:t>
      </w:r>
    </w:p>
    <w:p w14:paraId="25D38094" w14:textId="0C292200" w:rsidR="00954319" w:rsidRDefault="00C07A8E" w:rsidP="006F0516">
      <w:pPr>
        <w:pStyle w:val="2-SectionHeading"/>
      </w:pPr>
      <w:bookmarkStart w:id="5" w:name="_Ref201152190"/>
      <w:r>
        <w:t>Requested Listing</w:t>
      </w:r>
      <w:bookmarkEnd w:id="5"/>
    </w:p>
    <w:p w14:paraId="59C89DA7" w14:textId="6B687E46" w:rsidR="00954319" w:rsidRDefault="00954319" w:rsidP="006F0516">
      <w:pPr>
        <w:pStyle w:val="3-BodyText"/>
      </w:pPr>
      <w:r>
        <w:t xml:space="preserve">The </w:t>
      </w:r>
      <w:r w:rsidR="000A25DA">
        <w:t>Secretariat</w:t>
      </w:r>
      <w:r>
        <w:t xml:space="preserve"> has provided proposed amendments to the </w:t>
      </w:r>
      <w:r w:rsidR="00436735">
        <w:t xml:space="preserve">proposed </w:t>
      </w:r>
      <w:r>
        <w:t xml:space="preserve">restrictions with </w:t>
      </w:r>
      <w:r w:rsidR="000A25DA">
        <w:t>deletions</w:t>
      </w:r>
      <w:r>
        <w:t xml:space="preserve"> as strikethrough and additions in italics.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4"/>
        <w:gridCol w:w="2254"/>
        <w:gridCol w:w="2254"/>
        <w:gridCol w:w="2254"/>
      </w:tblGrid>
      <w:tr w:rsidR="006729D4" w:rsidRPr="00C744B9" w14:paraId="2792018C" w14:textId="77777777" w:rsidTr="00D2282E">
        <w:trPr>
          <w:trHeight w:val="57"/>
        </w:trPr>
        <w:tc>
          <w:tcPr>
            <w:tcW w:w="1250" w:type="pct"/>
            <w:tcBorders>
              <w:top w:val="single" w:sz="4" w:space="0" w:color="auto"/>
              <w:left w:val="single" w:sz="4" w:space="0" w:color="auto"/>
              <w:right w:val="single" w:sz="4" w:space="0" w:color="auto"/>
            </w:tcBorders>
            <w:vAlign w:val="center"/>
          </w:tcPr>
          <w:p w14:paraId="6F8E975B" w14:textId="77777777" w:rsidR="003422D2" w:rsidRPr="00BB6108" w:rsidRDefault="003422D2" w:rsidP="006F0516">
            <w:pPr>
              <w:keepNext/>
              <w:rPr>
                <w:rFonts w:ascii="Arial Narrow" w:hAnsi="Arial Narrow"/>
                <w:b/>
                <w:bCs/>
                <w:sz w:val="20"/>
                <w:szCs w:val="20"/>
              </w:rPr>
            </w:pPr>
            <w:r w:rsidRPr="00BB6108">
              <w:rPr>
                <w:rFonts w:ascii="Arial Narrow" w:hAnsi="Arial Narrow"/>
                <w:b/>
                <w:bCs/>
                <w:sz w:val="20"/>
                <w:szCs w:val="20"/>
              </w:rPr>
              <w:t>MEDICINAL PRODUCT</w:t>
            </w:r>
          </w:p>
          <w:p w14:paraId="547F4F6B" w14:textId="4C516FE0" w:rsidR="006729D4" w:rsidRPr="00C744B9" w:rsidRDefault="003422D2" w:rsidP="006F0516">
            <w:pPr>
              <w:pStyle w:val="TableText"/>
              <w:rPr>
                <w:rFonts w:cstheme="minorHAnsi"/>
                <w:b/>
                <w:szCs w:val="20"/>
              </w:rPr>
            </w:pPr>
            <w:r w:rsidRPr="00BB6108">
              <w:rPr>
                <w:rFonts w:cs="Arial"/>
                <w:b/>
                <w:szCs w:val="20"/>
              </w:rPr>
              <w:t>Form</w:t>
            </w:r>
          </w:p>
        </w:tc>
        <w:tc>
          <w:tcPr>
            <w:tcW w:w="1250" w:type="pct"/>
            <w:tcBorders>
              <w:top w:val="single" w:sz="4" w:space="0" w:color="auto"/>
              <w:left w:val="single" w:sz="4" w:space="0" w:color="auto"/>
              <w:right w:val="single" w:sz="4" w:space="0" w:color="auto"/>
            </w:tcBorders>
            <w:vAlign w:val="center"/>
          </w:tcPr>
          <w:p w14:paraId="33168E25" w14:textId="6B3DBAEA" w:rsidR="006729D4" w:rsidRPr="00C744B9" w:rsidRDefault="003422D2" w:rsidP="006F0516">
            <w:pPr>
              <w:pStyle w:val="TableText"/>
              <w:rPr>
                <w:rFonts w:cstheme="minorHAnsi"/>
                <w:b/>
                <w:szCs w:val="20"/>
              </w:rPr>
            </w:pPr>
            <w:r w:rsidRPr="00BB6108">
              <w:rPr>
                <w:rFonts w:cs="Arial"/>
                <w:b/>
                <w:szCs w:val="20"/>
              </w:rPr>
              <w:t>PBS item code</w:t>
            </w:r>
          </w:p>
        </w:tc>
        <w:tc>
          <w:tcPr>
            <w:tcW w:w="1250" w:type="pct"/>
            <w:tcBorders>
              <w:top w:val="single" w:sz="4" w:space="0" w:color="auto"/>
              <w:left w:val="single" w:sz="4" w:space="0" w:color="auto"/>
              <w:right w:val="single" w:sz="4" w:space="0" w:color="auto"/>
            </w:tcBorders>
            <w:vAlign w:val="center"/>
          </w:tcPr>
          <w:p w14:paraId="0357E5DB" w14:textId="3A389B58" w:rsidR="006729D4" w:rsidRPr="00C744B9" w:rsidRDefault="003422D2" w:rsidP="006F0516">
            <w:pPr>
              <w:pStyle w:val="TableText"/>
              <w:rPr>
                <w:rFonts w:cstheme="minorHAnsi"/>
                <w:b/>
                <w:szCs w:val="20"/>
              </w:rPr>
            </w:pPr>
            <w:r w:rsidRPr="00BB6108">
              <w:rPr>
                <w:rFonts w:cs="Arial"/>
                <w:b/>
                <w:szCs w:val="20"/>
              </w:rPr>
              <w:t>Max. Amount</w:t>
            </w:r>
          </w:p>
        </w:tc>
        <w:tc>
          <w:tcPr>
            <w:tcW w:w="1250" w:type="pct"/>
            <w:tcBorders>
              <w:top w:val="single" w:sz="4" w:space="0" w:color="auto"/>
              <w:left w:val="single" w:sz="4" w:space="0" w:color="auto"/>
              <w:right w:val="single" w:sz="4" w:space="0" w:color="auto"/>
            </w:tcBorders>
            <w:vAlign w:val="center"/>
          </w:tcPr>
          <w:p w14:paraId="2C8FE6B2" w14:textId="28AC4E05" w:rsidR="006729D4" w:rsidRPr="00C744B9" w:rsidRDefault="003422D2" w:rsidP="006F0516">
            <w:pPr>
              <w:pStyle w:val="TableText"/>
              <w:rPr>
                <w:rFonts w:cstheme="minorHAnsi"/>
                <w:b/>
                <w:szCs w:val="20"/>
              </w:rPr>
            </w:pPr>
            <w:r w:rsidRPr="00BB6108">
              <w:rPr>
                <w:rFonts w:cs="Arial"/>
                <w:b/>
                <w:szCs w:val="20"/>
              </w:rPr>
              <w:t xml:space="preserve">№.of </w:t>
            </w:r>
            <w:proofErr w:type="spellStart"/>
            <w:r w:rsidRPr="00BB6108">
              <w:rPr>
                <w:rFonts w:cs="Arial"/>
                <w:b/>
                <w:szCs w:val="20"/>
              </w:rPr>
              <w:t>Rpts</w:t>
            </w:r>
            <w:proofErr w:type="spellEnd"/>
          </w:p>
        </w:tc>
      </w:tr>
      <w:tr w:rsidR="003422D2" w:rsidRPr="00C744B9" w14:paraId="1E2958EB" w14:textId="77777777">
        <w:trPr>
          <w:trHeight w:val="57"/>
        </w:trPr>
        <w:tc>
          <w:tcPr>
            <w:tcW w:w="1250" w:type="pct"/>
            <w:tcBorders>
              <w:top w:val="single" w:sz="4" w:space="0" w:color="auto"/>
              <w:left w:val="single" w:sz="4" w:space="0" w:color="auto"/>
              <w:right w:val="single" w:sz="4" w:space="0" w:color="auto"/>
            </w:tcBorders>
            <w:vAlign w:val="center"/>
          </w:tcPr>
          <w:p w14:paraId="0370EFA5" w14:textId="04CD280E" w:rsidR="003422D2" w:rsidRPr="00BB6108" w:rsidRDefault="00F467C1" w:rsidP="006F0516">
            <w:pPr>
              <w:keepNext/>
              <w:rPr>
                <w:rFonts w:ascii="Arial Narrow" w:hAnsi="Arial Narrow"/>
                <w:b/>
                <w:bCs/>
                <w:sz w:val="20"/>
                <w:szCs w:val="20"/>
              </w:rPr>
            </w:pPr>
            <w:r w:rsidRPr="00BB6108">
              <w:rPr>
                <w:rFonts w:ascii="Arial Narrow" w:hAnsi="Arial Narrow" w:cs="Arial"/>
                <w:i/>
                <w:iCs/>
                <w:sz w:val="20"/>
                <w:szCs w:val="20"/>
              </w:rPr>
              <w:t>PEMBROLIZUMAB</w:t>
            </w:r>
            <w:r w:rsidRPr="00BB6108">
              <w:rPr>
                <w:rFonts w:ascii="Arial Narrow" w:hAnsi="Arial Narrow" w:cs="Arial"/>
                <w:i/>
                <w:iCs/>
                <w:sz w:val="20"/>
                <w:szCs w:val="20"/>
              </w:rPr>
              <w:br/>
            </w:r>
            <w:r w:rsidRPr="00BB6108">
              <w:rPr>
                <w:rFonts w:ascii="Arial Narrow" w:hAnsi="Arial Narrow" w:cs="Arial Narrow"/>
                <w:i/>
                <w:iCs/>
                <w:sz w:val="20"/>
                <w:szCs w:val="20"/>
              </w:rPr>
              <w:t>Injection</w:t>
            </w:r>
          </w:p>
        </w:tc>
        <w:tc>
          <w:tcPr>
            <w:tcW w:w="1250" w:type="pct"/>
            <w:tcBorders>
              <w:top w:val="single" w:sz="4" w:space="0" w:color="auto"/>
              <w:left w:val="single" w:sz="4" w:space="0" w:color="auto"/>
              <w:right w:val="single" w:sz="4" w:space="0" w:color="auto"/>
            </w:tcBorders>
            <w:vAlign w:val="center"/>
          </w:tcPr>
          <w:p w14:paraId="1EA63BB3" w14:textId="4D865C47" w:rsidR="003422D2" w:rsidRPr="00BB6108" w:rsidRDefault="00F467C1" w:rsidP="006F0516">
            <w:pPr>
              <w:pStyle w:val="TableText"/>
              <w:rPr>
                <w:rFonts w:cs="Arial"/>
                <w:b/>
                <w:szCs w:val="20"/>
              </w:rPr>
            </w:pPr>
            <w:r w:rsidRPr="00BB6108">
              <w:rPr>
                <w:rFonts w:cs="Arial"/>
                <w:i/>
                <w:iCs/>
                <w:szCs w:val="20"/>
              </w:rPr>
              <w:t>NEW (Public)</w:t>
            </w:r>
            <w:r w:rsidRPr="00BB6108">
              <w:rPr>
                <w:rFonts w:cs="Arial"/>
                <w:i/>
                <w:iCs/>
                <w:szCs w:val="20"/>
              </w:rPr>
              <w:br/>
              <w:t>NEW (Private)</w:t>
            </w:r>
          </w:p>
        </w:tc>
        <w:tc>
          <w:tcPr>
            <w:tcW w:w="1250" w:type="pct"/>
            <w:tcBorders>
              <w:top w:val="single" w:sz="4" w:space="0" w:color="auto"/>
              <w:left w:val="single" w:sz="4" w:space="0" w:color="auto"/>
              <w:right w:val="single" w:sz="4" w:space="0" w:color="auto"/>
            </w:tcBorders>
            <w:vAlign w:val="center"/>
          </w:tcPr>
          <w:p w14:paraId="6A4D02B0" w14:textId="368EFCAA" w:rsidR="003422D2" w:rsidRPr="00BB6108" w:rsidRDefault="00F467C1" w:rsidP="006F0516">
            <w:pPr>
              <w:pStyle w:val="TableText"/>
              <w:rPr>
                <w:rFonts w:cs="Arial"/>
                <w:b/>
                <w:szCs w:val="20"/>
              </w:rPr>
            </w:pPr>
            <w:r w:rsidRPr="00BB6108">
              <w:rPr>
                <w:rFonts w:cs="Arial"/>
                <w:i/>
                <w:iCs/>
                <w:szCs w:val="20"/>
              </w:rPr>
              <w:t>400 mg</w:t>
            </w:r>
          </w:p>
        </w:tc>
        <w:tc>
          <w:tcPr>
            <w:tcW w:w="1250" w:type="pct"/>
            <w:tcBorders>
              <w:top w:val="single" w:sz="4" w:space="0" w:color="auto"/>
              <w:left w:val="single" w:sz="4" w:space="0" w:color="auto"/>
              <w:right w:val="single" w:sz="4" w:space="0" w:color="auto"/>
            </w:tcBorders>
            <w:vAlign w:val="center"/>
          </w:tcPr>
          <w:p w14:paraId="276D10C7" w14:textId="267FDCAD" w:rsidR="003422D2" w:rsidRPr="00BB6108" w:rsidRDefault="00F467C1" w:rsidP="006F0516">
            <w:pPr>
              <w:pStyle w:val="TableText"/>
              <w:rPr>
                <w:rFonts w:cs="Arial"/>
                <w:b/>
                <w:szCs w:val="20"/>
              </w:rPr>
            </w:pPr>
            <w:r w:rsidRPr="00BB6108">
              <w:rPr>
                <w:rFonts w:cs="Arial"/>
                <w:i/>
                <w:iCs/>
                <w:szCs w:val="20"/>
              </w:rPr>
              <w:t>7</w:t>
            </w:r>
          </w:p>
        </w:tc>
      </w:tr>
      <w:tr w:rsidR="006729D4" w:rsidRPr="00C744B9" w14:paraId="28E6AB73" w14:textId="77777777" w:rsidTr="00D2282E">
        <w:trPr>
          <w:trHeight w:val="57"/>
        </w:trPr>
        <w:tc>
          <w:tcPr>
            <w:tcW w:w="5000" w:type="pct"/>
            <w:gridSpan w:val="4"/>
            <w:tcBorders>
              <w:top w:val="single" w:sz="4" w:space="0" w:color="auto"/>
              <w:left w:val="single" w:sz="4" w:space="0" w:color="auto"/>
              <w:right w:val="single" w:sz="4" w:space="0" w:color="auto"/>
            </w:tcBorders>
            <w:vAlign w:val="center"/>
          </w:tcPr>
          <w:p w14:paraId="1B26570F" w14:textId="7C730B92" w:rsidR="006729D4" w:rsidRPr="00C744B9" w:rsidRDefault="00C37A44" w:rsidP="006F0516">
            <w:pPr>
              <w:pStyle w:val="TableText"/>
              <w:rPr>
                <w:rFonts w:cstheme="minorHAnsi"/>
                <w:b/>
                <w:szCs w:val="20"/>
              </w:rPr>
            </w:pPr>
            <w:r w:rsidRPr="00BB6108">
              <w:rPr>
                <w:b/>
                <w:szCs w:val="20"/>
              </w:rPr>
              <w:t xml:space="preserve">Available brands </w:t>
            </w:r>
          </w:p>
        </w:tc>
      </w:tr>
      <w:tr w:rsidR="006729D4" w:rsidRPr="00C744B9" w14:paraId="3EB9BC37" w14:textId="77777777" w:rsidTr="00D2282E">
        <w:trPr>
          <w:trHeight w:val="57"/>
        </w:trPr>
        <w:tc>
          <w:tcPr>
            <w:tcW w:w="5000" w:type="pct"/>
            <w:gridSpan w:val="4"/>
            <w:tcBorders>
              <w:top w:val="single" w:sz="4" w:space="0" w:color="auto"/>
              <w:left w:val="single" w:sz="4" w:space="0" w:color="auto"/>
              <w:right w:val="single" w:sz="4" w:space="0" w:color="auto"/>
            </w:tcBorders>
            <w:vAlign w:val="center"/>
          </w:tcPr>
          <w:p w14:paraId="648FE1F6" w14:textId="77777777" w:rsidR="00C37A44" w:rsidRPr="00BB6108" w:rsidRDefault="00C37A44" w:rsidP="006F0516">
            <w:pPr>
              <w:keepNext/>
              <w:rPr>
                <w:rFonts w:ascii="Arial Narrow" w:hAnsi="Arial Narrow"/>
                <w:sz w:val="20"/>
                <w:szCs w:val="20"/>
              </w:rPr>
            </w:pPr>
            <w:r w:rsidRPr="00BB6108">
              <w:rPr>
                <w:rFonts w:ascii="Arial Narrow" w:hAnsi="Arial Narrow"/>
                <w:sz w:val="20"/>
                <w:szCs w:val="20"/>
              </w:rPr>
              <w:t xml:space="preserve">Keytruda® </w:t>
            </w:r>
          </w:p>
          <w:p w14:paraId="421F1D74" w14:textId="7EDC995E" w:rsidR="006729D4" w:rsidRPr="00C744B9" w:rsidRDefault="00C37A44" w:rsidP="006F0516">
            <w:pPr>
              <w:pStyle w:val="TableText"/>
              <w:rPr>
                <w:rFonts w:cstheme="minorHAnsi"/>
                <w:b/>
                <w:szCs w:val="20"/>
              </w:rPr>
            </w:pPr>
            <w:r w:rsidRPr="00BB6108">
              <w:rPr>
                <w:szCs w:val="20"/>
              </w:rPr>
              <w:t>(pembrolizumab 100 mg/4 ml injection, 4 ml vial)</w:t>
            </w:r>
          </w:p>
        </w:tc>
      </w:tr>
      <w:tr w:rsidR="006729D4" w:rsidRPr="00C744B9" w14:paraId="6254172E" w14:textId="77777777">
        <w:trPr>
          <w:trHeight w:val="57"/>
        </w:trPr>
        <w:tc>
          <w:tcPr>
            <w:tcW w:w="5000" w:type="pct"/>
            <w:gridSpan w:val="4"/>
            <w:tcBorders>
              <w:top w:val="single" w:sz="4" w:space="0" w:color="auto"/>
              <w:left w:val="single" w:sz="4" w:space="0" w:color="auto"/>
              <w:right w:val="single" w:sz="4" w:space="0" w:color="auto"/>
            </w:tcBorders>
          </w:tcPr>
          <w:p w14:paraId="5C5FCD4E" w14:textId="77777777" w:rsidR="006729D4" w:rsidRPr="00C744B9" w:rsidRDefault="006729D4" w:rsidP="006F0516">
            <w:pPr>
              <w:pStyle w:val="TableText"/>
              <w:rPr>
                <w:rFonts w:cstheme="minorHAnsi"/>
                <w:b/>
                <w:szCs w:val="20"/>
              </w:rPr>
            </w:pPr>
          </w:p>
        </w:tc>
      </w:tr>
      <w:tr w:rsidR="00954319" w:rsidRPr="00C744B9" w14:paraId="51A194B3" w14:textId="77777777">
        <w:trPr>
          <w:trHeight w:val="57"/>
        </w:trPr>
        <w:tc>
          <w:tcPr>
            <w:tcW w:w="5000" w:type="pct"/>
            <w:gridSpan w:val="4"/>
            <w:tcBorders>
              <w:top w:val="single" w:sz="4" w:space="0" w:color="auto"/>
              <w:left w:val="single" w:sz="4" w:space="0" w:color="auto"/>
              <w:right w:val="single" w:sz="4" w:space="0" w:color="auto"/>
            </w:tcBorders>
          </w:tcPr>
          <w:p w14:paraId="34E50946" w14:textId="77777777" w:rsidR="00954319" w:rsidRPr="00C744B9" w:rsidRDefault="00954319" w:rsidP="006F0516">
            <w:pPr>
              <w:pStyle w:val="TableText"/>
              <w:rPr>
                <w:rFonts w:cstheme="minorHAnsi"/>
                <w:b/>
                <w:bCs w:val="0"/>
                <w:szCs w:val="20"/>
              </w:rPr>
            </w:pPr>
            <w:r w:rsidRPr="00C744B9">
              <w:rPr>
                <w:rFonts w:cstheme="minorHAnsi"/>
                <w:b/>
                <w:szCs w:val="20"/>
              </w:rPr>
              <w:t>Restriction Summary [new] / Treatment of Concept: [new]</w:t>
            </w:r>
          </w:p>
        </w:tc>
      </w:tr>
      <w:tr w:rsidR="00954319" w:rsidRPr="00C744B9" w14:paraId="50CFADC3" w14:textId="77777777" w:rsidTr="00763E43">
        <w:trPr>
          <w:trHeight w:val="775"/>
        </w:trPr>
        <w:tc>
          <w:tcPr>
            <w:tcW w:w="5000" w:type="pct"/>
            <w:gridSpan w:val="4"/>
            <w:tcBorders>
              <w:top w:val="single" w:sz="4" w:space="0" w:color="auto"/>
              <w:left w:val="single" w:sz="4" w:space="0" w:color="auto"/>
              <w:right w:val="single" w:sz="4" w:space="0" w:color="auto"/>
            </w:tcBorders>
          </w:tcPr>
          <w:p w14:paraId="3ED281CD" w14:textId="77777777" w:rsidR="00954319" w:rsidRPr="00C744B9" w:rsidRDefault="00954319" w:rsidP="006F0516">
            <w:pPr>
              <w:pStyle w:val="TableText"/>
              <w:rPr>
                <w:rFonts w:cstheme="minorHAnsi"/>
                <w:szCs w:val="20"/>
              </w:rPr>
            </w:pPr>
            <w:r w:rsidRPr="00C744B9">
              <w:rPr>
                <w:rFonts w:cstheme="minorHAnsi"/>
                <w:b/>
                <w:szCs w:val="20"/>
              </w:rPr>
              <w:t>Category / Program:</w:t>
            </w:r>
            <w:r w:rsidRPr="00C744B9">
              <w:rPr>
                <w:rFonts w:cstheme="minorHAnsi"/>
                <w:szCs w:val="20"/>
              </w:rPr>
              <w:t xml:space="preserve"> Section 100 – Efficient Funding of Chemothera</w:t>
            </w:r>
            <w:r w:rsidRPr="00053236">
              <w:rPr>
                <w:rFonts w:cstheme="minorHAnsi"/>
                <w:szCs w:val="20"/>
              </w:rPr>
              <w:t>py Public Hospitals</w:t>
            </w:r>
            <w:r w:rsidRPr="00C744B9">
              <w:rPr>
                <w:rFonts w:cstheme="minorHAnsi"/>
                <w:szCs w:val="20"/>
              </w:rPr>
              <w:t xml:space="preserve">     </w:t>
            </w:r>
          </w:p>
          <w:p w14:paraId="2CCA6918" w14:textId="77777777" w:rsidR="00954319" w:rsidRPr="00C744B9" w:rsidRDefault="00954319" w:rsidP="006F0516">
            <w:pPr>
              <w:pStyle w:val="TableText"/>
              <w:rPr>
                <w:rFonts w:cstheme="minorHAnsi"/>
                <w:szCs w:val="20"/>
              </w:rPr>
            </w:pPr>
            <w:r w:rsidRPr="00C744B9">
              <w:rPr>
                <w:rFonts w:cstheme="minorHAnsi"/>
                <w:b/>
                <w:szCs w:val="20"/>
              </w:rPr>
              <w:t>Prescriber type:</w:t>
            </w:r>
            <w:r w:rsidRPr="00C744B9">
              <w:rPr>
                <w:rFonts w:cstheme="minorHAnsi"/>
                <w:szCs w:val="20"/>
              </w:rPr>
              <w:t xml:space="preserve">  </w:t>
            </w:r>
            <w:r w:rsidRPr="00C744B9">
              <w:rPr>
                <w:rFonts w:cstheme="minorHAnsi"/>
                <w:szCs w:val="20"/>
              </w:rPr>
              <w:fldChar w:fldCharType="begin">
                <w:ffData>
                  <w:name w:val=""/>
                  <w:enabled/>
                  <w:calcOnExit w:val="0"/>
                  <w:checkBox>
                    <w:sizeAuto/>
                    <w:default w:val="1"/>
                  </w:checkBox>
                </w:ffData>
              </w:fldChar>
            </w:r>
            <w:r w:rsidRPr="00C744B9">
              <w:rPr>
                <w:rFonts w:cstheme="minorHAnsi"/>
                <w:szCs w:val="20"/>
              </w:rPr>
              <w:instrText xml:space="preserve"> FORMCHECKBOX </w:instrText>
            </w:r>
            <w:r w:rsidRPr="00C744B9">
              <w:rPr>
                <w:rFonts w:cstheme="minorHAnsi"/>
                <w:szCs w:val="20"/>
              </w:rPr>
            </w:r>
            <w:r w:rsidRPr="00C744B9">
              <w:rPr>
                <w:rFonts w:cstheme="minorHAnsi"/>
                <w:szCs w:val="20"/>
              </w:rPr>
              <w:fldChar w:fldCharType="separate"/>
            </w:r>
            <w:r w:rsidRPr="00C744B9">
              <w:rPr>
                <w:rFonts w:cstheme="minorHAnsi"/>
                <w:szCs w:val="20"/>
              </w:rPr>
              <w:fldChar w:fldCharType="end"/>
            </w:r>
            <w:r>
              <w:rPr>
                <w:rFonts w:cstheme="minorHAnsi"/>
                <w:szCs w:val="20"/>
              </w:rPr>
              <w:t xml:space="preserve"> </w:t>
            </w:r>
            <w:r w:rsidRPr="00C744B9">
              <w:rPr>
                <w:rFonts w:cstheme="minorHAnsi"/>
                <w:szCs w:val="20"/>
              </w:rPr>
              <w:t xml:space="preserve">Medical Practitioners </w:t>
            </w:r>
          </w:p>
          <w:p w14:paraId="6C2E8C77" w14:textId="77777777" w:rsidR="00954319" w:rsidRPr="00AB5ED9" w:rsidRDefault="00954319" w:rsidP="006F0516">
            <w:pPr>
              <w:pStyle w:val="TableText"/>
              <w:rPr>
                <w:rFonts w:cstheme="minorHAnsi"/>
                <w:bCs w:val="0"/>
                <w:szCs w:val="20"/>
              </w:rPr>
            </w:pPr>
            <w:r w:rsidRPr="00C744B9">
              <w:rPr>
                <w:rFonts w:cstheme="minorHAnsi"/>
                <w:b/>
                <w:szCs w:val="20"/>
              </w:rPr>
              <w:t>Restriction Type</w:t>
            </w:r>
            <w:r>
              <w:rPr>
                <w:rFonts w:cstheme="minorHAnsi"/>
                <w:b/>
                <w:szCs w:val="20"/>
              </w:rPr>
              <w:t xml:space="preserve">: </w:t>
            </w:r>
            <w:r>
              <w:rPr>
                <w:rFonts w:cstheme="minorHAnsi"/>
                <w:szCs w:val="20"/>
              </w:rPr>
              <w:t>Authority Required – Streamlined</w:t>
            </w:r>
          </w:p>
        </w:tc>
      </w:tr>
      <w:tr w:rsidR="00954319" w:rsidRPr="00C744B9" w14:paraId="10424B21" w14:textId="77777777">
        <w:trPr>
          <w:trHeight w:val="57"/>
        </w:trPr>
        <w:tc>
          <w:tcPr>
            <w:tcW w:w="5000" w:type="pct"/>
            <w:gridSpan w:val="4"/>
            <w:tcBorders>
              <w:left w:val="single" w:sz="4" w:space="0" w:color="auto"/>
            </w:tcBorders>
            <w:vAlign w:val="center"/>
          </w:tcPr>
          <w:p w14:paraId="4A49E77C" w14:textId="77777777" w:rsidR="00954319" w:rsidRPr="00C744B9" w:rsidRDefault="00954319" w:rsidP="006F0516">
            <w:pPr>
              <w:pStyle w:val="TableText"/>
              <w:rPr>
                <w:rFonts w:cstheme="minorHAnsi"/>
                <w:bCs w:val="0"/>
                <w:szCs w:val="20"/>
              </w:rPr>
            </w:pPr>
            <w:r w:rsidRPr="008B4D63">
              <w:rPr>
                <w:rFonts w:cstheme="minorHAnsi"/>
                <w:b/>
                <w:szCs w:val="20"/>
              </w:rPr>
              <w:t>Indication:</w:t>
            </w:r>
            <w:r w:rsidRPr="008B4D63">
              <w:rPr>
                <w:rFonts w:cstheme="minorHAnsi"/>
                <w:szCs w:val="20"/>
              </w:rPr>
              <w:t xml:space="preserve"> </w:t>
            </w:r>
            <w:r w:rsidRPr="000C6CC7">
              <w:rPr>
                <w:rFonts w:cstheme="minorHAnsi"/>
                <w:szCs w:val="20"/>
              </w:rPr>
              <w:t>Advanced</w:t>
            </w:r>
            <w:r>
              <w:rPr>
                <w:rFonts w:cstheme="minorHAnsi"/>
                <w:szCs w:val="20"/>
              </w:rPr>
              <w:t xml:space="preserve"> and </w:t>
            </w:r>
            <w:r w:rsidRPr="000C6CC7">
              <w:rPr>
                <w:rFonts w:cstheme="minorHAnsi"/>
                <w:szCs w:val="20"/>
              </w:rPr>
              <w:t>metastatic cancers</w:t>
            </w:r>
          </w:p>
        </w:tc>
      </w:tr>
      <w:tr w:rsidR="00354F08" w:rsidRPr="00C744B9" w14:paraId="18E78D3A" w14:textId="77777777">
        <w:trPr>
          <w:trHeight w:val="57"/>
        </w:trPr>
        <w:tc>
          <w:tcPr>
            <w:tcW w:w="5000" w:type="pct"/>
            <w:gridSpan w:val="4"/>
            <w:tcBorders>
              <w:left w:val="single" w:sz="4" w:space="0" w:color="auto"/>
            </w:tcBorders>
            <w:vAlign w:val="center"/>
          </w:tcPr>
          <w:p w14:paraId="62455555" w14:textId="48DA4771" w:rsidR="00354F08" w:rsidRPr="00D40947" w:rsidRDefault="00354F08" w:rsidP="006F0516">
            <w:pPr>
              <w:pStyle w:val="TableText"/>
              <w:rPr>
                <w:rFonts w:cstheme="minorHAnsi"/>
                <w:b/>
                <w:i/>
                <w:szCs w:val="20"/>
              </w:rPr>
            </w:pPr>
            <w:r w:rsidRPr="00D40947">
              <w:rPr>
                <w:rFonts w:cstheme="minorHAnsi"/>
                <w:b/>
                <w:i/>
                <w:szCs w:val="20"/>
              </w:rPr>
              <w:t xml:space="preserve">Clinical </w:t>
            </w:r>
            <w:r w:rsidR="000F225C">
              <w:rPr>
                <w:rFonts w:cstheme="minorHAnsi"/>
                <w:b/>
                <w:i/>
                <w:iCs/>
                <w:szCs w:val="20"/>
              </w:rPr>
              <w:t>C</w:t>
            </w:r>
            <w:r w:rsidR="003422D2" w:rsidRPr="00D40947">
              <w:rPr>
                <w:rFonts w:cstheme="minorHAnsi"/>
                <w:b/>
                <w:i/>
                <w:iCs/>
                <w:szCs w:val="20"/>
              </w:rPr>
              <w:t>riteria</w:t>
            </w:r>
            <w:r w:rsidRPr="00D40947">
              <w:rPr>
                <w:rFonts w:cstheme="minorHAnsi"/>
                <w:b/>
                <w:i/>
                <w:szCs w:val="20"/>
              </w:rPr>
              <w:t>:</w:t>
            </w:r>
          </w:p>
        </w:tc>
      </w:tr>
      <w:tr w:rsidR="00354F08" w:rsidRPr="00C744B9" w14:paraId="1EA9D5C2" w14:textId="77777777">
        <w:trPr>
          <w:trHeight w:val="57"/>
        </w:trPr>
        <w:tc>
          <w:tcPr>
            <w:tcW w:w="5000" w:type="pct"/>
            <w:gridSpan w:val="4"/>
            <w:tcBorders>
              <w:left w:val="single" w:sz="4" w:space="0" w:color="auto"/>
            </w:tcBorders>
            <w:vAlign w:val="center"/>
          </w:tcPr>
          <w:p w14:paraId="252BDC29" w14:textId="1FB5CBE9" w:rsidR="00354F08" w:rsidRPr="00D40947" w:rsidRDefault="00544E44" w:rsidP="006F0516">
            <w:pPr>
              <w:pStyle w:val="TableText"/>
              <w:rPr>
                <w:rFonts w:cstheme="minorHAnsi"/>
                <w:i/>
                <w:szCs w:val="20"/>
              </w:rPr>
            </w:pPr>
            <w:r w:rsidRPr="00D40947">
              <w:rPr>
                <w:rFonts w:cstheme="minorHAnsi"/>
                <w:i/>
                <w:szCs w:val="20"/>
              </w:rPr>
              <w:t xml:space="preserve">The treatment must be for </w:t>
            </w:r>
            <w:r w:rsidR="00384F70" w:rsidRPr="00D40947">
              <w:rPr>
                <w:rFonts w:cstheme="minorHAnsi"/>
                <w:i/>
                <w:szCs w:val="20"/>
              </w:rPr>
              <w:t>a</w:t>
            </w:r>
            <w:r w:rsidR="00B70F5E" w:rsidRPr="00D40947">
              <w:rPr>
                <w:rFonts w:cstheme="minorHAnsi"/>
                <w:i/>
                <w:szCs w:val="20"/>
              </w:rPr>
              <w:t>n indication as specified in the TGA</w:t>
            </w:r>
            <w:r w:rsidR="006F0516">
              <w:rPr>
                <w:rFonts w:cstheme="minorHAnsi"/>
                <w:i/>
                <w:szCs w:val="20"/>
              </w:rPr>
              <w:noBreakHyphen/>
            </w:r>
            <w:r w:rsidR="00B70F5E" w:rsidRPr="00D40947">
              <w:rPr>
                <w:rFonts w:cstheme="minorHAnsi"/>
                <w:i/>
                <w:szCs w:val="20"/>
              </w:rPr>
              <w:t>approved PI</w:t>
            </w:r>
          </w:p>
        </w:tc>
      </w:tr>
      <w:tr w:rsidR="00C37A44" w:rsidRPr="00C744B9" w14:paraId="657574D9" w14:textId="77777777">
        <w:trPr>
          <w:trHeight w:val="57"/>
        </w:trPr>
        <w:tc>
          <w:tcPr>
            <w:tcW w:w="5000" w:type="pct"/>
            <w:gridSpan w:val="4"/>
            <w:tcBorders>
              <w:left w:val="single" w:sz="4" w:space="0" w:color="auto"/>
            </w:tcBorders>
            <w:vAlign w:val="center"/>
          </w:tcPr>
          <w:p w14:paraId="6AC011BD" w14:textId="7CCC606E" w:rsidR="00C37A44" w:rsidRPr="00D40947" w:rsidRDefault="000F225C" w:rsidP="006F0516">
            <w:pPr>
              <w:pStyle w:val="TableText"/>
              <w:rPr>
                <w:rFonts w:cstheme="minorHAnsi"/>
                <w:bCs w:val="0"/>
                <w:i/>
                <w:iCs/>
                <w:szCs w:val="20"/>
              </w:rPr>
            </w:pPr>
            <w:r w:rsidRPr="000F225C">
              <w:rPr>
                <w:rFonts w:eastAsia="Times New Roman"/>
                <w:b/>
                <w:i/>
                <w:iCs/>
                <w:szCs w:val="20"/>
                <w:lang w:eastAsia="en-AU"/>
              </w:rPr>
              <w:t>Treatment Criteria</w:t>
            </w:r>
            <w:r>
              <w:rPr>
                <w:rFonts w:eastAsia="Times New Roman"/>
                <w:b/>
                <w:i/>
                <w:iCs/>
                <w:szCs w:val="20"/>
                <w:lang w:eastAsia="en-AU"/>
              </w:rPr>
              <w:t>:</w:t>
            </w:r>
          </w:p>
        </w:tc>
      </w:tr>
      <w:tr w:rsidR="00C37A44" w:rsidRPr="00C744B9" w14:paraId="0B6CFD20" w14:textId="77777777">
        <w:trPr>
          <w:trHeight w:val="57"/>
        </w:trPr>
        <w:tc>
          <w:tcPr>
            <w:tcW w:w="5000" w:type="pct"/>
            <w:gridSpan w:val="4"/>
            <w:tcBorders>
              <w:left w:val="single" w:sz="4" w:space="0" w:color="auto"/>
            </w:tcBorders>
            <w:vAlign w:val="center"/>
          </w:tcPr>
          <w:p w14:paraId="7560536A" w14:textId="1E5C00B6" w:rsidR="00C37A44" w:rsidRPr="00D40947" w:rsidRDefault="000F225C" w:rsidP="006F0516">
            <w:pPr>
              <w:pStyle w:val="TableText"/>
              <w:rPr>
                <w:rFonts w:cstheme="minorHAnsi"/>
                <w:bCs w:val="0"/>
                <w:i/>
                <w:iCs/>
                <w:szCs w:val="20"/>
              </w:rPr>
            </w:pPr>
            <w:r w:rsidRPr="000F225C">
              <w:rPr>
                <w:rFonts w:eastAsia="Times New Roman"/>
                <w:i/>
                <w:iCs/>
                <w:szCs w:val="20"/>
                <w:lang w:eastAsia="en-AU"/>
              </w:rPr>
              <w:t xml:space="preserve">Patient must be undergoing treatment with this drug administered once every 3 weeks </w:t>
            </w:r>
            <w:r w:rsidR="006F0516">
              <w:rPr>
                <w:rFonts w:eastAsia="Times New Roman"/>
                <w:i/>
                <w:iCs/>
                <w:szCs w:val="20"/>
                <w:lang w:eastAsia="en-AU"/>
              </w:rPr>
              <w:noBreakHyphen/>
            </w:r>
            <w:r w:rsidRPr="000F225C">
              <w:rPr>
                <w:rFonts w:eastAsia="Times New Roman"/>
                <w:i/>
                <w:iCs/>
                <w:szCs w:val="20"/>
                <w:lang w:eastAsia="en-AU"/>
              </w:rPr>
              <w:t xml:space="preserve"> prescribe up to 7 repeat </w:t>
            </w:r>
            <w:proofErr w:type="gramStart"/>
            <w:r w:rsidRPr="000F225C">
              <w:rPr>
                <w:rFonts w:eastAsia="Times New Roman"/>
                <w:i/>
                <w:iCs/>
                <w:szCs w:val="20"/>
                <w:lang w:eastAsia="en-AU"/>
              </w:rPr>
              <w:t>prescriptions;</w:t>
            </w:r>
            <w:proofErr w:type="gramEnd"/>
            <w:r w:rsidRPr="000F225C">
              <w:rPr>
                <w:rFonts w:eastAsia="Times New Roman"/>
                <w:i/>
                <w:iCs/>
                <w:szCs w:val="20"/>
                <w:lang w:eastAsia="en-AU"/>
              </w:rPr>
              <w:t xml:space="preserve"> </w:t>
            </w:r>
          </w:p>
        </w:tc>
      </w:tr>
      <w:tr w:rsidR="00C37A44" w:rsidRPr="00C744B9" w14:paraId="24E54931" w14:textId="77777777">
        <w:trPr>
          <w:trHeight w:val="57"/>
        </w:trPr>
        <w:tc>
          <w:tcPr>
            <w:tcW w:w="5000" w:type="pct"/>
            <w:gridSpan w:val="4"/>
            <w:tcBorders>
              <w:left w:val="single" w:sz="4" w:space="0" w:color="auto"/>
            </w:tcBorders>
            <w:vAlign w:val="center"/>
          </w:tcPr>
          <w:p w14:paraId="6440CC2A" w14:textId="2D7E63FE" w:rsidR="00C37A44" w:rsidRPr="00D40947" w:rsidRDefault="000F225C" w:rsidP="006F0516">
            <w:pPr>
              <w:pStyle w:val="TableText"/>
              <w:rPr>
                <w:rFonts w:cstheme="minorHAnsi"/>
                <w:bCs w:val="0"/>
                <w:i/>
                <w:iCs/>
                <w:szCs w:val="20"/>
              </w:rPr>
            </w:pPr>
            <w:r w:rsidRPr="000F225C">
              <w:rPr>
                <w:rFonts w:eastAsia="Times New Roman"/>
                <w:i/>
                <w:iCs/>
                <w:szCs w:val="20"/>
                <w:lang w:eastAsia="en-AU"/>
              </w:rPr>
              <w:t xml:space="preserve">Patient must be undergoing treatment with this drug administered once every 6 weeks </w:t>
            </w:r>
            <w:r w:rsidR="006F0516">
              <w:rPr>
                <w:rFonts w:eastAsia="Times New Roman"/>
                <w:i/>
                <w:iCs/>
                <w:szCs w:val="20"/>
                <w:lang w:eastAsia="en-AU"/>
              </w:rPr>
              <w:noBreakHyphen/>
            </w:r>
            <w:r w:rsidRPr="000F225C">
              <w:rPr>
                <w:rFonts w:eastAsia="Times New Roman"/>
                <w:i/>
                <w:iCs/>
                <w:szCs w:val="20"/>
                <w:lang w:eastAsia="en-AU"/>
              </w:rPr>
              <w:t xml:space="preserve"> prescribe up to 3 repeat prescriptions</w:t>
            </w:r>
          </w:p>
        </w:tc>
      </w:tr>
      <w:tr w:rsidR="00687257" w:rsidRPr="00C744B9" w14:paraId="77076E36" w14:textId="77777777">
        <w:trPr>
          <w:trHeight w:val="57"/>
        </w:trPr>
        <w:tc>
          <w:tcPr>
            <w:tcW w:w="5000" w:type="pct"/>
            <w:gridSpan w:val="4"/>
            <w:tcBorders>
              <w:left w:val="single" w:sz="4" w:space="0" w:color="auto"/>
            </w:tcBorders>
            <w:vAlign w:val="center"/>
          </w:tcPr>
          <w:p w14:paraId="3B66EFB9" w14:textId="3AE036D3" w:rsidR="00687257" w:rsidRPr="00687257" w:rsidRDefault="00687257" w:rsidP="006F0516">
            <w:pPr>
              <w:pStyle w:val="TableText"/>
              <w:rPr>
                <w:rFonts w:eastAsia="Times New Roman"/>
                <w:i/>
                <w:iCs/>
                <w:szCs w:val="20"/>
                <w:lang w:eastAsia="en-AU"/>
              </w:rPr>
            </w:pPr>
            <w:r w:rsidRPr="00687257">
              <w:rPr>
                <w:b/>
                <w:i/>
                <w:iCs/>
                <w:szCs w:val="20"/>
              </w:rPr>
              <w:t>Administrative Advice:</w:t>
            </w:r>
            <w:r w:rsidRPr="00687257">
              <w:rPr>
                <w:i/>
                <w:iCs/>
                <w:szCs w:val="20"/>
              </w:rPr>
              <w:t xml:space="preserve"> No increase in the maximum amount or number of units may be authorised.</w:t>
            </w:r>
          </w:p>
        </w:tc>
      </w:tr>
      <w:tr w:rsidR="00687257" w:rsidRPr="00C744B9" w14:paraId="23BDD8DC" w14:textId="77777777">
        <w:trPr>
          <w:trHeight w:val="57"/>
        </w:trPr>
        <w:tc>
          <w:tcPr>
            <w:tcW w:w="5000" w:type="pct"/>
            <w:gridSpan w:val="4"/>
            <w:tcBorders>
              <w:left w:val="single" w:sz="4" w:space="0" w:color="auto"/>
            </w:tcBorders>
            <w:vAlign w:val="center"/>
          </w:tcPr>
          <w:p w14:paraId="3BC8DC72" w14:textId="6411DE8A" w:rsidR="00687257" w:rsidRPr="00687257" w:rsidRDefault="00687257" w:rsidP="006F0516">
            <w:pPr>
              <w:pStyle w:val="TableText"/>
              <w:rPr>
                <w:rFonts w:eastAsia="Times New Roman"/>
                <w:i/>
                <w:iCs/>
                <w:szCs w:val="20"/>
                <w:lang w:eastAsia="en-AU"/>
              </w:rPr>
            </w:pPr>
            <w:r w:rsidRPr="00687257">
              <w:rPr>
                <w:b/>
                <w:i/>
                <w:iCs/>
                <w:szCs w:val="20"/>
              </w:rPr>
              <w:t>Administrative Advice:</w:t>
            </w:r>
            <w:r w:rsidRPr="00687257">
              <w:rPr>
                <w:i/>
                <w:iCs/>
                <w:szCs w:val="20"/>
              </w:rPr>
              <w:t xml:space="preserve"> No increase in the maximum number of repeats may be authorised</w:t>
            </w:r>
          </w:p>
        </w:tc>
      </w:tr>
      <w:tr w:rsidR="00687257" w:rsidRPr="00C744B9" w14:paraId="0A320B02" w14:textId="77777777">
        <w:trPr>
          <w:trHeight w:val="57"/>
        </w:trPr>
        <w:tc>
          <w:tcPr>
            <w:tcW w:w="5000" w:type="pct"/>
            <w:gridSpan w:val="4"/>
            <w:tcBorders>
              <w:left w:val="single" w:sz="4" w:space="0" w:color="auto"/>
            </w:tcBorders>
            <w:vAlign w:val="center"/>
          </w:tcPr>
          <w:p w14:paraId="5EDAC7DB" w14:textId="1C933EC2" w:rsidR="00687257" w:rsidRPr="00687257" w:rsidRDefault="00687257" w:rsidP="006F0516">
            <w:pPr>
              <w:pStyle w:val="TableText"/>
              <w:rPr>
                <w:rFonts w:eastAsia="Times New Roman"/>
                <w:i/>
                <w:iCs/>
                <w:szCs w:val="20"/>
                <w:lang w:eastAsia="en-AU"/>
              </w:rPr>
            </w:pPr>
            <w:r w:rsidRPr="00687257">
              <w:rPr>
                <w:b/>
                <w:i/>
                <w:iCs/>
                <w:szCs w:val="20"/>
              </w:rPr>
              <w:t xml:space="preserve">Administrative Advice: </w:t>
            </w:r>
            <w:r w:rsidRPr="00687257">
              <w:rPr>
                <w:i/>
                <w:iCs/>
                <w:szCs w:val="20"/>
              </w:rPr>
              <w:t>Special Pricing Arrangements apply</w:t>
            </w:r>
          </w:p>
        </w:tc>
      </w:tr>
      <w:tr w:rsidR="00954319" w:rsidRPr="00C744B9" w14:paraId="39773AA5" w14:textId="77777777">
        <w:trPr>
          <w:trHeight w:val="57"/>
        </w:trPr>
        <w:tc>
          <w:tcPr>
            <w:tcW w:w="5000" w:type="pct"/>
            <w:gridSpan w:val="4"/>
            <w:tcBorders>
              <w:top w:val="single" w:sz="4" w:space="0" w:color="auto"/>
              <w:bottom w:val="single" w:sz="4" w:space="0" w:color="auto"/>
            </w:tcBorders>
            <w:vAlign w:val="center"/>
          </w:tcPr>
          <w:p w14:paraId="5A48E49D" w14:textId="458CFCBC" w:rsidR="00954319" w:rsidRPr="00D2282E" w:rsidRDefault="00954319" w:rsidP="006F0516">
            <w:pPr>
              <w:pStyle w:val="TableText"/>
              <w:rPr>
                <w:rFonts w:cstheme="minorHAnsi"/>
                <w:b/>
                <w:strike/>
                <w:szCs w:val="20"/>
              </w:rPr>
            </w:pPr>
            <w:r w:rsidRPr="00D2282E">
              <w:rPr>
                <w:rFonts w:cstheme="minorHAnsi"/>
                <w:b/>
                <w:strike/>
                <w:szCs w:val="20"/>
              </w:rPr>
              <w:t>Population criteria:</w:t>
            </w:r>
          </w:p>
        </w:tc>
      </w:tr>
      <w:tr w:rsidR="00954319" w:rsidRPr="00C744B9" w14:paraId="138798D4" w14:textId="77777777">
        <w:trPr>
          <w:trHeight w:val="57"/>
        </w:trPr>
        <w:tc>
          <w:tcPr>
            <w:tcW w:w="5000" w:type="pct"/>
            <w:gridSpan w:val="4"/>
            <w:tcBorders>
              <w:top w:val="single" w:sz="4" w:space="0" w:color="auto"/>
              <w:bottom w:val="single" w:sz="4" w:space="0" w:color="auto"/>
            </w:tcBorders>
            <w:vAlign w:val="center"/>
          </w:tcPr>
          <w:p w14:paraId="2E119D17" w14:textId="77777777" w:rsidR="00954319" w:rsidRPr="00D2282E" w:rsidRDefault="00954319" w:rsidP="006F0516">
            <w:pPr>
              <w:pStyle w:val="TableText"/>
              <w:rPr>
                <w:rFonts w:cstheme="minorHAnsi"/>
                <w:strike/>
                <w:szCs w:val="20"/>
              </w:rPr>
            </w:pPr>
            <w:r w:rsidRPr="00D2282E">
              <w:rPr>
                <w:rFonts w:cstheme="minorHAnsi"/>
                <w:strike/>
                <w:szCs w:val="20"/>
              </w:rPr>
              <w:t>Use must be in one of the indications described below:</w:t>
            </w:r>
          </w:p>
          <w:p w14:paraId="74C44A54" w14:textId="77777777" w:rsidR="00954319" w:rsidRPr="00D2282E" w:rsidRDefault="00954319" w:rsidP="006F0516">
            <w:pPr>
              <w:pStyle w:val="TableText"/>
              <w:rPr>
                <w:rFonts w:cstheme="minorHAnsi"/>
                <w:strike/>
                <w:szCs w:val="20"/>
              </w:rPr>
            </w:pPr>
          </w:p>
          <w:p w14:paraId="29646397"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Melanoma</w:t>
            </w:r>
          </w:p>
          <w:p w14:paraId="0B4D6110" w14:textId="77777777" w:rsidR="00954319" w:rsidRPr="00D2282E" w:rsidRDefault="00954319" w:rsidP="006F0516">
            <w:pPr>
              <w:pStyle w:val="TableText"/>
              <w:numPr>
                <w:ilvl w:val="0"/>
                <w:numId w:val="1"/>
              </w:numPr>
              <w:rPr>
                <w:rFonts w:cstheme="minorHAnsi"/>
                <w:strike/>
                <w:szCs w:val="20"/>
              </w:rPr>
            </w:pPr>
            <w:r w:rsidRPr="00D2282E">
              <w:rPr>
                <w:rFonts w:cstheme="minorHAnsi"/>
                <w:strike/>
                <w:szCs w:val="20"/>
              </w:rPr>
              <w:t xml:space="preserve">monotherapy for the treatment of unresectable or metastatic melanoma in adults. </w:t>
            </w:r>
          </w:p>
          <w:p w14:paraId="3291680C" w14:textId="77777777" w:rsidR="00954319" w:rsidRPr="00D2282E" w:rsidRDefault="00954319" w:rsidP="006F0516">
            <w:pPr>
              <w:pStyle w:val="TableText"/>
              <w:rPr>
                <w:rFonts w:cstheme="minorHAnsi"/>
                <w:strike/>
                <w:szCs w:val="20"/>
              </w:rPr>
            </w:pPr>
          </w:p>
          <w:p w14:paraId="0F5167E8" w14:textId="6AED5D43" w:rsidR="00954319" w:rsidRPr="00D2282E" w:rsidRDefault="00954319" w:rsidP="006F0516">
            <w:pPr>
              <w:pStyle w:val="TableText"/>
              <w:rPr>
                <w:rFonts w:cstheme="minorHAnsi"/>
                <w:strike/>
                <w:szCs w:val="20"/>
                <w:u w:val="single"/>
              </w:rPr>
            </w:pPr>
            <w:r w:rsidRPr="00D2282E">
              <w:rPr>
                <w:rFonts w:cstheme="minorHAnsi"/>
                <w:strike/>
                <w:szCs w:val="20"/>
                <w:u w:val="single"/>
              </w:rPr>
              <w:t>Non</w:t>
            </w:r>
            <w:r w:rsidR="006F0516">
              <w:rPr>
                <w:rFonts w:cstheme="minorHAnsi"/>
                <w:strike/>
                <w:szCs w:val="20"/>
                <w:u w:val="single"/>
              </w:rPr>
              <w:noBreakHyphen/>
            </w:r>
            <w:r w:rsidRPr="00D2282E">
              <w:rPr>
                <w:rFonts w:cstheme="minorHAnsi"/>
                <w:strike/>
                <w:szCs w:val="20"/>
                <w:u w:val="single"/>
              </w:rPr>
              <w:t xml:space="preserve">small cell lung cancer (NSCLC) </w:t>
            </w:r>
          </w:p>
          <w:p w14:paraId="410BF710" w14:textId="3436D400" w:rsidR="00954319" w:rsidRPr="00D2282E" w:rsidRDefault="00954319" w:rsidP="006F0516">
            <w:pPr>
              <w:pStyle w:val="TableText"/>
              <w:numPr>
                <w:ilvl w:val="0"/>
                <w:numId w:val="1"/>
              </w:numPr>
              <w:rPr>
                <w:rFonts w:cstheme="minorHAnsi"/>
                <w:strike/>
                <w:szCs w:val="20"/>
              </w:rPr>
            </w:pPr>
            <w:r w:rsidRPr="00D2282E">
              <w:rPr>
                <w:rFonts w:cstheme="minorHAnsi"/>
                <w:strike/>
                <w:szCs w:val="20"/>
              </w:rPr>
              <w:t>in combination with pemetrexed and platinum chemotherapy, for the first</w:t>
            </w:r>
            <w:r w:rsidR="006F0516">
              <w:rPr>
                <w:rFonts w:cstheme="minorHAnsi"/>
                <w:strike/>
                <w:szCs w:val="20"/>
              </w:rPr>
              <w:noBreakHyphen/>
            </w:r>
            <w:r w:rsidRPr="00D2282E">
              <w:rPr>
                <w:rFonts w:cstheme="minorHAnsi"/>
                <w:strike/>
                <w:szCs w:val="20"/>
              </w:rPr>
              <w:t>line treatment of patients with metastatic non</w:t>
            </w:r>
            <w:r w:rsidR="006F0516">
              <w:rPr>
                <w:rFonts w:cstheme="minorHAnsi"/>
                <w:strike/>
                <w:szCs w:val="20"/>
              </w:rPr>
              <w:noBreakHyphen/>
            </w:r>
            <w:r w:rsidRPr="00D2282E">
              <w:rPr>
                <w:rFonts w:cstheme="minorHAnsi"/>
                <w:strike/>
                <w:szCs w:val="20"/>
              </w:rPr>
              <w:t xml:space="preserve">squamous NSCLC, with no EGFR or ALK genomic tumour aberrations. </w:t>
            </w:r>
          </w:p>
          <w:p w14:paraId="0311FB1B" w14:textId="7D75E913" w:rsidR="00954319" w:rsidRPr="00D2282E" w:rsidRDefault="00954319" w:rsidP="006F0516">
            <w:pPr>
              <w:pStyle w:val="TableText"/>
              <w:numPr>
                <w:ilvl w:val="0"/>
                <w:numId w:val="1"/>
              </w:numPr>
              <w:rPr>
                <w:rFonts w:cstheme="minorHAnsi"/>
                <w:strike/>
                <w:szCs w:val="20"/>
              </w:rPr>
            </w:pPr>
            <w:r w:rsidRPr="00D2282E">
              <w:rPr>
                <w:rFonts w:cstheme="minorHAnsi"/>
                <w:strike/>
                <w:szCs w:val="20"/>
              </w:rPr>
              <w:t xml:space="preserve">in combination with carboplatin and either paclitaxel or </w:t>
            </w:r>
            <w:proofErr w:type="spellStart"/>
            <w:r w:rsidRPr="00D2282E">
              <w:rPr>
                <w:rFonts w:cstheme="minorHAnsi"/>
                <w:strike/>
                <w:szCs w:val="20"/>
              </w:rPr>
              <w:t>nabpaclitaxel</w:t>
            </w:r>
            <w:proofErr w:type="spellEnd"/>
            <w:r w:rsidRPr="00D2282E">
              <w:rPr>
                <w:rFonts w:cstheme="minorHAnsi"/>
                <w:strike/>
                <w:szCs w:val="20"/>
              </w:rPr>
              <w:t>, for the first</w:t>
            </w:r>
            <w:r w:rsidR="006F0516">
              <w:rPr>
                <w:rFonts w:cstheme="minorHAnsi"/>
                <w:strike/>
                <w:szCs w:val="20"/>
              </w:rPr>
              <w:noBreakHyphen/>
            </w:r>
            <w:r w:rsidRPr="00D2282E">
              <w:rPr>
                <w:rFonts w:cstheme="minorHAnsi"/>
                <w:strike/>
                <w:szCs w:val="20"/>
              </w:rPr>
              <w:t>line treatment of patients with metastatic squamous NSCLC.</w:t>
            </w:r>
          </w:p>
          <w:p w14:paraId="63DAE990" w14:textId="7EEDD307" w:rsidR="00954319" w:rsidRPr="00D2282E" w:rsidRDefault="00954319" w:rsidP="006F0516">
            <w:pPr>
              <w:pStyle w:val="TableText"/>
              <w:numPr>
                <w:ilvl w:val="0"/>
                <w:numId w:val="1"/>
              </w:numPr>
              <w:rPr>
                <w:rFonts w:cstheme="minorHAnsi"/>
                <w:strike/>
                <w:szCs w:val="20"/>
              </w:rPr>
            </w:pPr>
            <w:r w:rsidRPr="00D2282E">
              <w:rPr>
                <w:rFonts w:cstheme="minorHAnsi"/>
                <w:strike/>
                <w:szCs w:val="20"/>
              </w:rPr>
              <w:t>monotherapy for the first</w:t>
            </w:r>
            <w:r w:rsidR="006F0516">
              <w:rPr>
                <w:rFonts w:cstheme="minorHAnsi"/>
                <w:strike/>
                <w:szCs w:val="20"/>
              </w:rPr>
              <w:noBreakHyphen/>
            </w:r>
            <w:r w:rsidRPr="00D2282E">
              <w:rPr>
                <w:rFonts w:cstheme="minorHAnsi"/>
                <w:strike/>
                <w:szCs w:val="20"/>
              </w:rPr>
              <w:t>line treatment of patients with NSCLC expressing PD</w:t>
            </w:r>
            <w:r w:rsidR="006F0516">
              <w:rPr>
                <w:rFonts w:cstheme="minorHAnsi"/>
                <w:strike/>
                <w:szCs w:val="20"/>
              </w:rPr>
              <w:noBreakHyphen/>
            </w:r>
            <w:r w:rsidRPr="00D2282E">
              <w:rPr>
                <w:rFonts w:cstheme="minorHAnsi"/>
                <w:strike/>
                <w:szCs w:val="20"/>
              </w:rPr>
              <w:t xml:space="preserve">L1 [tumour proportion score (TPS) ≥1%] as determined 1 by a validated test, with no EGFR or ALK genomic tumour aberrations, and is stage III where patients are not candidates for surgical resection or definitive chemoradiation, or metastatic. </w:t>
            </w:r>
          </w:p>
          <w:p w14:paraId="603F2057" w14:textId="7857364F" w:rsidR="00954319" w:rsidRPr="00D2282E" w:rsidRDefault="00954319" w:rsidP="006F0516">
            <w:pPr>
              <w:pStyle w:val="TableText"/>
              <w:numPr>
                <w:ilvl w:val="0"/>
                <w:numId w:val="1"/>
              </w:numPr>
              <w:rPr>
                <w:rFonts w:cstheme="minorHAnsi"/>
                <w:strike/>
                <w:szCs w:val="20"/>
              </w:rPr>
            </w:pPr>
            <w:r w:rsidRPr="00D2282E">
              <w:rPr>
                <w:rFonts w:cstheme="minorHAnsi"/>
                <w:strike/>
                <w:szCs w:val="20"/>
              </w:rPr>
              <w:t>monotherapy for the treatment of patients with advanced NSCLC whose tumours express PD</w:t>
            </w:r>
            <w:r w:rsidR="006F0516">
              <w:rPr>
                <w:rFonts w:cstheme="minorHAnsi"/>
                <w:strike/>
                <w:szCs w:val="20"/>
              </w:rPr>
              <w:noBreakHyphen/>
            </w:r>
            <w:r w:rsidRPr="00D2282E">
              <w:rPr>
                <w:rFonts w:cstheme="minorHAnsi"/>
                <w:strike/>
                <w:szCs w:val="20"/>
              </w:rPr>
              <w:t>L1 with a ≥1% TPS as determined by a validated test and who have received platinum</w:t>
            </w:r>
            <w:r w:rsidR="006F0516">
              <w:rPr>
                <w:rFonts w:cstheme="minorHAnsi"/>
                <w:strike/>
                <w:szCs w:val="20"/>
              </w:rPr>
              <w:noBreakHyphen/>
            </w:r>
            <w:r w:rsidRPr="00D2282E">
              <w:rPr>
                <w:rFonts w:cstheme="minorHAnsi"/>
                <w:strike/>
                <w:szCs w:val="20"/>
              </w:rPr>
              <w:t xml:space="preserve">containing chemotherapy. Patients with EGFR or ALK genomic tumour aberrations should have received prior therapy for these aberrations prior to receiving treatment. </w:t>
            </w:r>
          </w:p>
          <w:p w14:paraId="70C89114" w14:textId="77777777" w:rsidR="00954319" w:rsidRPr="00D2282E" w:rsidRDefault="00954319" w:rsidP="006F0516">
            <w:pPr>
              <w:pStyle w:val="TableText"/>
              <w:ind w:left="720"/>
              <w:rPr>
                <w:rFonts w:cstheme="minorHAnsi"/>
                <w:strike/>
                <w:szCs w:val="20"/>
              </w:rPr>
            </w:pPr>
          </w:p>
          <w:p w14:paraId="5972A68C"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Head and Neck Squamous Cell Cancer (HNSCC)</w:t>
            </w:r>
            <w:r w:rsidRPr="00D2282E">
              <w:rPr>
                <w:rFonts w:cstheme="minorHAnsi"/>
                <w:strike/>
                <w:szCs w:val="20"/>
                <w:u w:val="single"/>
                <w:vertAlign w:val="superscript"/>
              </w:rPr>
              <w:t>1</w:t>
            </w:r>
          </w:p>
          <w:p w14:paraId="1E6C337C" w14:textId="6D9732E4" w:rsidR="00954319" w:rsidRPr="00D2282E" w:rsidRDefault="00954319" w:rsidP="006F0516">
            <w:pPr>
              <w:pStyle w:val="TableText"/>
              <w:numPr>
                <w:ilvl w:val="0"/>
                <w:numId w:val="2"/>
              </w:numPr>
              <w:rPr>
                <w:rFonts w:cstheme="minorHAnsi"/>
                <w:strike/>
                <w:szCs w:val="20"/>
              </w:rPr>
            </w:pPr>
            <w:r w:rsidRPr="00D2282E">
              <w:rPr>
                <w:rFonts w:cstheme="minorHAnsi"/>
                <w:strike/>
                <w:szCs w:val="20"/>
              </w:rPr>
              <w:t>as monotherapy for the first</w:t>
            </w:r>
            <w:r w:rsidR="006F0516">
              <w:rPr>
                <w:rFonts w:cstheme="minorHAnsi"/>
                <w:strike/>
                <w:szCs w:val="20"/>
              </w:rPr>
              <w:noBreakHyphen/>
            </w:r>
            <w:r w:rsidRPr="00D2282E">
              <w:rPr>
                <w:rFonts w:cstheme="minorHAnsi"/>
                <w:strike/>
                <w:szCs w:val="20"/>
              </w:rPr>
              <w:t>line treatment of patients with metastatic or unresectable recurrent HNSCC, and whose tumours express PD</w:t>
            </w:r>
            <w:r w:rsidR="006F0516">
              <w:rPr>
                <w:rFonts w:cstheme="minorHAnsi"/>
                <w:strike/>
                <w:szCs w:val="20"/>
              </w:rPr>
              <w:noBreakHyphen/>
            </w:r>
            <w:r w:rsidRPr="00D2282E">
              <w:rPr>
                <w:rFonts w:cstheme="minorHAnsi"/>
                <w:strike/>
                <w:szCs w:val="20"/>
              </w:rPr>
              <w:t>L1 [Combined Positive Score (CPS) ≥20] as determined by a validated test OR in combination with platinum and 5fluorouracil (5</w:t>
            </w:r>
            <w:r w:rsidR="006F0516">
              <w:rPr>
                <w:rFonts w:cstheme="minorHAnsi"/>
                <w:strike/>
                <w:szCs w:val="20"/>
              </w:rPr>
              <w:noBreakHyphen/>
            </w:r>
            <w:r w:rsidRPr="00D2282E">
              <w:rPr>
                <w:rFonts w:cstheme="minorHAnsi"/>
                <w:strike/>
                <w:szCs w:val="20"/>
              </w:rPr>
              <w:t>FU) chemotherapy, for the first</w:t>
            </w:r>
            <w:r w:rsidR="006F0516">
              <w:rPr>
                <w:rFonts w:cstheme="minorHAnsi"/>
                <w:strike/>
                <w:szCs w:val="20"/>
              </w:rPr>
              <w:noBreakHyphen/>
            </w:r>
            <w:r w:rsidRPr="00D2282E">
              <w:rPr>
                <w:rFonts w:cstheme="minorHAnsi"/>
                <w:strike/>
                <w:szCs w:val="20"/>
              </w:rPr>
              <w:t>line treatment of patients with metastatic or unresectable recurrent HNSCC</w:t>
            </w:r>
          </w:p>
          <w:p w14:paraId="37FFE1BB" w14:textId="7164716B" w:rsidR="00954319" w:rsidRPr="00D2282E" w:rsidRDefault="00954319" w:rsidP="006F0516">
            <w:pPr>
              <w:pStyle w:val="TableText"/>
              <w:numPr>
                <w:ilvl w:val="0"/>
                <w:numId w:val="2"/>
              </w:numPr>
              <w:rPr>
                <w:rFonts w:cstheme="minorHAnsi"/>
                <w:strike/>
                <w:szCs w:val="20"/>
              </w:rPr>
            </w:pPr>
            <w:r w:rsidRPr="00D2282E">
              <w:rPr>
                <w:rFonts w:cstheme="minorHAnsi"/>
                <w:strike/>
                <w:szCs w:val="20"/>
              </w:rPr>
              <w:t>monotherapy for the treatment of patients with metastatic or unresectable recurrent HNSCC with disease progression on or after platinum containing chemotherapy and whose tumours express PD</w:t>
            </w:r>
            <w:r w:rsidR="006F0516">
              <w:rPr>
                <w:rFonts w:cstheme="minorHAnsi"/>
                <w:strike/>
                <w:szCs w:val="20"/>
              </w:rPr>
              <w:noBreakHyphen/>
            </w:r>
            <w:r w:rsidRPr="00D2282E">
              <w:rPr>
                <w:rFonts w:cstheme="minorHAnsi"/>
                <w:strike/>
                <w:szCs w:val="20"/>
              </w:rPr>
              <w:t>L1 [Combined Positive Score (CPS) ≥20] as determined by a validated test.</w:t>
            </w:r>
          </w:p>
          <w:p w14:paraId="6E8399EC" w14:textId="77777777" w:rsidR="00954319" w:rsidRPr="00D2282E" w:rsidRDefault="00954319" w:rsidP="006F0516">
            <w:pPr>
              <w:pStyle w:val="TableText"/>
              <w:ind w:left="720"/>
              <w:rPr>
                <w:rFonts w:cstheme="minorHAnsi"/>
                <w:strike/>
                <w:szCs w:val="20"/>
              </w:rPr>
            </w:pPr>
          </w:p>
          <w:p w14:paraId="49B4EE84"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Classical Hodgkin Lymphoma (</w:t>
            </w:r>
            <w:proofErr w:type="spellStart"/>
            <w:r w:rsidRPr="00D2282E">
              <w:rPr>
                <w:rFonts w:cstheme="minorHAnsi"/>
                <w:strike/>
                <w:szCs w:val="20"/>
                <w:u w:val="single"/>
              </w:rPr>
              <w:t>cHL</w:t>
            </w:r>
            <w:proofErr w:type="spellEnd"/>
            <w:r w:rsidRPr="00D2282E">
              <w:rPr>
                <w:rFonts w:cstheme="minorHAnsi"/>
                <w:strike/>
                <w:szCs w:val="20"/>
                <w:u w:val="single"/>
              </w:rPr>
              <w:t xml:space="preserve">) </w:t>
            </w:r>
          </w:p>
          <w:p w14:paraId="3D2F1A7D" w14:textId="3ECEF02B" w:rsidR="00954319" w:rsidRPr="00D2282E" w:rsidRDefault="00954319" w:rsidP="006F0516">
            <w:pPr>
              <w:pStyle w:val="TableText"/>
              <w:numPr>
                <w:ilvl w:val="0"/>
                <w:numId w:val="3"/>
              </w:numPr>
              <w:rPr>
                <w:rFonts w:cstheme="minorHAnsi"/>
                <w:strike/>
                <w:szCs w:val="20"/>
              </w:rPr>
            </w:pPr>
            <w:r w:rsidRPr="00D2282E">
              <w:rPr>
                <w:rFonts w:cstheme="minorHAnsi"/>
                <w:strike/>
                <w:szCs w:val="20"/>
              </w:rPr>
              <w:t>monotherapy for the treatment of adult and paediatric patients with relapsed or refractory classical Hodgkin Lymphoma (</w:t>
            </w:r>
            <w:proofErr w:type="spellStart"/>
            <w:r w:rsidRPr="00D2282E">
              <w:rPr>
                <w:rFonts w:cstheme="minorHAnsi"/>
                <w:strike/>
                <w:szCs w:val="20"/>
              </w:rPr>
              <w:t>cHL</w:t>
            </w:r>
            <w:proofErr w:type="spellEnd"/>
            <w:r w:rsidRPr="00D2282E">
              <w:rPr>
                <w:rFonts w:cstheme="minorHAnsi"/>
                <w:strike/>
                <w:szCs w:val="20"/>
              </w:rPr>
              <w:t>): 1. following autologous stem cell transplant (ASCT) or 2. following at least two prior therapies when ASCT or multi</w:t>
            </w:r>
            <w:r w:rsidR="006F0516">
              <w:rPr>
                <w:rFonts w:cstheme="minorHAnsi"/>
                <w:strike/>
                <w:szCs w:val="20"/>
              </w:rPr>
              <w:noBreakHyphen/>
            </w:r>
            <w:r w:rsidRPr="00D2282E">
              <w:rPr>
                <w:rFonts w:cstheme="minorHAnsi"/>
                <w:strike/>
                <w:szCs w:val="20"/>
              </w:rPr>
              <w:t xml:space="preserve">agent chemotherapy is not a treatment option. </w:t>
            </w:r>
          </w:p>
          <w:p w14:paraId="531813C3" w14:textId="77777777" w:rsidR="00954319" w:rsidRPr="00D2282E" w:rsidRDefault="00954319" w:rsidP="006F0516">
            <w:pPr>
              <w:pStyle w:val="TableText"/>
              <w:ind w:left="720"/>
              <w:rPr>
                <w:rFonts w:cstheme="minorHAnsi"/>
                <w:strike/>
                <w:szCs w:val="20"/>
              </w:rPr>
            </w:pPr>
          </w:p>
          <w:p w14:paraId="5DBAFE53" w14:textId="7696C7E8" w:rsidR="00954319" w:rsidRPr="00D2282E" w:rsidRDefault="00954319" w:rsidP="006F0516">
            <w:pPr>
              <w:pStyle w:val="TableText"/>
              <w:rPr>
                <w:rFonts w:cstheme="minorHAnsi"/>
                <w:strike/>
                <w:szCs w:val="20"/>
                <w:u w:val="single"/>
              </w:rPr>
            </w:pPr>
            <w:r w:rsidRPr="00D2282E">
              <w:rPr>
                <w:rFonts w:cstheme="minorHAnsi"/>
                <w:strike/>
                <w:szCs w:val="20"/>
                <w:u w:val="single"/>
              </w:rPr>
              <w:t>Primary mediastinal B</w:t>
            </w:r>
            <w:r w:rsidR="006F0516">
              <w:rPr>
                <w:rFonts w:cstheme="minorHAnsi"/>
                <w:strike/>
                <w:szCs w:val="20"/>
                <w:u w:val="single"/>
              </w:rPr>
              <w:noBreakHyphen/>
            </w:r>
            <w:r w:rsidRPr="00D2282E">
              <w:rPr>
                <w:rFonts w:cstheme="minorHAnsi"/>
                <w:strike/>
                <w:szCs w:val="20"/>
                <w:u w:val="single"/>
              </w:rPr>
              <w:t xml:space="preserve">Cell Lymphoma (PMBCL) </w:t>
            </w:r>
          </w:p>
          <w:p w14:paraId="69BB91DD" w14:textId="76DC50DD" w:rsidR="00954319" w:rsidRPr="00D2282E" w:rsidRDefault="00954319" w:rsidP="006F0516">
            <w:pPr>
              <w:pStyle w:val="TableText"/>
              <w:numPr>
                <w:ilvl w:val="0"/>
                <w:numId w:val="3"/>
              </w:numPr>
              <w:rPr>
                <w:rFonts w:cstheme="minorHAnsi"/>
                <w:strike/>
                <w:szCs w:val="20"/>
              </w:rPr>
            </w:pPr>
            <w:r w:rsidRPr="00D2282E">
              <w:rPr>
                <w:rFonts w:cstheme="minorHAnsi"/>
                <w:strike/>
                <w:szCs w:val="20"/>
              </w:rPr>
              <w:t>adult and paediatric patients with refractory primary mediastinal B</w:t>
            </w:r>
            <w:r w:rsidR="006F0516">
              <w:rPr>
                <w:rFonts w:cstheme="minorHAnsi"/>
                <w:strike/>
                <w:szCs w:val="20"/>
              </w:rPr>
              <w:noBreakHyphen/>
            </w:r>
            <w:r w:rsidRPr="00D2282E">
              <w:rPr>
                <w:rFonts w:cstheme="minorHAnsi"/>
                <w:strike/>
                <w:szCs w:val="20"/>
              </w:rPr>
              <w:t xml:space="preserve">cell lymphoma (PMBCL), or who have relapsed after 2 or more prior lines of therapy. </w:t>
            </w:r>
          </w:p>
          <w:p w14:paraId="5BD7B1B6" w14:textId="77777777" w:rsidR="00954319" w:rsidRPr="00D2282E" w:rsidRDefault="00954319" w:rsidP="006F0516">
            <w:pPr>
              <w:pStyle w:val="TableText"/>
              <w:ind w:left="720"/>
              <w:rPr>
                <w:rFonts w:cstheme="minorHAnsi"/>
                <w:strike/>
                <w:szCs w:val="20"/>
              </w:rPr>
            </w:pPr>
          </w:p>
          <w:p w14:paraId="7CC97891"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 xml:space="preserve">Urothelial carcinoma </w:t>
            </w:r>
          </w:p>
          <w:p w14:paraId="582350A1" w14:textId="7E9E54E0" w:rsidR="00954319" w:rsidRPr="00D2282E" w:rsidRDefault="00954319" w:rsidP="006F0516">
            <w:pPr>
              <w:pStyle w:val="TableText"/>
              <w:numPr>
                <w:ilvl w:val="0"/>
                <w:numId w:val="3"/>
              </w:numPr>
              <w:rPr>
                <w:rFonts w:cstheme="minorHAnsi"/>
                <w:strike/>
                <w:szCs w:val="20"/>
              </w:rPr>
            </w:pPr>
            <w:r w:rsidRPr="00D2282E">
              <w:rPr>
                <w:rFonts w:cstheme="minorHAnsi"/>
                <w:strike/>
                <w:szCs w:val="20"/>
              </w:rPr>
              <w:t xml:space="preserve">in combination with </w:t>
            </w:r>
            <w:proofErr w:type="spellStart"/>
            <w:r w:rsidRPr="00D2282E">
              <w:rPr>
                <w:rFonts w:cstheme="minorHAnsi"/>
                <w:strike/>
                <w:szCs w:val="20"/>
              </w:rPr>
              <w:t>enfortumab</w:t>
            </w:r>
            <w:proofErr w:type="spellEnd"/>
            <w:r w:rsidRPr="00D2282E">
              <w:rPr>
                <w:rFonts w:cstheme="minorHAnsi"/>
                <w:strike/>
                <w:szCs w:val="20"/>
              </w:rPr>
              <w:t xml:space="preserve"> vedotin, is indicated for the first</w:t>
            </w:r>
            <w:r w:rsidR="006F0516">
              <w:rPr>
                <w:rFonts w:cstheme="minorHAnsi"/>
                <w:strike/>
                <w:szCs w:val="20"/>
              </w:rPr>
              <w:noBreakHyphen/>
            </w:r>
            <w:r w:rsidRPr="00D2282E">
              <w:rPr>
                <w:rFonts w:cstheme="minorHAnsi"/>
                <w:strike/>
                <w:szCs w:val="20"/>
              </w:rPr>
              <w:t>line treatment of adult patients with locally advanced or metastatic urothelial carcinoma (</w:t>
            </w:r>
            <w:proofErr w:type="spellStart"/>
            <w:r w:rsidRPr="00D2282E">
              <w:rPr>
                <w:rFonts w:cstheme="minorHAnsi"/>
                <w:strike/>
                <w:szCs w:val="20"/>
              </w:rPr>
              <w:t>mUC</w:t>
            </w:r>
            <w:proofErr w:type="spellEnd"/>
            <w:r w:rsidRPr="00D2282E">
              <w:rPr>
                <w:rFonts w:cstheme="minorHAnsi"/>
                <w:strike/>
                <w:szCs w:val="20"/>
              </w:rPr>
              <w:t xml:space="preserve">). </w:t>
            </w:r>
          </w:p>
          <w:p w14:paraId="5DD9175D" w14:textId="77777777" w:rsidR="00954319" w:rsidRPr="00D2282E" w:rsidRDefault="00954319" w:rsidP="006F0516">
            <w:pPr>
              <w:pStyle w:val="TableText"/>
              <w:numPr>
                <w:ilvl w:val="0"/>
                <w:numId w:val="3"/>
              </w:numPr>
              <w:rPr>
                <w:rFonts w:cstheme="minorHAnsi"/>
                <w:strike/>
                <w:szCs w:val="20"/>
              </w:rPr>
            </w:pPr>
            <w:r w:rsidRPr="00D2282E">
              <w:rPr>
                <w:rFonts w:cstheme="minorHAnsi"/>
                <w:strike/>
                <w:szCs w:val="20"/>
              </w:rPr>
              <w:t xml:space="preserve">monotherapy for the treatment of patients with locally advanced or metastatic urothelial carcinoma who are not eligible for any platinum containing chemotherapy. </w:t>
            </w:r>
          </w:p>
          <w:p w14:paraId="6C6233AF" w14:textId="5BA04646" w:rsidR="00954319" w:rsidRPr="00D2282E" w:rsidRDefault="00954319" w:rsidP="006F0516">
            <w:pPr>
              <w:pStyle w:val="TableText"/>
              <w:numPr>
                <w:ilvl w:val="0"/>
                <w:numId w:val="3"/>
              </w:numPr>
              <w:rPr>
                <w:rFonts w:cstheme="minorHAnsi"/>
                <w:strike/>
                <w:szCs w:val="20"/>
              </w:rPr>
            </w:pPr>
            <w:r w:rsidRPr="00D2282E">
              <w:rPr>
                <w:rFonts w:cstheme="minorHAnsi"/>
                <w:strike/>
                <w:szCs w:val="20"/>
              </w:rPr>
              <w:t>monotherapy for the treatment of patients with locally advanced or metastatic urothelial carcinoma who have received platinum</w:t>
            </w:r>
            <w:r w:rsidR="006F0516">
              <w:rPr>
                <w:rFonts w:cstheme="minorHAnsi"/>
                <w:strike/>
                <w:szCs w:val="20"/>
              </w:rPr>
              <w:noBreakHyphen/>
            </w:r>
            <w:r w:rsidRPr="00D2282E">
              <w:rPr>
                <w:rFonts w:cstheme="minorHAnsi"/>
                <w:strike/>
                <w:szCs w:val="20"/>
              </w:rPr>
              <w:t xml:space="preserve">containing chemotherapy. </w:t>
            </w:r>
          </w:p>
          <w:p w14:paraId="0E65A5CE" w14:textId="77777777" w:rsidR="00954319" w:rsidRPr="00D2282E" w:rsidRDefault="00954319" w:rsidP="006F0516">
            <w:pPr>
              <w:pStyle w:val="TableText"/>
              <w:ind w:left="720"/>
              <w:rPr>
                <w:rFonts w:cstheme="minorHAnsi"/>
                <w:strike/>
                <w:szCs w:val="20"/>
              </w:rPr>
            </w:pPr>
          </w:p>
          <w:p w14:paraId="6C969298" w14:textId="58AC25B5" w:rsidR="00954319" w:rsidRPr="00D2282E" w:rsidRDefault="00954319" w:rsidP="006F0516">
            <w:pPr>
              <w:pStyle w:val="TableText"/>
              <w:rPr>
                <w:rFonts w:cstheme="minorHAnsi"/>
                <w:strike/>
                <w:szCs w:val="20"/>
                <w:u w:val="single"/>
              </w:rPr>
            </w:pPr>
            <w:r w:rsidRPr="00D2282E">
              <w:rPr>
                <w:rFonts w:cstheme="minorHAnsi"/>
                <w:strike/>
                <w:szCs w:val="20"/>
                <w:u w:val="single"/>
              </w:rPr>
              <w:t>Microsatellite instability</w:t>
            </w:r>
            <w:r w:rsidR="006F0516">
              <w:rPr>
                <w:rFonts w:cstheme="minorHAnsi"/>
                <w:strike/>
                <w:szCs w:val="20"/>
                <w:u w:val="single"/>
              </w:rPr>
              <w:noBreakHyphen/>
            </w:r>
            <w:r w:rsidRPr="00D2282E">
              <w:rPr>
                <w:rFonts w:cstheme="minorHAnsi"/>
                <w:strike/>
                <w:szCs w:val="20"/>
                <w:u w:val="single"/>
              </w:rPr>
              <w:t>high (MSI</w:t>
            </w:r>
            <w:r w:rsidR="006F0516">
              <w:rPr>
                <w:rFonts w:cstheme="minorHAnsi"/>
                <w:strike/>
                <w:szCs w:val="20"/>
                <w:u w:val="single"/>
              </w:rPr>
              <w:noBreakHyphen/>
            </w:r>
            <w:r w:rsidRPr="00D2282E">
              <w:rPr>
                <w:rFonts w:cstheme="minorHAnsi"/>
                <w:strike/>
                <w:szCs w:val="20"/>
                <w:u w:val="single"/>
              </w:rPr>
              <w:t xml:space="preserve">H) or mismatch repair deficient (dMMR) Cancer </w:t>
            </w:r>
          </w:p>
          <w:p w14:paraId="6782CB5A" w14:textId="3B580107" w:rsidR="00954319" w:rsidRPr="00D2282E" w:rsidRDefault="00954319" w:rsidP="006F0516">
            <w:pPr>
              <w:pStyle w:val="TableText"/>
              <w:numPr>
                <w:ilvl w:val="0"/>
                <w:numId w:val="4"/>
              </w:numPr>
              <w:rPr>
                <w:rFonts w:cstheme="minorHAnsi"/>
                <w:strike/>
                <w:szCs w:val="20"/>
              </w:rPr>
            </w:pPr>
            <w:r w:rsidRPr="00D2282E">
              <w:rPr>
                <w:rFonts w:cstheme="minorHAnsi"/>
                <w:strike/>
                <w:szCs w:val="20"/>
              </w:rPr>
              <w:t>adult and paediatric patients with unresectable or metastatic solid tumours that are MSI</w:t>
            </w:r>
            <w:r w:rsidR="006F0516">
              <w:rPr>
                <w:rFonts w:cstheme="minorHAnsi"/>
                <w:strike/>
                <w:szCs w:val="20"/>
              </w:rPr>
              <w:noBreakHyphen/>
            </w:r>
            <w:r w:rsidRPr="00D2282E">
              <w:rPr>
                <w:rFonts w:cstheme="minorHAnsi"/>
                <w:strike/>
                <w:szCs w:val="20"/>
              </w:rPr>
              <w:t xml:space="preserve">H or dMMR, as determined by a validated test, that have progressed following prior treatment and when there are no satisfactory alternative treatment options. </w:t>
            </w:r>
          </w:p>
          <w:p w14:paraId="1FC01889" w14:textId="77777777" w:rsidR="00954319" w:rsidRPr="00D2282E" w:rsidRDefault="00954319" w:rsidP="006F0516">
            <w:pPr>
              <w:pStyle w:val="TableText"/>
              <w:ind w:left="360"/>
              <w:rPr>
                <w:rFonts w:cstheme="minorHAnsi"/>
                <w:strike/>
                <w:szCs w:val="20"/>
              </w:rPr>
            </w:pPr>
          </w:p>
          <w:p w14:paraId="2779F545" w14:textId="69BD8902" w:rsidR="00954319" w:rsidRPr="00D2282E" w:rsidRDefault="00954319" w:rsidP="006F0516">
            <w:pPr>
              <w:pStyle w:val="TableText"/>
              <w:rPr>
                <w:rFonts w:cstheme="minorHAnsi"/>
                <w:strike/>
                <w:szCs w:val="20"/>
                <w:u w:val="single"/>
              </w:rPr>
            </w:pPr>
            <w:r w:rsidRPr="00D2282E">
              <w:rPr>
                <w:rFonts w:cstheme="minorHAnsi"/>
                <w:strike/>
                <w:szCs w:val="20"/>
                <w:u w:val="single"/>
              </w:rPr>
              <w:t>Microsatellite instability</w:t>
            </w:r>
            <w:r w:rsidR="006F0516">
              <w:rPr>
                <w:rFonts w:cstheme="minorHAnsi"/>
                <w:strike/>
                <w:szCs w:val="20"/>
                <w:u w:val="single"/>
              </w:rPr>
              <w:noBreakHyphen/>
            </w:r>
            <w:r w:rsidRPr="00D2282E">
              <w:rPr>
                <w:rFonts w:cstheme="minorHAnsi"/>
                <w:strike/>
                <w:szCs w:val="20"/>
                <w:u w:val="single"/>
              </w:rPr>
              <w:t>high (MSI</w:t>
            </w:r>
            <w:r w:rsidR="006F0516">
              <w:rPr>
                <w:rFonts w:cstheme="minorHAnsi"/>
                <w:strike/>
                <w:szCs w:val="20"/>
                <w:u w:val="single"/>
              </w:rPr>
              <w:noBreakHyphen/>
            </w:r>
            <w:r w:rsidRPr="00D2282E">
              <w:rPr>
                <w:rFonts w:cstheme="minorHAnsi"/>
                <w:strike/>
                <w:szCs w:val="20"/>
                <w:u w:val="single"/>
              </w:rPr>
              <w:t xml:space="preserve">H) or mismatch repair deficient (dMMR) Colorectal Cancer </w:t>
            </w:r>
          </w:p>
          <w:p w14:paraId="0CC32612" w14:textId="12FDAC3D" w:rsidR="00954319" w:rsidRPr="00D2282E" w:rsidRDefault="00954319" w:rsidP="006F0516">
            <w:pPr>
              <w:pStyle w:val="TableText"/>
              <w:numPr>
                <w:ilvl w:val="0"/>
                <w:numId w:val="4"/>
              </w:numPr>
              <w:rPr>
                <w:rFonts w:cstheme="minorHAnsi"/>
                <w:strike/>
                <w:szCs w:val="20"/>
              </w:rPr>
            </w:pPr>
            <w:r w:rsidRPr="00D2282E">
              <w:rPr>
                <w:rFonts w:cstheme="minorHAnsi"/>
                <w:strike/>
                <w:szCs w:val="20"/>
              </w:rPr>
              <w:t>patients with unresectable or metastatic colorectal cancer (CRC) that is MSI</w:t>
            </w:r>
            <w:r w:rsidR="006F0516">
              <w:rPr>
                <w:rFonts w:cstheme="minorHAnsi"/>
                <w:strike/>
                <w:szCs w:val="20"/>
              </w:rPr>
              <w:noBreakHyphen/>
            </w:r>
            <w:r w:rsidRPr="00D2282E">
              <w:rPr>
                <w:rFonts w:cstheme="minorHAnsi"/>
                <w:strike/>
                <w:szCs w:val="20"/>
              </w:rPr>
              <w:t xml:space="preserve">H or dMMR as determined by a validated test. </w:t>
            </w:r>
          </w:p>
          <w:p w14:paraId="35983763" w14:textId="77777777" w:rsidR="00954319" w:rsidRPr="00D2282E" w:rsidRDefault="00954319" w:rsidP="006F0516">
            <w:pPr>
              <w:pStyle w:val="TableText"/>
              <w:rPr>
                <w:rFonts w:cstheme="minorHAnsi"/>
                <w:strike/>
                <w:szCs w:val="20"/>
              </w:rPr>
            </w:pPr>
          </w:p>
          <w:p w14:paraId="2B91A94F"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 xml:space="preserve">Biliary Tract Carcinoma </w:t>
            </w:r>
          </w:p>
          <w:p w14:paraId="0E18F519" w14:textId="77777777" w:rsidR="00954319" w:rsidRPr="00D2282E" w:rsidRDefault="00954319" w:rsidP="006F0516">
            <w:pPr>
              <w:pStyle w:val="TableText"/>
              <w:numPr>
                <w:ilvl w:val="0"/>
                <w:numId w:val="4"/>
              </w:numPr>
              <w:rPr>
                <w:rFonts w:cstheme="minorHAnsi"/>
                <w:strike/>
                <w:szCs w:val="20"/>
              </w:rPr>
            </w:pPr>
            <w:r w:rsidRPr="00D2282E">
              <w:rPr>
                <w:rFonts w:cstheme="minorHAnsi"/>
                <w:strike/>
                <w:szCs w:val="20"/>
              </w:rPr>
              <w:t xml:space="preserve">in combination with gemcitabine and cisplatin, for the treatment of patients with locally advanced unresectable or metastatic biliary tract carcinoma (BTC). </w:t>
            </w:r>
          </w:p>
          <w:p w14:paraId="6E7F78CD" w14:textId="77777777" w:rsidR="00954319" w:rsidRPr="00D2282E" w:rsidRDefault="00954319" w:rsidP="006F0516">
            <w:pPr>
              <w:pStyle w:val="TableText"/>
              <w:ind w:left="720"/>
              <w:rPr>
                <w:rFonts w:cstheme="minorHAnsi"/>
                <w:strike/>
                <w:szCs w:val="20"/>
              </w:rPr>
            </w:pPr>
          </w:p>
          <w:p w14:paraId="2B4A3D92"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Endometrial carcinoma</w:t>
            </w:r>
            <w:r w:rsidRPr="00D2282E">
              <w:rPr>
                <w:rFonts w:cstheme="minorHAnsi"/>
                <w:strike/>
                <w:szCs w:val="20"/>
                <w:u w:val="single"/>
                <w:vertAlign w:val="superscript"/>
              </w:rPr>
              <w:t xml:space="preserve"> 2</w:t>
            </w:r>
          </w:p>
          <w:p w14:paraId="5A28CF7F" w14:textId="77777777" w:rsidR="00954319" w:rsidRPr="00D2282E" w:rsidRDefault="00954319" w:rsidP="006F0516">
            <w:pPr>
              <w:pStyle w:val="TableText"/>
              <w:numPr>
                <w:ilvl w:val="0"/>
                <w:numId w:val="5"/>
              </w:numPr>
              <w:rPr>
                <w:rFonts w:cstheme="minorHAnsi"/>
                <w:strike/>
                <w:szCs w:val="20"/>
              </w:rPr>
            </w:pPr>
            <w:r w:rsidRPr="00D2282E">
              <w:rPr>
                <w:rFonts w:cstheme="minorHAnsi"/>
                <w:strike/>
                <w:szCs w:val="20"/>
              </w:rPr>
              <w:t xml:space="preserve">in combination with carboplatin and paclitaxel, followed by pembrolizumab as a single agent, it is indicated for the treatment of adult patients with primary advanced or recurrent endometrial carcinoma. </w:t>
            </w:r>
          </w:p>
          <w:p w14:paraId="6AAD2396" w14:textId="77777777" w:rsidR="00954319" w:rsidRPr="00D2282E" w:rsidRDefault="00954319" w:rsidP="006F0516">
            <w:pPr>
              <w:pStyle w:val="TableText"/>
              <w:numPr>
                <w:ilvl w:val="0"/>
                <w:numId w:val="5"/>
              </w:numPr>
              <w:rPr>
                <w:rFonts w:cstheme="minorHAnsi"/>
                <w:strike/>
                <w:szCs w:val="20"/>
              </w:rPr>
            </w:pPr>
            <w:r w:rsidRPr="00D2282E">
              <w:rPr>
                <w:rFonts w:cstheme="minorHAnsi"/>
                <w:strike/>
                <w:szCs w:val="20"/>
              </w:rPr>
              <w:t xml:space="preserve">in combination with lenvatinib, is indicated for the treatment of patients with advanced endometrial, who have disease progression following prior systemic therapy in any setting and are not candidates for curative surgery or radiation.  </w:t>
            </w:r>
          </w:p>
          <w:p w14:paraId="0F3B1347" w14:textId="77777777" w:rsidR="00954319" w:rsidRPr="00D2282E" w:rsidRDefault="00954319" w:rsidP="006F0516">
            <w:pPr>
              <w:pStyle w:val="TableText"/>
              <w:rPr>
                <w:rFonts w:cstheme="minorHAnsi"/>
                <w:strike/>
                <w:szCs w:val="20"/>
              </w:rPr>
            </w:pPr>
          </w:p>
          <w:p w14:paraId="685F3FD7"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 xml:space="preserve">Cervical Cancer </w:t>
            </w:r>
            <w:r w:rsidRPr="00D2282E">
              <w:rPr>
                <w:rFonts w:cstheme="minorHAnsi"/>
                <w:strike/>
                <w:szCs w:val="20"/>
                <w:u w:val="single"/>
                <w:vertAlign w:val="superscript"/>
              </w:rPr>
              <w:t>3</w:t>
            </w:r>
          </w:p>
          <w:p w14:paraId="29210C06" w14:textId="77777777" w:rsidR="00954319" w:rsidRPr="00D2282E" w:rsidRDefault="00954319" w:rsidP="006F0516">
            <w:pPr>
              <w:pStyle w:val="TableText"/>
              <w:numPr>
                <w:ilvl w:val="0"/>
                <w:numId w:val="5"/>
              </w:numPr>
              <w:rPr>
                <w:rFonts w:cstheme="minorHAnsi"/>
                <w:strike/>
                <w:szCs w:val="20"/>
              </w:rPr>
            </w:pPr>
            <w:r w:rsidRPr="00D2282E">
              <w:rPr>
                <w:rFonts w:cstheme="minorHAnsi"/>
                <w:strike/>
                <w:szCs w:val="20"/>
              </w:rPr>
              <w:t xml:space="preserve">in combination with platinum chemotherapy and paclitaxel, with or without bevacizumab, is indicated for the treatment of patients with persistent, recurrent, or metastatic cervical cancer </w:t>
            </w:r>
          </w:p>
          <w:p w14:paraId="73D711C0" w14:textId="77777777" w:rsidR="00954319" w:rsidRPr="00D2282E" w:rsidRDefault="00954319" w:rsidP="006F0516">
            <w:pPr>
              <w:pStyle w:val="TableText"/>
              <w:ind w:left="720"/>
              <w:rPr>
                <w:rFonts w:cstheme="minorHAnsi"/>
                <w:strike/>
                <w:szCs w:val="20"/>
              </w:rPr>
            </w:pPr>
          </w:p>
          <w:p w14:paraId="1CD0EF35"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 xml:space="preserve">Renal Cell Carcinoma (RCC) </w:t>
            </w:r>
          </w:p>
          <w:p w14:paraId="167592DB" w14:textId="38680062" w:rsidR="00954319" w:rsidRPr="00D2282E" w:rsidRDefault="00954319" w:rsidP="006F0516">
            <w:pPr>
              <w:pStyle w:val="TableText"/>
              <w:numPr>
                <w:ilvl w:val="0"/>
                <w:numId w:val="6"/>
              </w:numPr>
              <w:rPr>
                <w:rFonts w:cstheme="minorHAnsi"/>
                <w:strike/>
                <w:szCs w:val="20"/>
              </w:rPr>
            </w:pPr>
            <w:r w:rsidRPr="00D2282E">
              <w:rPr>
                <w:rFonts w:cstheme="minorHAnsi"/>
                <w:strike/>
                <w:szCs w:val="20"/>
              </w:rPr>
              <w:t xml:space="preserve">in combination with </w:t>
            </w:r>
            <w:proofErr w:type="spellStart"/>
            <w:r w:rsidRPr="00D2282E">
              <w:rPr>
                <w:rFonts w:cstheme="minorHAnsi"/>
                <w:strike/>
                <w:szCs w:val="20"/>
              </w:rPr>
              <w:t>axitinib</w:t>
            </w:r>
            <w:proofErr w:type="spellEnd"/>
            <w:r w:rsidRPr="00D2282E">
              <w:rPr>
                <w:rFonts w:cstheme="minorHAnsi"/>
                <w:strike/>
                <w:szCs w:val="20"/>
              </w:rPr>
              <w:t>, for the first</w:t>
            </w:r>
            <w:r w:rsidR="006F0516">
              <w:rPr>
                <w:rFonts w:cstheme="minorHAnsi"/>
                <w:strike/>
                <w:szCs w:val="20"/>
              </w:rPr>
              <w:noBreakHyphen/>
            </w:r>
            <w:r w:rsidRPr="00D2282E">
              <w:rPr>
                <w:rFonts w:cstheme="minorHAnsi"/>
                <w:strike/>
                <w:szCs w:val="20"/>
              </w:rPr>
              <w:t>line treatment of patients with advanced renal cell carcinoma (RCC).</w:t>
            </w:r>
          </w:p>
          <w:p w14:paraId="378FA3CA" w14:textId="1B2B1097" w:rsidR="00954319" w:rsidRPr="00D2282E" w:rsidRDefault="00954319" w:rsidP="006F0516">
            <w:pPr>
              <w:pStyle w:val="TableText"/>
              <w:numPr>
                <w:ilvl w:val="0"/>
                <w:numId w:val="6"/>
              </w:numPr>
              <w:rPr>
                <w:rFonts w:cstheme="minorHAnsi"/>
                <w:strike/>
                <w:szCs w:val="20"/>
              </w:rPr>
            </w:pPr>
            <w:r w:rsidRPr="00D2282E">
              <w:rPr>
                <w:rFonts w:cstheme="minorHAnsi"/>
                <w:strike/>
                <w:szCs w:val="20"/>
              </w:rPr>
              <w:t>in combination with lenvatinib for the first</w:t>
            </w:r>
            <w:r w:rsidR="006F0516">
              <w:rPr>
                <w:rFonts w:cstheme="minorHAnsi"/>
                <w:strike/>
                <w:szCs w:val="20"/>
              </w:rPr>
              <w:noBreakHyphen/>
            </w:r>
            <w:r w:rsidRPr="00D2282E">
              <w:rPr>
                <w:rFonts w:cstheme="minorHAnsi"/>
                <w:strike/>
                <w:szCs w:val="20"/>
              </w:rPr>
              <w:t xml:space="preserve">line treatment of adult patients with advanced renal cell carcinoma (RCC). </w:t>
            </w:r>
          </w:p>
          <w:p w14:paraId="1C8B5A1F" w14:textId="77777777" w:rsidR="00954319" w:rsidRPr="00D2282E" w:rsidRDefault="00954319" w:rsidP="006F0516">
            <w:pPr>
              <w:pStyle w:val="TableText"/>
              <w:ind w:left="720"/>
              <w:rPr>
                <w:rFonts w:cstheme="minorHAnsi"/>
                <w:strike/>
                <w:szCs w:val="20"/>
              </w:rPr>
            </w:pPr>
          </w:p>
          <w:p w14:paraId="290D13A8"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 xml:space="preserve">Cutaneous Squamous Cell Carcinoma </w:t>
            </w:r>
          </w:p>
          <w:p w14:paraId="75B7D6F0" w14:textId="77777777" w:rsidR="00954319" w:rsidRPr="00D2282E" w:rsidRDefault="00954319" w:rsidP="006F0516">
            <w:pPr>
              <w:pStyle w:val="TableText"/>
              <w:numPr>
                <w:ilvl w:val="0"/>
                <w:numId w:val="7"/>
              </w:numPr>
              <w:rPr>
                <w:rFonts w:cstheme="minorHAnsi"/>
                <w:strike/>
                <w:szCs w:val="20"/>
                <w:u w:val="single"/>
              </w:rPr>
            </w:pPr>
            <w:r w:rsidRPr="00D2282E">
              <w:rPr>
                <w:rFonts w:cstheme="minorHAnsi"/>
                <w:strike/>
                <w:szCs w:val="20"/>
              </w:rPr>
              <w:t>monotherapy for the treatment of adult patients with recurrent or metastatic cutaneous squamous cell carcinoma (</w:t>
            </w:r>
            <w:proofErr w:type="spellStart"/>
            <w:r w:rsidRPr="00D2282E">
              <w:rPr>
                <w:rFonts w:cstheme="minorHAnsi"/>
                <w:strike/>
                <w:szCs w:val="20"/>
              </w:rPr>
              <w:t>cSCC</w:t>
            </w:r>
            <w:proofErr w:type="spellEnd"/>
            <w:r w:rsidRPr="00D2282E">
              <w:rPr>
                <w:rFonts w:cstheme="minorHAnsi"/>
                <w:strike/>
                <w:szCs w:val="20"/>
              </w:rPr>
              <w:t xml:space="preserve">) or locally advanced </w:t>
            </w:r>
            <w:proofErr w:type="spellStart"/>
            <w:r w:rsidRPr="00D2282E">
              <w:rPr>
                <w:rFonts w:cstheme="minorHAnsi"/>
                <w:strike/>
                <w:szCs w:val="20"/>
              </w:rPr>
              <w:t>cSCC</w:t>
            </w:r>
            <w:proofErr w:type="spellEnd"/>
            <w:r w:rsidRPr="00D2282E">
              <w:rPr>
                <w:rFonts w:cstheme="minorHAnsi"/>
                <w:strike/>
                <w:szCs w:val="20"/>
              </w:rPr>
              <w:t xml:space="preserve"> that is not curable by surgery or radiation</w:t>
            </w:r>
          </w:p>
          <w:p w14:paraId="28BDBD42" w14:textId="77777777" w:rsidR="00954319" w:rsidRPr="00D2282E" w:rsidRDefault="00954319" w:rsidP="006F0516">
            <w:pPr>
              <w:pStyle w:val="TableText"/>
              <w:rPr>
                <w:rFonts w:cstheme="minorHAnsi"/>
                <w:strike/>
                <w:szCs w:val="20"/>
                <w:u w:val="single"/>
              </w:rPr>
            </w:pPr>
          </w:p>
          <w:p w14:paraId="1212616D"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 xml:space="preserve">Gastric Cancer </w:t>
            </w:r>
          </w:p>
          <w:p w14:paraId="66303AE8" w14:textId="004F70FF" w:rsidR="00954319" w:rsidRPr="00D2282E" w:rsidRDefault="00954319" w:rsidP="006F0516">
            <w:pPr>
              <w:pStyle w:val="TableText"/>
              <w:numPr>
                <w:ilvl w:val="0"/>
                <w:numId w:val="7"/>
              </w:numPr>
              <w:rPr>
                <w:rFonts w:cstheme="minorHAnsi"/>
                <w:strike/>
                <w:szCs w:val="20"/>
              </w:rPr>
            </w:pPr>
            <w:r w:rsidRPr="00D2282E">
              <w:rPr>
                <w:rFonts w:cstheme="minorHAnsi"/>
                <w:strike/>
                <w:szCs w:val="20"/>
              </w:rPr>
              <w:t>in combination with fluoropyrimidine</w:t>
            </w:r>
            <w:r w:rsidR="006F0516">
              <w:rPr>
                <w:rFonts w:cstheme="minorHAnsi"/>
                <w:strike/>
                <w:szCs w:val="20"/>
              </w:rPr>
              <w:noBreakHyphen/>
            </w:r>
            <w:r w:rsidRPr="00D2282E">
              <w:rPr>
                <w:rFonts w:cstheme="minorHAnsi"/>
                <w:strike/>
                <w:szCs w:val="20"/>
              </w:rPr>
              <w:t xml:space="preserve"> and platinum</w:t>
            </w:r>
            <w:r w:rsidR="006F0516">
              <w:rPr>
                <w:rFonts w:cstheme="minorHAnsi"/>
                <w:strike/>
                <w:szCs w:val="20"/>
              </w:rPr>
              <w:noBreakHyphen/>
            </w:r>
            <w:r w:rsidRPr="00D2282E">
              <w:rPr>
                <w:rFonts w:cstheme="minorHAnsi"/>
                <w:strike/>
                <w:szCs w:val="20"/>
              </w:rPr>
              <w:t>containing chemotherapy, for the first</w:t>
            </w:r>
            <w:r w:rsidR="006F0516">
              <w:rPr>
                <w:rFonts w:cstheme="minorHAnsi"/>
                <w:strike/>
                <w:szCs w:val="20"/>
              </w:rPr>
              <w:noBreakHyphen/>
            </w:r>
            <w:r w:rsidRPr="00D2282E">
              <w:rPr>
                <w:rFonts w:cstheme="minorHAnsi"/>
                <w:strike/>
                <w:szCs w:val="20"/>
              </w:rPr>
              <w:t>line treatment of patients with locally advanced unresectable or metastatic gastric or gastroesophageal junction (GOJ) adenocarcinoma that is not HER2</w:t>
            </w:r>
            <w:r w:rsidR="006F0516">
              <w:rPr>
                <w:rFonts w:cstheme="minorHAnsi"/>
                <w:strike/>
                <w:szCs w:val="20"/>
              </w:rPr>
              <w:noBreakHyphen/>
            </w:r>
            <w:r w:rsidRPr="00D2282E">
              <w:rPr>
                <w:rFonts w:cstheme="minorHAnsi"/>
                <w:strike/>
                <w:szCs w:val="20"/>
              </w:rPr>
              <w:t xml:space="preserve">positive. </w:t>
            </w:r>
          </w:p>
          <w:p w14:paraId="6350CBD8" w14:textId="53748685" w:rsidR="00954319" w:rsidRPr="00D2282E" w:rsidRDefault="00954319" w:rsidP="006F0516">
            <w:pPr>
              <w:pStyle w:val="TableText"/>
              <w:numPr>
                <w:ilvl w:val="0"/>
                <w:numId w:val="7"/>
              </w:numPr>
              <w:rPr>
                <w:rFonts w:cstheme="minorHAnsi"/>
                <w:strike/>
                <w:szCs w:val="20"/>
              </w:rPr>
            </w:pPr>
            <w:r w:rsidRPr="00D2282E">
              <w:rPr>
                <w:rFonts w:cstheme="minorHAnsi"/>
                <w:strike/>
                <w:szCs w:val="20"/>
              </w:rPr>
              <w:t>in combination with trastuzumab, fluoropyrimidine</w:t>
            </w:r>
            <w:r w:rsidR="006F0516">
              <w:rPr>
                <w:rFonts w:cstheme="minorHAnsi"/>
                <w:strike/>
                <w:szCs w:val="20"/>
              </w:rPr>
              <w:noBreakHyphen/>
            </w:r>
            <w:r w:rsidRPr="00D2282E">
              <w:rPr>
                <w:rFonts w:cstheme="minorHAnsi"/>
                <w:strike/>
                <w:szCs w:val="20"/>
              </w:rPr>
              <w:t xml:space="preserve"> and platinum</w:t>
            </w:r>
            <w:r w:rsidR="006F0516">
              <w:rPr>
                <w:rFonts w:cstheme="minorHAnsi"/>
                <w:strike/>
                <w:szCs w:val="20"/>
              </w:rPr>
              <w:noBreakHyphen/>
            </w:r>
            <w:r w:rsidRPr="00D2282E">
              <w:rPr>
                <w:rFonts w:cstheme="minorHAnsi"/>
                <w:strike/>
                <w:szCs w:val="20"/>
              </w:rPr>
              <w:t>containing chemotherapy, for the first</w:t>
            </w:r>
            <w:r w:rsidR="006F0516">
              <w:rPr>
                <w:rFonts w:cstheme="minorHAnsi"/>
                <w:strike/>
                <w:szCs w:val="20"/>
              </w:rPr>
              <w:noBreakHyphen/>
            </w:r>
            <w:r w:rsidRPr="00D2282E">
              <w:rPr>
                <w:rFonts w:cstheme="minorHAnsi"/>
                <w:strike/>
                <w:szCs w:val="20"/>
              </w:rPr>
              <w:t>line treatment of patients with locally advanced unresectable or metastatic HER2</w:t>
            </w:r>
            <w:r w:rsidR="006F0516">
              <w:rPr>
                <w:rFonts w:cstheme="minorHAnsi"/>
                <w:strike/>
                <w:szCs w:val="20"/>
              </w:rPr>
              <w:noBreakHyphen/>
            </w:r>
            <w:r w:rsidRPr="00D2282E">
              <w:rPr>
                <w:rFonts w:cstheme="minorHAnsi"/>
                <w:strike/>
                <w:szCs w:val="20"/>
              </w:rPr>
              <w:t>positive gastric or gastroesophageal junction (GOJ) adenocarcinoma, whose tumours express PD</w:t>
            </w:r>
            <w:r w:rsidR="006F0516">
              <w:rPr>
                <w:rFonts w:cstheme="minorHAnsi"/>
                <w:strike/>
                <w:szCs w:val="20"/>
              </w:rPr>
              <w:noBreakHyphen/>
            </w:r>
            <w:r w:rsidRPr="00D2282E">
              <w:rPr>
                <w:rFonts w:cstheme="minorHAnsi"/>
                <w:strike/>
                <w:szCs w:val="20"/>
              </w:rPr>
              <w:t xml:space="preserve">L1 [Combined Positive Score (CPS) ≥1] as determined by a validated test. </w:t>
            </w:r>
          </w:p>
          <w:p w14:paraId="2DA8F716" w14:textId="77777777" w:rsidR="00954319" w:rsidRPr="00D2282E" w:rsidRDefault="00954319" w:rsidP="006F0516">
            <w:pPr>
              <w:pStyle w:val="TableText"/>
              <w:ind w:left="720"/>
              <w:rPr>
                <w:rFonts w:cstheme="minorHAnsi"/>
                <w:strike/>
                <w:szCs w:val="20"/>
              </w:rPr>
            </w:pPr>
          </w:p>
          <w:p w14:paraId="461BC3C2" w14:textId="77777777" w:rsidR="00954319" w:rsidRPr="00D2282E" w:rsidRDefault="00954319" w:rsidP="006F0516">
            <w:pPr>
              <w:pStyle w:val="TableText"/>
              <w:rPr>
                <w:rFonts w:cstheme="minorHAnsi"/>
                <w:strike/>
                <w:szCs w:val="20"/>
                <w:u w:val="single"/>
              </w:rPr>
            </w:pPr>
            <w:r w:rsidRPr="00D2282E">
              <w:rPr>
                <w:rFonts w:cstheme="minorHAnsi"/>
                <w:strike/>
                <w:szCs w:val="20"/>
                <w:u w:val="single"/>
              </w:rPr>
              <w:t xml:space="preserve">Oesophageal Cancer </w:t>
            </w:r>
          </w:p>
          <w:p w14:paraId="3231CF3B" w14:textId="71ABE855" w:rsidR="00954319" w:rsidRPr="00D2282E" w:rsidRDefault="00954319" w:rsidP="006F0516">
            <w:pPr>
              <w:pStyle w:val="TableText"/>
              <w:numPr>
                <w:ilvl w:val="0"/>
                <w:numId w:val="8"/>
              </w:numPr>
              <w:rPr>
                <w:rFonts w:cstheme="minorHAnsi"/>
                <w:strike/>
                <w:szCs w:val="20"/>
              </w:rPr>
            </w:pPr>
            <w:r w:rsidRPr="00D2282E">
              <w:rPr>
                <w:rFonts w:cstheme="minorHAnsi"/>
                <w:strike/>
                <w:szCs w:val="20"/>
              </w:rPr>
              <w:t>in combination with platinum and fluoropyrimidine based chemotherapy, is indicated for the first</w:t>
            </w:r>
            <w:r w:rsidR="006F0516">
              <w:rPr>
                <w:rFonts w:cstheme="minorHAnsi"/>
                <w:strike/>
                <w:szCs w:val="20"/>
              </w:rPr>
              <w:noBreakHyphen/>
            </w:r>
            <w:r w:rsidRPr="00D2282E">
              <w:rPr>
                <w:rFonts w:cstheme="minorHAnsi"/>
                <w:strike/>
                <w:szCs w:val="20"/>
              </w:rPr>
              <w:t>line treatment of patients with locally advanced or metastatic carcinoma of the oesophagus or HER2</w:t>
            </w:r>
            <w:r w:rsidR="006F0516">
              <w:rPr>
                <w:rFonts w:cstheme="minorHAnsi"/>
                <w:strike/>
                <w:szCs w:val="20"/>
              </w:rPr>
              <w:noBreakHyphen/>
            </w:r>
            <w:r w:rsidRPr="00D2282E">
              <w:rPr>
                <w:rFonts w:cstheme="minorHAnsi"/>
                <w:strike/>
                <w:szCs w:val="20"/>
              </w:rPr>
              <w:t xml:space="preserve">negative gastroesophageal junction (GOJ) adenocarcinoma (tumour centre 1 to 5 centimetres above the GOJ) that is not amenable to surgical resection or definitive chemoradiation. </w:t>
            </w:r>
          </w:p>
          <w:p w14:paraId="3BE7D789" w14:textId="77777777" w:rsidR="00954319" w:rsidRPr="00D2282E" w:rsidRDefault="00954319" w:rsidP="006F0516">
            <w:pPr>
              <w:pStyle w:val="TableText"/>
              <w:rPr>
                <w:rFonts w:cstheme="minorHAnsi"/>
                <w:strike/>
                <w:szCs w:val="20"/>
              </w:rPr>
            </w:pPr>
          </w:p>
          <w:p w14:paraId="48447916" w14:textId="54D9CC2F" w:rsidR="00954319" w:rsidRPr="00D2282E" w:rsidRDefault="00954319" w:rsidP="006F0516">
            <w:pPr>
              <w:pStyle w:val="TableText"/>
              <w:rPr>
                <w:rFonts w:cstheme="minorHAnsi"/>
                <w:strike/>
                <w:szCs w:val="20"/>
                <w:u w:val="single"/>
              </w:rPr>
            </w:pPr>
            <w:r w:rsidRPr="00D2282E">
              <w:rPr>
                <w:rFonts w:cstheme="minorHAnsi"/>
                <w:strike/>
                <w:szCs w:val="20"/>
                <w:u w:val="single"/>
              </w:rPr>
              <w:t>Tumour Mutational Burden</w:t>
            </w:r>
            <w:r w:rsidR="006F0516">
              <w:rPr>
                <w:rFonts w:cstheme="minorHAnsi"/>
                <w:strike/>
                <w:szCs w:val="20"/>
                <w:u w:val="single"/>
              </w:rPr>
              <w:noBreakHyphen/>
            </w:r>
            <w:r w:rsidRPr="00D2282E">
              <w:rPr>
                <w:rFonts w:cstheme="minorHAnsi"/>
                <w:strike/>
                <w:szCs w:val="20"/>
                <w:u w:val="single"/>
              </w:rPr>
              <w:t>High (TMB</w:t>
            </w:r>
            <w:r w:rsidR="006F0516">
              <w:rPr>
                <w:rFonts w:cstheme="minorHAnsi"/>
                <w:strike/>
                <w:szCs w:val="20"/>
                <w:u w:val="single"/>
              </w:rPr>
              <w:noBreakHyphen/>
            </w:r>
            <w:r w:rsidRPr="00D2282E">
              <w:rPr>
                <w:rFonts w:cstheme="minorHAnsi"/>
                <w:strike/>
                <w:szCs w:val="20"/>
                <w:u w:val="single"/>
              </w:rPr>
              <w:t xml:space="preserve">H) cancer </w:t>
            </w:r>
          </w:p>
          <w:p w14:paraId="05E6246D" w14:textId="3E239D1D" w:rsidR="00954319" w:rsidRPr="00D2282E" w:rsidRDefault="00954319" w:rsidP="006F0516">
            <w:pPr>
              <w:pStyle w:val="TableText"/>
              <w:numPr>
                <w:ilvl w:val="0"/>
                <w:numId w:val="8"/>
              </w:numPr>
              <w:rPr>
                <w:rFonts w:cstheme="minorHAnsi"/>
                <w:strike/>
                <w:szCs w:val="20"/>
              </w:rPr>
            </w:pPr>
            <w:r w:rsidRPr="00D2282E">
              <w:rPr>
                <w:rFonts w:cstheme="minorHAnsi"/>
                <w:strike/>
                <w:szCs w:val="20"/>
              </w:rPr>
              <w:t>adult and paediatric patients with unresectable or metastatic tumour mutational burden</w:t>
            </w:r>
            <w:r w:rsidR="006F0516">
              <w:rPr>
                <w:rFonts w:cstheme="minorHAnsi"/>
                <w:strike/>
                <w:szCs w:val="20"/>
              </w:rPr>
              <w:noBreakHyphen/>
            </w:r>
            <w:r w:rsidRPr="00D2282E">
              <w:rPr>
                <w:rFonts w:cstheme="minorHAnsi"/>
                <w:strike/>
                <w:szCs w:val="20"/>
              </w:rPr>
              <w:t>high (TMB</w:t>
            </w:r>
            <w:r w:rsidR="006F0516">
              <w:rPr>
                <w:rFonts w:cstheme="minorHAnsi"/>
                <w:strike/>
                <w:szCs w:val="20"/>
              </w:rPr>
              <w:noBreakHyphen/>
            </w:r>
            <w:r w:rsidRPr="00D2282E">
              <w:rPr>
                <w:rFonts w:cstheme="minorHAnsi"/>
                <w:strike/>
                <w:szCs w:val="20"/>
              </w:rPr>
              <w:t>H) [≥10 mutations/</w:t>
            </w:r>
            <w:proofErr w:type="spellStart"/>
            <w:r w:rsidRPr="00D2282E">
              <w:rPr>
                <w:rFonts w:cstheme="minorHAnsi"/>
                <w:strike/>
                <w:szCs w:val="20"/>
              </w:rPr>
              <w:t>megabase</w:t>
            </w:r>
            <w:proofErr w:type="spellEnd"/>
            <w:r w:rsidRPr="00D2282E">
              <w:rPr>
                <w:rFonts w:cstheme="minorHAnsi"/>
                <w:strike/>
                <w:szCs w:val="20"/>
              </w:rPr>
              <w:t xml:space="preserve"> (mut/Mb)] solid tumours, as determined by a validated test, that have progressed following prior treatment and who have no satisfactory alternative treatment options. </w:t>
            </w:r>
          </w:p>
          <w:p w14:paraId="69101E7F" w14:textId="77777777" w:rsidR="00954319" w:rsidRPr="00D2282E" w:rsidRDefault="00954319" w:rsidP="006F0516">
            <w:pPr>
              <w:pStyle w:val="TableText"/>
              <w:rPr>
                <w:rFonts w:cstheme="minorHAnsi"/>
                <w:strike/>
                <w:szCs w:val="20"/>
              </w:rPr>
            </w:pPr>
          </w:p>
          <w:p w14:paraId="2A6ED11E" w14:textId="34D98CBB" w:rsidR="00954319" w:rsidRPr="00D2282E" w:rsidRDefault="00954319" w:rsidP="006F0516">
            <w:pPr>
              <w:pStyle w:val="TableText"/>
              <w:rPr>
                <w:rFonts w:cstheme="minorHAnsi"/>
                <w:strike/>
                <w:szCs w:val="20"/>
                <w:u w:val="single"/>
              </w:rPr>
            </w:pPr>
            <w:r w:rsidRPr="00D2282E">
              <w:rPr>
                <w:rFonts w:cstheme="minorHAnsi"/>
                <w:strike/>
                <w:szCs w:val="20"/>
                <w:u w:val="single"/>
              </w:rPr>
              <w:t>Triple</w:t>
            </w:r>
            <w:r w:rsidR="006F0516">
              <w:rPr>
                <w:rFonts w:cstheme="minorHAnsi"/>
                <w:strike/>
                <w:szCs w:val="20"/>
                <w:u w:val="single"/>
              </w:rPr>
              <w:noBreakHyphen/>
            </w:r>
            <w:r w:rsidRPr="00D2282E">
              <w:rPr>
                <w:rFonts w:cstheme="minorHAnsi"/>
                <w:strike/>
                <w:szCs w:val="20"/>
                <w:u w:val="single"/>
              </w:rPr>
              <w:t xml:space="preserve">Negative Breast Cancer </w:t>
            </w:r>
          </w:p>
          <w:p w14:paraId="785943B6" w14:textId="171505F4" w:rsidR="00954319" w:rsidRPr="00D2282E" w:rsidRDefault="00954319" w:rsidP="006F0516">
            <w:pPr>
              <w:pStyle w:val="TableText"/>
              <w:numPr>
                <w:ilvl w:val="0"/>
                <w:numId w:val="9"/>
              </w:numPr>
              <w:rPr>
                <w:rFonts w:cstheme="minorHAnsi"/>
                <w:strike/>
                <w:szCs w:val="20"/>
              </w:rPr>
            </w:pPr>
            <w:r w:rsidRPr="00D2282E">
              <w:rPr>
                <w:rFonts w:cstheme="minorHAnsi"/>
                <w:strike/>
                <w:szCs w:val="20"/>
              </w:rPr>
              <w:t>in combination with chemotherapy, is indicated for the treatment of patients with locally recurrent unresectable or metastatic TNBC whose tumours express PD</w:t>
            </w:r>
            <w:r w:rsidR="006F0516">
              <w:rPr>
                <w:rFonts w:cstheme="minorHAnsi"/>
                <w:strike/>
                <w:szCs w:val="20"/>
              </w:rPr>
              <w:noBreakHyphen/>
            </w:r>
            <w:r w:rsidRPr="00D2282E">
              <w:rPr>
                <w:rFonts w:cstheme="minorHAnsi"/>
                <w:strike/>
                <w:szCs w:val="20"/>
              </w:rPr>
              <w:t>L1 (CPS ≥10) as determined by a validated test and who have not received prior chemotherapy for metastatic disease.</w:t>
            </w:r>
          </w:p>
        </w:tc>
      </w:tr>
    </w:tbl>
    <w:p w14:paraId="53FEAC4B" w14:textId="494F0976" w:rsidR="00954319" w:rsidRPr="001D38C8" w:rsidRDefault="00954319" w:rsidP="006F0516">
      <w:pPr>
        <w:pStyle w:val="TableFigureFooter"/>
        <w:rPr>
          <w:rStyle w:val="FootnoteReference"/>
        </w:rPr>
      </w:pPr>
      <w:r w:rsidRPr="001D38C8">
        <w:rPr>
          <w:rStyle w:val="FootnoteReference"/>
        </w:rPr>
        <w:t xml:space="preserve">1 </w:t>
      </w:r>
      <w:r w:rsidRPr="00763E43">
        <w:rPr>
          <w:rStyle w:val="FootnoteReference"/>
          <w:vertAlign w:val="baseline"/>
        </w:rPr>
        <w:t>The TGA indication for HNSCC is restricted to patients with PD</w:t>
      </w:r>
      <w:r w:rsidR="006F0516">
        <w:rPr>
          <w:rStyle w:val="FootnoteReference"/>
          <w:vertAlign w:val="baseline"/>
        </w:rPr>
        <w:noBreakHyphen/>
      </w:r>
      <w:r w:rsidRPr="00763E43">
        <w:rPr>
          <w:rStyle w:val="FootnoteReference"/>
          <w:vertAlign w:val="baseline"/>
        </w:rPr>
        <w:t xml:space="preserve">L1 expressing </w:t>
      </w:r>
      <w:r w:rsidR="000A05E5" w:rsidRPr="00763E43">
        <w:rPr>
          <w:rStyle w:val="FootnoteReference"/>
          <w:vertAlign w:val="baseline"/>
        </w:rPr>
        <w:t>tumours</w:t>
      </w:r>
      <w:r w:rsidRPr="00763E43">
        <w:rPr>
          <w:rStyle w:val="FootnoteReference"/>
          <w:vertAlign w:val="baseline"/>
        </w:rPr>
        <w:t xml:space="preserve"> and a CPS </w:t>
      </w:r>
      <w:r w:rsidRPr="00763E43">
        <w:rPr>
          <w:rStyle w:val="FootnoteReference"/>
          <w:rFonts w:ascii="Arial" w:hAnsi="Arial"/>
          <w:vertAlign w:val="baseline"/>
        </w:rPr>
        <w:t>≥</w:t>
      </w:r>
      <w:r w:rsidRPr="00763E43">
        <w:rPr>
          <w:rStyle w:val="FootnoteReference"/>
          <w:vertAlign w:val="baseline"/>
        </w:rPr>
        <w:t>1 for both monotherapy and platinum</w:t>
      </w:r>
      <w:r w:rsidR="006F0516">
        <w:rPr>
          <w:rStyle w:val="FootnoteReference"/>
          <w:vertAlign w:val="baseline"/>
        </w:rPr>
        <w:noBreakHyphen/>
      </w:r>
      <w:r w:rsidRPr="00763E43">
        <w:rPr>
          <w:rStyle w:val="FootnoteReference"/>
          <w:vertAlign w:val="baseline"/>
        </w:rPr>
        <w:t xml:space="preserve">based chemotherapy. However, this restriction has been updated to reflect the current PBS restriction which permits treatment for patients with CPS </w:t>
      </w:r>
      <w:r w:rsidRPr="00763E43">
        <w:rPr>
          <w:rStyle w:val="FootnoteReference"/>
          <w:rFonts w:ascii="Arial" w:hAnsi="Arial"/>
          <w:vertAlign w:val="baseline"/>
        </w:rPr>
        <w:t>≥</w:t>
      </w:r>
      <w:r w:rsidRPr="00763E43">
        <w:rPr>
          <w:rStyle w:val="FootnoteReference"/>
          <w:vertAlign w:val="baseline"/>
        </w:rPr>
        <w:t>20 for monotherapy and for all patients when combined with platinum</w:t>
      </w:r>
      <w:r w:rsidR="006F0516">
        <w:rPr>
          <w:rStyle w:val="FootnoteReference"/>
          <w:vertAlign w:val="baseline"/>
        </w:rPr>
        <w:noBreakHyphen/>
      </w:r>
      <w:r w:rsidRPr="00763E43">
        <w:rPr>
          <w:rStyle w:val="FootnoteReference"/>
          <w:vertAlign w:val="baseline"/>
        </w:rPr>
        <w:t>based chemotherapy.</w:t>
      </w:r>
    </w:p>
    <w:p w14:paraId="6C24AAAF" w14:textId="1D61A795" w:rsidR="00954319" w:rsidRPr="001D38C8" w:rsidRDefault="00954319" w:rsidP="006F0516">
      <w:pPr>
        <w:pStyle w:val="TableFigureFooter"/>
        <w:rPr>
          <w:rStyle w:val="FootnoteReference"/>
        </w:rPr>
      </w:pPr>
      <w:r w:rsidRPr="001D38C8">
        <w:rPr>
          <w:rStyle w:val="FootnoteReference"/>
        </w:rPr>
        <w:t xml:space="preserve">2 </w:t>
      </w:r>
      <w:r w:rsidRPr="00763E43">
        <w:rPr>
          <w:rStyle w:val="FootnoteReference"/>
          <w:vertAlign w:val="baseline"/>
        </w:rPr>
        <w:t>The TGA indication for advanced endometrial carcinoma is limited to patients without MSI</w:t>
      </w:r>
      <w:r w:rsidR="006F0516">
        <w:rPr>
          <w:rStyle w:val="FootnoteReference"/>
          <w:vertAlign w:val="baseline"/>
        </w:rPr>
        <w:noBreakHyphen/>
      </w:r>
      <w:r w:rsidRPr="00763E43">
        <w:rPr>
          <w:rStyle w:val="FootnoteReference"/>
          <w:vertAlign w:val="baseline"/>
        </w:rPr>
        <w:t>H or dMMR. However, this restriction has been updated to reflect the current PBS restriction which permits treatment regardless of biomarker status for both pMMR and dMMR patients.</w:t>
      </w:r>
    </w:p>
    <w:p w14:paraId="6E35D00D" w14:textId="70768C98" w:rsidR="00954319" w:rsidRDefault="00954319" w:rsidP="006F0516">
      <w:pPr>
        <w:pStyle w:val="TableFigureFooter"/>
      </w:pPr>
      <w:r w:rsidRPr="001D38C8">
        <w:rPr>
          <w:rStyle w:val="FootnoteReference"/>
        </w:rPr>
        <w:t xml:space="preserve">3 </w:t>
      </w:r>
      <w:r w:rsidRPr="000A1EB3">
        <w:rPr>
          <w:rStyle w:val="FootnoteReference"/>
          <w:vertAlign w:val="baseline"/>
        </w:rPr>
        <w:t>The TGA indication for cervical cancer is confined to the PD</w:t>
      </w:r>
      <w:r w:rsidR="006F0516">
        <w:rPr>
          <w:rStyle w:val="FootnoteReference"/>
          <w:vertAlign w:val="baseline"/>
        </w:rPr>
        <w:noBreakHyphen/>
      </w:r>
      <w:r w:rsidRPr="000A1EB3">
        <w:rPr>
          <w:rStyle w:val="FootnoteReference"/>
          <w:vertAlign w:val="baseline"/>
        </w:rPr>
        <w:t xml:space="preserve">L1 </w:t>
      </w:r>
      <w:r w:rsidRPr="000A1EB3">
        <w:rPr>
          <w:rStyle w:val="FootnoteReference"/>
          <w:rFonts w:ascii="Arial" w:hAnsi="Arial"/>
          <w:vertAlign w:val="baseline"/>
        </w:rPr>
        <w:t>≥</w:t>
      </w:r>
      <w:r w:rsidRPr="000A1EB3">
        <w:rPr>
          <w:rStyle w:val="FootnoteReference"/>
          <w:vertAlign w:val="baseline"/>
        </w:rPr>
        <w:t>1% cohort. However, this restriction has been updated to reflect the current PBS restriction which allows treatment in all patients.</w:t>
      </w:r>
    </w:p>
    <w:p w14:paraId="035D2E68" w14:textId="0ADD1197" w:rsidR="00187A71" w:rsidRPr="005E4ABC" w:rsidRDefault="005A2635" w:rsidP="006F0516">
      <w:pPr>
        <w:pStyle w:val="3-BodyText"/>
      </w:pPr>
      <w:r w:rsidRPr="005E4ABC">
        <w:t>T</w:t>
      </w:r>
      <w:r w:rsidR="004420A3" w:rsidRPr="005E4ABC">
        <w:t xml:space="preserve">he </w:t>
      </w:r>
      <w:r w:rsidR="00954319">
        <w:t xml:space="preserve">submission </w:t>
      </w:r>
      <w:r w:rsidR="004420A3" w:rsidRPr="005E4ABC">
        <w:t>propos</w:t>
      </w:r>
      <w:r w:rsidR="00954319">
        <w:t>ed</w:t>
      </w:r>
      <w:r w:rsidR="004420A3" w:rsidRPr="005E4ABC">
        <w:t xml:space="preserve"> </w:t>
      </w:r>
      <w:r w:rsidR="00F633DB" w:rsidRPr="005E4ABC">
        <w:t xml:space="preserve">a </w:t>
      </w:r>
      <w:r w:rsidR="00CB7724" w:rsidRPr="005E4ABC">
        <w:t>single item</w:t>
      </w:r>
      <w:r w:rsidR="006F0516">
        <w:noBreakHyphen/>
      </w:r>
      <w:r w:rsidR="00CB7724" w:rsidRPr="005E4ABC">
        <w:t>code (</w:t>
      </w:r>
      <w:r w:rsidR="008B24B8">
        <w:t xml:space="preserve">duplicated for the </w:t>
      </w:r>
      <w:r w:rsidR="000A61D0">
        <w:t>p</w:t>
      </w:r>
      <w:r w:rsidR="008B24B8">
        <w:t xml:space="preserve">rivate and public </w:t>
      </w:r>
      <w:r w:rsidR="000A61D0">
        <w:t xml:space="preserve">hospital </w:t>
      </w:r>
      <w:r w:rsidR="00954319">
        <w:t>settings</w:t>
      </w:r>
      <w:r w:rsidR="00CB7724" w:rsidRPr="005E4ABC">
        <w:t xml:space="preserve">) </w:t>
      </w:r>
      <w:r w:rsidR="008B24B8">
        <w:t xml:space="preserve">that specifies each advanced and metastatic </w:t>
      </w:r>
      <w:r w:rsidR="00AA6823">
        <w:t>indication</w:t>
      </w:r>
      <w:r w:rsidR="008B24B8">
        <w:t xml:space="preserve"> for which Keytruda® is registered for in the Australian Register of Therapeutic Goods (ARTG</w:t>
      </w:r>
      <w:r w:rsidR="00E81255">
        <w:t>)</w:t>
      </w:r>
      <w:r w:rsidR="00763EC3" w:rsidRPr="005E4ABC">
        <w:t xml:space="preserve">. </w:t>
      </w:r>
    </w:p>
    <w:p w14:paraId="7F869844" w14:textId="433AAF84" w:rsidR="00763EC3" w:rsidRPr="005E4ABC" w:rsidRDefault="00763EC3" w:rsidP="006F0516">
      <w:pPr>
        <w:pStyle w:val="3-BodyText"/>
      </w:pPr>
      <w:r w:rsidRPr="005E4ABC">
        <w:t>The wording of the</w:t>
      </w:r>
      <w:r w:rsidR="00D2282E">
        <w:t xml:space="preserve"> proposed</w:t>
      </w:r>
      <w:r w:rsidRPr="005E4ABC">
        <w:t xml:space="preserve"> </w:t>
      </w:r>
      <w:r w:rsidR="00954319">
        <w:t>restrictions</w:t>
      </w:r>
      <w:r w:rsidR="00F633DB" w:rsidRPr="005E4ABC">
        <w:t xml:space="preserve"> </w:t>
      </w:r>
      <w:r w:rsidR="00BD0E7E">
        <w:t xml:space="preserve">was drawn from </w:t>
      </w:r>
      <w:r w:rsidR="00F633DB" w:rsidRPr="005E4ABC">
        <w:t xml:space="preserve">the wording of the </w:t>
      </w:r>
      <w:r w:rsidR="00AA6823">
        <w:t xml:space="preserve">ARTG registration for </w:t>
      </w:r>
      <w:proofErr w:type="gramStart"/>
      <w:r w:rsidR="00AA6823">
        <w:t>the majority of</w:t>
      </w:r>
      <w:proofErr w:type="gramEnd"/>
      <w:r w:rsidR="00AA6823">
        <w:t xml:space="preserve"> indications. The following existing listings </w:t>
      </w:r>
      <w:r w:rsidR="00BD0E7E">
        <w:t xml:space="preserve">were intended to </w:t>
      </w:r>
      <w:r w:rsidR="00AA6823">
        <w:t>retain their current wording to ensure continued patient access</w:t>
      </w:r>
      <w:r w:rsidR="00BD0E7E">
        <w:t xml:space="preserve"> for the existing PBS population</w:t>
      </w:r>
      <w:r w:rsidR="00CE05BB" w:rsidRPr="005E4ABC">
        <w:t>:</w:t>
      </w:r>
    </w:p>
    <w:p w14:paraId="45E9CF38" w14:textId="77777777" w:rsidR="00AE6050" w:rsidRPr="005E4ABC" w:rsidRDefault="008C2543" w:rsidP="006F0516">
      <w:pPr>
        <w:pStyle w:val="ListParagraph"/>
      </w:pPr>
      <w:bookmarkStart w:id="6" w:name="_Hlk198755689"/>
      <w:r w:rsidRPr="005E4ABC">
        <w:rPr>
          <w:rStyle w:val="FootnoteReference"/>
          <w:vertAlign w:val="baseline"/>
        </w:rPr>
        <w:t xml:space="preserve">HNSCC </w:t>
      </w:r>
    </w:p>
    <w:p w14:paraId="78C3AD06" w14:textId="240D2E74" w:rsidR="001336BA" w:rsidRPr="004F750D" w:rsidRDefault="001336BA" w:rsidP="006F0516">
      <w:pPr>
        <w:pStyle w:val="ListParagraph"/>
        <w:numPr>
          <w:ilvl w:val="1"/>
          <w:numId w:val="10"/>
        </w:numPr>
        <w:rPr>
          <w:rStyle w:val="FootnoteReference"/>
          <w:vertAlign w:val="baseline"/>
          <w:lang w:val="nl-NL"/>
        </w:rPr>
      </w:pPr>
      <w:r w:rsidRPr="004F750D">
        <w:rPr>
          <w:lang w:val="nl-NL"/>
        </w:rPr>
        <w:t xml:space="preserve">TGA: </w:t>
      </w:r>
      <w:r w:rsidR="008C2543" w:rsidRPr="004F750D">
        <w:rPr>
          <w:rStyle w:val="FootnoteReference"/>
          <w:vertAlign w:val="baseline"/>
          <w:lang w:val="nl-NL"/>
        </w:rPr>
        <w:t>CPS ≥1 for both monotherapy and platinum</w:t>
      </w:r>
      <w:r w:rsidR="006F0516" w:rsidRPr="004F750D">
        <w:rPr>
          <w:rStyle w:val="FootnoteReference"/>
          <w:vertAlign w:val="baseline"/>
          <w:lang w:val="nl-NL"/>
        </w:rPr>
        <w:noBreakHyphen/>
      </w:r>
      <w:r w:rsidR="008C2543" w:rsidRPr="004F750D">
        <w:rPr>
          <w:rStyle w:val="FootnoteReference"/>
          <w:vertAlign w:val="baseline"/>
          <w:lang w:val="nl-NL"/>
        </w:rPr>
        <w:t xml:space="preserve">based chemotherapy. </w:t>
      </w:r>
    </w:p>
    <w:p w14:paraId="70545F99" w14:textId="4C33A7E2" w:rsidR="008C2543" w:rsidRPr="005E4ABC" w:rsidRDefault="008C2543" w:rsidP="006F0516">
      <w:pPr>
        <w:pStyle w:val="ListParagraph"/>
        <w:numPr>
          <w:ilvl w:val="1"/>
          <w:numId w:val="10"/>
        </w:numPr>
        <w:rPr>
          <w:rStyle w:val="FootnoteReference"/>
          <w:vertAlign w:val="baseline"/>
        </w:rPr>
      </w:pPr>
      <w:r w:rsidRPr="005E4ABC">
        <w:rPr>
          <w:rStyle w:val="FootnoteReference"/>
          <w:vertAlign w:val="baseline"/>
        </w:rPr>
        <w:t>PBS</w:t>
      </w:r>
      <w:r w:rsidR="0067200C" w:rsidRPr="005E4ABC">
        <w:t>:</w:t>
      </w:r>
      <w:r w:rsidRPr="005E4ABC">
        <w:rPr>
          <w:rStyle w:val="FootnoteReference"/>
          <w:vertAlign w:val="baseline"/>
        </w:rPr>
        <w:t xml:space="preserve"> CPS ≥20 for monotherapy</w:t>
      </w:r>
      <w:r w:rsidR="00BA0AD0" w:rsidRPr="005E4ABC">
        <w:t>;</w:t>
      </w:r>
      <w:r w:rsidRPr="005E4ABC">
        <w:rPr>
          <w:rStyle w:val="FootnoteReference"/>
          <w:vertAlign w:val="baseline"/>
        </w:rPr>
        <w:t xml:space="preserve"> </w:t>
      </w:r>
      <w:r w:rsidR="00FE1BAA" w:rsidRPr="005E4ABC">
        <w:t xml:space="preserve">CPS </w:t>
      </w:r>
      <w:r w:rsidR="00BA0AD0" w:rsidRPr="005E4ABC">
        <w:t xml:space="preserve">agnostic </w:t>
      </w:r>
      <w:r w:rsidR="00A80EDD" w:rsidRPr="005E4ABC">
        <w:t>in</w:t>
      </w:r>
      <w:r w:rsidR="006322ED" w:rsidRPr="005E4ABC">
        <w:t xml:space="preserve"> combination with</w:t>
      </w:r>
      <w:r w:rsidR="007F2B4F" w:rsidRPr="005E4ABC">
        <w:t xml:space="preserve"> </w:t>
      </w:r>
      <w:r w:rsidRPr="005E4ABC">
        <w:rPr>
          <w:rStyle w:val="FootnoteReference"/>
          <w:vertAlign w:val="baseline"/>
        </w:rPr>
        <w:t>platinum</w:t>
      </w:r>
      <w:r w:rsidR="006F0516">
        <w:rPr>
          <w:rStyle w:val="FootnoteReference"/>
          <w:vertAlign w:val="baseline"/>
        </w:rPr>
        <w:noBreakHyphen/>
      </w:r>
      <w:r w:rsidRPr="005E4ABC">
        <w:rPr>
          <w:rStyle w:val="FootnoteReference"/>
          <w:vertAlign w:val="baseline"/>
        </w:rPr>
        <w:t>based chemotherapy.</w:t>
      </w:r>
    </w:p>
    <w:p w14:paraId="6D723ED8" w14:textId="3D143CCC" w:rsidR="00BA0AD0" w:rsidRPr="005E4ABC" w:rsidRDefault="00BA0AD0" w:rsidP="006F0516">
      <w:pPr>
        <w:pStyle w:val="ListParagraph"/>
      </w:pPr>
      <w:r w:rsidRPr="005E4ABC">
        <w:t>2L EC</w:t>
      </w:r>
      <w:r w:rsidR="002D5266" w:rsidRPr="005E4ABC">
        <w:t xml:space="preserve"> (+ </w:t>
      </w:r>
      <w:r w:rsidR="00D81223" w:rsidRPr="005E4ABC">
        <w:t>l</w:t>
      </w:r>
      <w:r w:rsidR="002D5266" w:rsidRPr="005E4ABC">
        <w:t>envatinib)</w:t>
      </w:r>
    </w:p>
    <w:p w14:paraId="4F90D22A" w14:textId="7A0CEAA4" w:rsidR="002D5266" w:rsidRPr="004F750D" w:rsidRDefault="00BA0AD0" w:rsidP="006F0516">
      <w:pPr>
        <w:pStyle w:val="ListParagraph"/>
        <w:numPr>
          <w:ilvl w:val="1"/>
          <w:numId w:val="10"/>
        </w:numPr>
        <w:rPr>
          <w:lang w:val="nl-NL"/>
        </w:rPr>
      </w:pPr>
      <w:r w:rsidRPr="004F750D">
        <w:rPr>
          <w:lang w:val="nl-NL"/>
        </w:rPr>
        <w:t xml:space="preserve">TGA: </w:t>
      </w:r>
      <w:r w:rsidR="008C2543" w:rsidRPr="004F750D">
        <w:rPr>
          <w:rStyle w:val="FootnoteReference"/>
          <w:vertAlign w:val="baseline"/>
          <w:lang w:val="nl-NL"/>
        </w:rPr>
        <w:t>patients without MSI</w:t>
      </w:r>
      <w:r w:rsidR="006F0516" w:rsidRPr="004F750D">
        <w:rPr>
          <w:rStyle w:val="FootnoteReference"/>
          <w:vertAlign w:val="baseline"/>
          <w:lang w:val="nl-NL"/>
        </w:rPr>
        <w:noBreakHyphen/>
      </w:r>
      <w:r w:rsidR="008C2543" w:rsidRPr="004F750D">
        <w:rPr>
          <w:rStyle w:val="FootnoteReference"/>
          <w:vertAlign w:val="baseline"/>
          <w:lang w:val="nl-NL"/>
        </w:rPr>
        <w:t>H or dMMR</w:t>
      </w:r>
    </w:p>
    <w:p w14:paraId="6FE468D7" w14:textId="1239B972" w:rsidR="008C2543" w:rsidRPr="001311DD" w:rsidRDefault="008C2543" w:rsidP="006F0516">
      <w:pPr>
        <w:pStyle w:val="ListParagraph"/>
        <w:numPr>
          <w:ilvl w:val="1"/>
          <w:numId w:val="10"/>
        </w:numPr>
        <w:rPr>
          <w:rStyle w:val="FootnoteReference"/>
          <w:rFonts w:cs="Calibri"/>
          <w:vertAlign w:val="baseline"/>
        </w:rPr>
      </w:pPr>
      <w:r w:rsidRPr="005E4ABC">
        <w:rPr>
          <w:rStyle w:val="FootnoteReference"/>
          <w:vertAlign w:val="baseline"/>
        </w:rPr>
        <w:t>PBS</w:t>
      </w:r>
      <w:r w:rsidR="0067200C" w:rsidRPr="005E4ABC">
        <w:t>:</w:t>
      </w:r>
      <w:r w:rsidRPr="005E4ABC">
        <w:rPr>
          <w:rStyle w:val="FootnoteReference"/>
          <w:vertAlign w:val="baseline"/>
        </w:rPr>
        <w:t xml:space="preserve"> </w:t>
      </w:r>
      <w:r w:rsidR="002D5266" w:rsidRPr="005E4ABC">
        <w:rPr>
          <w:rStyle w:val="FootnoteReference"/>
          <w:vertAlign w:val="baseline"/>
        </w:rPr>
        <w:t>a</w:t>
      </w:r>
      <w:r w:rsidR="002D5266" w:rsidRPr="005E4ABC">
        <w:t>gnostic to dMMR/pMMR status</w:t>
      </w:r>
    </w:p>
    <w:p w14:paraId="32D16A26" w14:textId="77777777" w:rsidR="002D5266" w:rsidRDefault="008C2543" w:rsidP="006F0516">
      <w:pPr>
        <w:pStyle w:val="ListParagraph"/>
        <w:rPr>
          <w:rStyle w:val="FootnoteReference"/>
          <w:rFonts w:cs="Calibri"/>
          <w:vertAlign w:val="baseline"/>
        </w:rPr>
      </w:pPr>
      <w:r w:rsidRPr="001311DD">
        <w:rPr>
          <w:rStyle w:val="FootnoteReference"/>
          <w:rFonts w:cs="Calibri"/>
          <w:vertAlign w:val="baseline"/>
        </w:rPr>
        <w:t>cervical cancer</w:t>
      </w:r>
    </w:p>
    <w:p w14:paraId="7AC47CAA" w14:textId="7F85E005" w:rsidR="002D5266" w:rsidRPr="005E4ABC" w:rsidRDefault="002D5266" w:rsidP="006F0516">
      <w:pPr>
        <w:pStyle w:val="ListParagraph"/>
        <w:numPr>
          <w:ilvl w:val="1"/>
          <w:numId w:val="10"/>
        </w:numPr>
        <w:rPr>
          <w:rStyle w:val="FootnoteReference"/>
          <w:vertAlign w:val="baseline"/>
        </w:rPr>
      </w:pPr>
      <w:r w:rsidRPr="005E4ABC">
        <w:t xml:space="preserve">TGA: </w:t>
      </w:r>
      <w:r w:rsidR="008C2543" w:rsidRPr="005E4ABC">
        <w:rPr>
          <w:rStyle w:val="FootnoteReference"/>
          <w:vertAlign w:val="baseline"/>
        </w:rPr>
        <w:t>PD</w:t>
      </w:r>
      <w:r w:rsidR="006F0516">
        <w:rPr>
          <w:rStyle w:val="FootnoteReference"/>
          <w:vertAlign w:val="baseline"/>
        </w:rPr>
        <w:noBreakHyphen/>
      </w:r>
      <w:r w:rsidR="008C2543" w:rsidRPr="005E4ABC">
        <w:rPr>
          <w:rStyle w:val="FootnoteReference"/>
          <w:vertAlign w:val="baseline"/>
        </w:rPr>
        <w:t>L1 ≥ 1%</w:t>
      </w:r>
    </w:p>
    <w:p w14:paraId="2896EE7A" w14:textId="0E686465" w:rsidR="008C2543" w:rsidRPr="005E4ABC" w:rsidRDefault="008C2543" w:rsidP="006F0516">
      <w:pPr>
        <w:pStyle w:val="ListParagraph"/>
        <w:numPr>
          <w:ilvl w:val="1"/>
          <w:numId w:val="10"/>
        </w:numPr>
      </w:pPr>
      <w:r w:rsidRPr="005E4ABC">
        <w:rPr>
          <w:rStyle w:val="FootnoteReference"/>
          <w:vertAlign w:val="baseline"/>
        </w:rPr>
        <w:t>PBS</w:t>
      </w:r>
      <w:r w:rsidR="002D5266" w:rsidRPr="005E4ABC">
        <w:rPr>
          <w:rStyle w:val="FootnoteReference"/>
          <w:vertAlign w:val="baseline"/>
        </w:rPr>
        <w:t xml:space="preserve">: </w:t>
      </w:r>
      <w:r w:rsidR="00B03E9C" w:rsidRPr="005E4ABC">
        <w:t>agnostic to PD</w:t>
      </w:r>
      <w:r w:rsidR="006F0516">
        <w:noBreakHyphen/>
      </w:r>
      <w:r w:rsidR="00B03E9C" w:rsidRPr="005E4ABC">
        <w:t>L1 status.</w:t>
      </w:r>
    </w:p>
    <w:bookmarkEnd w:id="6"/>
    <w:p w14:paraId="5670DFB6" w14:textId="0E1FBD90" w:rsidR="00887BA3" w:rsidRPr="00F63C9B" w:rsidRDefault="00887BA3" w:rsidP="006F0516">
      <w:pPr>
        <w:pStyle w:val="3-BodyText"/>
        <w:rPr>
          <w:rStyle w:val="Emphasis"/>
          <w:i w:val="0"/>
          <w:iCs w:val="0"/>
        </w:rPr>
      </w:pPr>
      <w:r w:rsidRPr="009307CB">
        <w:t>The following is from the submission on</w:t>
      </w:r>
      <w:r w:rsidR="00F63C9B">
        <w:t xml:space="preserve"> the approach of</w:t>
      </w:r>
      <w:r w:rsidRPr="009307CB">
        <w:t xml:space="preserve"> aligning the wording of the PBS restrictions to TGA</w:t>
      </w:r>
      <w:r w:rsidR="006F0516">
        <w:noBreakHyphen/>
      </w:r>
      <w:r w:rsidRPr="009307CB">
        <w:t xml:space="preserve">approved indications. </w:t>
      </w:r>
      <w:r w:rsidRPr="00F63C9B">
        <w:rPr>
          <w:rStyle w:val="Emphasis"/>
          <w:i w:val="0"/>
          <w:iCs w:val="0"/>
        </w:rPr>
        <w:t>“... this alignment is a crucial aspect of this restriction ... there are significant Quality Use of Medicines risks associated with a PBS listing not linked to TGA indications. Additionally, without TGA links, PD</w:t>
      </w:r>
      <w:r w:rsidR="006F0516">
        <w:rPr>
          <w:rStyle w:val="Emphasis"/>
          <w:i w:val="0"/>
          <w:iCs w:val="0"/>
        </w:rPr>
        <w:noBreakHyphen/>
      </w:r>
      <w:r w:rsidRPr="00F63C9B">
        <w:rPr>
          <w:rStyle w:val="Emphasis"/>
          <w:i w:val="0"/>
          <w:iCs w:val="0"/>
        </w:rPr>
        <w:t xml:space="preserve">(L)1 inhibitors could be used interchangeably, which is inappropriate due to the important molecular differences and varying levels of clinical trial evidence among them.” </w:t>
      </w:r>
    </w:p>
    <w:p w14:paraId="1F00977D" w14:textId="0BD60B14" w:rsidR="00D87A59" w:rsidRPr="00763E43" w:rsidRDefault="00D87A59" w:rsidP="006F0516">
      <w:pPr>
        <w:pStyle w:val="3-BodyText"/>
      </w:pPr>
      <w:r w:rsidRPr="00763E43">
        <w:t xml:space="preserve">The proposed approach would require an update to the restriction </w:t>
      </w:r>
      <w:r w:rsidR="00AD3A95" w:rsidRPr="00763E43">
        <w:t xml:space="preserve">to align </w:t>
      </w:r>
      <w:r w:rsidRPr="00763E43">
        <w:t xml:space="preserve">with any </w:t>
      </w:r>
      <w:r w:rsidR="00AD3A95" w:rsidRPr="00763E43">
        <w:t xml:space="preserve">future </w:t>
      </w:r>
      <w:r w:rsidRPr="00763E43">
        <w:t xml:space="preserve">changes to the </w:t>
      </w:r>
      <w:r w:rsidR="00AD3A95" w:rsidRPr="00763E43">
        <w:t xml:space="preserve">relevant </w:t>
      </w:r>
      <w:r w:rsidRPr="00763E43">
        <w:t xml:space="preserve">registered indications for pembrolizumab. </w:t>
      </w:r>
      <w:r w:rsidR="008029A9" w:rsidRPr="00763E43">
        <w:t xml:space="preserve">There is no mechanism to support automatic updating of PBS </w:t>
      </w:r>
      <w:r w:rsidR="00492EA2" w:rsidRPr="00763E43">
        <w:t>restrictions</w:t>
      </w:r>
      <w:r w:rsidR="008029A9" w:rsidRPr="00763E43">
        <w:t xml:space="preserve"> when c</w:t>
      </w:r>
      <w:r w:rsidR="00281808" w:rsidRPr="00763E43">
        <w:t xml:space="preserve">hanges to the registration </w:t>
      </w:r>
      <w:r w:rsidR="008029A9" w:rsidRPr="00763E43">
        <w:t>are made. As such, the proposed approach</w:t>
      </w:r>
      <w:r w:rsidR="00D42666" w:rsidRPr="00763E43">
        <w:t xml:space="preserve"> </w:t>
      </w:r>
      <w:r w:rsidR="00281808" w:rsidRPr="00763E43">
        <w:t>would require manual review</w:t>
      </w:r>
      <w:r w:rsidR="00D42666" w:rsidRPr="00763E43">
        <w:t xml:space="preserve"> or monitoring of the PI</w:t>
      </w:r>
      <w:r w:rsidR="00BB19A4" w:rsidRPr="00763E43">
        <w:t>;</w:t>
      </w:r>
      <w:r w:rsidR="00281808" w:rsidRPr="00763E43">
        <w:t xml:space="preserve"> notification</w:t>
      </w:r>
      <w:r w:rsidR="00AD3A95" w:rsidRPr="00763E43">
        <w:t xml:space="preserve"> by the sponsor or another </w:t>
      </w:r>
      <w:r w:rsidR="00BB19A4" w:rsidRPr="00763E43">
        <w:t>party</w:t>
      </w:r>
      <w:r w:rsidR="00281808" w:rsidRPr="00763E43">
        <w:t xml:space="preserve"> to the Department</w:t>
      </w:r>
      <w:r w:rsidR="00BB19A4" w:rsidRPr="00763E43">
        <w:t>;</w:t>
      </w:r>
      <w:r w:rsidR="00AD3A95" w:rsidRPr="00763E43">
        <w:t xml:space="preserve"> and </w:t>
      </w:r>
      <w:r w:rsidR="00492EA2" w:rsidRPr="00763E43">
        <w:t xml:space="preserve">actions to </w:t>
      </w:r>
      <w:r w:rsidR="00D6365F" w:rsidRPr="00763E43">
        <w:t xml:space="preserve">implement </w:t>
      </w:r>
      <w:r w:rsidR="00BB19A4" w:rsidRPr="00763E43">
        <w:t>an</w:t>
      </w:r>
      <w:r w:rsidR="00492EA2" w:rsidRPr="00763E43">
        <w:t>y</w:t>
      </w:r>
      <w:r w:rsidR="00BB19A4" w:rsidRPr="00763E43">
        <w:t xml:space="preserve"> </w:t>
      </w:r>
      <w:r w:rsidR="00AD3A95" w:rsidRPr="00763E43">
        <w:t>update</w:t>
      </w:r>
      <w:r w:rsidR="00492EA2" w:rsidRPr="00763E43">
        <w:t>d indications</w:t>
      </w:r>
      <w:r w:rsidR="00AD3A95" w:rsidRPr="00763E43">
        <w:t>.</w:t>
      </w:r>
    </w:p>
    <w:p w14:paraId="3FE8F42C" w14:textId="6BE58249" w:rsidR="0041548E" w:rsidRPr="005E4ABC" w:rsidRDefault="008301A9" w:rsidP="006F0516">
      <w:pPr>
        <w:pStyle w:val="3-BodyText"/>
      </w:pPr>
      <w:r>
        <w:t xml:space="preserve">The proposed approach would allow for </w:t>
      </w:r>
      <w:r w:rsidR="00FD1AAD" w:rsidRPr="005E4ABC">
        <w:t xml:space="preserve">retreatment </w:t>
      </w:r>
      <w:r w:rsidR="007319DB">
        <w:t xml:space="preserve">as this is not explicitly excluded by </w:t>
      </w:r>
      <w:r w:rsidR="00BB19A4">
        <w:t xml:space="preserve">the product’s registered </w:t>
      </w:r>
      <w:r w:rsidR="00637D93">
        <w:t>indications</w:t>
      </w:r>
      <w:r w:rsidR="00196DBE" w:rsidRPr="005E4ABC">
        <w:t>.</w:t>
      </w:r>
    </w:p>
    <w:p w14:paraId="44A18676" w14:textId="076BCC03" w:rsidR="0007042E" w:rsidRPr="00DC06ED" w:rsidRDefault="0007042E" w:rsidP="006F0516">
      <w:pPr>
        <w:pStyle w:val="3-BodyText"/>
      </w:pPr>
      <w:r w:rsidRPr="005E4ABC">
        <w:t>The</w:t>
      </w:r>
      <w:r w:rsidR="00590F0E">
        <w:t xml:space="preserve"> submission</w:t>
      </w:r>
      <w:r w:rsidRPr="005E4ABC">
        <w:t xml:space="preserve"> propos</w:t>
      </w:r>
      <w:r w:rsidR="00590F0E">
        <w:t>e</w:t>
      </w:r>
      <w:r w:rsidR="00951AC0">
        <w:t>d</w:t>
      </w:r>
      <w:r w:rsidRPr="005E4ABC">
        <w:t xml:space="preserve"> </w:t>
      </w:r>
      <w:r w:rsidR="007319DB">
        <w:t xml:space="preserve">to remove </w:t>
      </w:r>
      <w:r w:rsidR="00637D93">
        <w:t>restriction</w:t>
      </w:r>
      <w:r w:rsidR="007319DB">
        <w:t xml:space="preserve"> criteria limiting treatment to a maximum of 24</w:t>
      </w:r>
      <w:r w:rsidR="006F0516">
        <w:noBreakHyphen/>
      </w:r>
      <w:r w:rsidR="007319DB">
        <w:t xml:space="preserve">months. </w:t>
      </w:r>
      <w:r w:rsidR="007C38AB">
        <w:t>The submission noted</w:t>
      </w:r>
      <w:r w:rsidR="00B657B9">
        <w:t xml:space="preserve"> clinician feedback raised that providing this greater flexibility may allow treatment to be stopped earlier in some instances, especially in those patients who achieve a complete response, knowing that they can later retreat upon progression/recurrence if needed. One clinician highlighted that the cost of retreatment in the subset of patients who experience recurrence would be partially offset by shorter time on treatment for some complete responders who may have otherwise been maintained on therapy for the full 35</w:t>
      </w:r>
      <w:r w:rsidR="00772B0C">
        <w:t> </w:t>
      </w:r>
      <w:r w:rsidR="00B657B9">
        <w:t>cycle</w:t>
      </w:r>
      <w:r w:rsidR="00772B0C">
        <w:t> </w:t>
      </w:r>
      <w:r w:rsidR="00B657B9">
        <w:t>/</w:t>
      </w:r>
      <w:r w:rsidR="00772B0C">
        <w:t> </w:t>
      </w:r>
      <w:r w:rsidR="00B657B9">
        <w:t xml:space="preserve">24month duration. </w:t>
      </w:r>
      <w:r w:rsidR="00B657B9" w:rsidRPr="00763E43">
        <w:t xml:space="preserve">The </w:t>
      </w:r>
      <w:r w:rsidR="00834A65" w:rsidRPr="00763E43">
        <w:t>current 24</w:t>
      </w:r>
      <w:r w:rsidR="006F0516">
        <w:noBreakHyphen/>
      </w:r>
      <w:r w:rsidR="00834A65" w:rsidRPr="00763E43">
        <w:t>month</w:t>
      </w:r>
      <w:r w:rsidR="00B657B9" w:rsidRPr="00763E43">
        <w:t xml:space="preserve"> limit for time on treatm</w:t>
      </w:r>
      <w:r w:rsidR="0001535E" w:rsidRPr="00763E43">
        <w:t>ent is driven by the pivotal registration studies.</w:t>
      </w:r>
      <w:r w:rsidR="0001535E">
        <w:rPr>
          <w:i/>
          <w:iCs/>
        </w:rPr>
        <w:t xml:space="preserve"> </w:t>
      </w:r>
    </w:p>
    <w:p w14:paraId="4982FA63" w14:textId="655DC51D" w:rsidR="00DC06ED" w:rsidRDefault="00DC06ED" w:rsidP="006F0516">
      <w:pPr>
        <w:pStyle w:val="3-BodyText"/>
      </w:pPr>
      <w:r>
        <w:t xml:space="preserve">The </w:t>
      </w:r>
      <w:r w:rsidR="00947998">
        <w:t>pre</w:t>
      </w:r>
      <w:r w:rsidR="006F0516">
        <w:noBreakHyphen/>
      </w:r>
      <w:r w:rsidR="00947998">
        <w:t>PBAC response</w:t>
      </w:r>
      <w:r>
        <w:t xml:space="preserve"> acknowledged </w:t>
      </w:r>
      <w:r w:rsidR="00F8255D">
        <w:t>extending</w:t>
      </w:r>
      <w:r>
        <w:t xml:space="preserve"> time on treatment would be outside the current scope </w:t>
      </w:r>
      <w:r w:rsidR="00F8255D">
        <w:t>of</w:t>
      </w:r>
      <w:r>
        <w:t xml:space="preserve"> the product registration but that this </w:t>
      </w:r>
      <w:r w:rsidR="00F8255D">
        <w:t>had</w:t>
      </w:r>
      <w:r>
        <w:t xml:space="preserve"> been included due to the strong </w:t>
      </w:r>
      <w:r w:rsidR="00F8255D">
        <w:t>support for</w:t>
      </w:r>
      <w:r>
        <w:t xml:space="preserve"> this change from the clinical </w:t>
      </w:r>
      <w:r w:rsidR="007B0E8E">
        <w:t xml:space="preserve">community and </w:t>
      </w:r>
      <w:r w:rsidR="00F8255D">
        <w:t xml:space="preserve">that the sponsor </w:t>
      </w:r>
      <w:r w:rsidR="007B0E8E">
        <w:t>considered this was a less significant quality u</w:t>
      </w:r>
      <w:r w:rsidR="00F8255D">
        <w:t>s</w:t>
      </w:r>
      <w:r w:rsidR="007B0E8E">
        <w:t xml:space="preserve">e of medicine risk compared to a </w:t>
      </w:r>
      <w:r w:rsidR="00F8255D">
        <w:t>listing for indications</w:t>
      </w:r>
      <w:r w:rsidR="007B0E8E">
        <w:t xml:space="preserve"> not </w:t>
      </w:r>
      <w:r w:rsidR="00FF716A">
        <w:t>registered by the TGA.</w:t>
      </w:r>
      <w:r w:rsidR="00905749">
        <w:t xml:space="preserve"> The </w:t>
      </w:r>
      <w:r w:rsidR="002D6D07">
        <w:t>pre</w:t>
      </w:r>
      <w:r w:rsidR="006F0516">
        <w:noBreakHyphen/>
      </w:r>
      <w:r w:rsidR="002D6D07">
        <w:t>PBAC response</w:t>
      </w:r>
      <w:r w:rsidR="00905749">
        <w:t xml:space="preserve"> noted the sponsor had provided </w:t>
      </w:r>
      <w:r w:rsidR="00F8255D">
        <w:t xml:space="preserve">information that would allow the committee to consider the impacts of including or removing </w:t>
      </w:r>
      <w:r w:rsidR="002752BF">
        <w:t>this criterion</w:t>
      </w:r>
      <w:r w:rsidR="00F8255D">
        <w:t>.</w:t>
      </w:r>
    </w:p>
    <w:p w14:paraId="46ABD7D9" w14:textId="6BA2BF4D" w:rsidR="00BD0E7E" w:rsidRPr="00626643" w:rsidRDefault="00E03008" w:rsidP="006F0516">
      <w:pPr>
        <w:pStyle w:val="3-BodyText"/>
      </w:pPr>
      <w:r>
        <w:t>T</w:t>
      </w:r>
      <w:r w:rsidR="00E83707" w:rsidRPr="00012CEC">
        <w:t xml:space="preserve">he </w:t>
      </w:r>
      <w:r w:rsidR="00BD0E7E" w:rsidRPr="00012CEC">
        <w:t xml:space="preserve">proposed </w:t>
      </w:r>
      <w:r w:rsidR="00BB7E26" w:rsidRPr="00012CEC">
        <w:t xml:space="preserve">approach of including all relevant </w:t>
      </w:r>
      <w:r w:rsidR="006C2DAE" w:rsidRPr="00012CEC">
        <w:t>wording fr</w:t>
      </w:r>
      <w:r w:rsidR="00BB7E26" w:rsidRPr="00012CEC">
        <w:t>o</w:t>
      </w:r>
      <w:r w:rsidR="006C2DAE" w:rsidRPr="00012CEC">
        <w:t>m the TGA registration</w:t>
      </w:r>
      <w:r w:rsidR="006C2DAE">
        <w:t xml:space="preserve"> </w:t>
      </w:r>
      <w:r w:rsidR="00DD2BE0">
        <w:t>would mean</w:t>
      </w:r>
      <w:r w:rsidR="006C2DAE" w:rsidRPr="00012CEC">
        <w:t xml:space="preserve"> multiple clinical </w:t>
      </w:r>
      <w:r w:rsidR="00BB7E26" w:rsidRPr="00012CEC">
        <w:t xml:space="preserve">restriction </w:t>
      </w:r>
      <w:r w:rsidR="007855CC" w:rsidRPr="00012CEC">
        <w:t>criteria</w:t>
      </w:r>
      <w:r w:rsidR="002752BF">
        <w:t xml:space="preserve"> or prescribing instructions</w:t>
      </w:r>
      <w:r w:rsidR="006C2DAE" w:rsidRPr="00012CEC">
        <w:t xml:space="preserve"> would be required for many </w:t>
      </w:r>
      <w:r w:rsidR="00FD3C51" w:rsidRPr="00012CEC">
        <w:t>indications</w:t>
      </w:r>
      <w:r w:rsidR="00AC551F" w:rsidRPr="00012CEC">
        <w:t>,</w:t>
      </w:r>
      <w:r w:rsidR="006C2DAE" w:rsidRPr="00012CEC">
        <w:t xml:space="preserve"> mak</w:t>
      </w:r>
      <w:r w:rsidR="00280D72">
        <w:t>ing</w:t>
      </w:r>
      <w:r w:rsidR="006C2DAE" w:rsidRPr="00012CEC">
        <w:t xml:space="preserve"> the listing overly long and complicated. The Secretariat proposed the listing could instead include </w:t>
      </w:r>
      <w:r w:rsidR="00A97F29" w:rsidRPr="00012CEC">
        <w:t>the following clinical criteri</w:t>
      </w:r>
      <w:r w:rsidR="00756E4B">
        <w:t>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97F29" w:rsidRPr="00D40947" w14:paraId="4A1E76A4" w14:textId="77777777">
        <w:trPr>
          <w:trHeight w:val="57"/>
        </w:trPr>
        <w:tc>
          <w:tcPr>
            <w:tcW w:w="5000" w:type="pct"/>
            <w:tcBorders>
              <w:left w:val="single" w:sz="4" w:space="0" w:color="auto"/>
            </w:tcBorders>
            <w:vAlign w:val="center"/>
          </w:tcPr>
          <w:p w14:paraId="126BBC2B" w14:textId="77777777" w:rsidR="00A97F29" w:rsidRPr="00D40947" w:rsidRDefault="00A97F29" w:rsidP="006F0516">
            <w:pPr>
              <w:pStyle w:val="TableText"/>
              <w:rPr>
                <w:rFonts w:cstheme="minorHAnsi"/>
                <w:b/>
                <w:i/>
                <w:szCs w:val="20"/>
              </w:rPr>
            </w:pPr>
            <w:r w:rsidRPr="00D40947">
              <w:rPr>
                <w:rFonts w:cstheme="minorHAnsi"/>
                <w:b/>
                <w:i/>
                <w:szCs w:val="20"/>
              </w:rPr>
              <w:t xml:space="preserve">Clinical </w:t>
            </w:r>
            <w:r>
              <w:rPr>
                <w:rFonts w:cstheme="minorHAnsi"/>
                <w:b/>
                <w:i/>
                <w:iCs/>
                <w:szCs w:val="20"/>
              </w:rPr>
              <w:t>C</w:t>
            </w:r>
            <w:r w:rsidRPr="00D40947">
              <w:rPr>
                <w:rFonts w:cstheme="minorHAnsi"/>
                <w:b/>
                <w:i/>
                <w:iCs/>
                <w:szCs w:val="20"/>
              </w:rPr>
              <w:t>riteria</w:t>
            </w:r>
            <w:r w:rsidRPr="00D40947">
              <w:rPr>
                <w:rFonts w:cstheme="minorHAnsi"/>
                <w:b/>
                <w:i/>
                <w:szCs w:val="20"/>
              </w:rPr>
              <w:t>:</w:t>
            </w:r>
          </w:p>
        </w:tc>
      </w:tr>
      <w:tr w:rsidR="00A97F29" w:rsidRPr="00D40947" w14:paraId="403C6A6A" w14:textId="77777777">
        <w:trPr>
          <w:trHeight w:val="57"/>
        </w:trPr>
        <w:tc>
          <w:tcPr>
            <w:tcW w:w="5000" w:type="pct"/>
            <w:tcBorders>
              <w:left w:val="single" w:sz="4" w:space="0" w:color="auto"/>
            </w:tcBorders>
            <w:vAlign w:val="center"/>
          </w:tcPr>
          <w:p w14:paraId="0DBA5430" w14:textId="4C7A8D28" w:rsidR="00A97F29" w:rsidRPr="00D40947" w:rsidRDefault="00A97F29" w:rsidP="006F0516">
            <w:pPr>
              <w:pStyle w:val="TableText"/>
              <w:rPr>
                <w:rFonts w:cstheme="minorHAnsi"/>
                <w:i/>
                <w:szCs w:val="20"/>
              </w:rPr>
            </w:pPr>
            <w:r w:rsidRPr="00D40947">
              <w:rPr>
                <w:rFonts w:cstheme="minorHAnsi"/>
                <w:i/>
                <w:szCs w:val="20"/>
              </w:rPr>
              <w:t>The treatment must be for an indication as specified in the TGA</w:t>
            </w:r>
            <w:r w:rsidR="006F0516">
              <w:rPr>
                <w:rFonts w:cstheme="minorHAnsi"/>
                <w:i/>
                <w:szCs w:val="20"/>
              </w:rPr>
              <w:noBreakHyphen/>
            </w:r>
            <w:r w:rsidRPr="00D40947">
              <w:rPr>
                <w:rFonts w:cstheme="minorHAnsi"/>
                <w:i/>
                <w:szCs w:val="20"/>
              </w:rPr>
              <w:t>approved PI</w:t>
            </w:r>
            <w:r w:rsidR="00544955">
              <w:rPr>
                <w:rFonts w:cstheme="minorHAnsi"/>
                <w:i/>
                <w:szCs w:val="20"/>
              </w:rPr>
              <w:t>.</w:t>
            </w:r>
          </w:p>
        </w:tc>
      </w:tr>
    </w:tbl>
    <w:p w14:paraId="7B8E9398" w14:textId="04CCDC78" w:rsidR="00EE15BB" w:rsidRPr="00012CEC" w:rsidRDefault="002752BF" w:rsidP="006F0516">
      <w:pPr>
        <w:pStyle w:val="3-BodyText"/>
      </w:pPr>
      <w:r>
        <w:t>However, t</w:t>
      </w:r>
      <w:r w:rsidR="00272479" w:rsidRPr="00012CEC">
        <w:t>he above clinical criteria would not account for the additional indications specified in paragraph 5.3</w:t>
      </w:r>
      <w:r w:rsidR="00EE15BB" w:rsidRPr="00012CEC">
        <w:t>.</w:t>
      </w:r>
    </w:p>
    <w:p w14:paraId="126AFCA0" w14:textId="64C7A048" w:rsidR="004766EF" w:rsidRPr="004766EF" w:rsidRDefault="00EE15BB" w:rsidP="006F0516">
      <w:pPr>
        <w:pStyle w:val="3-BodyText"/>
        <w:rPr>
          <w:i/>
          <w:iCs/>
        </w:rPr>
      </w:pPr>
      <w:r w:rsidRPr="00012CEC">
        <w:t xml:space="preserve">The </w:t>
      </w:r>
      <w:r w:rsidR="009F1EB0">
        <w:t>p</w:t>
      </w:r>
      <w:r w:rsidRPr="00012CEC">
        <w:t>re</w:t>
      </w:r>
      <w:r w:rsidR="00B5745B" w:rsidRPr="00012CEC">
        <w:t>—</w:t>
      </w:r>
      <w:r w:rsidR="006A3CAF">
        <w:t>PBAC response</w:t>
      </w:r>
      <w:r w:rsidR="00B5745B" w:rsidRPr="00012CEC">
        <w:t xml:space="preserve"> argued the</w:t>
      </w:r>
      <w:r w:rsidR="00B5745B">
        <w:t xml:space="preserve"> importance of</w:t>
      </w:r>
      <w:r w:rsidR="004766EF">
        <w:t xml:space="preserve"> maintaining a more complex listing to ensure appropriate use of the listing</w:t>
      </w:r>
      <w:r w:rsidR="00A65EA6">
        <w:t>.</w:t>
      </w:r>
      <w:r w:rsidR="004766EF">
        <w:t xml:space="preserve"> </w:t>
      </w:r>
      <w:r w:rsidR="00A65EA6">
        <w:t>I</w:t>
      </w:r>
      <w:r w:rsidR="004766EF">
        <w:t>t cited four primary concerns:</w:t>
      </w:r>
    </w:p>
    <w:p w14:paraId="35D5A7CD" w14:textId="77777777" w:rsidR="004766EF" w:rsidRPr="004766EF" w:rsidRDefault="004766EF" w:rsidP="006F0516">
      <w:pPr>
        <w:pStyle w:val="ListParagraph"/>
      </w:pPr>
      <w:r w:rsidRPr="004766EF">
        <w:t xml:space="preserve">an increased risk of leakage into settings that were not intended to comprise part of this </w:t>
      </w:r>
      <w:proofErr w:type="gramStart"/>
      <w:r w:rsidRPr="004766EF">
        <w:t>proposal;</w:t>
      </w:r>
      <w:proofErr w:type="gramEnd"/>
    </w:p>
    <w:p w14:paraId="60933AC3" w14:textId="4B9F2460" w:rsidR="004766EF" w:rsidRPr="004766EF" w:rsidRDefault="004766EF" w:rsidP="006F0516">
      <w:pPr>
        <w:pStyle w:val="ListParagraph"/>
      </w:pPr>
      <w:r w:rsidRPr="004766EF">
        <w:t>more restrictive access for some cancer types compared with the PBS restrictions today</w:t>
      </w:r>
      <w:r w:rsidR="005C668A">
        <w:t xml:space="preserve"> (which the sponsor argued its proposal addressed more </w:t>
      </w:r>
      <w:r w:rsidR="00810829">
        <w:t>appropriately</w:t>
      </w:r>
      <w:proofErr w:type="gramStart"/>
      <w:r w:rsidR="00810829">
        <w:t>)</w:t>
      </w:r>
      <w:r w:rsidRPr="004766EF">
        <w:t>;</w:t>
      </w:r>
      <w:proofErr w:type="gramEnd"/>
    </w:p>
    <w:p w14:paraId="0B423C23" w14:textId="74DCAC1F" w:rsidR="004766EF" w:rsidRPr="004766EF" w:rsidRDefault="004766EF" w:rsidP="006F0516">
      <w:pPr>
        <w:pStyle w:val="ListParagraph"/>
      </w:pPr>
      <w:r w:rsidRPr="004766EF">
        <w:t>an ability to control the timing of the inclusion of indications where pembrolizumab is used in combination with a high</w:t>
      </w:r>
      <w:r w:rsidR="006F0516">
        <w:noBreakHyphen/>
      </w:r>
      <w:r w:rsidRPr="004766EF">
        <w:t>cost agent; and</w:t>
      </w:r>
    </w:p>
    <w:p w14:paraId="0709B068" w14:textId="4E4A8EA6" w:rsidR="004766EF" w:rsidRPr="004766EF" w:rsidRDefault="004766EF" w:rsidP="006F0516">
      <w:pPr>
        <w:pStyle w:val="ListParagraph"/>
      </w:pPr>
      <w:r w:rsidRPr="004766EF">
        <w:t>concerns that it may be administratively burdensome for clinicians</w:t>
      </w:r>
      <w:r w:rsidR="005C668A">
        <w:t xml:space="preserve"> to require review of the TGA PI when considering the PBS restriction wording</w:t>
      </w:r>
      <w:r w:rsidRPr="004766EF">
        <w:t>.</w:t>
      </w:r>
    </w:p>
    <w:p w14:paraId="554D5BD0" w14:textId="0C589879" w:rsidR="0046097D" w:rsidRPr="00460FA2" w:rsidRDefault="0046097D" w:rsidP="006F0516">
      <w:pPr>
        <w:pStyle w:val="3-BodyText"/>
      </w:pPr>
      <w:r w:rsidRPr="00460FA2">
        <w:t>The submission did not specify the requested maximum amo</w:t>
      </w:r>
      <w:r w:rsidR="002912A7" w:rsidRPr="00460FA2">
        <w:t>u</w:t>
      </w:r>
      <w:r w:rsidRPr="00460FA2">
        <w:t xml:space="preserve">nt or repeats. The Secretariat </w:t>
      </w:r>
      <w:r w:rsidR="00953CC6">
        <w:t>proposed</w:t>
      </w:r>
      <w:r w:rsidR="00264A99" w:rsidRPr="00460FA2">
        <w:t xml:space="preserve"> </w:t>
      </w:r>
      <w:r w:rsidRPr="00460FA2">
        <w:t>400 mg and 7 repeats</w:t>
      </w:r>
      <w:r w:rsidR="00B10C23" w:rsidRPr="00460FA2">
        <w:t>,</w:t>
      </w:r>
      <w:r w:rsidRPr="00460FA2">
        <w:t xml:space="preserve"> which is the largest amount and number of repeats currently available </w:t>
      </w:r>
      <w:r w:rsidR="00593D70" w:rsidRPr="00460FA2">
        <w:t>for a pembrolizumab listing</w:t>
      </w:r>
      <w:r w:rsidR="00CB6958" w:rsidRPr="00460FA2">
        <w:t>.</w:t>
      </w:r>
    </w:p>
    <w:p w14:paraId="2897EA62" w14:textId="6958C68B" w:rsidR="002E0FBE" w:rsidRPr="009D1164" w:rsidRDefault="002E0FBE" w:rsidP="006F0516">
      <w:pPr>
        <w:pStyle w:val="3-BodyText"/>
      </w:pPr>
      <w:r w:rsidRPr="00460FA2">
        <w:t xml:space="preserve">The </w:t>
      </w:r>
      <w:r w:rsidR="00C66CBA" w:rsidRPr="00460FA2">
        <w:t>Secretariat</w:t>
      </w:r>
      <w:r w:rsidRPr="00460FA2">
        <w:t xml:space="preserve"> </w:t>
      </w:r>
      <w:r w:rsidR="00DA02AF" w:rsidRPr="00460FA2">
        <w:t>proposed the inclusion of the following treatment criteria to align</w:t>
      </w:r>
      <w:r w:rsidR="00452C92" w:rsidRPr="00460FA2">
        <w:t xml:space="preserve"> with existing listings</w:t>
      </w:r>
      <w:r w:rsidR="00182602">
        <w:t>,</w:t>
      </w:r>
      <w:r w:rsidR="00452C92" w:rsidRPr="00A25AEB">
        <w:t xml:space="preserve"> with the intention of providing approximately 6 months of treatment per prescription</w:t>
      </w:r>
      <w:r w:rsidR="00E633E4" w:rsidRPr="00A25AE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3E1739" w:rsidRPr="00D40947" w14:paraId="14A07C84" w14:textId="77777777">
        <w:trPr>
          <w:trHeight w:val="57"/>
        </w:trPr>
        <w:tc>
          <w:tcPr>
            <w:tcW w:w="5000" w:type="pct"/>
            <w:tcBorders>
              <w:left w:val="single" w:sz="4" w:space="0" w:color="auto"/>
            </w:tcBorders>
            <w:vAlign w:val="center"/>
          </w:tcPr>
          <w:p w14:paraId="0630AE6F" w14:textId="77777777" w:rsidR="003E1739" w:rsidRPr="00D40947" w:rsidRDefault="003E1739" w:rsidP="006F0516">
            <w:pPr>
              <w:pStyle w:val="TableText"/>
              <w:rPr>
                <w:rFonts w:cstheme="minorHAnsi"/>
                <w:bCs w:val="0"/>
                <w:i/>
                <w:iCs/>
                <w:szCs w:val="20"/>
              </w:rPr>
            </w:pPr>
            <w:r w:rsidRPr="000F225C">
              <w:rPr>
                <w:rFonts w:eastAsia="Times New Roman"/>
                <w:b/>
                <w:i/>
                <w:iCs/>
                <w:szCs w:val="20"/>
                <w:lang w:eastAsia="en-AU"/>
              </w:rPr>
              <w:t>Treatment Criteria</w:t>
            </w:r>
            <w:r>
              <w:rPr>
                <w:rFonts w:eastAsia="Times New Roman"/>
                <w:b/>
                <w:i/>
                <w:iCs/>
                <w:szCs w:val="20"/>
                <w:lang w:eastAsia="en-AU"/>
              </w:rPr>
              <w:t>:</w:t>
            </w:r>
          </w:p>
        </w:tc>
      </w:tr>
      <w:tr w:rsidR="003E1739" w:rsidRPr="00D40947" w14:paraId="7DEF4822" w14:textId="77777777">
        <w:trPr>
          <w:trHeight w:val="57"/>
        </w:trPr>
        <w:tc>
          <w:tcPr>
            <w:tcW w:w="5000" w:type="pct"/>
            <w:tcBorders>
              <w:left w:val="single" w:sz="4" w:space="0" w:color="auto"/>
            </w:tcBorders>
            <w:vAlign w:val="center"/>
          </w:tcPr>
          <w:p w14:paraId="6BD5A386" w14:textId="0F9DC00C" w:rsidR="003E1739" w:rsidRPr="00D40947" w:rsidRDefault="003E1739" w:rsidP="006F0516">
            <w:pPr>
              <w:pStyle w:val="TableText"/>
              <w:rPr>
                <w:rFonts w:cstheme="minorHAnsi"/>
                <w:bCs w:val="0"/>
                <w:i/>
                <w:iCs/>
                <w:szCs w:val="20"/>
              </w:rPr>
            </w:pPr>
            <w:r w:rsidRPr="000F225C">
              <w:rPr>
                <w:rFonts w:eastAsia="Times New Roman"/>
                <w:i/>
                <w:iCs/>
                <w:szCs w:val="20"/>
                <w:lang w:eastAsia="en-AU"/>
              </w:rPr>
              <w:t xml:space="preserve">Patient must be undergoing treatment with this drug administered once every 3 weeks </w:t>
            </w:r>
            <w:r w:rsidR="006F0516">
              <w:rPr>
                <w:rFonts w:eastAsia="Times New Roman"/>
                <w:i/>
                <w:iCs/>
                <w:szCs w:val="20"/>
                <w:lang w:eastAsia="en-AU"/>
              </w:rPr>
              <w:noBreakHyphen/>
            </w:r>
            <w:r w:rsidRPr="000F225C">
              <w:rPr>
                <w:rFonts w:eastAsia="Times New Roman"/>
                <w:i/>
                <w:iCs/>
                <w:szCs w:val="20"/>
                <w:lang w:eastAsia="en-AU"/>
              </w:rPr>
              <w:t xml:space="preserve"> prescribe up to 7 repeat </w:t>
            </w:r>
            <w:proofErr w:type="gramStart"/>
            <w:r w:rsidRPr="000F225C">
              <w:rPr>
                <w:rFonts w:eastAsia="Times New Roman"/>
                <w:i/>
                <w:iCs/>
                <w:szCs w:val="20"/>
                <w:lang w:eastAsia="en-AU"/>
              </w:rPr>
              <w:t>prescriptions;</w:t>
            </w:r>
            <w:proofErr w:type="gramEnd"/>
            <w:r w:rsidRPr="000F225C">
              <w:rPr>
                <w:rFonts w:eastAsia="Times New Roman"/>
                <w:i/>
                <w:iCs/>
                <w:szCs w:val="20"/>
                <w:lang w:eastAsia="en-AU"/>
              </w:rPr>
              <w:t xml:space="preserve"> </w:t>
            </w:r>
          </w:p>
        </w:tc>
      </w:tr>
      <w:tr w:rsidR="003E1739" w:rsidRPr="00D40947" w14:paraId="5F9D2CBB" w14:textId="77777777">
        <w:trPr>
          <w:trHeight w:val="57"/>
        </w:trPr>
        <w:tc>
          <w:tcPr>
            <w:tcW w:w="5000" w:type="pct"/>
            <w:tcBorders>
              <w:left w:val="single" w:sz="4" w:space="0" w:color="auto"/>
            </w:tcBorders>
            <w:vAlign w:val="center"/>
          </w:tcPr>
          <w:p w14:paraId="5FAF3550" w14:textId="100664FF" w:rsidR="003E1739" w:rsidRPr="00D40947" w:rsidRDefault="003E1739" w:rsidP="006F0516">
            <w:pPr>
              <w:pStyle w:val="TableText"/>
              <w:rPr>
                <w:rFonts w:cstheme="minorHAnsi"/>
                <w:bCs w:val="0"/>
                <w:i/>
                <w:iCs/>
                <w:szCs w:val="20"/>
              </w:rPr>
            </w:pPr>
            <w:r w:rsidRPr="000F225C">
              <w:rPr>
                <w:rFonts w:eastAsia="Times New Roman"/>
                <w:i/>
                <w:iCs/>
                <w:szCs w:val="20"/>
                <w:lang w:eastAsia="en-AU"/>
              </w:rPr>
              <w:t xml:space="preserve">Patient must be undergoing treatment with this drug administered once every 6 weeks </w:t>
            </w:r>
            <w:r w:rsidR="006F0516">
              <w:rPr>
                <w:rFonts w:eastAsia="Times New Roman"/>
                <w:i/>
                <w:iCs/>
                <w:szCs w:val="20"/>
                <w:lang w:eastAsia="en-AU"/>
              </w:rPr>
              <w:noBreakHyphen/>
            </w:r>
            <w:r w:rsidRPr="000F225C">
              <w:rPr>
                <w:rFonts w:eastAsia="Times New Roman"/>
                <w:i/>
                <w:iCs/>
                <w:szCs w:val="20"/>
                <w:lang w:eastAsia="en-AU"/>
              </w:rPr>
              <w:t xml:space="preserve"> prescribe up to 3 repeat prescriptions</w:t>
            </w:r>
            <w:r w:rsidR="00151AEA">
              <w:rPr>
                <w:rFonts w:eastAsia="Times New Roman"/>
                <w:i/>
                <w:iCs/>
                <w:szCs w:val="20"/>
                <w:lang w:eastAsia="en-AU"/>
              </w:rPr>
              <w:t>.</w:t>
            </w:r>
          </w:p>
        </w:tc>
      </w:tr>
    </w:tbl>
    <w:p w14:paraId="5C81AF4D" w14:textId="57EA163E" w:rsidR="00FA38F1" w:rsidRPr="00B71F18" w:rsidRDefault="00FA38F1" w:rsidP="006F0516">
      <w:pPr>
        <w:pStyle w:val="3-BodyText"/>
      </w:pPr>
      <w:r>
        <w:t xml:space="preserve">The submission stated </w:t>
      </w:r>
      <w:r w:rsidRPr="009307CB">
        <w:t>flow</w:t>
      </w:r>
      <w:r w:rsidR="006F0516">
        <w:noBreakHyphen/>
      </w:r>
      <w:r w:rsidRPr="009307CB">
        <w:t>on changes to the PBS restrictions for lenvatinib may be required in the context of a broad listing for pembrolizumab. Three of the 20 new indications are used in combination with lenvatinib (non</w:t>
      </w:r>
      <w:r w:rsidR="006F0516">
        <w:noBreakHyphen/>
      </w:r>
      <w:r w:rsidRPr="009307CB">
        <w:t xml:space="preserve">clear cell RCC, favourable risk RCC, 1L oesophageal). </w:t>
      </w:r>
      <w:r w:rsidRPr="00CB79EE">
        <w:t>The Secretariat reviewed the affected listings, which include</w:t>
      </w:r>
      <w:r w:rsidR="00436E8A">
        <w:t>d</w:t>
      </w:r>
      <w:r w:rsidRPr="00CB79EE">
        <w:t xml:space="preserve"> a reference to use in combination with pembrolizumab. As these requirements could still be met under a broad listing of pembrolizumab, the implementation of a broad listing would </w:t>
      </w:r>
      <w:r w:rsidR="00396115" w:rsidRPr="00CB79EE">
        <w:t>not</w:t>
      </w:r>
      <w:r w:rsidRPr="00CB79EE">
        <w:t xml:space="preserve"> require flow on changes to lenvatinib.</w:t>
      </w:r>
    </w:p>
    <w:p w14:paraId="65590FE8" w14:textId="0D2C6DBF" w:rsidR="00B71F18" w:rsidRPr="009307CB" w:rsidRDefault="00B71F18" w:rsidP="006F0516">
      <w:pPr>
        <w:pStyle w:val="3-BodyText"/>
      </w:pPr>
      <w:r>
        <w:t xml:space="preserve">The submission noted </w:t>
      </w:r>
      <w:r w:rsidR="003F67AA">
        <w:t>all but one existing advanced or metastatic listing is an Authority Required (Streamline</w:t>
      </w:r>
      <w:r w:rsidR="00BF518E">
        <w:t>d</w:t>
      </w:r>
      <w:r w:rsidR="003F67AA">
        <w:t>) listing</w:t>
      </w:r>
      <w:r w:rsidR="006A5B7E">
        <w:t>;</w:t>
      </w:r>
      <w:r w:rsidR="003F67AA">
        <w:t xml:space="preserve"> </w:t>
      </w:r>
      <w:r w:rsidR="000A24FE">
        <w:t xml:space="preserve">dMMR colorectal cancer is an authority required </w:t>
      </w:r>
      <w:r w:rsidR="006753CF">
        <w:t>listing</w:t>
      </w:r>
      <w:r w:rsidR="000A24FE">
        <w:t>. The submission stated the PBAC had considered this Authority ty</w:t>
      </w:r>
      <w:r w:rsidR="00D82378">
        <w:t>p</w:t>
      </w:r>
      <w:r w:rsidR="000A24FE">
        <w:t xml:space="preserve">e to be appropriate at the time of recommending </w:t>
      </w:r>
      <w:r w:rsidR="000A05E5">
        <w:t>supporting</w:t>
      </w:r>
      <w:r w:rsidR="00E25C91">
        <w:t xml:space="preserve"> MMR testing eligibility requirements were met. The submission </w:t>
      </w:r>
      <w:r w:rsidR="00E730DB">
        <w:t xml:space="preserve">noted </w:t>
      </w:r>
      <w:r w:rsidR="00E25C91">
        <w:t xml:space="preserve">the listing had </w:t>
      </w:r>
      <w:r w:rsidR="00161DDE">
        <w:t>been</w:t>
      </w:r>
      <w:r w:rsidR="00E25C91">
        <w:t xml:space="preserve"> in </w:t>
      </w:r>
      <w:r w:rsidR="00D82378">
        <w:t xml:space="preserve">place since 2021 and </w:t>
      </w:r>
      <w:r w:rsidR="00E730DB">
        <w:t xml:space="preserve">stated </w:t>
      </w:r>
      <w:r w:rsidR="00402B8C">
        <w:t xml:space="preserve">the lack of efficacy of </w:t>
      </w:r>
      <w:r w:rsidR="00161DDE">
        <w:t>immunotherapy</w:t>
      </w:r>
      <w:r w:rsidR="00402B8C">
        <w:t xml:space="preserve"> as </w:t>
      </w:r>
      <w:r w:rsidR="00161DDE">
        <w:t>monotherapy</w:t>
      </w:r>
      <w:r w:rsidR="00402B8C">
        <w:t xml:space="preserve"> in pMMR is well established. It therefore </w:t>
      </w:r>
      <w:r w:rsidR="00161DDE">
        <w:t>considered</w:t>
      </w:r>
      <w:r w:rsidR="00402B8C">
        <w:t xml:space="preserve"> it would be appropriate, in the context of a broad listing, for dMMR colorectal cancer to also be </w:t>
      </w:r>
      <w:r w:rsidR="007D7BE3">
        <w:t xml:space="preserve">included in the proposed </w:t>
      </w:r>
      <w:r w:rsidR="00161DDE">
        <w:t>A</w:t>
      </w:r>
      <w:r w:rsidR="007D7BE3">
        <w:t xml:space="preserve">uthority </w:t>
      </w:r>
      <w:r w:rsidR="00161DDE">
        <w:t xml:space="preserve">Required </w:t>
      </w:r>
      <w:r w:rsidR="007D7BE3">
        <w:t>(S</w:t>
      </w:r>
      <w:r w:rsidR="00161DDE">
        <w:t>treamline</w:t>
      </w:r>
      <w:r w:rsidR="002206CD">
        <w:t>d</w:t>
      </w:r>
      <w:r w:rsidR="007D7BE3">
        <w:t>) listing</w:t>
      </w:r>
      <w:r w:rsidR="00DA599F">
        <w:t xml:space="preserve"> and that this would be consistent with the existing PBS listing of dostarlimab in dMMR endometrial cancer</w:t>
      </w:r>
      <w:r w:rsidR="007D7BE3">
        <w:t xml:space="preserve">. </w:t>
      </w:r>
    </w:p>
    <w:p w14:paraId="022EBE34" w14:textId="7F02B5E4" w:rsidR="004A22CB" w:rsidRPr="00BE1D33" w:rsidRDefault="004A22CB" w:rsidP="006F0516">
      <w:pPr>
        <w:pStyle w:val="5-SubsectionSubheading"/>
      </w:pPr>
      <w:r>
        <w:t>T</w:t>
      </w:r>
      <w:r w:rsidRPr="00BE1D33">
        <w:t>esting for MSI</w:t>
      </w:r>
      <w:r w:rsidR="006F0516">
        <w:noBreakHyphen/>
      </w:r>
      <w:r w:rsidRPr="00BE1D33">
        <w:t>H and TMB</w:t>
      </w:r>
    </w:p>
    <w:p w14:paraId="56437561" w14:textId="409D0D68" w:rsidR="004A22CB" w:rsidRPr="009307CB" w:rsidRDefault="004A22CB" w:rsidP="006F0516">
      <w:pPr>
        <w:pStyle w:val="3-BodyText"/>
      </w:pPr>
      <w:r w:rsidRPr="009307CB">
        <w:t>dMMR can be reasonably accurately detected via immune histochemistry (IHC) testing and there is an MBS item for IHC that covers all tissue types. IHC is sufficient in most cases</w:t>
      </w:r>
      <w:r w:rsidR="00F45B30">
        <w:t xml:space="preserve">, but in </w:t>
      </w:r>
      <w:r w:rsidR="00B12D53">
        <w:t>a few</w:t>
      </w:r>
      <w:r w:rsidR="00F45B30">
        <w:t xml:space="preserve"> cases </w:t>
      </w:r>
      <w:r w:rsidR="00B12D53">
        <w:t>MSI genomic testing is required</w:t>
      </w:r>
      <w:r w:rsidRPr="009307CB">
        <w:t>.</w:t>
      </w:r>
    </w:p>
    <w:p w14:paraId="74FAF5AF" w14:textId="776F849C" w:rsidR="004A22CB" w:rsidRPr="009307CB" w:rsidRDefault="004A22CB" w:rsidP="006F0516">
      <w:pPr>
        <w:pStyle w:val="3-BodyText"/>
      </w:pPr>
      <w:r w:rsidRPr="009307CB">
        <w:t xml:space="preserve">TMB is different: genomic testing is needed, for which there is currently no MBS item. Patients would have to access TMB testing via referral to the </w:t>
      </w:r>
      <w:proofErr w:type="spellStart"/>
      <w:r w:rsidRPr="009307CB">
        <w:t>CaSP</w:t>
      </w:r>
      <w:proofErr w:type="spellEnd"/>
      <w:r w:rsidRPr="009307CB">
        <w:t xml:space="preserve"> program operated by </w:t>
      </w:r>
      <w:proofErr w:type="spellStart"/>
      <w:r w:rsidRPr="009307CB">
        <w:t>Omico</w:t>
      </w:r>
      <w:proofErr w:type="spellEnd"/>
      <w:r w:rsidRPr="009307CB">
        <w:t>, case by case public hospital funding, or private funding.</w:t>
      </w:r>
      <w:r>
        <w:t xml:space="preserve"> </w:t>
      </w:r>
    </w:p>
    <w:p w14:paraId="5599B564" w14:textId="44F481F9" w:rsidR="00335454" w:rsidRPr="005E4ABC" w:rsidRDefault="00335454" w:rsidP="006F0516">
      <w:pPr>
        <w:pStyle w:val="2-SectionHeading"/>
      </w:pPr>
      <w:r w:rsidRPr="005E4ABC">
        <w:t xml:space="preserve">Proposed </w:t>
      </w:r>
      <w:r w:rsidR="00F85E7D">
        <w:t>Pricing</w:t>
      </w:r>
    </w:p>
    <w:p w14:paraId="44D00137" w14:textId="50AF4C83" w:rsidR="009B109B" w:rsidRPr="00200417" w:rsidRDefault="00416126" w:rsidP="006F0516">
      <w:pPr>
        <w:pStyle w:val="4-SubsectionHeading"/>
      </w:pPr>
      <w:r w:rsidRPr="00200417">
        <w:t>Overview</w:t>
      </w:r>
    </w:p>
    <w:p w14:paraId="1B253EA7" w14:textId="41730823" w:rsidR="002F0682" w:rsidRDefault="002F0682" w:rsidP="006F0516">
      <w:pPr>
        <w:pStyle w:val="3-BodyText"/>
      </w:pPr>
      <w:r>
        <w:t>The submission propose</w:t>
      </w:r>
      <w:r w:rsidR="00122CC2">
        <w:t>d</w:t>
      </w:r>
      <w:r>
        <w:t xml:space="preserve"> that lower prices for the broader additional indications </w:t>
      </w:r>
      <w:r w:rsidR="00D617F2">
        <w:t xml:space="preserve">and treatment settings </w:t>
      </w:r>
      <w:r>
        <w:t xml:space="preserve">are achieved through a </w:t>
      </w:r>
      <w:r w:rsidR="00740C2C" w:rsidRPr="00EC4F6B">
        <w:t>price</w:t>
      </w:r>
      <w:r w:rsidR="006F0516" w:rsidRPr="00EC4F6B">
        <w:noBreakHyphen/>
      </w:r>
      <w:r w:rsidR="00740C2C" w:rsidRPr="00EC4F6B">
        <w:t>volume agreement (</w:t>
      </w:r>
      <w:r w:rsidRPr="00EC4F6B">
        <w:t>PVA</w:t>
      </w:r>
      <w:r w:rsidR="00740C2C" w:rsidRPr="00EC4F6B">
        <w:t>)</w:t>
      </w:r>
      <w:r w:rsidRPr="00EC4F6B">
        <w:t>.</w:t>
      </w:r>
    </w:p>
    <w:p w14:paraId="485B59ED" w14:textId="3E66A46A" w:rsidR="0077485C" w:rsidRPr="0077485C" w:rsidRDefault="004B5CA1" w:rsidP="006F0516">
      <w:pPr>
        <w:pStyle w:val="3-BodyText"/>
      </w:pPr>
      <w:r>
        <w:t xml:space="preserve">No upfront reduction to the current pembrolizumab price </w:t>
      </w:r>
      <w:r w:rsidR="00F648E3">
        <w:t>wa</w:t>
      </w:r>
      <w:r>
        <w:t xml:space="preserve">s proposed. The </w:t>
      </w:r>
      <w:r w:rsidR="0077485C" w:rsidRPr="0077485C">
        <w:t xml:space="preserve">submission proposed to maintain the current effective prices through implementing a single, weighted, effective price (AEMP) for </w:t>
      </w:r>
      <w:r w:rsidR="00FD6174">
        <w:t>pembrolizumab</w:t>
      </w:r>
      <w:r w:rsidR="0077485C" w:rsidRPr="0077485C">
        <w:t xml:space="preserve"> 100 mg of $</w:t>
      </w:r>
      <w:r w:rsidR="004636F5" w:rsidRPr="00860A6E">
        <w:rPr>
          <w:color w:val="000000"/>
          <w:spacing w:val="5"/>
          <w:w w:val="61"/>
          <w:shd w:val="solid" w:color="000000" w:fill="000000"/>
          <w:fitText w:val="472" w:id="-628378358"/>
          <w14:textFill>
            <w14:solidFill>
              <w14:srgbClr w14:val="000000">
                <w14:alpha w14:val="100000"/>
              </w14:srgbClr>
            </w14:solidFill>
          </w14:textFill>
        </w:rPr>
        <w:t>|||</w:t>
      </w:r>
      <w:r w:rsidR="00860A6E" w:rsidRPr="00860A6E">
        <w:rPr>
          <w:color w:val="000000"/>
          <w:spacing w:val="5"/>
          <w:w w:val="61"/>
          <w:shd w:val="solid" w:color="000000" w:fill="000000"/>
          <w:fitText w:val="472" w:id="-628378358"/>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358"/>
          <w14:textFill>
            <w14:solidFill>
              <w14:srgbClr w14:val="000000">
                <w14:alpha w14:val="100000"/>
              </w14:srgbClr>
            </w14:solidFill>
          </w14:textFill>
        </w:rPr>
        <w:t>|||</w:t>
      </w:r>
      <w:r w:rsidR="0077485C" w:rsidRPr="0077485C">
        <w:t xml:space="preserve"> ($</w:t>
      </w:r>
      <w:r w:rsidR="004636F5" w:rsidRPr="00860A6E">
        <w:rPr>
          <w:color w:val="000000"/>
          <w:spacing w:val="5"/>
          <w:w w:val="61"/>
          <w:shd w:val="solid" w:color="000000" w:fill="000000"/>
          <w:fitText w:val="472" w:id="-628378357"/>
          <w14:textFill>
            <w14:solidFill>
              <w14:srgbClr w14:val="000000">
                <w14:alpha w14:val="100000"/>
              </w14:srgbClr>
            </w14:solidFill>
          </w14:textFill>
        </w:rPr>
        <w:t>|||</w:t>
      </w:r>
      <w:r w:rsidR="00860A6E" w:rsidRPr="00860A6E">
        <w:rPr>
          <w:color w:val="000000"/>
          <w:spacing w:val="5"/>
          <w:w w:val="61"/>
          <w:shd w:val="solid" w:color="000000" w:fill="000000"/>
          <w:fitText w:val="472" w:id="-628378357"/>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357"/>
          <w14:textFill>
            <w14:solidFill>
              <w14:srgbClr w14:val="000000">
                <w14:alpha w14:val="100000"/>
              </w14:srgbClr>
            </w14:solidFill>
          </w14:textFill>
        </w:rPr>
        <w:t>|||</w:t>
      </w:r>
      <w:r w:rsidR="0077485C" w:rsidRPr="0077485C">
        <w:t xml:space="preserve"> q4w). The weighted price considered by </w:t>
      </w:r>
      <w:r w:rsidR="0077485C" w:rsidRPr="00653A3C">
        <w:t xml:space="preserve">PBAC in December 2023 </w:t>
      </w:r>
      <w:r w:rsidR="00353881" w:rsidRPr="002C3E86">
        <w:t>(pre</w:t>
      </w:r>
      <w:r w:rsidR="006F0516">
        <w:noBreakHyphen/>
      </w:r>
      <w:r w:rsidR="00353881" w:rsidRPr="002C3E86">
        <w:t>PBAC)</w:t>
      </w:r>
      <w:r w:rsidR="0077485C" w:rsidRPr="0076710D">
        <w:t xml:space="preserve"> </w:t>
      </w:r>
      <w:r w:rsidR="0077485C" w:rsidRPr="00653A3C">
        <w:t xml:space="preserve">was </w:t>
      </w:r>
      <w:r w:rsidR="00353881" w:rsidRPr="002C3E86">
        <w:t>~</w:t>
      </w:r>
      <w:r w:rsidR="0077485C" w:rsidRPr="00653A3C">
        <w:t>$</w:t>
      </w:r>
      <w:r w:rsidR="004636F5" w:rsidRPr="00860A6E">
        <w:rPr>
          <w:color w:val="000000"/>
          <w:spacing w:val="5"/>
          <w:w w:val="61"/>
          <w:shd w:val="solid" w:color="000000" w:fill="000000"/>
          <w:fitText w:val="472" w:id="-628378356"/>
          <w14:textFill>
            <w14:solidFill>
              <w14:srgbClr w14:val="000000">
                <w14:alpha w14:val="100000"/>
              </w14:srgbClr>
            </w14:solidFill>
          </w14:textFill>
        </w:rPr>
        <w:t>|||</w:t>
      </w:r>
      <w:r w:rsidR="00860A6E" w:rsidRPr="00860A6E">
        <w:rPr>
          <w:color w:val="000000"/>
          <w:spacing w:val="5"/>
          <w:w w:val="61"/>
          <w:shd w:val="solid" w:color="000000" w:fill="000000"/>
          <w:fitText w:val="472" w:id="-628378356"/>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356"/>
          <w14:textFill>
            <w14:solidFill>
              <w14:srgbClr w14:val="000000">
                <w14:alpha w14:val="100000"/>
              </w14:srgbClr>
            </w14:solidFill>
          </w14:textFill>
        </w:rPr>
        <w:t>|||</w:t>
      </w:r>
      <w:r w:rsidR="0077485C" w:rsidRPr="00653A3C">
        <w:t xml:space="preserve"> per 100 mg ($</w:t>
      </w:r>
      <w:r w:rsidR="004636F5" w:rsidRPr="00860A6E">
        <w:rPr>
          <w:color w:val="000000"/>
          <w:spacing w:val="6"/>
          <w:w w:val="59"/>
          <w:shd w:val="solid" w:color="000000" w:fill="000000"/>
          <w:fitText w:val="460" w:id="-628378355"/>
          <w14:textFill>
            <w14:solidFill>
              <w14:srgbClr w14:val="000000">
                <w14:alpha w14:val="100000"/>
              </w14:srgbClr>
            </w14:solidFill>
          </w14:textFill>
        </w:rPr>
        <w:t>|||</w:t>
      </w:r>
      <w:r w:rsidR="00860A6E" w:rsidRPr="00860A6E">
        <w:rPr>
          <w:color w:val="000000"/>
          <w:spacing w:val="6"/>
          <w:w w:val="59"/>
          <w:shd w:val="solid" w:color="000000" w:fill="000000"/>
          <w:fitText w:val="460" w:id="-628378355"/>
          <w14:textFill>
            <w14:solidFill>
              <w14:srgbClr w14:val="000000">
                <w14:alpha w14:val="100000"/>
              </w14:srgbClr>
            </w14:solidFill>
          </w14:textFill>
        </w:rPr>
        <w:t xml:space="preserve"> </w:t>
      </w:r>
      <w:r w:rsidR="004636F5" w:rsidRPr="00860A6E">
        <w:rPr>
          <w:color w:val="000000"/>
          <w:spacing w:val="6"/>
          <w:w w:val="59"/>
          <w:shd w:val="solid" w:color="000000" w:fill="000000"/>
          <w:fitText w:val="460" w:id="-628378355"/>
          <w14:textFill>
            <w14:solidFill>
              <w14:srgbClr w14:val="000000">
                <w14:alpha w14:val="100000"/>
              </w14:srgbClr>
            </w14:solidFill>
          </w14:textFill>
        </w:rPr>
        <w:t>||</w:t>
      </w:r>
      <w:r w:rsidR="004636F5" w:rsidRPr="00860A6E">
        <w:rPr>
          <w:color w:val="000000"/>
          <w:spacing w:val="2"/>
          <w:w w:val="59"/>
          <w:shd w:val="solid" w:color="000000" w:fill="000000"/>
          <w:fitText w:val="460" w:id="-628378355"/>
          <w14:textFill>
            <w14:solidFill>
              <w14:srgbClr w14:val="000000">
                <w14:alpha w14:val="100000"/>
              </w14:srgbClr>
            </w14:solidFill>
          </w14:textFill>
        </w:rPr>
        <w:t>|</w:t>
      </w:r>
      <w:r w:rsidR="0077485C" w:rsidRPr="00653A3C">
        <w:t xml:space="preserve"> q4w).</w:t>
      </w:r>
      <w:r w:rsidR="0077485C" w:rsidRPr="0077485C">
        <w:t xml:space="preserve"> </w:t>
      </w:r>
    </w:p>
    <w:p w14:paraId="5E67039A" w14:textId="58964997" w:rsidR="00F3500E" w:rsidRPr="0077485C" w:rsidRDefault="00F3500E" w:rsidP="006F0516">
      <w:pPr>
        <w:pStyle w:val="3-BodyText"/>
      </w:pPr>
      <w:r w:rsidRPr="003F75E6">
        <w:t xml:space="preserve">Correcting the melanoma price </w:t>
      </w:r>
      <w:r w:rsidR="00A13CB7" w:rsidRPr="003F75E6">
        <w:t xml:space="preserve">and using the submission’s methodology </w:t>
      </w:r>
      <w:r w:rsidRPr="00EC4F6B">
        <w:t>reduces</w:t>
      </w:r>
      <w:r w:rsidRPr="003F75E6">
        <w:t xml:space="preserve"> the weighted price to $</w:t>
      </w:r>
      <w:r w:rsidR="004636F5" w:rsidRPr="00860A6E">
        <w:rPr>
          <w:color w:val="000000"/>
          <w:spacing w:val="5"/>
          <w:w w:val="61"/>
          <w:shd w:val="solid" w:color="000000" w:fill="000000"/>
          <w:fitText w:val="472" w:id="-628378354"/>
          <w14:textFill>
            <w14:solidFill>
              <w14:srgbClr w14:val="000000">
                <w14:alpha w14:val="100000"/>
              </w14:srgbClr>
            </w14:solidFill>
          </w14:textFill>
        </w:rPr>
        <w:t>|||</w:t>
      </w:r>
      <w:r w:rsidR="00860A6E" w:rsidRPr="00860A6E">
        <w:rPr>
          <w:color w:val="000000"/>
          <w:spacing w:val="5"/>
          <w:w w:val="61"/>
          <w:shd w:val="solid" w:color="000000" w:fill="000000"/>
          <w:fitText w:val="472" w:id="-628378354"/>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354"/>
          <w14:textFill>
            <w14:solidFill>
              <w14:srgbClr w14:val="000000">
                <w14:alpha w14:val="100000"/>
              </w14:srgbClr>
            </w14:solidFill>
          </w14:textFill>
        </w:rPr>
        <w:t>|||</w:t>
      </w:r>
      <w:r w:rsidRPr="003F75E6">
        <w:t xml:space="preserve"> per 100 mg.</w:t>
      </w:r>
      <w:r w:rsidR="006E0E56" w:rsidRPr="003F75E6">
        <w:t xml:space="preserve"> </w:t>
      </w:r>
    </w:p>
    <w:p w14:paraId="3907A90F" w14:textId="09E69D9A" w:rsidR="004B5CA1" w:rsidRDefault="003B0F27" w:rsidP="006F0516">
      <w:pPr>
        <w:pStyle w:val="3-BodyText"/>
      </w:pPr>
      <w:r>
        <w:t>A weighted price is required as the proposed PBS restriction would require</w:t>
      </w:r>
      <w:r w:rsidRPr="000144D7">
        <w:t xml:space="preserve"> a single mu</w:t>
      </w:r>
      <w:r w:rsidR="00126FA2">
        <w:t>l</w:t>
      </w:r>
      <w:r w:rsidRPr="000144D7">
        <w:t>ti</w:t>
      </w:r>
      <w:r w:rsidR="006F0516">
        <w:noBreakHyphen/>
      </w:r>
      <w:r w:rsidRPr="000144D7">
        <w:t>indication PBS item, cover</w:t>
      </w:r>
      <w:r>
        <w:t>ing</w:t>
      </w:r>
      <w:r w:rsidRPr="000144D7">
        <w:t xml:space="preserve"> existing and new/additional unresectable advanced or metastatic indications. </w:t>
      </w:r>
    </w:p>
    <w:p w14:paraId="67135D45" w14:textId="377AD0C4" w:rsidR="00AD1B84" w:rsidRDefault="00AD1B84" w:rsidP="006F0516">
      <w:pPr>
        <w:pStyle w:val="3-BodyText"/>
      </w:pPr>
      <w:r w:rsidRPr="000144D7">
        <w:t xml:space="preserve">The </w:t>
      </w:r>
      <w:r>
        <w:t xml:space="preserve">proposed </w:t>
      </w:r>
      <w:r w:rsidRPr="000144D7">
        <w:t>weight</w:t>
      </w:r>
      <w:r>
        <w:t>ing</w:t>
      </w:r>
      <w:r w:rsidRPr="000144D7">
        <w:t xml:space="preserve">s </w:t>
      </w:r>
      <w:r>
        <w:t xml:space="preserve">were </w:t>
      </w:r>
      <w:r w:rsidRPr="000144D7">
        <w:t xml:space="preserve">based on the </w:t>
      </w:r>
      <w:r w:rsidR="00317D04">
        <w:t>6</w:t>
      </w:r>
      <w:r w:rsidR="006F0516">
        <w:noBreakHyphen/>
      </w:r>
      <w:r w:rsidR="00317D04">
        <w:t xml:space="preserve">year </w:t>
      </w:r>
      <w:r>
        <w:t xml:space="preserve">forecast </w:t>
      </w:r>
      <w:r w:rsidR="008B6933">
        <w:t xml:space="preserve">script </w:t>
      </w:r>
      <w:r>
        <w:t>volumes</w:t>
      </w:r>
      <w:r w:rsidRPr="000144D7">
        <w:t xml:space="preserve"> for each advanced/metastatic indication</w:t>
      </w:r>
      <w:r>
        <w:t xml:space="preserve"> currently PBS listed</w:t>
      </w:r>
      <w:r w:rsidRPr="000144D7">
        <w:t>.</w:t>
      </w:r>
      <w:r w:rsidR="00860A6E">
        <w:t xml:space="preserve"> </w:t>
      </w:r>
    </w:p>
    <w:p w14:paraId="0ED55C07" w14:textId="369EE890" w:rsidR="00B94765" w:rsidRPr="007C65F3" w:rsidRDefault="00D744B5" w:rsidP="006F0516">
      <w:pPr>
        <w:pStyle w:val="3-BodyText"/>
      </w:pPr>
      <w:r w:rsidRPr="005E4ABC">
        <w:t>P</w:t>
      </w:r>
      <w:r w:rsidR="00041C49" w:rsidRPr="005E4ABC">
        <w:t xml:space="preserve">rice </w:t>
      </w:r>
      <w:r w:rsidR="00B94765" w:rsidRPr="005E4ABC">
        <w:t>discount</w:t>
      </w:r>
      <w:r w:rsidRPr="005E4ABC">
        <w:t>s</w:t>
      </w:r>
      <w:r w:rsidR="00B94765" w:rsidRPr="005E4ABC">
        <w:t xml:space="preserve"> </w:t>
      </w:r>
      <w:r w:rsidR="002755A2">
        <w:t>we</w:t>
      </w:r>
      <w:r w:rsidR="002755A2" w:rsidRPr="005E4ABC">
        <w:t xml:space="preserve">re </w:t>
      </w:r>
      <w:r w:rsidR="000E568F" w:rsidRPr="005E4ABC">
        <w:t xml:space="preserve">proposed </w:t>
      </w:r>
      <w:r w:rsidR="00B94765" w:rsidRPr="007C65F3">
        <w:t xml:space="preserve">for </w:t>
      </w:r>
      <w:r w:rsidR="001D36ED" w:rsidRPr="007C65F3">
        <w:t xml:space="preserve">additional </w:t>
      </w:r>
      <w:r w:rsidRPr="007C65F3">
        <w:t>indications (Tier 2)</w:t>
      </w:r>
      <w:r w:rsidR="00DD3AD6" w:rsidRPr="007C65F3">
        <w:t>,</w:t>
      </w:r>
      <w:r w:rsidRPr="007C65F3">
        <w:t xml:space="preserve"> additional </w:t>
      </w:r>
      <w:r w:rsidR="00B94765" w:rsidRPr="007C65F3">
        <w:t xml:space="preserve">use </w:t>
      </w:r>
      <w:r w:rsidR="00790404" w:rsidRPr="007C65F3">
        <w:t>(Tier</w:t>
      </w:r>
      <w:r w:rsidR="00F820CE" w:rsidRPr="007C65F3">
        <w:t xml:space="preserve"> 3)</w:t>
      </w:r>
      <w:r w:rsidR="008435A2" w:rsidRPr="007C65F3">
        <w:t xml:space="preserve"> and a fourth tier referred to as a</w:t>
      </w:r>
      <w:r w:rsidR="00ED37CA" w:rsidRPr="007C65F3">
        <w:t xml:space="preserve"> </w:t>
      </w:r>
      <w:r w:rsidR="00160C61" w:rsidRPr="007C65F3">
        <w:t>‘</w:t>
      </w:r>
      <w:r w:rsidR="00ED37CA" w:rsidRPr="007C65F3">
        <w:t>risk</w:t>
      </w:r>
      <w:r w:rsidR="006F0516" w:rsidRPr="007C65F3">
        <w:noBreakHyphen/>
      </w:r>
      <w:r w:rsidR="00ED37CA" w:rsidRPr="007C65F3">
        <w:t>share allowance’ (Tier 4)</w:t>
      </w:r>
      <w:r w:rsidR="000E568F" w:rsidRPr="007C65F3">
        <w:t xml:space="preserve">. The </w:t>
      </w:r>
      <w:r w:rsidR="00ED37CA" w:rsidRPr="007C65F3">
        <w:t xml:space="preserve">submission </w:t>
      </w:r>
      <w:r w:rsidR="000E568F" w:rsidRPr="007C65F3">
        <w:t>state</w:t>
      </w:r>
      <w:r w:rsidR="002755A2" w:rsidRPr="007C65F3">
        <w:t>d</w:t>
      </w:r>
      <w:r w:rsidR="000E568F" w:rsidRPr="007C65F3">
        <w:t xml:space="preserve"> that</w:t>
      </w:r>
      <w:r w:rsidR="00ED37CA" w:rsidRPr="007C65F3">
        <w:t xml:space="preserve"> discounts</w:t>
      </w:r>
      <w:r w:rsidR="000E568F" w:rsidRPr="007C65F3">
        <w:t xml:space="preserve"> </w:t>
      </w:r>
      <w:r w:rsidR="00ED37CA" w:rsidRPr="007C65F3">
        <w:t xml:space="preserve">account for the </w:t>
      </w:r>
      <w:r w:rsidR="001D36ED" w:rsidRPr="007C65F3">
        <w:t xml:space="preserve">use </w:t>
      </w:r>
      <w:r w:rsidR="00ED37CA" w:rsidRPr="007C65F3">
        <w:t xml:space="preserve">being expected to </w:t>
      </w:r>
      <w:r w:rsidR="001D36ED" w:rsidRPr="007C65F3">
        <w:t xml:space="preserve">be </w:t>
      </w:r>
      <w:r w:rsidR="00B94765" w:rsidRPr="007C65F3">
        <w:t>less cost</w:t>
      </w:r>
      <w:r w:rsidR="006F0516" w:rsidRPr="007C65F3">
        <w:noBreakHyphen/>
      </w:r>
      <w:r w:rsidR="00B94765" w:rsidRPr="007C65F3">
        <w:t>effective</w:t>
      </w:r>
      <w:r w:rsidR="00F820CE" w:rsidRPr="007C65F3">
        <w:t xml:space="preserve"> tha</w:t>
      </w:r>
      <w:r w:rsidR="00ED37CA" w:rsidRPr="007C65F3">
        <w:t>n</w:t>
      </w:r>
      <w:r w:rsidR="00F820CE" w:rsidRPr="007C65F3">
        <w:t xml:space="preserve"> use in currently listed PBS indications (Tier 1)</w:t>
      </w:r>
      <w:r w:rsidR="00697A9F" w:rsidRPr="007C65F3">
        <w:t>.</w:t>
      </w:r>
    </w:p>
    <w:p w14:paraId="21C1B999" w14:textId="088DBF7C" w:rsidR="00F01B2C" w:rsidRPr="007C65F3" w:rsidRDefault="00F01B2C" w:rsidP="006F0516">
      <w:pPr>
        <w:pStyle w:val="ListParagraph"/>
      </w:pPr>
      <w:r w:rsidRPr="007C65F3">
        <w:t>Tier 1</w:t>
      </w:r>
      <w:r w:rsidR="00697A9F" w:rsidRPr="007C65F3">
        <w:t>:</w:t>
      </w:r>
      <w:r w:rsidRPr="007C65F3">
        <w:t xml:space="preserve"> </w:t>
      </w:r>
      <w:r w:rsidR="00885C8D" w:rsidRPr="007C65F3">
        <w:t xml:space="preserve">based on </w:t>
      </w:r>
      <w:r w:rsidRPr="007C65F3">
        <w:t>weighted price for existing indications</w:t>
      </w:r>
    </w:p>
    <w:p w14:paraId="4144188A" w14:textId="277326AE" w:rsidR="00C42C5D" w:rsidRPr="005E4ABC" w:rsidRDefault="003D1608" w:rsidP="006F0516">
      <w:pPr>
        <w:pStyle w:val="ListParagraph"/>
      </w:pPr>
      <w:r w:rsidRPr="007C65F3">
        <w:t>Tier 2</w:t>
      </w:r>
      <w:r w:rsidR="00697A9F" w:rsidRPr="007C65F3">
        <w:t>:</w:t>
      </w:r>
      <w:r>
        <w:t xml:space="preserve"> </w:t>
      </w:r>
      <w:r w:rsidR="004636F5" w:rsidRPr="004636F5">
        <w:rPr>
          <w:color w:val="000000"/>
          <w:w w:val="74"/>
          <w:shd w:val="solid" w:color="000000" w:fill="000000"/>
          <w:fitText w:val="492" w:id="-628378353"/>
          <w14:textFill>
            <w14:solidFill>
              <w14:srgbClr w14:val="000000">
                <w14:alpha w14:val="100000"/>
              </w14:srgbClr>
            </w14:solidFill>
          </w14:textFill>
        </w:rPr>
        <w:t>|||||</w:t>
      </w:r>
      <w:r w:rsidR="004636F5" w:rsidRPr="004636F5">
        <w:rPr>
          <w:color w:val="000000"/>
          <w:spacing w:val="1"/>
          <w:w w:val="74"/>
          <w:shd w:val="solid" w:color="000000" w:fill="000000"/>
          <w:fitText w:val="492" w:id="-628378353"/>
          <w14:textFill>
            <w14:solidFill>
              <w14:srgbClr w14:val="000000">
                <w14:alpha w14:val="100000"/>
              </w14:srgbClr>
            </w14:solidFill>
          </w14:textFill>
        </w:rPr>
        <w:t>|</w:t>
      </w:r>
      <w:r w:rsidR="00C42C5D" w:rsidRPr="005E4ABC">
        <w:t xml:space="preserve">% </w:t>
      </w:r>
      <w:r w:rsidR="00C42C5D" w:rsidRPr="007C65F3">
        <w:t xml:space="preserve">price reduction </w:t>
      </w:r>
      <w:r w:rsidR="00F01B2C" w:rsidRPr="007C65F3">
        <w:t xml:space="preserve">from Tier 1 </w:t>
      </w:r>
      <w:r w:rsidR="00C42C5D" w:rsidRPr="007C65F3">
        <w:t>for</w:t>
      </w:r>
      <w:r w:rsidR="00C42C5D" w:rsidRPr="005E4ABC">
        <w:t xml:space="preserve"> additional TGA indications</w:t>
      </w:r>
    </w:p>
    <w:p w14:paraId="2A3839F5" w14:textId="5B195AE4" w:rsidR="00B94765" w:rsidRDefault="00A71EF0" w:rsidP="006F0516">
      <w:pPr>
        <w:pStyle w:val="ListParagraph"/>
      </w:pPr>
      <w:r>
        <w:t xml:space="preserve">Tier 3: </w:t>
      </w:r>
      <w:r w:rsidR="004636F5" w:rsidRPr="004636F5">
        <w:rPr>
          <w:color w:val="000000"/>
          <w:w w:val="74"/>
          <w:shd w:val="solid" w:color="000000" w:fill="000000"/>
          <w:fitText w:val="492" w:id="-628378352"/>
          <w14:textFill>
            <w14:solidFill>
              <w14:srgbClr w14:val="000000">
                <w14:alpha w14:val="100000"/>
              </w14:srgbClr>
            </w14:solidFill>
          </w14:textFill>
        </w:rPr>
        <w:t>|||||</w:t>
      </w:r>
      <w:r w:rsidR="004636F5" w:rsidRPr="004636F5">
        <w:rPr>
          <w:color w:val="000000"/>
          <w:spacing w:val="1"/>
          <w:w w:val="74"/>
          <w:shd w:val="solid" w:color="000000" w:fill="000000"/>
          <w:fitText w:val="492" w:id="-628378352"/>
          <w14:textFill>
            <w14:solidFill>
              <w14:srgbClr w14:val="000000">
                <w14:alpha w14:val="100000"/>
              </w14:srgbClr>
            </w14:solidFill>
          </w14:textFill>
        </w:rPr>
        <w:t>|</w:t>
      </w:r>
      <w:r w:rsidR="00C42C5D" w:rsidRPr="005E4ABC">
        <w:t xml:space="preserve">% </w:t>
      </w:r>
      <w:r w:rsidR="00C42C5D" w:rsidRPr="007C65F3">
        <w:t xml:space="preserve">price reduction </w:t>
      </w:r>
      <w:r w:rsidR="00F01B2C" w:rsidRPr="007C65F3">
        <w:t xml:space="preserve">from Tier 1 </w:t>
      </w:r>
      <w:r w:rsidR="00C42C5D" w:rsidRPr="007C65F3">
        <w:t xml:space="preserve">for </w:t>
      </w:r>
      <w:r w:rsidR="000A337D" w:rsidRPr="007C65F3">
        <w:t>use</w:t>
      </w:r>
      <w:r w:rsidR="00F01B2C" w:rsidRPr="007C65F3">
        <w:t>s in</w:t>
      </w:r>
      <w:r w:rsidR="000A337D" w:rsidRPr="005E4ABC">
        <w:t xml:space="preserve"> </w:t>
      </w:r>
      <w:r w:rsidR="00C42C5D" w:rsidRPr="005E4ABC">
        <w:t xml:space="preserve">retreatment and </w:t>
      </w:r>
      <w:r w:rsidR="00F01B2C">
        <w:t xml:space="preserve">extended time on treatment (i.e. </w:t>
      </w:r>
      <w:r w:rsidR="00C42C5D" w:rsidRPr="005E4ABC">
        <w:t>beyond 24 months</w:t>
      </w:r>
      <w:r w:rsidR="00F01B2C">
        <w:t>)</w:t>
      </w:r>
    </w:p>
    <w:p w14:paraId="0048F5A2" w14:textId="0E983976" w:rsidR="007D074D" w:rsidRDefault="00DA0FCC" w:rsidP="006F0516">
      <w:pPr>
        <w:pStyle w:val="ListParagraph"/>
      </w:pPr>
      <w:r>
        <w:t xml:space="preserve">Tier 4: </w:t>
      </w:r>
      <w:r w:rsidR="004636F5" w:rsidRPr="004636F5">
        <w:rPr>
          <w:color w:val="000000"/>
          <w:w w:val="74"/>
          <w:shd w:val="solid" w:color="000000" w:fill="000000"/>
          <w:fitText w:val="492" w:id="-628378368"/>
          <w14:textFill>
            <w14:solidFill>
              <w14:srgbClr w14:val="000000">
                <w14:alpha w14:val="100000"/>
              </w14:srgbClr>
            </w14:solidFill>
          </w14:textFill>
        </w:rPr>
        <w:t>|||||</w:t>
      </w:r>
      <w:r w:rsidR="004636F5" w:rsidRPr="004636F5">
        <w:rPr>
          <w:color w:val="000000"/>
          <w:spacing w:val="1"/>
          <w:w w:val="74"/>
          <w:shd w:val="solid" w:color="000000" w:fill="000000"/>
          <w:fitText w:val="492" w:id="-628378368"/>
          <w14:textFill>
            <w14:solidFill>
              <w14:srgbClr w14:val="000000">
                <w14:alpha w14:val="100000"/>
              </w14:srgbClr>
            </w14:solidFill>
          </w14:textFill>
        </w:rPr>
        <w:t>|</w:t>
      </w:r>
      <w:r w:rsidR="0002077B">
        <w:t xml:space="preserve">% </w:t>
      </w:r>
      <w:r w:rsidR="001B765F" w:rsidRPr="007C65F3">
        <w:t xml:space="preserve">price reduction </w:t>
      </w:r>
      <w:r w:rsidR="00F01B2C" w:rsidRPr="007C65F3">
        <w:t>from Tier 1</w:t>
      </w:r>
      <w:r w:rsidR="00F01B2C">
        <w:t xml:space="preserve"> </w:t>
      </w:r>
      <w:r w:rsidR="001B765F">
        <w:t xml:space="preserve">for utilisation </w:t>
      </w:r>
      <w:r w:rsidR="004636F5" w:rsidRPr="004636F5">
        <w:rPr>
          <w:color w:val="000000"/>
          <w:w w:val="74"/>
          <w:shd w:val="solid" w:color="000000" w:fill="000000"/>
          <w:fitText w:val="492" w:id="-628378367"/>
          <w14:textFill>
            <w14:solidFill>
              <w14:srgbClr w14:val="000000">
                <w14:alpha w14:val="100000"/>
              </w14:srgbClr>
            </w14:solidFill>
          </w14:textFill>
        </w:rPr>
        <w:t>|||||</w:t>
      </w:r>
      <w:r w:rsidR="004636F5" w:rsidRPr="004636F5">
        <w:rPr>
          <w:color w:val="000000"/>
          <w:spacing w:val="1"/>
          <w:w w:val="74"/>
          <w:shd w:val="solid" w:color="000000" w:fill="000000"/>
          <w:fitText w:val="492" w:id="-628378367"/>
          <w14:textFill>
            <w14:solidFill>
              <w14:srgbClr w14:val="000000">
                <w14:alpha w14:val="100000"/>
              </w14:srgbClr>
            </w14:solidFill>
          </w14:textFill>
        </w:rPr>
        <w:t>|</w:t>
      </w:r>
      <w:r w:rsidR="001B765F">
        <w:t xml:space="preserve">% </w:t>
      </w:r>
      <w:r w:rsidR="001B765F" w:rsidRPr="007C65F3">
        <w:t>above Tier 3</w:t>
      </w:r>
      <w:r w:rsidR="001336C5" w:rsidRPr="007C65F3">
        <w:t>.</w:t>
      </w:r>
    </w:p>
    <w:p w14:paraId="23CF1ED4" w14:textId="2829248F" w:rsidR="00122ACD" w:rsidRDefault="0059165B" w:rsidP="006F0516">
      <w:pPr>
        <w:spacing w:after="240"/>
        <w:ind w:left="720"/>
      </w:pPr>
      <w:bookmarkStart w:id="7" w:name="_Hlk201219955"/>
      <w:r>
        <w:t>T</w:t>
      </w:r>
      <w:r w:rsidR="00FF73FB" w:rsidRPr="00ED37CA">
        <w:t xml:space="preserve">he submission </w:t>
      </w:r>
      <w:r w:rsidR="002F509E">
        <w:t>suggest</w:t>
      </w:r>
      <w:r w:rsidR="001336C5">
        <w:t>ed</w:t>
      </w:r>
      <w:r w:rsidR="002F509E" w:rsidRPr="00ED37CA">
        <w:t xml:space="preserve"> </w:t>
      </w:r>
      <w:r w:rsidR="00CE0524">
        <w:t xml:space="preserve">that </w:t>
      </w:r>
      <w:r w:rsidR="00FF73FB" w:rsidRPr="00ED37CA">
        <w:t xml:space="preserve">a </w:t>
      </w:r>
      <w:r w:rsidR="004636F5" w:rsidRPr="00860A6E">
        <w:rPr>
          <w:color w:val="000000"/>
          <w:spacing w:val="5"/>
          <w:w w:val="61"/>
          <w:shd w:val="solid" w:color="000000" w:fill="000000"/>
          <w:fitText w:val="472" w:id="-628378366"/>
          <w14:textFill>
            <w14:solidFill>
              <w14:srgbClr w14:val="000000">
                <w14:alpha w14:val="100000"/>
              </w14:srgbClr>
            </w14:solidFill>
          </w14:textFill>
        </w:rPr>
        <w:t>|||</w:t>
      </w:r>
      <w:r w:rsidR="00860A6E" w:rsidRPr="00860A6E">
        <w:rPr>
          <w:color w:val="000000"/>
          <w:spacing w:val="5"/>
          <w:w w:val="61"/>
          <w:shd w:val="solid" w:color="000000" w:fill="000000"/>
          <w:fitText w:val="472" w:id="-628378366"/>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366"/>
          <w14:textFill>
            <w14:solidFill>
              <w14:srgbClr w14:val="000000">
                <w14:alpha w14:val="100000"/>
              </w14:srgbClr>
            </w14:solidFill>
          </w14:textFill>
        </w:rPr>
        <w:t>|||</w:t>
      </w:r>
      <w:r w:rsidR="00FF73FB" w:rsidRPr="00ED37CA">
        <w:t>% rebate</w:t>
      </w:r>
      <w:r w:rsidR="00DD6003">
        <w:t xml:space="preserve"> </w:t>
      </w:r>
      <w:r w:rsidR="00F9468C">
        <w:t>would apply at some level</w:t>
      </w:r>
      <w:r w:rsidR="007203A1">
        <w:t xml:space="preserve"> higher than </w:t>
      </w:r>
      <w:r w:rsidR="007203A1" w:rsidRPr="007C65F3">
        <w:t xml:space="preserve">Tier </w:t>
      </w:r>
      <w:proofErr w:type="gramStart"/>
      <w:r w:rsidR="007203A1" w:rsidRPr="007C65F3">
        <w:t>4</w:t>
      </w:r>
      <w:r w:rsidR="00F9468C" w:rsidRPr="007C65F3">
        <w:t>, but</w:t>
      </w:r>
      <w:proofErr w:type="gramEnd"/>
      <w:r w:rsidR="00F9468C" w:rsidRPr="007C65F3">
        <w:t xml:space="preserve"> </w:t>
      </w:r>
      <w:r w:rsidR="00DC1033" w:rsidRPr="007C65F3">
        <w:t xml:space="preserve">did </w:t>
      </w:r>
      <w:r w:rsidR="00F9468C" w:rsidRPr="007C65F3">
        <w:t>n</w:t>
      </w:r>
      <w:r w:rsidR="00F9468C">
        <w:t xml:space="preserve">ot provide </w:t>
      </w:r>
      <w:r w:rsidR="00E6427B">
        <w:t xml:space="preserve">any further </w:t>
      </w:r>
      <w:r w:rsidR="00F9468C">
        <w:t xml:space="preserve">details of the </w:t>
      </w:r>
      <w:r w:rsidR="00841A71">
        <w:t xml:space="preserve">proposed </w:t>
      </w:r>
      <w:r w:rsidR="00F9468C">
        <w:t xml:space="preserve">basis for </w:t>
      </w:r>
      <w:r w:rsidR="00A22546">
        <w:t xml:space="preserve">this cap </w:t>
      </w:r>
      <w:r w:rsidR="00FF73FB" w:rsidRPr="00ED37CA">
        <w:t>.</w:t>
      </w:r>
      <w:r w:rsidR="005B48CA">
        <w:t xml:space="preserve"> </w:t>
      </w:r>
    </w:p>
    <w:p w14:paraId="5540BF1F" w14:textId="4E698451" w:rsidR="00EF2C21" w:rsidRPr="007C65F3" w:rsidRDefault="005B48CA" w:rsidP="006F0516">
      <w:pPr>
        <w:pStyle w:val="3-BodyText"/>
      </w:pPr>
      <w:r>
        <w:t>The Pre</w:t>
      </w:r>
      <w:r w:rsidR="006F0516">
        <w:noBreakHyphen/>
      </w:r>
      <w:r>
        <w:t xml:space="preserve">PBAC response confirmed that a </w:t>
      </w:r>
      <w:r w:rsidR="004636F5" w:rsidRPr="00860A6E">
        <w:rPr>
          <w:color w:val="000000"/>
          <w:spacing w:val="5"/>
          <w:w w:val="61"/>
          <w:shd w:val="solid" w:color="000000" w:fill="000000"/>
          <w:fitText w:val="472" w:id="-628378365"/>
          <w14:textFill>
            <w14:solidFill>
              <w14:srgbClr w14:val="000000">
                <w14:alpha w14:val="100000"/>
              </w14:srgbClr>
            </w14:solidFill>
          </w14:textFill>
        </w:rPr>
        <w:t>|||</w:t>
      </w:r>
      <w:r w:rsidR="00860A6E" w:rsidRPr="00860A6E">
        <w:rPr>
          <w:color w:val="000000"/>
          <w:spacing w:val="5"/>
          <w:w w:val="61"/>
          <w:shd w:val="solid" w:color="000000" w:fill="000000"/>
          <w:fitText w:val="472" w:id="-628378365"/>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365"/>
          <w14:textFill>
            <w14:solidFill>
              <w14:srgbClr w14:val="000000">
                <w14:alpha w14:val="100000"/>
              </w14:srgbClr>
            </w14:solidFill>
          </w14:textFill>
        </w:rPr>
        <w:t>|||</w:t>
      </w:r>
      <w:r>
        <w:t xml:space="preserve">% rebate would </w:t>
      </w:r>
      <w:r w:rsidRPr="007C65F3">
        <w:t xml:space="preserve">apply as a ‘Tier 5’ </w:t>
      </w:r>
      <w:r w:rsidR="00122ACD" w:rsidRPr="007C65F3">
        <w:t>for utilisation beyond Tier 4.</w:t>
      </w:r>
    </w:p>
    <w:bookmarkEnd w:id="7"/>
    <w:p w14:paraId="26A05F3E" w14:textId="4EDFF5AD" w:rsidR="00EF2C21" w:rsidRDefault="00EF2C21" w:rsidP="006F0516">
      <w:pPr>
        <w:pStyle w:val="TableFigureHeading"/>
      </w:pPr>
      <w:r>
        <w:t xml:space="preserve">Table </w:t>
      </w:r>
      <w:r w:rsidR="009849E1">
        <w:fldChar w:fldCharType="begin"/>
      </w:r>
      <w:r w:rsidR="009849E1">
        <w:instrText xml:space="preserve"> SEQ Table \* ARABIC </w:instrText>
      </w:r>
      <w:r w:rsidR="009849E1">
        <w:fldChar w:fldCharType="separate"/>
      </w:r>
      <w:r w:rsidR="00050E4F">
        <w:rPr>
          <w:noProof/>
        </w:rPr>
        <w:t>5</w:t>
      </w:r>
      <w:r w:rsidR="009849E1">
        <w:rPr>
          <w:noProof/>
        </w:rPr>
        <w:fldChar w:fldCharType="end"/>
      </w:r>
      <w:r>
        <w:t xml:space="preserve">: Proposed </w:t>
      </w:r>
      <w:r w:rsidR="00C071B2">
        <w:t xml:space="preserve">effective </w:t>
      </w:r>
      <w:r>
        <w:t>AEMP per 100 mg via</w:t>
      </w:r>
      <w:r w:rsidRPr="007C65F3">
        <w:t>l for each tier</w:t>
      </w:r>
    </w:p>
    <w:tbl>
      <w:tblPr>
        <w:tblStyle w:val="TableGrid"/>
        <w:tblW w:w="5000" w:type="pct"/>
        <w:tblCellMar>
          <w:left w:w="57" w:type="dxa"/>
          <w:right w:w="57" w:type="dxa"/>
        </w:tblCellMar>
        <w:tblLook w:val="04A0" w:firstRow="1" w:lastRow="0" w:firstColumn="1" w:lastColumn="0" w:noHBand="0" w:noVBand="1"/>
        <w:tblCaption w:val="Table 5: Proposed effective AEMP per 100 mg vial for each tier"/>
      </w:tblPr>
      <w:tblGrid>
        <w:gridCol w:w="838"/>
        <w:gridCol w:w="4088"/>
        <w:gridCol w:w="4090"/>
      </w:tblGrid>
      <w:tr w:rsidR="00EF2C21" w:rsidRPr="008474C5" w14:paraId="4C1470A2" w14:textId="77777777" w:rsidTr="00365D05">
        <w:trPr>
          <w:trHeight w:val="300"/>
        </w:trPr>
        <w:tc>
          <w:tcPr>
            <w:tcW w:w="465" w:type="pct"/>
          </w:tcPr>
          <w:p w14:paraId="3D99C30C" w14:textId="77777777" w:rsidR="00EF2C21" w:rsidRPr="007C65F3" w:rsidRDefault="00EF2C21" w:rsidP="006F0516">
            <w:pPr>
              <w:pStyle w:val="In-tableHeading"/>
            </w:pPr>
            <w:r w:rsidRPr="007C65F3">
              <w:t>Tier</w:t>
            </w:r>
          </w:p>
        </w:tc>
        <w:tc>
          <w:tcPr>
            <w:tcW w:w="2267" w:type="pct"/>
          </w:tcPr>
          <w:p w14:paraId="4EDC7AA6" w14:textId="77777777" w:rsidR="00EF2C21" w:rsidRPr="00CC4B8F" w:rsidRDefault="00EF2C21" w:rsidP="006F0516">
            <w:pPr>
              <w:pStyle w:val="In-tableHeading"/>
            </w:pPr>
            <w:r w:rsidRPr="00CC4B8F">
              <w:t>Price (AEMP)</w:t>
            </w:r>
          </w:p>
        </w:tc>
        <w:tc>
          <w:tcPr>
            <w:tcW w:w="2268" w:type="pct"/>
          </w:tcPr>
          <w:p w14:paraId="7B5A2398" w14:textId="77777777" w:rsidR="00EF2C21" w:rsidRPr="00CC4B8F" w:rsidRDefault="00EF2C21" w:rsidP="006F0516">
            <w:pPr>
              <w:pStyle w:val="In-tableHeading"/>
            </w:pPr>
            <w:r w:rsidRPr="00CC4B8F">
              <w:t xml:space="preserve">% </w:t>
            </w:r>
            <w:r w:rsidRPr="007C65F3">
              <w:t>Discount v Tier 1</w:t>
            </w:r>
          </w:p>
        </w:tc>
      </w:tr>
      <w:tr w:rsidR="00CC4B8F" w:rsidRPr="008474C5" w14:paraId="5F1E7D2D" w14:textId="77777777" w:rsidTr="00365D05">
        <w:trPr>
          <w:trHeight w:val="300"/>
        </w:trPr>
        <w:tc>
          <w:tcPr>
            <w:tcW w:w="465" w:type="pct"/>
            <w:shd w:val="clear" w:color="auto" w:fill="FFFFFF" w:themeFill="background1"/>
          </w:tcPr>
          <w:p w14:paraId="4731DEC7" w14:textId="77777777" w:rsidR="00EF2C21" w:rsidRPr="007C65F3" w:rsidRDefault="00EF2C21" w:rsidP="006F0516">
            <w:pPr>
              <w:pStyle w:val="TableText"/>
            </w:pPr>
            <w:r w:rsidRPr="007C65F3">
              <w:t>1</w:t>
            </w:r>
          </w:p>
        </w:tc>
        <w:tc>
          <w:tcPr>
            <w:tcW w:w="2267" w:type="pct"/>
            <w:shd w:val="clear" w:color="auto" w:fill="FFFFFF" w:themeFill="background1"/>
          </w:tcPr>
          <w:p w14:paraId="5F3C4FA8" w14:textId="7A9FF922" w:rsidR="00EF2C21" w:rsidRPr="00CC4B8F" w:rsidRDefault="00EF2C21" w:rsidP="006F0516">
            <w:pPr>
              <w:pStyle w:val="TableText"/>
              <w:jc w:val="right"/>
            </w:pPr>
            <w:r w:rsidRPr="00CC4B8F">
              <w:t>$</w:t>
            </w:r>
            <w:r w:rsidR="004636F5" w:rsidRPr="004636F5">
              <w:rPr>
                <w:color w:val="000000"/>
                <w:spacing w:val="51"/>
                <w:shd w:val="solid" w:color="000000" w:fill="000000"/>
                <w:fitText w:val="324" w:id="-628378364"/>
                <w14:textFill>
                  <w14:solidFill>
                    <w14:srgbClr w14:val="000000">
                      <w14:alpha w14:val="100000"/>
                    </w14:srgbClr>
                  </w14:solidFill>
                </w14:textFill>
              </w:rPr>
              <w:t>|||</w:t>
            </w:r>
            <w:r w:rsidR="004636F5" w:rsidRPr="004636F5">
              <w:rPr>
                <w:color w:val="000000"/>
                <w:spacing w:val="1"/>
                <w:shd w:val="solid" w:color="000000" w:fill="000000"/>
                <w:fitText w:val="324" w:id="-628378364"/>
                <w14:textFill>
                  <w14:solidFill>
                    <w14:srgbClr w14:val="000000">
                      <w14:alpha w14:val="100000"/>
                    </w14:srgbClr>
                  </w14:solidFill>
                </w14:textFill>
              </w:rPr>
              <w:t>|</w:t>
            </w:r>
          </w:p>
        </w:tc>
        <w:tc>
          <w:tcPr>
            <w:tcW w:w="2268" w:type="pct"/>
            <w:shd w:val="clear" w:color="auto" w:fill="FFFFFF" w:themeFill="background1"/>
          </w:tcPr>
          <w:p w14:paraId="27C8D84B" w14:textId="1246D299" w:rsidR="00EF2C21" w:rsidRPr="00CC4B8F" w:rsidRDefault="004636F5" w:rsidP="006F0516">
            <w:pPr>
              <w:pStyle w:val="TableText"/>
              <w:jc w:val="right"/>
            </w:pPr>
            <w:r w:rsidRPr="004636F5">
              <w:rPr>
                <w:color w:val="000000"/>
                <w:spacing w:val="51"/>
                <w:shd w:val="solid" w:color="000000" w:fill="000000"/>
                <w:fitText w:val="324" w:id="-628378363"/>
                <w14:textFill>
                  <w14:solidFill>
                    <w14:srgbClr w14:val="000000">
                      <w14:alpha w14:val="100000"/>
                    </w14:srgbClr>
                  </w14:solidFill>
                </w14:textFill>
              </w:rPr>
              <w:t>|||</w:t>
            </w:r>
            <w:r w:rsidRPr="004636F5">
              <w:rPr>
                <w:color w:val="000000"/>
                <w:spacing w:val="1"/>
                <w:shd w:val="solid" w:color="000000" w:fill="000000"/>
                <w:fitText w:val="324" w:id="-628378363"/>
                <w14:textFill>
                  <w14:solidFill>
                    <w14:srgbClr w14:val="000000">
                      <w14:alpha w14:val="100000"/>
                    </w14:srgbClr>
                  </w14:solidFill>
                </w14:textFill>
              </w:rPr>
              <w:t>|</w:t>
            </w:r>
            <w:r w:rsidR="00EF2C21" w:rsidRPr="00CC4B8F">
              <w:t>%</w:t>
            </w:r>
          </w:p>
        </w:tc>
      </w:tr>
      <w:tr w:rsidR="00CC4B8F" w:rsidRPr="008474C5" w14:paraId="616FE878" w14:textId="77777777" w:rsidTr="00365D05">
        <w:trPr>
          <w:trHeight w:val="300"/>
        </w:trPr>
        <w:tc>
          <w:tcPr>
            <w:tcW w:w="465" w:type="pct"/>
            <w:shd w:val="clear" w:color="auto" w:fill="FFFFFF" w:themeFill="background1"/>
          </w:tcPr>
          <w:p w14:paraId="2FB50F93" w14:textId="77777777" w:rsidR="00EF2C21" w:rsidRPr="007C65F3" w:rsidRDefault="00EF2C21" w:rsidP="006F0516">
            <w:pPr>
              <w:pStyle w:val="TableText"/>
            </w:pPr>
            <w:r w:rsidRPr="007C65F3">
              <w:t>2</w:t>
            </w:r>
          </w:p>
        </w:tc>
        <w:tc>
          <w:tcPr>
            <w:tcW w:w="2267" w:type="pct"/>
            <w:shd w:val="clear" w:color="auto" w:fill="FFFFFF" w:themeFill="background1"/>
          </w:tcPr>
          <w:p w14:paraId="50234747" w14:textId="28B38736" w:rsidR="00EF2C21" w:rsidRPr="00CC4B8F" w:rsidRDefault="00EF2C21" w:rsidP="006F0516">
            <w:pPr>
              <w:pStyle w:val="TableText"/>
              <w:jc w:val="right"/>
            </w:pPr>
            <w:r w:rsidRPr="00CC4B8F">
              <w:t>$</w:t>
            </w:r>
            <w:r w:rsidR="004636F5" w:rsidRPr="004636F5">
              <w:rPr>
                <w:color w:val="000000"/>
                <w:spacing w:val="51"/>
                <w:shd w:val="solid" w:color="000000" w:fill="000000"/>
                <w:fitText w:val="324" w:id="-628378362"/>
                <w14:textFill>
                  <w14:solidFill>
                    <w14:srgbClr w14:val="000000">
                      <w14:alpha w14:val="100000"/>
                    </w14:srgbClr>
                  </w14:solidFill>
                </w14:textFill>
              </w:rPr>
              <w:t>|||</w:t>
            </w:r>
            <w:r w:rsidR="004636F5" w:rsidRPr="004636F5">
              <w:rPr>
                <w:color w:val="000000"/>
                <w:spacing w:val="1"/>
                <w:shd w:val="solid" w:color="000000" w:fill="000000"/>
                <w:fitText w:val="324" w:id="-628378362"/>
                <w14:textFill>
                  <w14:solidFill>
                    <w14:srgbClr w14:val="000000">
                      <w14:alpha w14:val="100000"/>
                    </w14:srgbClr>
                  </w14:solidFill>
                </w14:textFill>
              </w:rPr>
              <w:t>|</w:t>
            </w:r>
          </w:p>
        </w:tc>
        <w:tc>
          <w:tcPr>
            <w:tcW w:w="2268" w:type="pct"/>
            <w:shd w:val="clear" w:color="auto" w:fill="FFFFFF" w:themeFill="background1"/>
          </w:tcPr>
          <w:p w14:paraId="74725691" w14:textId="365CAE6D" w:rsidR="00EF2C21" w:rsidRPr="00CC4B8F" w:rsidRDefault="006F0516" w:rsidP="006F0516">
            <w:pPr>
              <w:pStyle w:val="TableText"/>
              <w:jc w:val="right"/>
            </w:pPr>
            <w:r>
              <w:noBreakHyphen/>
            </w:r>
            <w:r w:rsidR="004636F5" w:rsidRPr="004636F5">
              <w:rPr>
                <w:color w:val="000000"/>
                <w:spacing w:val="51"/>
                <w:shd w:val="solid" w:color="000000" w:fill="000000"/>
                <w:fitText w:val="324" w:id="-628378361"/>
                <w14:textFill>
                  <w14:solidFill>
                    <w14:srgbClr w14:val="000000">
                      <w14:alpha w14:val="100000"/>
                    </w14:srgbClr>
                  </w14:solidFill>
                </w14:textFill>
              </w:rPr>
              <w:t>|||</w:t>
            </w:r>
            <w:r w:rsidR="004636F5" w:rsidRPr="004636F5">
              <w:rPr>
                <w:color w:val="000000"/>
                <w:spacing w:val="1"/>
                <w:shd w:val="solid" w:color="000000" w:fill="000000"/>
                <w:fitText w:val="324" w:id="-628378361"/>
                <w14:textFill>
                  <w14:solidFill>
                    <w14:srgbClr w14:val="000000">
                      <w14:alpha w14:val="100000"/>
                    </w14:srgbClr>
                  </w14:solidFill>
                </w14:textFill>
              </w:rPr>
              <w:t>|</w:t>
            </w:r>
            <w:r w:rsidR="00EF2C21" w:rsidRPr="00CC4B8F">
              <w:t>%</w:t>
            </w:r>
          </w:p>
        </w:tc>
      </w:tr>
      <w:tr w:rsidR="00CC4B8F" w:rsidRPr="008474C5" w14:paraId="32E8C795" w14:textId="77777777" w:rsidTr="00365D05">
        <w:trPr>
          <w:trHeight w:val="300"/>
        </w:trPr>
        <w:tc>
          <w:tcPr>
            <w:tcW w:w="465" w:type="pct"/>
            <w:shd w:val="clear" w:color="auto" w:fill="FFFFFF" w:themeFill="background1"/>
          </w:tcPr>
          <w:p w14:paraId="1D361DBC" w14:textId="77777777" w:rsidR="00EF2C21" w:rsidRPr="007C65F3" w:rsidRDefault="00EF2C21" w:rsidP="006F0516">
            <w:pPr>
              <w:pStyle w:val="TableText"/>
            </w:pPr>
            <w:r w:rsidRPr="007C65F3">
              <w:t>3</w:t>
            </w:r>
          </w:p>
        </w:tc>
        <w:tc>
          <w:tcPr>
            <w:tcW w:w="2267" w:type="pct"/>
            <w:shd w:val="clear" w:color="auto" w:fill="FFFFFF" w:themeFill="background1"/>
          </w:tcPr>
          <w:p w14:paraId="401F7C7B" w14:textId="74E34FBD" w:rsidR="00EF2C21" w:rsidRPr="00CC4B8F" w:rsidRDefault="00EF2C21" w:rsidP="006F0516">
            <w:pPr>
              <w:pStyle w:val="TableText"/>
              <w:jc w:val="right"/>
            </w:pPr>
            <w:r w:rsidRPr="00CC4B8F">
              <w:t>$</w:t>
            </w:r>
            <w:r w:rsidR="004636F5" w:rsidRPr="004636F5">
              <w:rPr>
                <w:color w:val="000000"/>
                <w:spacing w:val="51"/>
                <w:shd w:val="solid" w:color="000000" w:fill="000000"/>
                <w:fitText w:val="324" w:id="-628378360"/>
                <w14:textFill>
                  <w14:solidFill>
                    <w14:srgbClr w14:val="000000">
                      <w14:alpha w14:val="100000"/>
                    </w14:srgbClr>
                  </w14:solidFill>
                </w14:textFill>
              </w:rPr>
              <w:t>|||</w:t>
            </w:r>
            <w:r w:rsidR="004636F5" w:rsidRPr="004636F5">
              <w:rPr>
                <w:color w:val="000000"/>
                <w:spacing w:val="1"/>
                <w:shd w:val="solid" w:color="000000" w:fill="000000"/>
                <w:fitText w:val="324" w:id="-628378360"/>
                <w14:textFill>
                  <w14:solidFill>
                    <w14:srgbClr w14:val="000000">
                      <w14:alpha w14:val="100000"/>
                    </w14:srgbClr>
                  </w14:solidFill>
                </w14:textFill>
              </w:rPr>
              <w:t>|</w:t>
            </w:r>
          </w:p>
        </w:tc>
        <w:tc>
          <w:tcPr>
            <w:tcW w:w="2268" w:type="pct"/>
            <w:shd w:val="clear" w:color="auto" w:fill="FFFFFF" w:themeFill="background1"/>
          </w:tcPr>
          <w:p w14:paraId="12F74398" w14:textId="4F702E6D" w:rsidR="00EF2C21" w:rsidRPr="00CC4B8F" w:rsidRDefault="006F0516" w:rsidP="006F0516">
            <w:pPr>
              <w:pStyle w:val="TableText"/>
              <w:jc w:val="right"/>
            </w:pPr>
            <w:r>
              <w:noBreakHyphen/>
            </w:r>
            <w:r w:rsidR="004636F5" w:rsidRPr="004636F5">
              <w:rPr>
                <w:color w:val="000000"/>
                <w:spacing w:val="51"/>
                <w:shd w:val="solid" w:color="000000" w:fill="000000"/>
                <w:fitText w:val="324" w:id="-628378359"/>
                <w14:textFill>
                  <w14:solidFill>
                    <w14:srgbClr w14:val="000000">
                      <w14:alpha w14:val="100000"/>
                    </w14:srgbClr>
                  </w14:solidFill>
                </w14:textFill>
              </w:rPr>
              <w:t>|||</w:t>
            </w:r>
            <w:r w:rsidR="004636F5" w:rsidRPr="004636F5">
              <w:rPr>
                <w:color w:val="000000"/>
                <w:spacing w:val="1"/>
                <w:shd w:val="solid" w:color="000000" w:fill="000000"/>
                <w:fitText w:val="324" w:id="-628378359"/>
                <w14:textFill>
                  <w14:solidFill>
                    <w14:srgbClr w14:val="000000">
                      <w14:alpha w14:val="100000"/>
                    </w14:srgbClr>
                  </w14:solidFill>
                </w14:textFill>
              </w:rPr>
              <w:t>|</w:t>
            </w:r>
            <w:r w:rsidR="00EF2C21" w:rsidRPr="00CC4B8F">
              <w:t>%</w:t>
            </w:r>
          </w:p>
        </w:tc>
      </w:tr>
      <w:tr w:rsidR="00D34C08" w:rsidRPr="008474C5" w14:paraId="1A705CA1" w14:textId="77777777" w:rsidTr="00365D05">
        <w:trPr>
          <w:trHeight w:val="300"/>
        </w:trPr>
        <w:tc>
          <w:tcPr>
            <w:tcW w:w="465" w:type="pct"/>
            <w:shd w:val="clear" w:color="auto" w:fill="FFFFFF" w:themeFill="background1"/>
          </w:tcPr>
          <w:p w14:paraId="727AE17F" w14:textId="2D2C08A0" w:rsidR="00D34C08" w:rsidRPr="007C65F3" w:rsidRDefault="00D34C08" w:rsidP="006F0516">
            <w:pPr>
              <w:pStyle w:val="TableText"/>
            </w:pPr>
            <w:r w:rsidRPr="007C65F3">
              <w:t>4</w:t>
            </w:r>
          </w:p>
        </w:tc>
        <w:tc>
          <w:tcPr>
            <w:tcW w:w="2267" w:type="pct"/>
            <w:shd w:val="clear" w:color="auto" w:fill="FFFFFF" w:themeFill="background1"/>
          </w:tcPr>
          <w:p w14:paraId="6F29C2F0" w14:textId="724BC590" w:rsidR="00D34C08" w:rsidRPr="00F01B2C" w:rsidRDefault="00987029" w:rsidP="006F0516">
            <w:pPr>
              <w:pStyle w:val="TableText"/>
              <w:jc w:val="right"/>
              <w:rPr>
                <w:highlight w:val="yellow"/>
              </w:rPr>
            </w:pPr>
            <w:r>
              <w:t>*</w:t>
            </w:r>
            <w:r w:rsidR="00F82A1A" w:rsidRPr="002C3E86">
              <w:t>$</w:t>
            </w:r>
            <w:r w:rsidR="004636F5" w:rsidRPr="004636F5">
              <w:rPr>
                <w:color w:val="000000"/>
                <w:spacing w:val="51"/>
                <w:shd w:val="solid" w:color="000000" w:fill="000000"/>
                <w:fitText w:val="324" w:id="-628378358"/>
                <w14:textFill>
                  <w14:solidFill>
                    <w14:srgbClr w14:val="000000">
                      <w14:alpha w14:val="100000"/>
                    </w14:srgbClr>
                  </w14:solidFill>
                </w14:textFill>
              </w:rPr>
              <w:t>|||</w:t>
            </w:r>
            <w:r w:rsidR="004636F5" w:rsidRPr="004636F5">
              <w:rPr>
                <w:color w:val="000000"/>
                <w:spacing w:val="1"/>
                <w:shd w:val="solid" w:color="000000" w:fill="000000"/>
                <w:fitText w:val="324" w:id="-628378358"/>
                <w14:textFill>
                  <w14:solidFill>
                    <w14:srgbClr w14:val="000000">
                      <w14:alpha w14:val="100000"/>
                    </w14:srgbClr>
                  </w14:solidFill>
                </w14:textFill>
              </w:rPr>
              <w:t>|</w:t>
            </w:r>
          </w:p>
        </w:tc>
        <w:tc>
          <w:tcPr>
            <w:tcW w:w="2268" w:type="pct"/>
            <w:shd w:val="clear" w:color="auto" w:fill="FFFFFF" w:themeFill="background1"/>
          </w:tcPr>
          <w:p w14:paraId="3028707E" w14:textId="5D12EC11" w:rsidR="00D34C08" w:rsidRPr="00CC4B8F" w:rsidRDefault="006F0516" w:rsidP="006F0516">
            <w:pPr>
              <w:pStyle w:val="TableText"/>
              <w:jc w:val="right"/>
            </w:pPr>
            <w:r>
              <w:noBreakHyphen/>
            </w:r>
            <w:r w:rsidR="004636F5" w:rsidRPr="004636F5">
              <w:rPr>
                <w:color w:val="000000"/>
                <w:spacing w:val="51"/>
                <w:shd w:val="solid" w:color="000000" w:fill="000000"/>
                <w:fitText w:val="324" w:id="-628378357"/>
                <w14:textFill>
                  <w14:solidFill>
                    <w14:srgbClr w14:val="000000">
                      <w14:alpha w14:val="100000"/>
                    </w14:srgbClr>
                  </w14:solidFill>
                </w14:textFill>
              </w:rPr>
              <w:t>|||</w:t>
            </w:r>
            <w:r w:rsidR="004636F5" w:rsidRPr="004636F5">
              <w:rPr>
                <w:color w:val="000000"/>
                <w:spacing w:val="1"/>
                <w:shd w:val="solid" w:color="000000" w:fill="000000"/>
                <w:fitText w:val="324" w:id="-628378357"/>
                <w14:textFill>
                  <w14:solidFill>
                    <w14:srgbClr w14:val="000000">
                      <w14:alpha w14:val="100000"/>
                    </w14:srgbClr>
                  </w14:solidFill>
                </w14:textFill>
              </w:rPr>
              <w:t>|</w:t>
            </w:r>
            <w:r w:rsidR="009D3303">
              <w:t>%</w:t>
            </w:r>
          </w:p>
        </w:tc>
      </w:tr>
      <w:tr w:rsidR="008554D3" w:rsidRPr="008474C5" w14:paraId="599BBC89" w14:textId="77777777" w:rsidTr="00365D05">
        <w:trPr>
          <w:trHeight w:val="300"/>
        </w:trPr>
        <w:tc>
          <w:tcPr>
            <w:tcW w:w="465" w:type="pct"/>
            <w:shd w:val="clear" w:color="auto" w:fill="FFFFFF" w:themeFill="background1"/>
          </w:tcPr>
          <w:p w14:paraId="13119E70" w14:textId="76EB59AA" w:rsidR="008554D3" w:rsidRPr="007C65F3" w:rsidRDefault="008554D3" w:rsidP="006F0516">
            <w:pPr>
              <w:pStyle w:val="TableText"/>
            </w:pPr>
            <w:r w:rsidRPr="007C65F3">
              <w:t>5</w:t>
            </w:r>
          </w:p>
        </w:tc>
        <w:tc>
          <w:tcPr>
            <w:tcW w:w="2267" w:type="pct"/>
            <w:shd w:val="clear" w:color="auto" w:fill="FFFFFF" w:themeFill="background1"/>
          </w:tcPr>
          <w:p w14:paraId="25F7FA5E" w14:textId="7CC3E534" w:rsidR="008554D3" w:rsidRPr="00CC4B8F" w:rsidRDefault="00516864" w:rsidP="006F0516">
            <w:pPr>
              <w:pStyle w:val="TableText"/>
              <w:jc w:val="right"/>
            </w:pPr>
            <w:r>
              <w:t>$</w:t>
            </w:r>
            <w:r w:rsidR="004636F5" w:rsidRPr="004636F5">
              <w:rPr>
                <w:color w:val="000000"/>
                <w:spacing w:val="51"/>
                <w:shd w:val="solid" w:color="000000" w:fill="000000"/>
                <w:fitText w:val="324" w:id="-628378356"/>
                <w14:textFill>
                  <w14:solidFill>
                    <w14:srgbClr w14:val="000000">
                      <w14:alpha w14:val="100000"/>
                    </w14:srgbClr>
                  </w14:solidFill>
                </w14:textFill>
              </w:rPr>
              <w:t>|||</w:t>
            </w:r>
            <w:r w:rsidR="004636F5" w:rsidRPr="004636F5">
              <w:rPr>
                <w:color w:val="000000"/>
                <w:spacing w:val="1"/>
                <w:shd w:val="solid" w:color="000000" w:fill="000000"/>
                <w:fitText w:val="324" w:id="-628378356"/>
                <w14:textFill>
                  <w14:solidFill>
                    <w14:srgbClr w14:val="000000">
                      <w14:alpha w14:val="100000"/>
                    </w14:srgbClr>
                  </w14:solidFill>
                </w14:textFill>
              </w:rPr>
              <w:t>|</w:t>
            </w:r>
          </w:p>
        </w:tc>
        <w:tc>
          <w:tcPr>
            <w:tcW w:w="2268" w:type="pct"/>
            <w:shd w:val="clear" w:color="auto" w:fill="FFFFFF" w:themeFill="background1"/>
          </w:tcPr>
          <w:p w14:paraId="354CAD29" w14:textId="6B420C4C" w:rsidR="008554D3" w:rsidRDefault="006F0516" w:rsidP="006F0516">
            <w:pPr>
              <w:pStyle w:val="TableText"/>
              <w:jc w:val="right"/>
            </w:pPr>
            <w:r w:rsidRPr="004A6365">
              <w:noBreakHyphen/>
            </w:r>
            <w:r w:rsidR="004636F5" w:rsidRPr="004636F5">
              <w:rPr>
                <w:color w:val="000000"/>
                <w:spacing w:val="51"/>
                <w:shd w:val="solid" w:color="000000" w:fill="000000"/>
                <w:fitText w:val="324" w:id="-628378355"/>
                <w14:textFill>
                  <w14:solidFill>
                    <w14:srgbClr w14:val="000000">
                      <w14:alpha w14:val="100000"/>
                    </w14:srgbClr>
                  </w14:solidFill>
                </w14:textFill>
              </w:rPr>
              <w:t>|||</w:t>
            </w:r>
            <w:r w:rsidR="004636F5" w:rsidRPr="004636F5">
              <w:rPr>
                <w:color w:val="000000"/>
                <w:spacing w:val="1"/>
                <w:shd w:val="solid" w:color="000000" w:fill="000000"/>
                <w:fitText w:val="324" w:id="-628378355"/>
                <w14:textFill>
                  <w14:solidFill>
                    <w14:srgbClr w14:val="000000">
                      <w14:alpha w14:val="100000"/>
                    </w14:srgbClr>
                  </w14:solidFill>
                </w14:textFill>
              </w:rPr>
              <w:t>|</w:t>
            </w:r>
            <w:r w:rsidR="00516864">
              <w:t>%</w:t>
            </w:r>
          </w:p>
        </w:tc>
      </w:tr>
    </w:tbl>
    <w:p w14:paraId="27585A90" w14:textId="20F75D38" w:rsidR="00332033" w:rsidRDefault="00332033" w:rsidP="006F0516">
      <w:pPr>
        <w:pStyle w:val="TableFigureFooter"/>
      </w:pPr>
      <w:r>
        <w:t>AEMP = approved ex</w:t>
      </w:r>
      <w:r w:rsidR="006F0516">
        <w:noBreakHyphen/>
      </w:r>
      <w:r>
        <w:t>manufacturer price</w:t>
      </w:r>
    </w:p>
    <w:p w14:paraId="748012BB" w14:textId="41BC01CD" w:rsidR="00EF2C21" w:rsidRPr="005E4ABC" w:rsidRDefault="00B92E25" w:rsidP="006F0516">
      <w:pPr>
        <w:pStyle w:val="TableFigureFooter"/>
      </w:pPr>
      <w:r>
        <w:t xml:space="preserve">*Sponsor </w:t>
      </w:r>
      <w:r w:rsidR="00440568">
        <w:t>wa</w:t>
      </w:r>
      <w:r>
        <w:t>s asked to confirm this price in its pre</w:t>
      </w:r>
      <w:r w:rsidR="006F0516">
        <w:noBreakHyphen/>
      </w:r>
      <w:r>
        <w:t>PBAC response</w:t>
      </w:r>
      <w:r w:rsidR="00440568">
        <w:t xml:space="preserve"> – see </w:t>
      </w:r>
      <w:r w:rsidR="00440568">
        <w:fldChar w:fldCharType="begin"/>
      </w:r>
      <w:r w:rsidR="00440568">
        <w:instrText xml:space="preserve"> REF _Ref205476551 \h </w:instrText>
      </w:r>
      <w:r w:rsidR="00440568">
        <w:fldChar w:fldCharType="separate"/>
      </w:r>
      <w:r w:rsidR="00050E4F">
        <w:t xml:space="preserve">Table </w:t>
      </w:r>
      <w:r w:rsidR="00050E4F">
        <w:rPr>
          <w:noProof/>
        </w:rPr>
        <w:t>2</w:t>
      </w:r>
      <w:r w:rsidR="00440568">
        <w:fldChar w:fldCharType="end"/>
      </w:r>
    </w:p>
    <w:p w14:paraId="58FB0E9B" w14:textId="387EDBD0" w:rsidR="006F0A9D" w:rsidRPr="00626643" w:rsidRDefault="00701BCF" w:rsidP="006F0516">
      <w:pPr>
        <w:pStyle w:val="3-BodyText"/>
        <w:rPr>
          <w:iCs/>
        </w:rPr>
      </w:pPr>
      <w:r w:rsidRPr="00626643">
        <w:rPr>
          <w:iCs/>
        </w:rPr>
        <w:t xml:space="preserve">If the forecast </w:t>
      </w:r>
      <w:r w:rsidR="00740C2C" w:rsidRPr="00626643">
        <w:rPr>
          <w:iCs/>
        </w:rPr>
        <w:t>utilisation is</w:t>
      </w:r>
      <w:r w:rsidRPr="00626643">
        <w:rPr>
          <w:iCs/>
        </w:rPr>
        <w:t xml:space="preserve"> not reached, then the price </w:t>
      </w:r>
      <w:r w:rsidR="00A40C2F" w:rsidRPr="00626643">
        <w:rPr>
          <w:iCs/>
        </w:rPr>
        <w:t xml:space="preserve">discounts </w:t>
      </w:r>
      <w:r w:rsidR="00B84776" w:rsidRPr="00626643">
        <w:rPr>
          <w:iCs/>
        </w:rPr>
        <w:t>would</w:t>
      </w:r>
      <w:r w:rsidR="00A40C2F" w:rsidRPr="00626643">
        <w:rPr>
          <w:iCs/>
        </w:rPr>
        <w:t xml:space="preserve"> not </w:t>
      </w:r>
      <w:r w:rsidR="00B84776" w:rsidRPr="00626643">
        <w:rPr>
          <w:iCs/>
        </w:rPr>
        <w:t xml:space="preserve">be </w:t>
      </w:r>
      <w:r w:rsidR="00A40C2F" w:rsidRPr="00626643">
        <w:rPr>
          <w:iCs/>
        </w:rPr>
        <w:t>achieved.</w:t>
      </w:r>
      <w:r w:rsidR="00A56236" w:rsidRPr="00626643">
        <w:rPr>
          <w:iCs/>
        </w:rPr>
        <w:t xml:space="preserve"> </w:t>
      </w:r>
    </w:p>
    <w:p w14:paraId="5A56C1A2" w14:textId="40BADE4F" w:rsidR="006354E5" w:rsidRPr="000144D7" w:rsidRDefault="00F97350" w:rsidP="006F0516">
      <w:pPr>
        <w:pStyle w:val="3-BodyText"/>
      </w:pPr>
      <w:r>
        <w:t xml:space="preserve">The proposed weightings per indication and resultant effective price for pembrolizumab are provided in </w:t>
      </w:r>
      <w:r w:rsidR="00F06117">
        <w:fldChar w:fldCharType="begin"/>
      </w:r>
      <w:r w:rsidR="00F06117">
        <w:instrText xml:space="preserve"> REF _Ref205565567 \h </w:instrText>
      </w:r>
      <w:r w:rsidR="00F06117">
        <w:fldChar w:fldCharType="separate"/>
      </w:r>
      <w:r w:rsidR="00050E4F">
        <w:t xml:space="preserve">Table </w:t>
      </w:r>
      <w:r w:rsidR="00050E4F">
        <w:rPr>
          <w:noProof/>
        </w:rPr>
        <w:t>6</w:t>
      </w:r>
      <w:r w:rsidR="00F06117">
        <w:fldChar w:fldCharType="end"/>
      </w:r>
      <w:r w:rsidR="00F06117">
        <w:t>.</w:t>
      </w:r>
    </w:p>
    <w:p w14:paraId="2C126D00" w14:textId="687B2B6C" w:rsidR="00FD6521" w:rsidRDefault="00FD6521" w:rsidP="00365D05">
      <w:pPr>
        <w:pStyle w:val="TableFigureHeading"/>
        <w:keepLines/>
      </w:pPr>
      <w:bookmarkStart w:id="8" w:name="_Ref205565567"/>
      <w:bookmarkStart w:id="9" w:name="_Ref201327635"/>
      <w:r>
        <w:t xml:space="preserve">Table </w:t>
      </w:r>
      <w:r w:rsidR="009849E1">
        <w:fldChar w:fldCharType="begin"/>
      </w:r>
      <w:r w:rsidR="009849E1">
        <w:instrText xml:space="preserve"> SEQ Table \* ARABIC </w:instrText>
      </w:r>
      <w:r w:rsidR="009849E1">
        <w:fldChar w:fldCharType="separate"/>
      </w:r>
      <w:r w:rsidR="00050E4F">
        <w:rPr>
          <w:noProof/>
        </w:rPr>
        <w:t>6</w:t>
      </w:r>
      <w:r w:rsidR="009849E1">
        <w:rPr>
          <w:noProof/>
        </w:rPr>
        <w:fldChar w:fldCharType="end"/>
      </w:r>
      <w:bookmarkEnd w:id="8"/>
      <w:r>
        <w:t>: Pembrolizumab e</w:t>
      </w:r>
      <w:r w:rsidRPr="004D0F42">
        <w:t>ffective price per vial (AEMP)</w:t>
      </w:r>
      <w:r>
        <w:t xml:space="preserve"> for existing PBS listed indications for advanced and metastatic cancers</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embrolizumab effective price per vial (AEMP) for existing PBS listed indications for advanced and metastatic cancers"/>
      </w:tblPr>
      <w:tblGrid>
        <w:gridCol w:w="3584"/>
        <w:gridCol w:w="2716"/>
        <w:gridCol w:w="2716"/>
      </w:tblGrid>
      <w:tr w:rsidR="00E60DAE" w:rsidRPr="00F451D8" w14:paraId="198B544D" w14:textId="08868549" w:rsidTr="00365D05">
        <w:trPr>
          <w:trHeight w:val="319"/>
        </w:trPr>
        <w:tc>
          <w:tcPr>
            <w:tcW w:w="1987" w:type="pct"/>
            <w:shd w:val="clear" w:color="000000" w:fill="FFFFFF"/>
            <w:noWrap/>
            <w:vAlign w:val="center"/>
            <w:hideMark/>
          </w:tcPr>
          <w:p w14:paraId="241D298A" w14:textId="77777777" w:rsidR="00E60DAE" w:rsidRPr="005C5C9A" w:rsidRDefault="00E60DAE" w:rsidP="00365D05">
            <w:pPr>
              <w:pStyle w:val="In-tableHeading"/>
              <w:keepLines/>
            </w:pPr>
            <w:r w:rsidRPr="005C5C9A">
              <w:t>Indication</w:t>
            </w:r>
          </w:p>
        </w:tc>
        <w:tc>
          <w:tcPr>
            <w:tcW w:w="1506" w:type="pct"/>
            <w:shd w:val="clear" w:color="000000" w:fill="FFFFFF"/>
            <w:noWrap/>
            <w:vAlign w:val="center"/>
            <w:hideMark/>
          </w:tcPr>
          <w:p w14:paraId="0DCF699A" w14:textId="77777777" w:rsidR="00E60DAE" w:rsidRPr="005C5C9A" w:rsidRDefault="00E60DAE" w:rsidP="00365D05">
            <w:pPr>
              <w:pStyle w:val="In-tableHeading"/>
              <w:keepLines/>
            </w:pPr>
            <w:r w:rsidRPr="005C5C9A">
              <w:t>Price per vial (AEMP)</w:t>
            </w:r>
          </w:p>
        </w:tc>
        <w:tc>
          <w:tcPr>
            <w:tcW w:w="1506" w:type="pct"/>
            <w:shd w:val="clear" w:color="000000" w:fill="FFFFFF"/>
          </w:tcPr>
          <w:p w14:paraId="4E965A94" w14:textId="49F13C1C" w:rsidR="00ED4EAF" w:rsidRDefault="00ED4EAF" w:rsidP="00365D05">
            <w:pPr>
              <w:pStyle w:val="In-tableHeading"/>
              <w:keepLines/>
            </w:pPr>
            <w:r>
              <w:t xml:space="preserve">Price </w:t>
            </w:r>
            <w:r w:rsidR="000B0EFC">
              <w:t>per 100 mg (corrected</w:t>
            </w:r>
            <w:r w:rsidR="00122C3A">
              <w:t xml:space="preserve"> by Dept)</w:t>
            </w:r>
          </w:p>
        </w:tc>
      </w:tr>
      <w:tr w:rsidR="00E60DAE" w:rsidRPr="00F451D8" w14:paraId="7456359C" w14:textId="77FCC918" w:rsidTr="00365D05">
        <w:trPr>
          <w:trHeight w:val="319"/>
        </w:trPr>
        <w:tc>
          <w:tcPr>
            <w:tcW w:w="1987" w:type="pct"/>
            <w:shd w:val="clear" w:color="000000" w:fill="FFFFFF"/>
            <w:noWrap/>
            <w:vAlign w:val="center"/>
            <w:hideMark/>
          </w:tcPr>
          <w:p w14:paraId="112DCB58" w14:textId="77777777" w:rsidR="00E60DAE" w:rsidRPr="00F451D8" w:rsidRDefault="00E60DAE" w:rsidP="00365D05">
            <w:pPr>
              <w:pStyle w:val="TableText"/>
              <w:keepLines/>
              <w:rPr>
                <w:lang w:eastAsia="en-AU"/>
              </w:rPr>
            </w:pPr>
            <w:r w:rsidRPr="00F451D8">
              <w:rPr>
                <w:lang w:eastAsia="en-AU"/>
              </w:rPr>
              <w:t>NSCLC, Stage IV</w:t>
            </w:r>
          </w:p>
        </w:tc>
        <w:tc>
          <w:tcPr>
            <w:tcW w:w="1506" w:type="pct"/>
            <w:shd w:val="clear" w:color="000000" w:fill="FFFFFF"/>
            <w:noWrap/>
            <w:vAlign w:val="center"/>
            <w:hideMark/>
          </w:tcPr>
          <w:p w14:paraId="24DE9961" w14:textId="4E064555"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54"/>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4"/>
                <w:lang w:eastAsia="en-AU"/>
                <w14:textFill>
                  <w14:solidFill>
                    <w14:srgbClr w14:val="000000">
                      <w14:alpha w14:val="100000"/>
                    </w14:srgbClr>
                  </w14:solidFill>
                </w14:textFill>
              </w:rPr>
              <w:t>|</w:t>
            </w:r>
          </w:p>
        </w:tc>
        <w:tc>
          <w:tcPr>
            <w:tcW w:w="1506" w:type="pct"/>
            <w:shd w:val="clear" w:color="000000" w:fill="FFFFFF"/>
          </w:tcPr>
          <w:p w14:paraId="5875A664" w14:textId="498B11FB" w:rsidR="00916006" w:rsidRPr="00916006" w:rsidRDefault="00916006" w:rsidP="00365D05">
            <w:pPr>
              <w:pStyle w:val="TableText"/>
              <w:keepLines/>
              <w:jc w:val="right"/>
              <w:rPr>
                <w:lang w:eastAsia="en-AU"/>
              </w:rPr>
            </w:pPr>
            <w:r w:rsidRPr="00916006">
              <w:rPr>
                <w:lang w:eastAsia="en-AU"/>
              </w:rPr>
              <w:t>$</w:t>
            </w:r>
            <w:r w:rsidR="004636F5" w:rsidRPr="004636F5">
              <w:rPr>
                <w:color w:val="000000"/>
                <w:spacing w:val="55"/>
                <w:shd w:val="solid" w:color="000000" w:fill="000000"/>
                <w:fitText w:val="336" w:id="-628378353"/>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3"/>
                <w:lang w:eastAsia="en-AU"/>
                <w14:textFill>
                  <w14:solidFill>
                    <w14:srgbClr w14:val="000000">
                      <w14:alpha w14:val="100000"/>
                    </w14:srgbClr>
                  </w14:solidFill>
                </w14:textFill>
              </w:rPr>
              <w:t>|</w:t>
            </w:r>
          </w:p>
        </w:tc>
      </w:tr>
      <w:tr w:rsidR="00E60DAE" w:rsidRPr="00F451D8" w14:paraId="283F1C95" w14:textId="0238BD79" w:rsidTr="00365D05">
        <w:trPr>
          <w:trHeight w:val="319"/>
        </w:trPr>
        <w:tc>
          <w:tcPr>
            <w:tcW w:w="1987" w:type="pct"/>
            <w:shd w:val="clear" w:color="000000" w:fill="FFFFFF"/>
            <w:noWrap/>
            <w:vAlign w:val="center"/>
            <w:hideMark/>
          </w:tcPr>
          <w:p w14:paraId="2A538F4B" w14:textId="77777777" w:rsidR="00E60DAE" w:rsidRPr="00F451D8" w:rsidRDefault="00E60DAE" w:rsidP="00365D05">
            <w:pPr>
              <w:pStyle w:val="TableText"/>
              <w:keepLines/>
              <w:rPr>
                <w:lang w:eastAsia="en-AU"/>
              </w:rPr>
            </w:pPr>
            <w:r w:rsidRPr="00F451D8">
              <w:rPr>
                <w:lang w:eastAsia="en-AU"/>
              </w:rPr>
              <w:t>Melanoma, advanced</w:t>
            </w:r>
          </w:p>
        </w:tc>
        <w:tc>
          <w:tcPr>
            <w:tcW w:w="1506" w:type="pct"/>
            <w:shd w:val="clear" w:color="000000" w:fill="FFFFFF"/>
            <w:noWrap/>
            <w:vAlign w:val="center"/>
            <w:hideMark/>
          </w:tcPr>
          <w:p w14:paraId="62AD0031" w14:textId="6FC4E750"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52"/>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2"/>
                <w:lang w:eastAsia="en-AU"/>
                <w14:textFill>
                  <w14:solidFill>
                    <w14:srgbClr w14:val="000000">
                      <w14:alpha w14:val="100000"/>
                    </w14:srgbClr>
                  </w14:solidFill>
                </w14:textFill>
              </w:rPr>
              <w:t>|</w:t>
            </w:r>
          </w:p>
        </w:tc>
        <w:tc>
          <w:tcPr>
            <w:tcW w:w="1506" w:type="pct"/>
            <w:shd w:val="clear" w:color="000000" w:fill="FFFFFF"/>
          </w:tcPr>
          <w:p w14:paraId="630886DA" w14:textId="4160EAF5" w:rsidR="00916006" w:rsidRPr="0076710D" w:rsidRDefault="00916006" w:rsidP="00365D05">
            <w:pPr>
              <w:pStyle w:val="TableText"/>
              <w:keepLines/>
              <w:jc w:val="right"/>
              <w:rPr>
                <w:i/>
                <w:lang w:eastAsia="en-AU"/>
              </w:rPr>
            </w:pPr>
            <w:r w:rsidRPr="002C3E86">
              <w:rPr>
                <w:i/>
                <w:iCs/>
                <w:lang w:eastAsia="en-AU"/>
              </w:rPr>
              <w:t>$</w:t>
            </w:r>
            <w:r w:rsidR="004636F5" w:rsidRPr="004636F5">
              <w:rPr>
                <w:i/>
                <w:iCs/>
                <w:color w:val="000000"/>
                <w:spacing w:val="55"/>
                <w:shd w:val="solid" w:color="000000" w:fill="000000"/>
                <w:fitText w:val="336" w:id="-628378368"/>
                <w:lang w:eastAsia="en-AU"/>
                <w14:textFill>
                  <w14:solidFill>
                    <w14:srgbClr w14:val="000000">
                      <w14:alpha w14:val="100000"/>
                    </w14:srgbClr>
                  </w14:solidFill>
                </w14:textFill>
              </w:rPr>
              <w:t>|||</w:t>
            </w:r>
            <w:r w:rsidR="004636F5" w:rsidRPr="004636F5">
              <w:rPr>
                <w:i/>
                <w:iCs/>
                <w:color w:val="000000"/>
                <w:spacing w:val="1"/>
                <w:shd w:val="solid" w:color="000000" w:fill="000000"/>
                <w:fitText w:val="336" w:id="-628378368"/>
                <w:lang w:eastAsia="en-AU"/>
                <w14:textFill>
                  <w14:solidFill>
                    <w14:srgbClr w14:val="000000">
                      <w14:alpha w14:val="100000"/>
                    </w14:srgbClr>
                  </w14:solidFill>
                </w14:textFill>
              </w:rPr>
              <w:t>|</w:t>
            </w:r>
          </w:p>
        </w:tc>
      </w:tr>
      <w:tr w:rsidR="00E60DAE" w:rsidRPr="00F451D8" w14:paraId="35A5D002" w14:textId="1BA950FA" w:rsidTr="00365D05">
        <w:trPr>
          <w:trHeight w:val="319"/>
        </w:trPr>
        <w:tc>
          <w:tcPr>
            <w:tcW w:w="1987" w:type="pct"/>
            <w:shd w:val="clear" w:color="000000" w:fill="FFFFFF"/>
            <w:noWrap/>
            <w:vAlign w:val="center"/>
            <w:hideMark/>
          </w:tcPr>
          <w:p w14:paraId="18384344" w14:textId="77777777" w:rsidR="00E60DAE" w:rsidRPr="00F451D8" w:rsidRDefault="00E60DAE" w:rsidP="00365D05">
            <w:pPr>
              <w:pStyle w:val="TableText"/>
              <w:keepLines/>
              <w:rPr>
                <w:lang w:eastAsia="en-AU"/>
              </w:rPr>
            </w:pPr>
            <w:r w:rsidRPr="00F451D8">
              <w:rPr>
                <w:lang w:eastAsia="en-AU"/>
              </w:rPr>
              <w:t>UC</w:t>
            </w:r>
          </w:p>
        </w:tc>
        <w:tc>
          <w:tcPr>
            <w:tcW w:w="1506" w:type="pct"/>
            <w:shd w:val="clear" w:color="000000" w:fill="FFFFFF"/>
            <w:noWrap/>
            <w:vAlign w:val="center"/>
            <w:hideMark/>
          </w:tcPr>
          <w:p w14:paraId="417957F4" w14:textId="5617F012"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67"/>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7"/>
                <w:lang w:eastAsia="en-AU"/>
                <w14:textFill>
                  <w14:solidFill>
                    <w14:srgbClr w14:val="000000">
                      <w14:alpha w14:val="100000"/>
                    </w14:srgbClr>
                  </w14:solidFill>
                </w14:textFill>
              </w:rPr>
              <w:t>|</w:t>
            </w:r>
          </w:p>
        </w:tc>
        <w:tc>
          <w:tcPr>
            <w:tcW w:w="1506" w:type="pct"/>
            <w:shd w:val="clear" w:color="000000" w:fill="FFFFFF"/>
          </w:tcPr>
          <w:p w14:paraId="3A0CBC66" w14:textId="43371C3A" w:rsidR="0010687C" w:rsidRPr="0010687C" w:rsidRDefault="0010687C" w:rsidP="00365D05">
            <w:pPr>
              <w:pStyle w:val="TableText"/>
              <w:keepLines/>
              <w:jc w:val="right"/>
              <w:rPr>
                <w:lang w:eastAsia="en-AU"/>
              </w:rPr>
            </w:pPr>
            <w:r w:rsidRPr="0010687C">
              <w:rPr>
                <w:lang w:eastAsia="en-AU"/>
              </w:rPr>
              <w:t>$</w:t>
            </w:r>
            <w:r w:rsidR="004636F5" w:rsidRPr="004636F5">
              <w:rPr>
                <w:color w:val="000000"/>
                <w:spacing w:val="55"/>
                <w:shd w:val="solid" w:color="000000" w:fill="000000"/>
                <w:fitText w:val="336" w:id="-628378366"/>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6"/>
                <w:lang w:eastAsia="en-AU"/>
                <w14:textFill>
                  <w14:solidFill>
                    <w14:srgbClr w14:val="000000">
                      <w14:alpha w14:val="100000"/>
                    </w14:srgbClr>
                  </w14:solidFill>
                </w14:textFill>
              </w:rPr>
              <w:t>|</w:t>
            </w:r>
          </w:p>
        </w:tc>
      </w:tr>
      <w:tr w:rsidR="00E60DAE" w:rsidRPr="00F451D8" w14:paraId="16C56B0D" w14:textId="5FB12F32" w:rsidTr="00365D05">
        <w:trPr>
          <w:trHeight w:val="319"/>
        </w:trPr>
        <w:tc>
          <w:tcPr>
            <w:tcW w:w="1987" w:type="pct"/>
            <w:shd w:val="clear" w:color="000000" w:fill="FFFFFF"/>
            <w:noWrap/>
            <w:vAlign w:val="center"/>
            <w:hideMark/>
          </w:tcPr>
          <w:p w14:paraId="3529A15D" w14:textId="77777777" w:rsidR="00E60DAE" w:rsidRPr="00F451D8" w:rsidRDefault="00E60DAE" w:rsidP="00365D05">
            <w:pPr>
              <w:pStyle w:val="TableText"/>
              <w:keepLines/>
              <w:rPr>
                <w:lang w:eastAsia="en-AU"/>
              </w:rPr>
            </w:pPr>
            <w:proofErr w:type="spellStart"/>
            <w:r w:rsidRPr="00F451D8">
              <w:rPr>
                <w:lang w:eastAsia="en-AU"/>
              </w:rPr>
              <w:t>cHL</w:t>
            </w:r>
            <w:proofErr w:type="spellEnd"/>
          </w:p>
        </w:tc>
        <w:tc>
          <w:tcPr>
            <w:tcW w:w="1506" w:type="pct"/>
            <w:shd w:val="clear" w:color="000000" w:fill="FFFFFF"/>
            <w:noWrap/>
            <w:vAlign w:val="center"/>
            <w:hideMark/>
          </w:tcPr>
          <w:p w14:paraId="19202EF3" w14:textId="48F2CEC8"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65"/>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5"/>
                <w:lang w:eastAsia="en-AU"/>
                <w14:textFill>
                  <w14:solidFill>
                    <w14:srgbClr w14:val="000000">
                      <w14:alpha w14:val="100000"/>
                    </w14:srgbClr>
                  </w14:solidFill>
                </w14:textFill>
              </w:rPr>
              <w:t>|</w:t>
            </w:r>
          </w:p>
        </w:tc>
        <w:tc>
          <w:tcPr>
            <w:tcW w:w="1506" w:type="pct"/>
            <w:shd w:val="clear" w:color="000000" w:fill="FFFFFF"/>
          </w:tcPr>
          <w:p w14:paraId="3EB6B428" w14:textId="0F193FD4" w:rsidR="005B7EB1" w:rsidRPr="005B7EB1" w:rsidRDefault="005B7EB1" w:rsidP="00365D05">
            <w:pPr>
              <w:pStyle w:val="TableText"/>
              <w:keepLines/>
              <w:jc w:val="right"/>
              <w:rPr>
                <w:lang w:eastAsia="en-AU"/>
              </w:rPr>
            </w:pPr>
            <w:r w:rsidRPr="005B7EB1">
              <w:rPr>
                <w:lang w:eastAsia="en-AU"/>
              </w:rPr>
              <w:t>$</w:t>
            </w:r>
            <w:r w:rsidR="004636F5" w:rsidRPr="004636F5">
              <w:rPr>
                <w:color w:val="000000"/>
                <w:spacing w:val="55"/>
                <w:shd w:val="solid" w:color="000000" w:fill="000000"/>
                <w:fitText w:val="336" w:id="-628378364"/>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4"/>
                <w:lang w:eastAsia="en-AU"/>
                <w14:textFill>
                  <w14:solidFill>
                    <w14:srgbClr w14:val="000000">
                      <w14:alpha w14:val="100000"/>
                    </w14:srgbClr>
                  </w14:solidFill>
                </w14:textFill>
              </w:rPr>
              <w:t>|</w:t>
            </w:r>
          </w:p>
        </w:tc>
      </w:tr>
      <w:tr w:rsidR="00E60DAE" w:rsidRPr="00F451D8" w14:paraId="5B4FB97F" w14:textId="286A955C" w:rsidTr="00365D05">
        <w:trPr>
          <w:trHeight w:val="319"/>
        </w:trPr>
        <w:tc>
          <w:tcPr>
            <w:tcW w:w="1987" w:type="pct"/>
            <w:shd w:val="clear" w:color="000000" w:fill="FFFFFF"/>
            <w:noWrap/>
            <w:vAlign w:val="center"/>
            <w:hideMark/>
          </w:tcPr>
          <w:p w14:paraId="2EA89CA8" w14:textId="77777777" w:rsidR="00E60DAE" w:rsidRPr="00F451D8" w:rsidRDefault="00E60DAE" w:rsidP="00365D05">
            <w:pPr>
              <w:pStyle w:val="TableText"/>
              <w:keepLines/>
              <w:rPr>
                <w:lang w:eastAsia="en-AU"/>
              </w:rPr>
            </w:pPr>
            <w:r w:rsidRPr="00F451D8">
              <w:rPr>
                <w:lang w:eastAsia="en-AU"/>
              </w:rPr>
              <w:t>TNBC, metastatic</w:t>
            </w:r>
          </w:p>
        </w:tc>
        <w:tc>
          <w:tcPr>
            <w:tcW w:w="1506" w:type="pct"/>
            <w:shd w:val="clear" w:color="000000" w:fill="FFFFFF"/>
            <w:noWrap/>
            <w:vAlign w:val="center"/>
            <w:hideMark/>
          </w:tcPr>
          <w:p w14:paraId="158E95BA" w14:textId="5C33F9FD"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63"/>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3"/>
                <w:lang w:eastAsia="en-AU"/>
                <w14:textFill>
                  <w14:solidFill>
                    <w14:srgbClr w14:val="000000">
                      <w14:alpha w14:val="100000"/>
                    </w14:srgbClr>
                  </w14:solidFill>
                </w14:textFill>
              </w:rPr>
              <w:t>|</w:t>
            </w:r>
          </w:p>
        </w:tc>
        <w:tc>
          <w:tcPr>
            <w:tcW w:w="1506" w:type="pct"/>
            <w:shd w:val="clear" w:color="000000" w:fill="FFFFFF"/>
          </w:tcPr>
          <w:p w14:paraId="49FC4BE3" w14:textId="245ED2FC" w:rsidR="008F315F" w:rsidRPr="008F315F" w:rsidRDefault="008F315F" w:rsidP="00365D05">
            <w:pPr>
              <w:pStyle w:val="TableText"/>
              <w:keepLines/>
              <w:jc w:val="right"/>
              <w:rPr>
                <w:lang w:eastAsia="en-AU"/>
              </w:rPr>
            </w:pPr>
            <w:r w:rsidRPr="008F315F">
              <w:rPr>
                <w:lang w:eastAsia="en-AU"/>
              </w:rPr>
              <w:t>$</w:t>
            </w:r>
            <w:r w:rsidR="004636F5" w:rsidRPr="004636F5">
              <w:rPr>
                <w:color w:val="000000"/>
                <w:spacing w:val="55"/>
                <w:shd w:val="solid" w:color="000000" w:fill="000000"/>
                <w:fitText w:val="336" w:id="-628378362"/>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2"/>
                <w:lang w:eastAsia="en-AU"/>
                <w14:textFill>
                  <w14:solidFill>
                    <w14:srgbClr w14:val="000000">
                      <w14:alpha w14:val="100000"/>
                    </w14:srgbClr>
                  </w14:solidFill>
                </w14:textFill>
              </w:rPr>
              <w:t>|</w:t>
            </w:r>
          </w:p>
        </w:tc>
      </w:tr>
      <w:tr w:rsidR="00E60DAE" w:rsidRPr="00F451D8" w14:paraId="536AB3F0" w14:textId="2EEBDC27" w:rsidTr="00365D05">
        <w:trPr>
          <w:trHeight w:val="319"/>
        </w:trPr>
        <w:tc>
          <w:tcPr>
            <w:tcW w:w="1987" w:type="pct"/>
            <w:shd w:val="clear" w:color="000000" w:fill="FFFFFF"/>
            <w:noWrap/>
            <w:vAlign w:val="center"/>
            <w:hideMark/>
          </w:tcPr>
          <w:p w14:paraId="1C8C1315" w14:textId="77777777" w:rsidR="00E60DAE" w:rsidRPr="00F451D8" w:rsidRDefault="00E60DAE" w:rsidP="00365D05">
            <w:pPr>
              <w:pStyle w:val="TableText"/>
              <w:keepLines/>
              <w:rPr>
                <w:lang w:eastAsia="en-AU"/>
              </w:rPr>
            </w:pPr>
            <w:r w:rsidRPr="00F451D8">
              <w:rPr>
                <w:lang w:eastAsia="en-AU"/>
              </w:rPr>
              <w:t>HNSCC, metastatic</w:t>
            </w:r>
          </w:p>
        </w:tc>
        <w:tc>
          <w:tcPr>
            <w:tcW w:w="1506" w:type="pct"/>
            <w:shd w:val="clear" w:color="000000" w:fill="FFFFFF"/>
            <w:noWrap/>
            <w:vAlign w:val="center"/>
            <w:hideMark/>
          </w:tcPr>
          <w:p w14:paraId="44C4CD38" w14:textId="4A433A48"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61"/>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1"/>
                <w:lang w:eastAsia="en-AU"/>
                <w14:textFill>
                  <w14:solidFill>
                    <w14:srgbClr w14:val="000000">
                      <w14:alpha w14:val="100000"/>
                    </w14:srgbClr>
                  </w14:solidFill>
                </w14:textFill>
              </w:rPr>
              <w:t>|</w:t>
            </w:r>
          </w:p>
        </w:tc>
        <w:tc>
          <w:tcPr>
            <w:tcW w:w="1506" w:type="pct"/>
            <w:shd w:val="clear" w:color="000000" w:fill="FFFFFF"/>
          </w:tcPr>
          <w:p w14:paraId="3BA1B71F" w14:textId="44AEA1AD" w:rsidR="009C702C" w:rsidRPr="009C702C" w:rsidRDefault="009C702C" w:rsidP="00365D05">
            <w:pPr>
              <w:pStyle w:val="TableText"/>
              <w:keepLines/>
              <w:jc w:val="right"/>
              <w:rPr>
                <w:lang w:eastAsia="en-AU"/>
              </w:rPr>
            </w:pPr>
            <w:r w:rsidRPr="009C702C">
              <w:rPr>
                <w:lang w:eastAsia="en-AU"/>
              </w:rPr>
              <w:t>$</w:t>
            </w:r>
            <w:r w:rsidR="004636F5" w:rsidRPr="004636F5">
              <w:rPr>
                <w:color w:val="000000"/>
                <w:spacing w:val="55"/>
                <w:shd w:val="solid" w:color="000000" w:fill="000000"/>
                <w:fitText w:val="336" w:id="-628378360"/>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0"/>
                <w:lang w:eastAsia="en-AU"/>
                <w14:textFill>
                  <w14:solidFill>
                    <w14:srgbClr w14:val="000000">
                      <w14:alpha w14:val="100000"/>
                    </w14:srgbClr>
                  </w14:solidFill>
                </w14:textFill>
              </w:rPr>
              <w:t>|</w:t>
            </w:r>
          </w:p>
        </w:tc>
      </w:tr>
      <w:tr w:rsidR="00E60DAE" w:rsidRPr="00F451D8" w14:paraId="345615EA" w14:textId="39881F16" w:rsidTr="00365D05">
        <w:trPr>
          <w:trHeight w:val="319"/>
        </w:trPr>
        <w:tc>
          <w:tcPr>
            <w:tcW w:w="1987" w:type="pct"/>
            <w:shd w:val="clear" w:color="000000" w:fill="FFFFFF"/>
            <w:noWrap/>
            <w:vAlign w:val="center"/>
            <w:hideMark/>
          </w:tcPr>
          <w:p w14:paraId="3F85E79D" w14:textId="77777777" w:rsidR="00E60DAE" w:rsidRPr="00F451D8" w:rsidRDefault="00E60DAE" w:rsidP="00365D05">
            <w:pPr>
              <w:pStyle w:val="TableText"/>
              <w:keepLines/>
              <w:rPr>
                <w:lang w:eastAsia="en-AU"/>
              </w:rPr>
            </w:pPr>
            <w:r w:rsidRPr="00F451D8">
              <w:rPr>
                <w:lang w:eastAsia="en-AU"/>
              </w:rPr>
              <w:t>Cervical, metastatic</w:t>
            </w:r>
          </w:p>
        </w:tc>
        <w:tc>
          <w:tcPr>
            <w:tcW w:w="1506" w:type="pct"/>
            <w:shd w:val="clear" w:color="000000" w:fill="FFFFFF"/>
            <w:noWrap/>
            <w:vAlign w:val="center"/>
            <w:hideMark/>
          </w:tcPr>
          <w:p w14:paraId="0F133B51" w14:textId="4CC7F22B"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59"/>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9"/>
                <w:lang w:eastAsia="en-AU"/>
                <w14:textFill>
                  <w14:solidFill>
                    <w14:srgbClr w14:val="000000">
                      <w14:alpha w14:val="100000"/>
                    </w14:srgbClr>
                  </w14:solidFill>
                </w14:textFill>
              </w:rPr>
              <w:t>|</w:t>
            </w:r>
          </w:p>
        </w:tc>
        <w:tc>
          <w:tcPr>
            <w:tcW w:w="1506" w:type="pct"/>
            <w:shd w:val="clear" w:color="000000" w:fill="FFFFFF"/>
          </w:tcPr>
          <w:p w14:paraId="247D4F41" w14:textId="66650FB2" w:rsidR="009C702C" w:rsidRPr="009C702C" w:rsidRDefault="009C702C" w:rsidP="00365D05">
            <w:pPr>
              <w:pStyle w:val="TableText"/>
              <w:keepLines/>
              <w:jc w:val="right"/>
              <w:rPr>
                <w:lang w:eastAsia="en-AU"/>
              </w:rPr>
            </w:pPr>
            <w:r w:rsidRPr="009C702C">
              <w:rPr>
                <w:lang w:eastAsia="en-AU"/>
              </w:rPr>
              <w:t>$</w:t>
            </w:r>
            <w:r w:rsidR="004636F5" w:rsidRPr="004636F5">
              <w:rPr>
                <w:color w:val="000000"/>
                <w:spacing w:val="55"/>
                <w:shd w:val="solid" w:color="000000" w:fill="000000"/>
                <w:fitText w:val="336" w:id="-628378358"/>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8"/>
                <w:lang w:eastAsia="en-AU"/>
                <w14:textFill>
                  <w14:solidFill>
                    <w14:srgbClr w14:val="000000">
                      <w14:alpha w14:val="100000"/>
                    </w14:srgbClr>
                  </w14:solidFill>
                </w14:textFill>
              </w:rPr>
              <w:t>|</w:t>
            </w:r>
          </w:p>
        </w:tc>
      </w:tr>
      <w:tr w:rsidR="00E60DAE" w:rsidRPr="00F451D8" w14:paraId="7CD18EFB" w14:textId="1152E4DE" w:rsidTr="00365D05">
        <w:trPr>
          <w:trHeight w:val="319"/>
        </w:trPr>
        <w:tc>
          <w:tcPr>
            <w:tcW w:w="1987" w:type="pct"/>
            <w:shd w:val="clear" w:color="000000" w:fill="FFFFFF"/>
            <w:noWrap/>
            <w:vAlign w:val="center"/>
            <w:hideMark/>
          </w:tcPr>
          <w:p w14:paraId="65937A29" w14:textId="77777777" w:rsidR="00E60DAE" w:rsidRPr="00F451D8" w:rsidRDefault="00E60DAE" w:rsidP="00365D05">
            <w:pPr>
              <w:pStyle w:val="TableText"/>
              <w:keepLines/>
              <w:rPr>
                <w:lang w:eastAsia="en-AU"/>
              </w:rPr>
            </w:pPr>
            <w:r w:rsidRPr="00F451D8">
              <w:rPr>
                <w:lang w:eastAsia="en-AU"/>
              </w:rPr>
              <w:t>CRC</w:t>
            </w:r>
          </w:p>
        </w:tc>
        <w:tc>
          <w:tcPr>
            <w:tcW w:w="1506" w:type="pct"/>
            <w:shd w:val="clear" w:color="000000" w:fill="FFFFFF"/>
            <w:noWrap/>
            <w:vAlign w:val="center"/>
            <w:hideMark/>
          </w:tcPr>
          <w:p w14:paraId="65C27406" w14:textId="363777EE"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57"/>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7"/>
                <w:lang w:eastAsia="en-AU"/>
                <w14:textFill>
                  <w14:solidFill>
                    <w14:srgbClr w14:val="000000">
                      <w14:alpha w14:val="100000"/>
                    </w14:srgbClr>
                  </w14:solidFill>
                </w14:textFill>
              </w:rPr>
              <w:t>|</w:t>
            </w:r>
          </w:p>
        </w:tc>
        <w:tc>
          <w:tcPr>
            <w:tcW w:w="1506" w:type="pct"/>
            <w:shd w:val="clear" w:color="000000" w:fill="FFFFFF"/>
          </w:tcPr>
          <w:p w14:paraId="5CB95160" w14:textId="029D64B6" w:rsidR="00A369F7" w:rsidRPr="00A369F7" w:rsidRDefault="00A369F7" w:rsidP="00365D05">
            <w:pPr>
              <w:pStyle w:val="TableText"/>
              <w:keepLines/>
              <w:jc w:val="right"/>
              <w:rPr>
                <w:lang w:eastAsia="en-AU"/>
              </w:rPr>
            </w:pPr>
            <w:r w:rsidRPr="00A369F7">
              <w:rPr>
                <w:lang w:eastAsia="en-AU"/>
              </w:rPr>
              <w:t>$</w:t>
            </w:r>
            <w:r w:rsidR="004636F5" w:rsidRPr="004636F5">
              <w:rPr>
                <w:color w:val="000000"/>
                <w:spacing w:val="55"/>
                <w:shd w:val="solid" w:color="000000" w:fill="000000"/>
                <w:fitText w:val="336" w:id="-628378356"/>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6"/>
                <w:lang w:eastAsia="en-AU"/>
                <w14:textFill>
                  <w14:solidFill>
                    <w14:srgbClr w14:val="000000">
                      <w14:alpha w14:val="100000"/>
                    </w14:srgbClr>
                  </w14:solidFill>
                </w14:textFill>
              </w:rPr>
              <w:t>|</w:t>
            </w:r>
          </w:p>
        </w:tc>
      </w:tr>
      <w:tr w:rsidR="00E60DAE" w:rsidRPr="00F451D8" w14:paraId="20859D3F" w14:textId="003890C4" w:rsidTr="00365D05">
        <w:trPr>
          <w:trHeight w:val="319"/>
        </w:trPr>
        <w:tc>
          <w:tcPr>
            <w:tcW w:w="1987" w:type="pct"/>
            <w:shd w:val="clear" w:color="000000" w:fill="FFFFFF"/>
            <w:noWrap/>
            <w:vAlign w:val="center"/>
            <w:hideMark/>
          </w:tcPr>
          <w:p w14:paraId="0E673EC7" w14:textId="77777777" w:rsidR="00E60DAE" w:rsidRPr="00F451D8" w:rsidRDefault="00E60DAE" w:rsidP="00365D05">
            <w:pPr>
              <w:pStyle w:val="TableText"/>
              <w:keepLines/>
              <w:rPr>
                <w:lang w:eastAsia="en-AU"/>
              </w:rPr>
            </w:pPr>
            <w:r w:rsidRPr="00F451D8">
              <w:rPr>
                <w:lang w:eastAsia="en-AU"/>
              </w:rPr>
              <w:t>PMBCL</w:t>
            </w:r>
          </w:p>
        </w:tc>
        <w:tc>
          <w:tcPr>
            <w:tcW w:w="1506" w:type="pct"/>
            <w:shd w:val="clear" w:color="000000" w:fill="FFFFFF"/>
            <w:noWrap/>
            <w:vAlign w:val="center"/>
            <w:hideMark/>
          </w:tcPr>
          <w:p w14:paraId="29E01B0E" w14:textId="46FD66EC"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55"/>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5"/>
                <w:lang w:eastAsia="en-AU"/>
                <w14:textFill>
                  <w14:solidFill>
                    <w14:srgbClr w14:val="000000">
                      <w14:alpha w14:val="100000"/>
                    </w14:srgbClr>
                  </w14:solidFill>
                </w14:textFill>
              </w:rPr>
              <w:t>|</w:t>
            </w:r>
          </w:p>
        </w:tc>
        <w:tc>
          <w:tcPr>
            <w:tcW w:w="1506" w:type="pct"/>
            <w:shd w:val="clear" w:color="000000" w:fill="FFFFFF"/>
          </w:tcPr>
          <w:p w14:paraId="5B754EC1" w14:textId="66669CF5" w:rsidR="00AB3E1D" w:rsidRPr="00AB3E1D" w:rsidRDefault="00AB3E1D" w:rsidP="00365D05">
            <w:pPr>
              <w:pStyle w:val="TableText"/>
              <w:keepLines/>
              <w:jc w:val="right"/>
              <w:rPr>
                <w:lang w:eastAsia="en-AU"/>
              </w:rPr>
            </w:pPr>
            <w:r w:rsidRPr="00AB3E1D">
              <w:rPr>
                <w:lang w:eastAsia="en-AU"/>
              </w:rPr>
              <w:t>$</w:t>
            </w:r>
            <w:r w:rsidR="004636F5" w:rsidRPr="004636F5">
              <w:rPr>
                <w:color w:val="000000"/>
                <w:spacing w:val="55"/>
                <w:shd w:val="solid" w:color="000000" w:fill="000000"/>
                <w:fitText w:val="336" w:id="-628378354"/>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4"/>
                <w:lang w:eastAsia="en-AU"/>
                <w14:textFill>
                  <w14:solidFill>
                    <w14:srgbClr w14:val="000000">
                      <w14:alpha w14:val="100000"/>
                    </w14:srgbClr>
                  </w14:solidFill>
                </w14:textFill>
              </w:rPr>
              <w:t>|</w:t>
            </w:r>
          </w:p>
        </w:tc>
      </w:tr>
      <w:tr w:rsidR="00E60DAE" w:rsidRPr="00F451D8" w14:paraId="7A265DFD" w14:textId="4E287C76" w:rsidTr="00365D05">
        <w:trPr>
          <w:trHeight w:val="319"/>
        </w:trPr>
        <w:tc>
          <w:tcPr>
            <w:tcW w:w="1987" w:type="pct"/>
            <w:shd w:val="clear" w:color="000000" w:fill="FFFFFF"/>
            <w:noWrap/>
            <w:vAlign w:val="center"/>
            <w:hideMark/>
          </w:tcPr>
          <w:p w14:paraId="40EE47D0" w14:textId="77777777" w:rsidR="00E60DAE" w:rsidRPr="00F451D8" w:rsidRDefault="00E60DAE" w:rsidP="00365D05">
            <w:pPr>
              <w:pStyle w:val="TableText"/>
              <w:keepLines/>
              <w:rPr>
                <w:lang w:eastAsia="en-AU"/>
              </w:rPr>
            </w:pPr>
            <w:r w:rsidRPr="00F451D8">
              <w:rPr>
                <w:lang w:eastAsia="en-AU"/>
              </w:rPr>
              <w:t>Endometrial, 2L</w:t>
            </w:r>
          </w:p>
        </w:tc>
        <w:tc>
          <w:tcPr>
            <w:tcW w:w="1506" w:type="pct"/>
            <w:shd w:val="clear" w:color="000000" w:fill="FFFFFF"/>
            <w:noWrap/>
            <w:vAlign w:val="center"/>
            <w:hideMark/>
          </w:tcPr>
          <w:p w14:paraId="1045CCCF" w14:textId="45FB738D"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53"/>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3"/>
                <w:lang w:eastAsia="en-AU"/>
                <w14:textFill>
                  <w14:solidFill>
                    <w14:srgbClr w14:val="000000">
                      <w14:alpha w14:val="100000"/>
                    </w14:srgbClr>
                  </w14:solidFill>
                </w14:textFill>
              </w:rPr>
              <w:t>|</w:t>
            </w:r>
          </w:p>
        </w:tc>
        <w:tc>
          <w:tcPr>
            <w:tcW w:w="1506" w:type="pct"/>
            <w:shd w:val="clear" w:color="000000" w:fill="FFFFFF"/>
          </w:tcPr>
          <w:p w14:paraId="0E286C46" w14:textId="3CBD357A" w:rsidR="00AB3E1D" w:rsidRPr="00AB3E1D" w:rsidRDefault="00AB3E1D" w:rsidP="00365D05">
            <w:pPr>
              <w:pStyle w:val="TableText"/>
              <w:keepLines/>
              <w:jc w:val="right"/>
              <w:rPr>
                <w:lang w:eastAsia="en-AU"/>
              </w:rPr>
            </w:pPr>
            <w:r w:rsidRPr="00AB3E1D">
              <w:rPr>
                <w:lang w:eastAsia="en-AU"/>
              </w:rPr>
              <w:t>$</w:t>
            </w:r>
            <w:r w:rsidR="004636F5" w:rsidRPr="004636F5">
              <w:rPr>
                <w:color w:val="000000"/>
                <w:spacing w:val="55"/>
                <w:shd w:val="solid" w:color="000000" w:fill="000000"/>
                <w:fitText w:val="336" w:id="-628378352"/>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52"/>
                <w:lang w:eastAsia="en-AU"/>
                <w14:textFill>
                  <w14:solidFill>
                    <w14:srgbClr w14:val="000000">
                      <w14:alpha w14:val="100000"/>
                    </w14:srgbClr>
                  </w14:solidFill>
                </w14:textFill>
              </w:rPr>
              <w:t>|</w:t>
            </w:r>
          </w:p>
        </w:tc>
      </w:tr>
      <w:tr w:rsidR="00E60DAE" w:rsidRPr="00F451D8" w14:paraId="41970AE4" w14:textId="3DDCA44A" w:rsidTr="00365D05">
        <w:trPr>
          <w:trHeight w:val="319"/>
        </w:trPr>
        <w:tc>
          <w:tcPr>
            <w:tcW w:w="1987" w:type="pct"/>
            <w:shd w:val="clear" w:color="000000" w:fill="FFFFFF"/>
            <w:noWrap/>
            <w:vAlign w:val="center"/>
            <w:hideMark/>
          </w:tcPr>
          <w:p w14:paraId="2CF0BBE1" w14:textId="77777777" w:rsidR="00E60DAE" w:rsidRPr="00F451D8" w:rsidRDefault="00E60DAE" w:rsidP="00365D05">
            <w:pPr>
              <w:pStyle w:val="TableText"/>
              <w:keepLines/>
              <w:rPr>
                <w:lang w:eastAsia="en-AU"/>
              </w:rPr>
            </w:pPr>
            <w:r w:rsidRPr="00F451D8">
              <w:rPr>
                <w:lang w:eastAsia="en-AU"/>
              </w:rPr>
              <w:t>RCC, metastatic</w:t>
            </w:r>
          </w:p>
        </w:tc>
        <w:tc>
          <w:tcPr>
            <w:tcW w:w="1506" w:type="pct"/>
            <w:shd w:val="clear" w:color="000000" w:fill="FFFFFF"/>
            <w:noWrap/>
            <w:vAlign w:val="center"/>
            <w:hideMark/>
          </w:tcPr>
          <w:p w14:paraId="2A648214" w14:textId="16956B9B" w:rsidR="00E60DAE" w:rsidRPr="00F451D8" w:rsidRDefault="00E60DAE" w:rsidP="00365D05">
            <w:pPr>
              <w:pStyle w:val="TableText"/>
              <w:keepLines/>
              <w:jc w:val="right"/>
              <w:rPr>
                <w:lang w:eastAsia="en-AU"/>
              </w:rPr>
            </w:pPr>
            <w:r w:rsidRPr="00F451D8">
              <w:rPr>
                <w:lang w:eastAsia="en-AU"/>
              </w:rPr>
              <w:t>$</w:t>
            </w:r>
            <w:r w:rsidR="004636F5" w:rsidRPr="004636F5">
              <w:rPr>
                <w:color w:val="000000"/>
                <w:spacing w:val="55"/>
                <w:shd w:val="solid" w:color="000000" w:fill="000000"/>
                <w:fitText w:val="336" w:id="-628378368"/>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8"/>
                <w:lang w:eastAsia="en-AU"/>
                <w14:textFill>
                  <w14:solidFill>
                    <w14:srgbClr w14:val="000000">
                      <w14:alpha w14:val="100000"/>
                    </w14:srgbClr>
                  </w14:solidFill>
                </w14:textFill>
              </w:rPr>
              <w:t>|</w:t>
            </w:r>
          </w:p>
        </w:tc>
        <w:tc>
          <w:tcPr>
            <w:tcW w:w="1506" w:type="pct"/>
            <w:shd w:val="clear" w:color="000000" w:fill="FFFFFF"/>
          </w:tcPr>
          <w:p w14:paraId="002EB481" w14:textId="65B77B37" w:rsidR="0014432C" w:rsidRPr="0014432C" w:rsidRDefault="0014432C" w:rsidP="00365D05">
            <w:pPr>
              <w:pStyle w:val="TableText"/>
              <w:keepLines/>
              <w:jc w:val="right"/>
              <w:rPr>
                <w:lang w:eastAsia="en-AU"/>
              </w:rPr>
            </w:pPr>
            <w:r w:rsidRPr="0014432C">
              <w:rPr>
                <w:lang w:eastAsia="en-AU"/>
              </w:rPr>
              <w:t>$</w:t>
            </w:r>
            <w:r w:rsidR="004636F5" w:rsidRPr="004636F5">
              <w:rPr>
                <w:color w:val="000000"/>
                <w:spacing w:val="55"/>
                <w:shd w:val="solid" w:color="000000" w:fill="000000"/>
                <w:fitText w:val="336" w:id="-628378367"/>
                <w:lang w:eastAsia="en-AU"/>
                <w14:textFill>
                  <w14:solidFill>
                    <w14:srgbClr w14:val="000000">
                      <w14:alpha w14:val="100000"/>
                    </w14:srgbClr>
                  </w14:solidFill>
                </w14:textFill>
              </w:rPr>
              <w:t>|||</w:t>
            </w:r>
            <w:r w:rsidR="004636F5" w:rsidRPr="004636F5">
              <w:rPr>
                <w:color w:val="000000"/>
                <w:spacing w:val="1"/>
                <w:shd w:val="solid" w:color="000000" w:fill="000000"/>
                <w:fitText w:val="336" w:id="-628378367"/>
                <w:lang w:eastAsia="en-AU"/>
                <w14:textFill>
                  <w14:solidFill>
                    <w14:srgbClr w14:val="000000">
                      <w14:alpha w14:val="100000"/>
                    </w14:srgbClr>
                  </w14:solidFill>
                </w14:textFill>
              </w:rPr>
              <w:t>|</w:t>
            </w:r>
          </w:p>
        </w:tc>
      </w:tr>
    </w:tbl>
    <w:p w14:paraId="3B7F4BA6" w14:textId="5CA67ACB" w:rsidR="00EB4127" w:rsidRPr="00FE1A06" w:rsidRDefault="00335D6D" w:rsidP="00365D05">
      <w:pPr>
        <w:pStyle w:val="TableFigureHeading"/>
        <w:keepLines/>
        <w:rPr>
          <w:b w:val="0"/>
          <w:bCs w:val="0"/>
          <w:sz w:val="18"/>
          <w:szCs w:val="18"/>
        </w:rPr>
      </w:pPr>
      <w:r>
        <w:rPr>
          <w:b w:val="0"/>
          <w:bCs w:val="0"/>
          <w:sz w:val="18"/>
          <w:szCs w:val="18"/>
        </w:rPr>
        <w:t>AEMP = approved ex</w:t>
      </w:r>
      <w:r w:rsidR="006F0516">
        <w:rPr>
          <w:b w:val="0"/>
          <w:bCs w:val="0"/>
          <w:sz w:val="18"/>
          <w:szCs w:val="18"/>
        </w:rPr>
        <w:noBreakHyphen/>
      </w:r>
      <w:r>
        <w:rPr>
          <w:b w:val="0"/>
          <w:bCs w:val="0"/>
          <w:sz w:val="18"/>
          <w:szCs w:val="18"/>
        </w:rPr>
        <w:t>manufacturer price;</w:t>
      </w:r>
      <w:r w:rsidR="001B7092">
        <w:rPr>
          <w:b w:val="0"/>
          <w:bCs w:val="0"/>
          <w:sz w:val="18"/>
          <w:szCs w:val="18"/>
        </w:rPr>
        <w:t xml:space="preserve"> </w:t>
      </w:r>
      <w:proofErr w:type="spellStart"/>
      <w:r w:rsidR="00347C41" w:rsidRPr="00FE1A06">
        <w:rPr>
          <w:b w:val="0"/>
          <w:bCs w:val="0"/>
          <w:sz w:val="18"/>
          <w:szCs w:val="18"/>
        </w:rPr>
        <w:t>cHL</w:t>
      </w:r>
      <w:proofErr w:type="spellEnd"/>
      <w:r w:rsidR="00347C41" w:rsidRPr="00FE1A06">
        <w:rPr>
          <w:b w:val="0"/>
          <w:bCs w:val="0"/>
          <w:sz w:val="18"/>
          <w:szCs w:val="18"/>
        </w:rPr>
        <w:t xml:space="preserve"> = classical Hodgkin’s lymphoma;</w:t>
      </w:r>
      <w:r w:rsidR="00347C41">
        <w:t xml:space="preserve"> </w:t>
      </w:r>
      <w:r w:rsidR="00C14F97" w:rsidRPr="00FE1A06">
        <w:rPr>
          <w:b w:val="0"/>
          <w:bCs w:val="0"/>
          <w:sz w:val="18"/>
          <w:szCs w:val="18"/>
        </w:rPr>
        <w:t xml:space="preserve">CRC = colorectal cancer; </w:t>
      </w:r>
      <w:r w:rsidR="001B7092" w:rsidRPr="00C14F97">
        <w:rPr>
          <w:b w:val="0"/>
          <w:bCs w:val="0"/>
          <w:sz w:val="18"/>
          <w:szCs w:val="18"/>
        </w:rPr>
        <w:t>Dept</w:t>
      </w:r>
      <w:r w:rsidR="001B7092">
        <w:rPr>
          <w:b w:val="0"/>
          <w:bCs w:val="0"/>
          <w:sz w:val="18"/>
          <w:szCs w:val="18"/>
        </w:rPr>
        <w:t xml:space="preserve"> = Department;</w:t>
      </w:r>
      <w:r w:rsidR="00751C18">
        <w:rPr>
          <w:b w:val="0"/>
          <w:bCs w:val="0"/>
          <w:sz w:val="18"/>
          <w:szCs w:val="18"/>
        </w:rPr>
        <w:t xml:space="preserve"> HNSCC = head and neck </w:t>
      </w:r>
      <w:r w:rsidR="006E6873">
        <w:rPr>
          <w:b w:val="0"/>
          <w:bCs w:val="0"/>
          <w:sz w:val="18"/>
          <w:szCs w:val="18"/>
        </w:rPr>
        <w:t>squamous cell carcinoma;</w:t>
      </w:r>
      <w:r w:rsidR="001B7092">
        <w:rPr>
          <w:b w:val="0"/>
          <w:bCs w:val="0"/>
          <w:sz w:val="18"/>
          <w:szCs w:val="18"/>
        </w:rPr>
        <w:t xml:space="preserve"> NSCLC</w:t>
      </w:r>
      <w:r w:rsidR="009C64F4">
        <w:rPr>
          <w:b w:val="0"/>
          <w:bCs w:val="0"/>
          <w:sz w:val="18"/>
          <w:szCs w:val="18"/>
        </w:rPr>
        <w:t xml:space="preserve"> </w:t>
      </w:r>
      <w:r w:rsidR="009C64F4" w:rsidRPr="009C64F4">
        <w:rPr>
          <w:b w:val="0"/>
          <w:bCs w:val="0"/>
          <w:sz w:val="18"/>
          <w:szCs w:val="18"/>
        </w:rPr>
        <w:t xml:space="preserve">= </w:t>
      </w:r>
      <w:r w:rsidR="009C64F4" w:rsidRPr="00FE1A06">
        <w:rPr>
          <w:b w:val="0"/>
          <w:bCs w:val="0"/>
        </w:rPr>
        <w:t>non</w:t>
      </w:r>
      <w:r w:rsidR="006F0516">
        <w:rPr>
          <w:b w:val="0"/>
          <w:bCs w:val="0"/>
        </w:rPr>
        <w:noBreakHyphen/>
      </w:r>
      <w:r w:rsidR="009C64F4" w:rsidRPr="00FE1A06">
        <w:rPr>
          <w:b w:val="0"/>
          <w:bCs w:val="0"/>
        </w:rPr>
        <w:t>small cell lung cancer;</w:t>
      </w:r>
      <w:r w:rsidR="009C64F4">
        <w:t xml:space="preserve"> </w:t>
      </w:r>
      <w:r w:rsidR="00C14F97" w:rsidRPr="00FE1A06">
        <w:rPr>
          <w:b w:val="0"/>
          <w:bCs w:val="0"/>
          <w:sz w:val="18"/>
          <w:szCs w:val="18"/>
        </w:rPr>
        <w:t>PMBCL = primary mediastinal B</w:t>
      </w:r>
      <w:r w:rsidR="006F0516">
        <w:rPr>
          <w:b w:val="0"/>
          <w:bCs w:val="0"/>
          <w:sz w:val="18"/>
          <w:szCs w:val="18"/>
        </w:rPr>
        <w:noBreakHyphen/>
      </w:r>
      <w:r w:rsidR="00C14F97" w:rsidRPr="00FE1A06">
        <w:rPr>
          <w:b w:val="0"/>
          <w:bCs w:val="0"/>
          <w:sz w:val="18"/>
          <w:szCs w:val="18"/>
        </w:rPr>
        <w:t xml:space="preserve">cell lymphoma; </w:t>
      </w:r>
      <w:r>
        <w:rPr>
          <w:b w:val="0"/>
          <w:bCs w:val="0"/>
          <w:sz w:val="18"/>
          <w:szCs w:val="18"/>
        </w:rPr>
        <w:t>PBS = Pharmaceutical Benefits Scheme</w:t>
      </w:r>
      <w:r w:rsidR="000C646B" w:rsidRPr="009D3C49">
        <w:rPr>
          <w:b w:val="0"/>
          <w:bCs w:val="0"/>
          <w:sz w:val="18"/>
          <w:szCs w:val="18"/>
        </w:rPr>
        <w:t xml:space="preserve">; </w:t>
      </w:r>
      <w:r w:rsidR="009D3C49" w:rsidRPr="00FE1A06">
        <w:rPr>
          <w:b w:val="0"/>
          <w:bCs w:val="0"/>
          <w:sz w:val="18"/>
          <w:szCs w:val="18"/>
        </w:rPr>
        <w:t xml:space="preserve">RCC = renal cell carcinoma; </w:t>
      </w:r>
      <w:r w:rsidR="00095EBA" w:rsidRPr="00FE1A06">
        <w:rPr>
          <w:b w:val="0"/>
          <w:bCs w:val="0"/>
          <w:sz w:val="18"/>
          <w:szCs w:val="18"/>
        </w:rPr>
        <w:t>TNBC = triple negative breast cancer;</w:t>
      </w:r>
      <w:r w:rsidR="00095EBA">
        <w:t xml:space="preserve"> </w:t>
      </w:r>
      <w:r w:rsidR="000C646B" w:rsidRPr="00FE1A06">
        <w:rPr>
          <w:b w:val="0"/>
          <w:bCs w:val="0"/>
          <w:sz w:val="18"/>
          <w:szCs w:val="18"/>
        </w:rPr>
        <w:t>UC = urothelial cancer;</w:t>
      </w:r>
      <w:r w:rsidR="0072132E" w:rsidRPr="0072132E">
        <w:t xml:space="preserve"> </w:t>
      </w:r>
      <w:r w:rsidR="0072132E" w:rsidRPr="00FE1A06">
        <w:rPr>
          <w:b w:val="0"/>
          <w:bCs w:val="0"/>
          <w:sz w:val="18"/>
          <w:szCs w:val="18"/>
        </w:rPr>
        <w:t>2L = second line.</w:t>
      </w:r>
    </w:p>
    <w:p w14:paraId="123167D9" w14:textId="77777777" w:rsidR="00335D6D" w:rsidRDefault="00335D6D" w:rsidP="006F0516">
      <w:pPr>
        <w:pStyle w:val="TableFigureHeading"/>
      </w:pPr>
    </w:p>
    <w:p w14:paraId="1C7259E2" w14:textId="6A5C0288" w:rsidR="00F32760" w:rsidRDefault="00F32760" w:rsidP="006F0516">
      <w:pPr>
        <w:pStyle w:val="TableFigureHeading"/>
      </w:pPr>
      <w:r>
        <w:t xml:space="preserve">Table </w:t>
      </w:r>
      <w:r w:rsidR="009849E1">
        <w:fldChar w:fldCharType="begin"/>
      </w:r>
      <w:r w:rsidR="009849E1">
        <w:instrText xml:space="preserve"> SEQ Table \* ARABIC </w:instrText>
      </w:r>
      <w:r w:rsidR="009849E1">
        <w:fldChar w:fldCharType="separate"/>
      </w:r>
      <w:r w:rsidR="00050E4F">
        <w:rPr>
          <w:noProof/>
        </w:rPr>
        <w:t>7</w:t>
      </w:r>
      <w:r w:rsidR="009849E1">
        <w:rPr>
          <w:noProof/>
        </w:rPr>
        <w:fldChar w:fldCharType="end"/>
      </w:r>
      <w:r>
        <w:t xml:space="preserve">: </w:t>
      </w:r>
      <w:r w:rsidRPr="007C65F3">
        <w:t>Proportion of Tier 1 utilisation</w:t>
      </w:r>
      <w:r w:rsidRPr="00D40192">
        <w:t xml:space="preserve"> by indication</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Proportion of Tier 1 utilisation by indication"/>
      </w:tblPr>
      <w:tblGrid>
        <w:gridCol w:w="1689"/>
        <w:gridCol w:w="1280"/>
        <w:gridCol w:w="1280"/>
        <w:gridCol w:w="1280"/>
        <w:gridCol w:w="1280"/>
        <w:gridCol w:w="1280"/>
        <w:gridCol w:w="1328"/>
      </w:tblGrid>
      <w:tr w:rsidR="00E60DAE" w:rsidRPr="00726457" w14:paraId="2699762D" w14:textId="77777777" w:rsidTr="00DD74A2">
        <w:trPr>
          <w:trHeight w:val="507"/>
        </w:trPr>
        <w:tc>
          <w:tcPr>
            <w:tcW w:w="1689" w:type="dxa"/>
            <w:shd w:val="clear" w:color="000000" w:fill="FFFFFF"/>
            <w:noWrap/>
            <w:vAlign w:val="center"/>
            <w:hideMark/>
          </w:tcPr>
          <w:p w14:paraId="324CFCDD" w14:textId="77777777" w:rsidR="00726457" w:rsidRPr="00726457" w:rsidRDefault="00726457" w:rsidP="006F0516">
            <w:pPr>
              <w:pStyle w:val="In-tableHeading"/>
              <w:rPr>
                <w:lang w:eastAsia="en-AU"/>
              </w:rPr>
            </w:pPr>
            <w:r w:rsidRPr="00726457">
              <w:rPr>
                <w:lang w:eastAsia="en-AU"/>
              </w:rPr>
              <w:t>Indication</w:t>
            </w:r>
          </w:p>
        </w:tc>
        <w:tc>
          <w:tcPr>
            <w:tcW w:w="1280" w:type="dxa"/>
            <w:shd w:val="clear" w:color="000000" w:fill="FFFFFF"/>
            <w:noWrap/>
            <w:vAlign w:val="center"/>
            <w:hideMark/>
          </w:tcPr>
          <w:p w14:paraId="4E8D80AE" w14:textId="77777777" w:rsidR="00726457" w:rsidRPr="00726457" w:rsidRDefault="00726457" w:rsidP="006F0516">
            <w:pPr>
              <w:pStyle w:val="In-tableHeading"/>
              <w:rPr>
                <w:lang w:eastAsia="en-AU"/>
              </w:rPr>
            </w:pPr>
            <w:r w:rsidRPr="00726457">
              <w:rPr>
                <w:lang w:eastAsia="en-AU"/>
              </w:rPr>
              <w:t>Year 1</w:t>
            </w:r>
          </w:p>
        </w:tc>
        <w:tc>
          <w:tcPr>
            <w:tcW w:w="1280" w:type="dxa"/>
            <w:shd w:val="clear" w:color="000000" w:fill="FFFFFF"/>
            <w:noWrap/>
            <w:vAlign w:val="center"/>
            <w:hideMark/>
          </w:tcPr>
          <w:p w14:paraId="258E65A2" w14:textId="77777777" w:rsidR="00726457" w:rsidRPr="00726457" w:rsidRDefault="00726457" w:rsidP="006F0516">
            <w:pPr>
              <w:pStyle w:val="In-tableHeading"/>
              <w:rPr>
                <w:lang w:eastAsia="en-AU"/>
              </w:rPr>
            </w:pPr>
            <w:r w:rsidRPr="00726457">
              <w:rPr>
                <w:lang w:eastAsia="en-AU"/>
              </w:rPr>
              <w:t>Year 2</w:t>
            </w:r>
          </w:p>
        </w:tc>
        <w:tc>
          <w:tcPr>
            <w:tcW w:w="1280" w:type="dxa"/>
            <w:shd w:val="clear" w:color="000000" w:fill="FFFFFF"/>
            <w:noWrap/>
            <w:vAlign w:val="center"/>
            <w:hideMark/>
          </w:tcPr>
          <w:p w14:paraId="62DDCA32" w14:textId="77777777" w:rsidR="00726457" w:rsidRPr="00726457" w:rsidRDefault="00726457" w:rsidP="006F0516">
            <w:pPr>
              <w:pStyle w:val="In-tableHeading"/>
              <w:rPr>
                <w:lang w:eastAsia="en-AU"/>
              </w:rPr>
            </w:pPr>
            <w:r w:rsidRPr="00726457">
              <w:rPr>
                <w:lang w:eastAsia="en-AU"/>
              </w:rPr>
              <w:t>Year 3</w:t>
            </w:r>
          </w:p>
        </w:tc>
        <w:tc>
          <w:tcPr>
            <w:tcW w:w="1280" w:type="dxa"/>
            <w:shd w:val="clear" w:color="000000" w:fill="FFFFFF"/>
            <w:noWrap/>
            <w:vAlign w:val="center"/>
            <w:hideMark/>
          </w:tcPr>
          <w:p w14:paraId="71A2D1E7" w14:textId="77777777" w:rsidR="00726457" w:rsidRPr="00726457" w:rsidRDefault="00726457" w:rsidP="006F0516">
            <w:pPr>
              <w:pStyle w:val="In-tableHeading"/>
              <w:rPr>
                <w:lang w:eastAsia="en-AU"/>
              </w:rPr>
            </w:pPr>
            <w:r w:rsidRPr="00726457">
              <w:rPr>
                <w:lang w:eastAsia="en-AU"/>
              </w:rPr>
              <w:t>Year 4</w:t>
            </w:r>
          </w:p>
        </w:tc>
        <w:tc>
          <w:tcPr>
            <w:tcW w:w="1280" w:type="dxa"/>
            <w:shd w:val="clear" w:color="000000" w:fill="FFFFFF"/>
            <w:noWrap/>
            <w:vAlign w:val="center"/>
            <w:hideMark/>
          </w:tcPr>
          <w:p w14:paraId="0E5B80C9" w14:textId="77777777" w:rsidR="00726457" w:rsidRPr="00726457" w:rsidRDefault="00726457" w:rsidP="006F0516">
            <w:pPr>
              <w:pStyle w:val="In-tableHeading"/>
              <w:rPr>
                <w:lang w:eastAsia="en-AU"/>
              </w:rPr>
            </w:pPr>
            <w:r w:rsidRPr="00726457">
              <w:rPr>
                <w:lang w:eastAsia="en-AU"/>
              </w:rPr>
              <w:t>Year 5</w:t>
            </w:r>
          </w:p>
        </w:tc>
        <w:tc>
          <w:tcPr>
            <w:tcW w:w="1328" w:type="dxa"/>
            <w:shd w:val="clear" w:color="000000" w:fill="FFFFFF"/>
            <w:noWrap/>
            <w:vAlign w:val="center"/>
            <w:hideMark/>
          </w:tcPr>
          <w:p w14:paraId="676847DA" w14:textId="77777777" w:rsidR="00726457" w:rsidRPr="00726457" w:rsidRDefault="00726457" w:rsidP="006F0516">
            <w:pPr>
              <w:pStyle w:val="In-tableHeading"/>
              <w:rPr>
                <w:lang w:eastAsia="en-AU"/>
              </w:rPr>
            </w:pPr>
            <w:r w:rsidRPr="00726457">
              <w:rPr>
                <w:lang w:eastAsia="en-AU"/>
              </w:rPr>
              <w:t>Year 6</w:t>
            </w:r>
          </w:p>
        </w:tc>
      </w:tr>
      <w:tr w:rsidR="00E60DAE" w:rsidRPr="00726457" w14:paraId="7174708C" w14:textId="77777777" w:rsidTr="00DD74A2">
        <w:trPr>
          <w:trHeight w:val="507"/>
        </w:trPr>
        <w:tc>
          <w:tcPr>
            <w:tcW w:w="1689" w:type="dxa"/>
            <w:shd w:val="clear" w:color="000000" w:fill="FFFFFF"/>
            <w:noWrap/>
            <w:vAlign w:val="center"/>
            <w:hideMark/>
          </w:tcPr>
          <w:p w14:paraId="6857591D" w14:textId="77777777" w:rsidR="00726457" w:rsidRPr="00726457" w:rsidRDefault="00726457" w:rsidP="006F0516">
            <w:pPr>
              <w:pStyle w:val="TableText"/>
              <w:rPr>
                <w:lang w:eastAsia="en-AU"/>
              </w:rPr>
            </w:pPr>
            <w:r w:rsidRPr="00726457">
              <w:rPr>
                <w:lang w:eastAsia="en-AU"/>
              </w:rPr>
              <w:t>NSCLC, Stage IV</w:t>
            </w:r>
          </w:p>
        </w:tc>
        <w:tc>
          <w:tcPr>
            <w:tcW w:w="1280" w:type="dxa"/>
            <w:shd w:val="clear" w:color="000000" w:fill="FFFFFF"/>
            <w:noWrap/>
            <w:vAlign w:val="center"/>
            <w:hideMark/>
          </w:tcPr>
          <w:p w14:paraId="7A029349" w14:textId="77777777" w:rsidR="00726457" w:rsidRPr="00DD74A2" w:rsidRDefault="00726457" w:rsidP="006F0516">
            <w:pPr>
              <w:pStyle w:val="TableText"/>
              <w:rPr>
                <w:lang w:eastAsia="en-AU"/>
              </w:rPr>
            </w:pPr>
            <w:r w:rsidRPr="00DD74A2">
              <w:rPr>
                <w:lang w:eastAsia="en-AU"/>
              </w:rPr>
              <w:t>52%</w:t>
            </w:r>
          </w:p>
        </w:tc>
        <w:tc>
          <w:tcPr>
            <w:tcW w:w="1280" w:type="dxa"/>
            <w:shd w:val="clear" w:color="000000" w:fill="FFFFFF"/>
            <w:noWrap/>
            <w:vAlign w:val="center"/>
            <w:hideMark/>
          </w:tcPr>
          <w:p w14:paraId="4FD94AFC" w14:textId="77777777" w:rsidR="00726457" w:rsidRPr="00DD74A2" w:rsidRDefault="00726457" w:rsidP="006F0516">
            <w:pPr>
              <w:pStyle w:val="TableText"/>
              <w:rPr>
                <w:lang w:eastAsia="en-AU"/>
              </w:rPr>
            </w:pPr>
            <w:r w:rsidRPr="00DD74A2">
              <w:rPr>
                <w:lang w:eastAsia="en-AU"/>
              </w:rPr>
              <w:t>54%</w:t>
            </w:r>
          </w:p>
        </w:tc>
        <w:tc>
          <w:tcPr>
            <w:tcW w:w="1280" w:type="dxa"/>
            <w:shd w:val="clear" w:color="000000" w:fill="FFFFFF"/>
            <w:noWrap/>
            <w:vAlign w:val="center"/>
            <w:hideMark/>
          </w:tcPr>
          <w:p w14:paraId="5E1E7BF0" w14:textId="77777777" w:rsidR="00726457" w:rsidRPr="00DD74A2" w:rsidRDefault="00726457" w:rsidP="006F0516">
            <w:pPr>
              <w:pStyle w:val="TableText"/>
              <w:rPr>
                <w:lang w:eastAsia="en-AU"/>
              </w:rPr>
            </w:pPr>
            <w:r w:rsidRPr="00DD74A2">
              <w:rPr>
                <w:lang w:eastAsia="en-AU"/>
              </w:rPr>
              <w:t>57%</w:t>
            </w:r>
          </w:p>
        </w:tc>
        <w:tc>
          <w:tcPr>
            <w:tcW w:w="1280" w:type="dxa"/>
            <w:shd w:val="clear" w:color="000000" w:fill="FFFFFF"/>
            <w:noWrap/>
            <w:vAlign w:val="center"/>
            <w:hideMark/>
          </w:tcPr>
          <w:p w14:paraId="52859096" w14:textId="77777777" w:rsidR="00726457" w:rsidRPr="00DD74A2" w:rsidRDefault="00726457" w:rsidP="006F0516">
            <w:pPr>
              <w:pStyle w:val="TableText"/>
              <w:rPr>
                <w:lang w:eastAsia="en-AU"/>
              </w:rPr>
            </w:pPr>
            <w:r w:rsidRPr="00DD74A2">
              <w:rPr>
                <w:lang w:eastAsia="en-AU"/>
              </w:rPr>
              <w:t>59%</w:t>
            </w:r>
          </w:p>
        </w:tc>
        <w:tc>
          <w:tcPr>
            <w:tcW w:w="1280" w:type="dxa"/>
            <w:shd w:val="clear" w:color="000000" w:fill="FFFFFF"/>
            <w:noWrap/>
            <w:vAlign w:val="center"/>
            <w:hideMark/>
          </w:tcPr>
          <w:p w14:paraId="6908A1A2" w14:textId="77777777" w:rsidR="00726457" w:rsidRPr="00DD74A2" w:rsidRDefault="00726457" w:rsidP="006F0516">
            <w:pPr>
              <w:pStyle w:val="TableText"/>
              <w:rPr>
                <w:lang w:eastAsia="en-AU"/>
              </w:rPr>
            </w:pPr>
            <w:r w:rsidRPr="00DD74A2">
              <w:rPr>
                <w:lang w:eastAsia="en-AU"/>
              </w:rPr>
              <w:t>59%</w:t>
            </w:r>
          </w:p>
        </w:tc>
        <w:tc>
          <w:tcPr>
            <w:tcW w:w="1328" w:type="dxa"/>
            <w:shd w:val="clear" w:color="000000" w:fill="FFFFFF"/>
            <w:noWrap/>
            <w:vAlign w:val="center"/>
            <w:hideMark/>
          </w:tcPr>
          <w:p w14:paraId="0B2DA736" w14:textId="77777777" w:rsidR="00726457" w:rsidRPr="00DD74A2" w:rsidRDefault="00726457" w:rsidP="006F0516">
            <w:pPr>
              <w:pStyle w:val="TableText"/>
              <w:rPr>
                <w:lang w:eastAsia="en-AU"/>
              </w:rPr>
            </w:pPr>
            <w:r w:rsidRPr="00DD74A2">
              <w:rPr>
                <w:lang w:eastAsia="en-AU"/>
              </w:rPr>
              <w:t>59%</w:t>
            </w:r>
          </w:p>
        </w:tc>
      </w:tr>
      <w:tr w:rsidR="00E60DAE" w:rsidRPr="00726457" w14:paraId="776ADC7A" w14:textId="77777777" w:rsidTr="00DD74A2">
        <w:trPr>
          <w:trHeight w:val="507"/>
        </w:trPr>
        <w:tc>
          <w:tcPr>
            <w:tcW w:w="1689" w:type="dxa"/>
            <w:shd w:val="clear" w:color="000000" w:fill="FFFFFF"/>
            <w:noWrap/>
            <w:vAlign w:val="center"/>
            <w:hideMark/>
          </w:tcPr>
          <w:p w14:paraId="1B0E91F7" w14:textId="77777777" w:rsidR="00726457" w:rsidRPr="00726457" w:rsidRDefault="00726457" w:rsidP="006F0516">
            <w:pPr>
              <w:pStyle w:val="TableText"/>
              <w:rPr>
                <w:lang w:eastAsia="en-AU"/>
              </w:rPr>
            </w:pPr>
            <w:r w:rsidRPr="00726457">
              <w:rPr>
                <w:lang w:eastAsia="en-AU"/>
              </w:rPr>
              <w:t>Melanoma, advanced</w:t>
            </w:r>
          </w:p>
        </w:tc>
        <w:tc>
          <w:tcPr>
            <w:tcW w:w="1280" w:type="dxa"/>
            <w:shd w:val="clear" w:color="000000" w:fill="FFFFFF"/>
            <w:noWrap/>
            <w:vAlign w:val="center"/>
            <w:hideMark/>
          </w:tcPr>
          <w:p w14:paraId="190261D0" w14:textId="77777777" w:rsidR="00726457" w:rsidRPr="00DD74A2" w:rsidRDefault="00726457" w:rsidP="006F0516">
            <w:pPr>
              <w:pStyle w:val="TableText"/>
              <w:rPr>
                <w:lang w:eastAsia="en-AU"/>
              </w:rPr>
            </w:pPr>
            <w:r w:rsidRPr="00DD74A2">
              <w:rPr>
                <w:lang w:eastAsia="en-AU"/>
              </w:rPr>
              <w:t>11%</w:t>
            </w:r>
          </w:p>
        </w:tc>
        <w:tc>
          <w:tcPr>
            <w:tcW w:w="1280" w:type="dxa"/>
            <w:shd w:val="clear" w:color="000000" w:fill="FFFFFF"/>
            <w:noWrap/>
            <w:vAlign w:val="center"/>
            <w:hideMark/>
          </w:tcPr>
          <w:p w14:paraId="0B6F1B11" w14:textId="77777777" w:rsidR="00726457" w:rsidRPr="00DD74A2" w:rsidRDefault="00726457" w:rsidP="006F0516">
            <w:pPr>
              <w:pStyle w:val="TableText"/>
              <w:rPr>
                <w:lang w:eastAsia="en-AU"/>
              </w:rPr>
            </w:pPr>
            <w:r w:rsidRPr="00DD74A2">
              <w:rPr>
                <w:lang w:eastAsia="en-AU"/>
              </w:rPr>
              <w:t>11%</w:t>
            </w:r>
          </w:p>
        </w:tc>
        <w:tc>
          <w:tcPr>
            <w:tcW w:w="1280" w:type="dxa"/>
            <w:shd w:val="clear" w:color="000000" w:fill="FFFFFF"/>
            <w:noWrap/>
            <w:vAlign w:val="center"/>
            <w:hideMark/>
          </w:tcPr>
          <w:p w14:paraId="406E1EFC" w14:textId="77777777" w:rsidR="00726457" w:rsidRPr="00DD74A2" w:rsidRDefault="00726457" w:rsidP="006F0516">
            <w:pPr>
              <w:pStyle w:val="TableText"/>
              <w:rPr>
                <w:lang w:eastAsia="en-AU"/>
              </w:rPr>
            </w:pPr>
            <w:r w:rsidRPr="00DD74A2">
              <w:rPr>
                <w:lang w:eastAsia="en-AU"/>
              </w:rPr>
              <w:t>11%</w:t>
            </w:r>
          </w:p>
        </w:tc>
        <w:tc>
          <w:tcPr>
            <w:tcW w:w="1280" w:type="dxa"/>
            <w:shd w:val="clear" w:color="000000" w:fill="FFFFFF"/>
            <w:noWrap/>
            <w:vAlign w:val="center"/>
            <w:hideMark/>
          </w:tcPr>
          <w:p w14:paraId="5BA79225" w14:textId="77777777" w:rsidR="00726457" w:rsidRPr="00DD74A2" w:rsidRDefault="00726457" w:rsidP="006F0516">
            <w:pPr>
              <w:pStyle w:val="TableText"/>
              <w:rPr>
                <w:lang w:eastAsia="en-AU"/>
              </w:rPr>
            </w:pPr>
            <w:r w:rsidRPr="00DD74A2">
              <w:rPr>
                <w:lang w:eastAsia="en-AU"/>
              </w:rPr>
              <w:t>11%</w:t>
            </w:r>
          </w:p>
        </w:tc>
        <w:tc>
          <w:tcPr>
            <w:tcW w:w="1280" w:type="dxa"/>
            <w:shd w:val="clear" w:color="000000" w:fill="FFFFFF"/>
            <w:noWrap/>
            <w:vAlign w:val="center"/>
            <w:hideMark/>
          </w:tcPr>
          <w:p w14:paraId="469E8529" w14:textId="77777777" w:rsidR="00726457" w:rsidRPr="00DD74A2" w:rsidRDefault="00726457" w:rsidP="006F0516">
            <w:pPr>
              <w:pStyle w:val="TableText"/>
              <w:rPr>
                <w:lang w:eastAsia="en-AU"/>
              </w:rPr>
            </w:pPr>
            <w:r w:rsidRPr="00DD74A2">
              <w:rPr>
                <w:lang w:eastAsia="en-AU"/>
              </w:rPr>
              <w:t>11%</w:t>
            </w:r>
          </w:p>
        </w:tc>
        <w:tc>
          <w:tcPr>
            <w:tcW w:w="1328" w:type="dxa"/>
            <w:shd w:val="clear" w:color="000000" w:fill="FFFFFF"/>
            <w:noWrap/>
            <w:vAlign w:val="center"/>
            <w:hideMark/>
          </w:tcPr>
          <w:p w14:paraId="4A674911" w14:textId="77777777" w:rsidR="00726457" w:rsidRPr="00DD74A2" w:rsidRDefault="00726457" w:rsidP="006F0516">
            <w:pPr>
              <w:pStyle w:val="TableText"/>
              <w:rPr>
                <w:lang w:eastAsia="en-AU"/>
              </w:rPr>
            </w:pPr>
            <w:r w:rsidRPr="00DD74A2">
              <w:rPr>
                <w:lang w:eastAsia="en-AU"/>
              </w:rPr>
              <w:t>11%</w:t>
            </w:r>
          </w:p>
        </w:tc>
      </w:tr>
      <w:tr w:rsidR="00E60DAE" w:rsidRPr="00726457" w14:paraId="7891CD28" w14:textId="77777777" w:rsidTr="00DD74A2">
        <w:trPr>
          <w:trHeight w:val="507"/>
        </w:trPr>
        <w:tc>
          <w:tcPr>
            <w:tcW w:w="1689" w:type="dxa"/>
            <w:shd w:val="clear" w:color="000000" w:fill="FFFFFF"/>
            <w:noWrap/>
            <w:vAlign w:val="center"/>
            <w:hideMark/>
          </w:tcPr>
          <w:p w14:paraId="59992337" w14:textId="77777777" w:rsidR="00726457" w:rsidRPr="00726457" w:rsidRDefault="00726457" w:rsidP="006F0516">
            <w:pPr>
              <w:pStyle w:val="TableText"/>
              <w:rPr>
                <w:lang w:eastAsia="en-AU"/>
              </w:rPr>
            </w:pPr>
            <w:r w:rsidRPr="00726457">
              <w:rPr>
                <w:lang w:eastAsia="en-AU"/>
              </w:rPr>
              <w:t>UC</w:t>
            </w:r>
          </w:p>
        </w:tc>
        <w:tc>
          <w:tcPr>
            <w:tcW w:w="1280" w:type="dxa"/>
            <w:shd w:val="clear" w:color="000000" w:fill="FFFFFF"/>
            <w:noWrap/>
            <w:vAlign w:val="center"/>
            <w:hideMark/>
          </w:tcPr>
          <w:p w14:paraId="62E8C839" w14:textId="77777777" w:rsidR="00726457" w:rsidRPr="00DD74A2" w:rsidRDefault="00726457" w:rsidP="006F0516">
            <w:pPr>
              <w:pStyle w:val="TableText"/>
              <w:rPr>
                <w:lang w:eastAsia="en-AU"/>
              </w:rPr>
            </w:pPr>
            <w:r w:rsidRPr="00DD74A2">
              <w:rPr>
                <w:lang w:eastAsia="en-AU"/>
              </w:rPr>
              <w:t>1%</w:t>
            </w:r>
          </w:p>
        </w:tc>
        <w:tc>
          <w:tcPr>
            <w:tcW w:w="1280" w:type="dxa"/>
            <w:shd w:val="clear" w:color="000000" w:fill="FFFFFF"/>
            <w:noWrap/>
            <w:vAlign w:val="center"/>
            <w:hideMark/>
          </w:tcPr>
          <w:p w14:paraId="17562B58" w14:textId="77777777" w:rsidR="00726457" w:rsidRPr="00DD74A2" w:rsidRDefault="00726457" w:rsidP="006F0516">
            <w:pPr>
              <w:pStyle w:val="TableText"/>
              <w:rPr>
                <w:lang w:eastAsia="en-AU"/>
              </w:rPr>
            </w:pPr>
            <w:r w:rsidRPr="00DD74A2">
              <w:rPr>
                <w:lang w:eastAsia="en-AU"/>
              </w:rPr>
              <w:t>1%</w:t>
            </w:r>
          </w:p>
        </w:tc>
        <w:tc>
          <w:tcPr>
            <w:tcW w:w="1280" w:type="dxa"/>
            <w:shd w:val="clear" w:color="000000" w:fill="FFFFFF"/>
            <w:noWrap/>
            <w:vAlign w:val="center"/>
            <w:hideMark/>
          </w:tcPr>
          <w:p w14:paraId="5FC99360" w14:textId="77777777" w:rsidR="00726457" w:rsidRPr="00DD74A2" w:rsidRDefault="00726457" w:rsidP="006F0516">
            <w:pPr>
              <w:pStyle w:val="TableText"/>
              <w:rPr>
                <w:lang w:eastAsia="en-AU"/>
              </w:rPr>
            </w:pPr>
            <w:r w:rsidRPr="00DD74A2">
              <w:rPr>
                <w:lang w:eastAsia="en-AU"/>
              </w:rPr>
              <w:t>0%</w:t>
            </w:r>
          </w:p>
        </w:tc>
        <w:tc>
          <w:tcPr>
            <w:tcW w:w="1280" w:type="dxa"/>
            <w:shd w:val="clear" w:color="000000" w:fill="FFFFFF"/>
            <w:noWrap/>
            <w:vAlign w:val="center"/>
            <w:hideMark/>
          </w:tcPr>
          <w:p w14:paraId="5327C3DB" w14:textId="77777777" w:rsidR="00726457" w:rsidRPr="00DD74A2" w:rsidRDefault="00726457" w:rsidP="006F0516">
            <w:pPr>
              <w:pStyle w:val="TableText"/>
              <w:rPr>
                <w:lang w:eastAsia="en-AU"/>
              </w:rPr>
            </w:pPr>
            <w:r w:rsidRPr="00DD74A2">
              <w:rPr>
                <w:lang w:eastAsia="en-AU"/>
              </w:rPr>
              <w:t>0%</w:t>
            </w:r>
          </w:p>
        </w:tc>
        <w:tc>
          <w:tcPr>
            <w:tcW w:w="1280" w:type="dxa"/>
            <w:shd w:val="clear" w:color="000000" w:fill="FFFFFF"/>
            <w:noWrap/>
            <w:vAlign w:val="center"/>
            <w:hideMark/>
          </w:tcPr>
          <w:p w14:paraId="37919DAC" w14:textId="77777777" w:rsidR="00726457" w:rsidRPr="00DD74A2" w:rsidRDefault="00726457" w:rsidP="006F0516">
            <w:pPr>
              <w:pStyle w:val="TableText"/>
              <w:rPr>
                <w:lang w:eastAsia="en-AU"/>
              </w:rPr>
            </w:pPr>
            <w:r w:rsidRPr="00DD74A2">
              <w:rPr>
                <w:lang w:eastAsia="en-AU"/>
              </w:rPr>
              <w:t>0%</w:t>
            </w:r>
          </w:p>
        </w:tc>
        <w:tc>
          <w:tcPr>
            <w:tcW w:w="1328" w:type="dxa"/>
            <w:shd w:val="clear" w:color="000000" w:fill="FFFFFF"/>
            <w:noWrap/>
            <w:vAlign w:val="center"/>
            <w:hideMark/>
          </w:tcPr>
          <w:p w14:paraId="685AA5A6" w14:textId="77777777" w:rsidR="00726457" w:rsidRPr="00DD74A2" w:rsidRDefault="00726457" w:rsidP="006F0516">
            <w:pPr>
              <w:pStyle w:val="TableText"/>
              <w:rPr>
                <w:lang w:eastAsia="en-AU"/>
              </w:rPr>
            </w:pPr>
            <w:r w:rsidRPr="00DD74A2">
              <w:rPr>
                <w:lang w:eastAsia="en-AU"/>
              </w:rPr>
              <w:t>0%</w:t>
            </w:r>
          </w:p>
        </w:tc>
      </w:tr>
      <w:tr w:rsidR="00E60DAE" w:rsidRPr="00726457" w14:paraId="59AB270F" w14:textId="77777777" w:rsidTr="00DD74A2">
        <w:trPr>
          <w:trHeight w:val="507"/>
        </w:trPr>
        <w:tc>
          <w:tcPr>
            <w:tcW w:w="1689" w:type="dxa"/>
            <w:shd w:val="clear" w:color="000000" w:fill="FFFFFF"/>
            <w:noWrap/>
            <w:vAlign w:val="center"/>
            <w:hideMark/>
          </w:tcPr>
          <w:p w14:paraId="0C788167" w14:textId="77777777" w:rsidR="00726457" w:rsidRPr="00726457" w:rsidRDefault="00726457" w:rsidP="006F0516">
            <w:pPr>
              <w:pStyle w:val="TableText"/>
              <w:rPr>
                <w:lang w:eastAsia="en-AU"/>
              </w:rPr>
            </w:pPr>
            <w:proofErr w:type="spellStart"/>
            <w:r w:rsidRPr="00726457">
              <w:rPr>
                <w:lang w:eastAsia="en-AU"/>
              </w:rPr>
              <w:t>cHL</w:t>
            </w:r>
            <w:proofErr w:type="spellEnd"/>
          </w:p>
        </w:tc>
        <w:tc>
          <w:tcPr>
            <w:tcW w:w="1280" w:type="dxa"/>
            <w:shd w:val="clear" w:color="000000" w:fill="FFFFFF"/>
            <w:noWrap/>
            <w:vAlign w:val="center"/>
            <w:hideMark/>
          </w:tcPr>
          <w:p w14:paraId="0609084A" w14:textId="77777777" w:rsidR="00726457" w:rsidRPr="00DD74A2" w:rsidRDefault="00726457" w:rsidP="006F0516">
            <w:pPr>
              <w:pStyle w:val="TableText"/>
              <w:rPr>
                <w:lang w:eastAsia="en-AU"/>
              </w:rPr>
            </w:pPr>
            <w:r w:rsidRPr="00DD74A2">
              <w:rPr>
                <w:lang w:eastAsia="en-AU"/>
              </w:rPr>
              <w:t>2%</w:t>
            </w:r>
          </w:p>
        </w:tc>
        <w:tc>
          <w:tcPr>
            <w:tcW w:w="1280" w:type="dxa"/>
            <w:shd w:val="clear" w:color="000000" w:fill="FFFFFF"/>
            <w:noWrap/>
            <w:vAlign w:val="center"/>
            <w:hideMark/>
          </w:tcPr>
          <w:p w14:paraId="238FB761" w14:textId="77777777" w:rsidR="00726457" w:rsidRPr="00DD74A2" w:rsidRDefault="00726457" w:rsidP="006F0516">
            <w:pPr>
              <w:pStyle w:val="TableText"/>
              <w:rPr>
                <w:lang w:eastAsia="en-AU"/>
              </w:rPr>
            </w:pPr>
            <w:r w:rsidRPr="00DD74A2">
              <w:rPr>
                <w:lang w:eastAsia="en-AU"/>
              </w:rPr>
              <w:t>2%</w:t>
            </w:r>
          </w:p>
        </w:tc>
        <w:tc>
          <w:tcPr>
            <w:tcW w:w="1280" w:type="dxa"/>
            <w:shd w:val="clear" w:color="000000" w:fill="FFFFFF"/>
            <w:noWrap/>
            <w:vAlign w:val="center"/>
            <w:hideMark/>
          </w:tcPr>
          <w:p w14:paraId="5B7ADC6D" w14:textId="77777777" w:rsidR="00726457" w:rsidRPr="00DD74A2" w:rsidRDefault="00726457" w:rsidP="006F0516">
            <w:pPr>
              <w:pStyle w:val="TableText"/>
              <w:rPr>
                <w:lang w:eastAsia="en-AU"/>
              </w:rPr>
            </w:pPr>
            <w:r w:rsidRPr="00DD74A2">
              <w:rPr>
                <w:lang w:eastAsia="en-AU"/>
              </w:rPr>
              <w:t>2%</w:t>
            </w:r>
          </w:p>
        </w:tc>
        <w:tc>
          <w:tcPr>
            <w:tcW w:w="1280" w:type="dxa"/>
            <w:shd w:val="clear" w:color="000000" w:fill="FFFFFF"/>
            <w:noWrap/>
            <w:vAlign w:val="center"/>
            <w:hideMark/>
          </w:tcPr>
          <w:p w14:paraId="136739C9" w14:textId="77777777" w:rsidR="00726457" w:rsidRPr="00DD74A2" w:rsidRDefault="00726457" w:rsidP="006F0516">
            <w:pPr>
              <w:pStyle w:val="TableText"/>
              <w:rPr>
                <w:lang w:eastAsia="en-AU"/>
              </w:rPr>
            </w:pPr>
            <w:r w:rsidRPr="00DD74A2">
              <w:rPr>
                <w:lang w:eastAsia="en-AU"/>
              </w:rPr>
              <w:t>2%</w:t>
            </w:r>
          </w:p>
        </w:tc>
        <w:tc>
          <w:tcPr>
            <w:tcW w:w="1280" w:type="dxa"/>
            <w:shd w:val="clear" w:color="000000" w:fill="FFFFFF"/>
            <w:noWrap/>
            <w:vAlign w:val="center"/>
            <w:hideMark/>
          </w:tcPr>
          <w:p w14:paraId="7A2094FB" w14:textId="77777777" w:rsidR="00726457" w:rsidRPr="00DD74A2" w:rsidRDefault="00726457" w:rsidP="006F0516">
            <w:pPr>
              <w:pStyle w:val="TableText"/>
              <w:rPr>
                <w:lang w:eastAsia="en-AU"/>
              </w:rPr>
            </w:pPr>
            <w:r w:rsidRPr="00DD74A2">
              <w:rPr>
                <w:lang w:eastAsia="en-AU"/>
              </w:rPr>
              <w:t>2%</w:t>
            </w:r>
          </w:p>
        </w:tc>
        <w:tc>
          <w:tcPr>
            <w:tcW w:w="1328" w:type="dxa"/>
            <w:shd w:val="clear" w:color="000000" w:fill="FFFFFF"/>
            <w:noWrap/>
            <w:vAlign w:val="center"/>
            <w:hideMark/>
          </w:tcPr>
          <w:p w14:paraId="4F004D88" w14:textId="77777777" w:rsidR="00726457" w:rsidRPr="00DD74A2" w:rsidRDefault="00726457" w:rsidP="006F0516">
            <w:pPr>
              <w:pStyle w:val="TableText"/>
              <w:rPr>
                <w:lang w:eastAsia="en-AU"/>
              </w:rPr>
            </w:pPr>
            <w:r w:rsidRPr="00DD74A2">
              <w:rPr>
                <w:lang w:eastAsia="en-AU"/>
              </w:rPr>
              <w:t>2%</w:t>
            </w:r>
          </w:p>
        </w:tc>
      </w:tr>
      <w:tr w:rsidR="00E60DAE" w:rsidRPr="00726457" w14:paraId="51D4CBA0" w14:textId="77777777" w:rsidTr="00DD74A2">
        <w:trPr>
          <w:trHeight w:val="507"/>
        </w:trPr>
        <w:tc>
          <w:tcPr>
            <w:tcW w:w="1689" w:type="dxa"/>
            <w:shd w:val="clear" w:color="000000" w:fill="FFFFFF"/>
            <w:noWrap/>
            <w:vAlign w:val="center"/>
            <w:hideMark/>
          </w:tcPr>
          <w:p w14:paraId="16063D53" w14:textId="77777777" w:rsidR="00726457" w:rsidRPr="00726457" w:rsidRDefault="00726457" w:rsidP="006F0516">
            <w:pPr>
              <w:pStyle w:val="TableText"/>
              <w:rPr>
                <w:lang w:eastAsia="en-AU"/>
              </w:rPr>
            </w:pPr>
            <w:r w:rsidRPr="00726457">
              <w:rPr>
                <w:lang w:eastAsia="en-AU"/>
              </w:rPr>
              <w:t>TNBC, metastatic</w:t>
            </w:r>
          </w:p>
        </w:tc>
        <w:tc>
          <w:tcPr>
            <w:tcW w:w="1280" w:type="dxa"/>
            <w:shd w:val="clear" w:color="000000" w:fill="FFFFFF"/>
            <w:noWrap/>
            <w:vAlign w:val="center"/>
            <w:hideMark/>
          </w:tcPr>
          <w:p w14:paraId="086B4896" w14:textId="77777777" w:rsidR="00726457" w:rsidRPr="00DD74A2" w:rsidRDefault="00726457" w:rsidP="006F0516">
            <w:pPr>
              <w:pStyle w:val="TableText"/>
              <w:rPr>
                <w:lang w:eastAsia="en-AU"/>
              </w:rPr>
            </w:pPr>
            <w:r w:rsidRPr="00DD74A2">
              <w:rPr>
                <w:lang w:eastAsia="en-AU"/>
              </w:rPr>
              <w:t>3%</w:t>
            </w:r>
          </w:p>
        </w:tc>
        <w:tc>
          <w:tcPr>
            <w:tcW w:w="1280" w:type="dxa"/>
            <w:shd w:val="clear" w:color="000000" w:fill="FFFFFF"/>
            <w:noWrap/>
            <w:vAlign w:val="center"/>
            <w:hideMark/>
          </w:tcPr>
          <w:p w14:paraId="16CC5526" w14:textId="77777777" w:rsidR="00726457" w:rsidRPr="00DD74A2" w:rsidRDefault="00726457" w:rsidP="006F0516">
            <w:pPr>
              <w:pStyle w:val="TableText"/>
              <w:rPr>
                <w:lang w:eastAsia="en-AU"/>
              </w:rPr>
            </w:pPr>
            <w:r w:rsidRPr="00DD74A2">
              <w:rPr>
                <w:lang w:eastAsia="en-AU"/>
              </w:rPr>
              <w:t>3%</w:t>
            </w:r>
          </w:p>
        </w:tc>
        <w:tc>
          <w:tcPr>
            <w:tcW w:w="1280" w:type="dxa"/>
            <w:shd w:val="clear" w:color="000000" w:fill="FFFFFF"/>
            <w:noWrap/>
            <w:vAlign w:val="center"/>
            <w:hideMark/>
          </w:tcPr>
          <w:p w14:paraId="37EB3E30" w14:textId="77777777" w:rsidR="00726457" w:rsidRPr="00DD74A2" w:rsidRDefault="00726457" w:rsidP="006F0516">
            <w:pPr>
              <w:pStyle w:val="TableText"/>
              <w:rPr>
                <w:lang w:eastAsia="en-AU"/>
              </w:rPr>
            </w:pPr>
            <w:r w:rsidRPr="00DD74A2">
              <w:rPr>
                <w:lang w:eastAsia="en-AU"/>
              </w:rPr>
              <w:t>3%</w:t>
            </w:r>
          </w:p>
        </w:tc>
        <w:tc>
          <w:tcPr>
            <w:tcW w:w="1280" w:type="dxa"/>
            <w:shd w:val="clear" w:color="000000" w:fill="FFFFFF"/>
            <w:noWrap/>
            <w:vAlign w:val="center"/>
            <w:hideMark/>
          </w:tcPr>
          <w:p w14:paraId="56BD97CB" w14:textId="77777777" w:rsidR="00726457" w:rsidRPr="00DD74A2" w:rsidRDefault="00726457" w:rsidP="006F0516">
            <w:pPr>
              <w:pStyle w:val="TableText"/>
              <w:rPr>
                <w:lang w:eastAsia="en-AU"/>
              </w:rPr>
            </w:pPr>
            <w:r w:rsidRPr="00DD74A2">
              <w:rPr>
                <w:lang w:eastAsia="en-AU"/>
              </w:rPr>
              <w:t>2%</w:t>
            </w:r>
          </w:p>
        </w:tc>
        <w:tc>
          <w:tcPr>
            <w:tcW w:w="1280" w:type="dxa"/>
            <w:shd w:val="clear" w:color="000000" w:fill="FFFFFF"/>
            <w:noWrap/>
            <w:vAlign w:val="center"/>
            <w:hideMark/>
          </w:tcPr>
          <w:p w14:paraId="42753737" w14:textId="77777777" w:rsidR="00726457" w:rsidRPr="00DD74A2" w:rsidRDefault="00726457" w:rsidP="006F0516">
            <w:pPr>
              <w:pStyle w:val="TableText"/>
              <w:rPr>
                <w:lang w:eastAsia="en-AU"/>
              </w:rPr>
            </w:pPr>
            <w:r w:rsidRPr="00DD74A2">
              <w:rPr>
                <w:lang w:eastAsia="en-AU"/>
              </w:rPr>
              <w:t>2%</w:t>
            </w:r>
          </w:p>
        </w:tc>
        <w:tc>
          <w:tcPr>
            <w:tcW w:w="1328" w:type="dxa"/>
            <w:shd w:val="clear" w:color="000000" w:fill="FFFFFF"/>
            <w:noWrap/>
            <w:vAlign w:val="center"/>
            <w:hideMark/>
          </w:tcPr>
          <w:p w14:paraId="25D4051C" w14:textId="77777777" w:rsidR="00726457" w:rsidRPr="00DD74A2" w:rsidRDefault="00726457" w:rsidP="006F0516">
            <w:pPr>
              <w:pStyle w:val="TableText"/>
              <w:rPr>
                <w:lang w:eastAsia="en-AU"/>
              </w:rPr>
            </w:pPr>
            <w:r w:rsidRPr="00DD74A2">
              <w:rPr>
                <w:lang w:eastAsia="en-AU"/>
              </w:rPr>
              <w:t>2%</w:t>
            </w:r>
          </w:p>
        </w:tc>
      </w:tr>
      <w:tr w:rsidR="00E60DAE" w:rsidRPr="00726457" w14:paraId="54EBB703" w14:textId="77777777" w:rsidTr="00DD74A2">
        <w:trPr>
          <w:trHeight w:val="507"/>
        </w:trPr>
        <w:tc>
          <w:tcPr>
            <w:tcW w:w="1689" w:type="dxa"/>
            <w:shd w:val="clear" w:color="000000" w:fill="FFFFFF"/>
            <w:noWrap/>
            <w:vAlign w:val="center"/>
            <w:hideMark/>
          </w:tcPr>
          <w:p w14:paraId="6B94ABC3" w14:textId="77777777" w:rsidR="00726457" w:rsidRPr="00726457" w:rsidRDefault="00726457" w:rsidP="006F0516">
            <w:pPr>
              <w:pStyle w:val="TableText"/>
              <w:rPr>
                <w:lang w:eastAsia="en-AU"/>
              </w:rPr>
            </w:pPr>
            <w:r w:rsidRPr="00726457">
              <w:rPr>
                <w:lang w:eastAsia="en-AU"/>
              </w:rPr>
              <w:t>HNSCC, metastatic</w:t>
            </w:r>
          </w:p>
        </w:tc>
        <w:tc>
          <w:tcPr>
            <w:tcW w:w="1280" w:type="dxa"/>
            <w:shd w:val="clear" w:color="000000" w:fill="FFFFFF"/>
            <w:noWrap/>
            <w:vAlign w:val="center"/>
            <w:hideMark/>
          </w:tcPr>
          <w:p w14:paraId="418E5498" w14:textId="77777777" w:rsidR="00726457" w:rsidRPr="00DD74A2" w:rsidRDefault="00726457" w:rsidP="006F0516">
            <w:pPr>
              <w:pStyle w:val="TableText"/>
              <w:rPr>
                <w:lang w:eastAsia="en-AU"/>
              </w:rPr>
            </w:pPr>
            <w:r w:rsidRPr="00DD74A2">
              <w:rPr>
                <w:lang w:eastAsia="en-AU"/>
              </w:rPr>
              <w:t>8%</w:t>
            </w:r>
          </w:p>
        </w:tc>
        <w:tc>
          <w:tcPr>
            <w:tcW w:w="1280" w:type="dxa"/>
            <w:shd w:val="clear" w:color="000000" w:fill="FFFFFF"/>
            <w:noWrap/>
            <w:vAlign w:val="center"/>
            <w:hideMark/>
          </w:tcPr>
          <w:p w14:paraId="0C5035B2" w14:textId="77777777" w:rsidR="00726457" w:rsidRPr="00DD74A2" w:rsidRDefault="00726457" w:rsidP="006F0516">
            <w:pPr>
              <w:pStyle w:val="TableText"/>
              <w:rPr>
                <w:lang w:eastAsia="en-AU"/>
              </w:rPr>
            </w:pPr>
            <w:r w:rsidRPr="00DD74A2">
              <w:rPr>
                <w:lang w:eastAsia="en-AU"/>
              </w:rPr>
              <w:t>9%</w:t>
            </w:r>
          </w:p>
        </w:tc>
        <w:tc>
          <w:tcPr>
            <w:tcW w:w="1280" w:type="dxa"/>
            <w:shd w:val="clear" w:color="000000" w:fill="FFFFFF"/>
            <w:noWrap/>
            <w:vAlign w:val="center"/>
            <w:hideMark/>
          </w:tcPr>
          <w:p w14:paraId="7C28A568" w14:textId="77777777" w:rsidR="00726457" w:rsidRPr="00DD74A2" w:rsidRDefault="00726457" w:rsidP="006F0516">
            <w:pPr>
              <w:pStyle w:val="TableText"/>
              <w:rPr>
                <w:lang w:eastAsia="en-AU"/>
              </w:rPr>
            </w:pPr>
            <w:r w:rsidRPr="00DD74A2">
              <w:rPr>
                <w:lang w:eastAsia="en-AU"/>
              </w:rPr>
              <w:t>9%</w:t>
            </w:r>
          </w:p>
        </w:tc>
        <w:tc>
          <w:tcPr>
            <w:tcW w:w="1280" w:type="dxa"/>
            <w:shd w:val="clear" w:color="000000" w:fill="FFFFFF"/>
            <w:noWrap/>
            <w:vAlign w:val="center"/>
            <w:hideMark/>
          </w:tcPr>
          <w:p w14:paraId="3E5E8C61" w14:textId="77777777" w:rsidR="00726457" w:rsidRPr="00DD74A2" w:rsidRDefault="00726457" w:rsidP="006F0516">
            <w:pPr>
              <w:pStyle w:val="TableText"/>
              <w:rPr>
                <w:lang w:eastAsia="en-AU"/>
              </w:rPr>
            </w:pPr>
            <w:r w:rsidRPr="00DD74A2">
              <w:rPr>
                <w:lang w:eastAsia="en-AU"/>
              </w:rPr>
              <w:t>8%</w:t>
            </w:r>
          </w:p>
        </w:tc>
        <w:tc>
          <w:tcPr>
            <w:tcW w:w="1280" w:type="dxa"/>
            <w:shd w:val="clear" w:color="000000" w:fill="FFFFFF"/>
            <w:noWrap/>
            <w:vAlign w:val="center"/>
            <w:hideMark/>
          </w:tcPr>
          <w:p w14:paraId="4C3C39FB" w14:textId="77777777" w:rsidR="00726457" w:rsidRPr="00DD74A2" w:rsidRDefault="00726457" w:rsidP="006F0516">
            <w:pPr>
              <w:pStyle w:val="TableText"/>
              <w:rPr>
                <w:lang w:eastAsia="en-AU"/>
              </w:rPr>
            </w:pPr>
            <w:r w:rsidRPr="00DD74A2">
              <w:rPr>
                <w:lang w:eastAsia="en-AU"/>
              </w:rPr>
              <w:t>8%</w:t>
            </w:r>
          </w:p>
        </w:tc>
        <w:tc>
          <w:tcPr>
            <w:tcW w:w="1328" w:type="dxa"/>
            <w:shd w:val="clear" w:color="000000" w:fill="FFFFFF"/>
            <w:noWrap/>
            <w:vAlign w:val="center"/>
            <w:hideMark/>
          </w:tcPr>
          <w:p w14:paraId="3D893CBB" w14:textId="77777777" w:rsidR="00726457" w:rsidRPr="00DD74A2" w:rsidRDefault="00726457" w:rsidP="006F0516">
            <w:pPr>
              <w:pStyle w:val="TableText"/>
              <w:rPr>
                <w:lang w:eastAsia="en-AU"/>
              </w:rPr>
            </w:pPr>
            <w:r w:rsidRPr="00DD74A2">
              <w:rPr>
                <w:lang w:eastAsia="en-AU"/>
              </w:rPr>
              <w:t>8%</w:t>
            </w:r>
          </w:p>
        </w:tc>
      </w:tr>
      <w:tr w:rsidR="00E60DAE" w:rsidRPr="00726457" w14:paraId="6FDBC487" w14:textId="77777777" w:rsidTr="00DD74A2">
        <w:trPr>
          <w:trHeight w:val="507"/>
        </w:trPr>
        <w:tc>
          <w:tcPr>
            <w:tcW w:w="1689" w:type="dxa"/>
            <w:shd w:val="clear" w:color="000000" w:fill="FFFFFF"/>
            <w:noWrap/>
            <w:vAlign w:val="center"/>
            <w:hideMark/>
          </w:tcPr>
          <w:p w14:paraId="71D8C933" w14:textId="77777777" w:rsidR="00726457" w:rsidRPr="00726457" w:rsidRDefault="00726457" w:rsidP="006F0516">
            <w:pPr>
              <w:pStyle w:val="TableText"/>
              <w:rPr>
                <w:lang w:eastAsia="en-AU"/>
              </w:rPr>
            </w:pPr>
            <w:r w:rsidRPr="00726457">
              <w:rPr>
                <w:lang w:eastAsia="en-AU"/>
              </w:rPr>
              <w:t>Cervical, metastatic</w:t>
            </w:r>
          </w:p>
        </w:tc>
        <w:tc>
          <w:tcPr>
            <w:tcW w:w="1280" w:type="dxa"/>
            <w:shd w:val="clear" w:color="000000" w:fill="FFFFFF"/>
            <w:noWrap/>
            <w:vAlign w:val="center"/>
            <w:hideMark/>
          </w:tcPr>
          <w:p w14:paraId="24ABA4F0" w14:textId="77777777" w:rsidR="00726457" w:rsidRPr="00DD74A2" w:rsidRDefault="00726457" w:rsidP="006F0516">
            <w:pPr>
              <w:pStyle w:val="TableText"/>
              <w:rPr>
                <w:lang w:eastAsia="en-AU"/>
              </w:rPr>
            </w:pPr>
            <w:r w:rsidRPr="00DD74A2">
              <w:rPr>
                <w:lang w:eastAsia="en-AU"/>
              </w:rPr>
              <w:t>5%</w:t>
            </w:r>
          </w:p>
        </w:tc>
        <w:tc>
          <w:tcPr>
            <w:tcW w:w="1280" w:type="dxa"/>
            <w:shd w:val="clear" w:color="000000" w:fill="FFFFFF"/>
            <w:noWrap/>
            <w:vAlign w:val="center"/>
            <w:hideMark/>
          </w:tcPr>
          <w:p w14:paraId="67E344F5" w14:textId="77777777" w:rsidR="00726457" w:rsidRPr="00DD74A2" w:rsidRDefault="00726457" w:rsidP="006F0516">
            <w:pPr>
              <w:pStyle w:val="TableText"/>
              <w:rPr>
                <w:lang w:eastAsia="en-AU"/>
              </w:rPr>
            </w:pPr>
            <w:r w:rsidRPr="00DD74A2">
              <w:rPr>
                <w:lang w:eastAsia="en-AU"/>
              </w:rPr>
              <w:t>5%</w:t>
            </w:r>
          </w:p>
        </w:tc>
        <w:tc>
          <w:tcPr>
            <w:tcW w:w="1280" w:type="dxa"/>
            <w:shd w:val="clear" w:color="000000" w:fill="FFFFFF"/>
            <w:noWrap/>
            <w:vAlign w:val="center"/>
            <w:hideMark/>
          </w:tcPr>
          <w:p w14:paraId="14D94692" w14:textId="77777777" w:rsidR="00726457" w:rsidRPr="00DD74A2" w:rsidRDefault="00726457" w:rsidP="006F0516">
            <w:pPr>
              <w:pStyle w:val="TableText"/>
              <w:rPr>
                <w:lang w:eastAsia="en-AU"/>
              </w:rPr>
            </w:pPr>
            <w:r w:rsidRPr="00DD74A2">
              <w:rPr>
                <w:lang w:eastAsia="en-AU"/>
              </w:rPr>
              <w:t>5%</w:t>
            </w:r>
          </w:p>
        </w:tc>
        <w:tc>
          <w:tcPr>
            <w:tcW w:w="1280" w:type="dxa"/>
            <w:shd w:val="clear" w:color="000000" w:fill="FFFFFF"/>
            <w:noWrap/>
            <w:vAlign w:val="center"/>
            <w:hideMark/>
          </w:tcPr>
          <w:p w14:paraId="6E75012A" w14:textId="77777777" w:rsidR="00726457" w:rsidRPr="00DD74A2" w:rsidRDefault="00726457" w:rsidP="006F0516">
            <w:pPr>
              <w:pStyle w:val="TableText"/>
              <w:rPr>
                <w:lang w:eastAsia="en-AU"/>
              </w:rPr>
            </w:pPr>
            <w:r w:rsidRPr="00DD74A2">
              <w:rPr>
                <w:lang w:eastAsia="en-AU"/>
              </w:rPr>
              <w:t>5%</w:t>
            </w:r>
          </w:p>
        </w:tc>
        <w:tc>
          <w:tcPr>
            <w:tcW w:w="1280" w:type="dxa"/>
            <w:shd w:val="clear" w:color="000000" w:fill="FFFFFF"/>
            <w:noWrap/>
            <w:vAlign w:val="center"/>
            <w:hideMark/>
          </w:tcPr>
          <w:p w14:paraId="19BA95F5" w14:textId="77777777" w:rsidR="00726457" w:rsidRPr="00DD74A2" w:rsidRDefault="00726457" w:rsidP="006F0516">
            <w:pPr>
              <w:pStyle w:val="TableText"/>
              <w:rPr>
                <w:lang w:eastAsia="en-AU"/>
              </w:rPr>
            </w:pPr>
            <w:r w:rsidRPr="00DD74A2">
              <w:rPr>
                <w:lang w:eastAsia="en-AU"/>
              </w:rPr>
              <w:t>5%</w:t>
            </w:r>
          </w:p>
        </w:tc>
        <w:tc>
          <w:tcPr>
            <w:tcW w:w="1328" w:type="dxa"/>
            <w:shd w:val="clear" w:color="000000" w:fill="FFFFFF"/>
            <w:noWrap/>
            <w:vAlign w:val="center"/>
            <w:hideMark/>
          </w:tcPr>
          <w:p w14:paraId="2617887C" w14:textId="77777777" w:rsidR="00726457" w:rsidRPr="00DD74A2" w:rsidRDefault="00726457" w:rsidP="006F0516">
            <w:pPr>
              <w:pStyle w:val="TableText"/>
              <w:rPr>
                <w:lang w:eastAsia="en-AU"/>
              </w:rPr>
            </w:pPr>
            <w:r w:rsidRPr="00DD74A2">
              <w:rPr>
                <w:lang w:eastAsia="en-AU"/>
              </w:rPr>
              <w:t>5%</w:t>
            </w:r>
          </w:p>
        </w:tc>
      </w:tr>
      <w:tr w:rsidR="00E60DAE" w:rsidRPr="00726457" w14:paraId="20B444E0" w14:textId="77777777" w:rsidTr="00DD74A2">
        <w:trPr>
          <w:trHeight w:val="507"/>
        </w:trPr>
        <w:tc>
          <w:tcPr>
            <w:tcW w:w="1689" w:type="dxa"/>
            <w:shd w:val="clear" w:color="000000" w:fill="FFFFFF"/>
            <w:noWrap/>
            <w:vAlign w:val="center"/>
            <w:hideMark/>
          </w:tcPr>
          <w:p w14:paraId="5D0F53D2" w14:textId="77777777" w:rsidR="00726457" w:rsidRPr="00726457" w:rsidRDefault="00726457" w:rsidP="006F0516">
            <w:pPr>
              <w:pStyle w:val="TableText"/>
              <w:rPr>
                <w:lang w:eastAsia="en-AU"/>
              </w:rPr>
            </w:pPr>
            <w:r w:rsidRPr="00726457">
              <w:rPr>
                <w:lang w:eastAsia="en-AU"/>
              </w:rPr>
              <w:t>CRC</w:t>
            </w:r>
          </w:p>
        </w:tc>
        <w:tc>
          <w:tcPr>
            <w:tcW w:w="1280" w:type="dxa"/>
            <w:shd w:val="clear" w:color="000000" w:fill="FFFFFF"/>
            <w:noWrap/>
            <w:vAlign w:val="center"/>
            <w:hideMark/>
          </w:tcPr>
          <w:p w14:paraId="300F84F8" w14:textId="77777777" w:rsidR="00726457" w:rsidRPr="00DD74A2" w:rsidRDefault="00726457" w:rsidP="006F0516">
            <w:pPr>
              <w:pStyle w:val="TableText"/>
              <w:rPr>
                <w:lang w:eastAsia="en-AU"/>
              </w:rPr>
            </w:pPr>
            <w:r w:rsidRPr="00DD74A2">
              <w:rPr>
                <w:lang w:eastAsia="en-AU"/>
              </w:rPr>
              <w:t>6%</w:t>
            </w:r>
          </w:p>
        </w:tc>
        <w:tc>
          <w:tcPr>
            <w:tcW w:w="1280" w:type="dxa"/>
            <w:shd w:val="clear" w:color="000000" w:fill="FFFFFF"/>
            <w:noWrap/>
            <w:vAlign w:val="center"/>
            <w:hideMark/>
          </w:tcPr>
          <w:p w14:paraId="5E6CE43A" w14:textId="77777777" w:rsidR="00726457" w:rsidRPr="00DD74A2" w:rsidRDefault="00726457" w:rsidP="006F0516">
            <w:pPr>
              <w:pStyle w:val="TableText"/>
              <w:rPr>
                <w:lang w:eastAsia="en-AU"/>
              </w:rPr>
            </w:pPr>
            <w:r w:rsidRPr="00DD74A2">
              <w:rPr>
                <w:lang w:eastAsia="en-AU"/>
              </w:rPr>
              <w:t>5%</w:t>
            </w:r>
          </w:p>
        </w:tc>
        <w:tc>
          <w:tcPr>
            <w:tcW w:w="1280" w:type="dxa"/>
            <w:shd w:val="clear" w:color="000000" w:fill="FFFFFF"/>
            <w:noWrap/>
            <w:vAlign w:val="center"/>
            <w:hideMark/>
          </w:tcPr>
          <w:p w14:paraId="127C5F83" w14:textId="77777777" w:rsidR="00726457" w:rsidRPr="00DD74A2" w:rsidRDefault="00726457" w:rsidP="006F0516">
            <w:pPr>
              <w:pStyle w:val="TableText"/>
              <w:rPr>
                <w:lang w:eastAsia="en-AU"/>
              </w:rPr>
            </w:pPr>
            <w:r w:rsidRPr="00DD74A2">
              <w:rPr>
                <w:lang w:eastAsia="en-AU"/>
              </w:rPr>
              <w:t>4%</w:t>
            </w:r>
          </w:p>
        </w:tc>
        <w:tc>
          <w:tcPr>
            <w:tcW w:w="1280" w:type="dxa"/>
            <w:shd w:val="clear" w:color="000000" w:fill="FFFFFF"/>
            <w:noWrap/>
            <w:vAlign w:val="center"/>
            <w:hideMark/>
          </w:tcPr>
          <w:p w14:paraId="4868E148" w14:textId="77777777" w:rsidR="00726457" w:rsidRPr="00DD74A2" w:rsidRDefault="00726457" w:rsidP="006F0516">
            <w:pPr>
              <w:pStyle w:val="TableText"/>
              <w:rPr>
                <w:lang w:eastAsia="en-AU"/>
              </w:rPr>
            </w:pPr>
            <w:r w:rsidRPr="00DD74A2">
              <w:rPr>
                <w:lang w:eastAsia="en-AU"/>
              </w:rPr>
              <w:t>4%</w:t>
            </w:r>
          </w:p>
        </w:tc>
        <w:tc>
          <w:tcPr>
            <w:tcW w:w="1280" w:type="dxa"/>
            <w:shd w:val="clear" w:color="000000" w:fill="FFFFFF"/>
            <w:noWrap/>
            <w:vAlign w:val="center"/>
            <w:hideMark/>
          </w:tcPr>
          <w:p w14:paraId="7A9765F0" w14:textId="77777777" w:rsidR="00726457" w:rsidRPr="00DD74A2" w:rsidRDefault="00726457" w:rsidP="006F0516">
            <w:pPr>
              <w:pStyle w:val="TableText"/>
              <w:rPr>
                <w:lang w:eastAsia="en-AU"/>
              </w:rPr>
            </w:pPr>
            <w:r w:rsidRPr="00DD74A2">
              <w:rPr>
                <w:lang w:eastAsia="en-AU"/>
              </w:rPr>
              <w:t>4%</w:t>
            </w:r>
          </w:p>
        </w:tc>
        <w:tc>
          <w:tcPr>
            <w:tcW w:w="1328" w:type="dxa"/>
            <w:shd w:val="clear" w:color="000000" w:fill="FFFFFF"/>
            <w:noWrap/>
            <w:vAlign w:val="center"/>
            <w:hideMark/>
          </w:tcPr>
          <w:p w14:paraId="1D2E9FC7" w14:textId="77777777" w:rsidR="00726457" w:rsidRPr="00DD74A2" w:rsidRDefault="00726457" w:rsidP="006F0516">
            <w:pPr>
              <w:pStyle w:val="TableText"/>
              <w:rPr>
                <w:lang w:eastAsia="en-AU"/>
              </w:rPr>
            </w:pPr>
            <w:r w:rsidRPr="00DD74A2">
              <w:rPr>
                <w:lang w:eastAsia="en-AU"/>
              </w:rPr>
              <w:t>4%</w:t>
            </w:r>
          </w:p>
        </w:tc>
      </w:tr>
      <w:tr w:rsidR="00E60DAE" w:rsidRPr="00726457" w14:paraId="2DFDE69D" w14:textId="77777777" w:rsidTr="00DD74A2">
        <w:trPr>
          <w:trHeight w:val="507"/>
        </w:trPr>
        <w:tc>
          <w:tcPr>
            <w:tcW w:w="1689" w:type="dxa"/>
            <w:shd w:val="clear" w:color="000000" w:fill="FFFFFF"/>
            <w:noWrap/>
            <w:vAlign w:val="center"/>
            <w:hideMark/>
          </w:tcPr>
          <w:p w14:paraId="3EC305F7" w14:textId="77777777" w:rsidR="00726457" w:rsidRPr="00726457" w:rsidRDefault="00726457" w:rsidP="006F0516">
            <w:pPr>
              <w:pStyle w:val="TableText"/>
              <w:rPr>
                <w:lang w:eastAsia="en-AU"/>
              </w:rPr>
            </w:pPr>
            <w:r w:rsidRPr="00726457">
              <w:rPr>
                <w:lang w:eastAsia="en-AU"/>
              </w:rPr>
              <w:t>PMBCL</w:t>
            </w:r>
          </w:p>
        </w:tc>
        <w:tc>
          <w:tcPr>
            <w:tcW w:w="1280" w:type="dxa"/>
            <w:shd w:val="clear" w:color="000000" w:fill="FFFFFF"/>
            <w:noWrap/>
            <w:vAlign w:val="center"/>
            <w:hideMark/>
          </w:tcPr>
          <w:p w14:paraId="5AC89E3C" w14:textId="77777777" w:rsidR="00726457" w:rsidRPr="00DD74A2" w:rsidRDefault="00726457" w:rsidP="006F0516">
            <w:pPr>
              <w:pStyle w:val="TableText"/>
              <w:rPr>
                <w:lang w:eastAsia="en-AU"/>
              </w:rPr>
            </w:pPr>
            <w:r w:rsidRPr="00DD74A2">
              <w:rPr>
                <w:lang w:eastAsia="en-AU"/>
              </w:rPr>
              <w:t>0%</w:t>
            </w:r>
          </w:p>
        </w:tc>
        <w:tc>
          <w:tcPr>
            <w:tcW w:w="1280" w:type="dxa"/>
            <w:shd w:val="clear" w:color="000000" w:fill="FFFFFF"/>
            <w:noWrap/>
            <w:vAlign w:val="center"/>
            <w:hideMark/>
          </w:tcPr>
          <w:p w14:paraId="5D6B44E7" w14:textId="77777777" w:rsidR="00726457" w:rsidRPr="00DD74A2" w:rsidRDefault="00726457" w:rsidP="006F0516">
            <w:pPr>
              <w:pStyle w:val="TableText"/>
              <w:rPr>
                <w:lang w:eastAsia="en-AU"/>
              </w:rPr>
            </w:pPr>
            <w:r w:rsidRPr="00DD74A2">
              <w:rPr>
                <w:lang w:eastAsia="en-AU"/>
              </w:rPr>
              <w:t>0%</w:t>
            </w:r>
          </w:p>
        </w:tc>
        <w:tc>
          <w:tcPr>
            <w:tcW w:w="1280" w:type="dxa"/>
            <w:shd w:val="clear" w:color="000000" w:fill="FFFFFF"/>
            <w:noWrap/>
            <w:vAlign w:val="center"/>
            <w:hideMark/>
          </w:tcPr>
          <w:p w14:paraId="773F3B57" w14:textId="77777777" w:rsidR="00726457" w:rsidRPr="00DD74A2" w:rsidRDefault="00726457" w:rsidP="006F0516">
            <w:pPr>
              <w:pStyle w:val="TableText"/>
              <w:rPr>
                <w:lang w:eastAsia="en-AU"/>
              </w:rPr>
            </w:pPr>
            <w:r w:rsidRPr="00DD74A2">
              <w:rPr>
                <w:lang w:eastAsia="en-AU"/>
              </w:rPr>
              <w:t>0%</w:t>
            </w:r>
          </w:p>
        </w:tc>
        <w:tc>
          <w:tcPr>
            <w:tcW w:w="1280" w:type="dxa"/>
            <w:shd w:val="clear" w:color="000000" w:fill="FFFFFF"/>
            <w:noWrap/>
            <w:vAlign w:val="center"/>
            <w:hideMark/>
          </w:tcPr>
          <w:p w14:paraId="4FD4683F" w14:textId="77777777" w:rsidR="00726457" w:rsidRPr="00DD74A2" w:rsidRDefault="00726457" w:rsidP="006F0516">
            <w:pPr>
              <w:pStyle w:val="TableText"/>
              <w:rPr>
                <w:lang w:eastAsia="en-AU"/>
              </w:rPr>
            </w:pPr>
            <w:r w:rsidRPr="00DD74A2">
              <w:rPr>
                <w:lang w:eastAsia="en-AU"/>
              </w:rPr>
              <w:t>0%</w:t>
            </w:r>
          </w:p>
        </w:tc>
        <w:tc>
          <w:tcPr>
            <w:tcW w:w="1280" w:type="dxa"/>
            <w:shd w:val="clear" w:color="000000" w:fill="FFFFFF"/>
            <w:noWrap/>
            <w:vAlign w:val="center"/>
            <w:hideMark/>
          </w:tcPr>
          <w:p w14:paraId="22B02B9B" w14:textId="77777777" w:rsidR="00726457" w:rsidRPr="00DD74A2" w:rsidRDefault="00726457" w:rsidP="006F0516">
            <w:pPr>
              <w:pStyle w:val="TableText"/>
              <w:rPr>
                <w:lang w:eastAsia="en-AU"/>
              </w:rPr>
            </w:pPr>
            <w:r w:rsidRPr="00DD74A2">
              <w:rPr>
                <w:lang w:eastAsia="en-AU"/>
              </w:rPr>
              <w:t>0%</w:t>
            </w:r>
          </w:p>
        </w:tc>
        <w:tc>
          <w:tcPr>
            <w:tcW w:w="1328" w:type="dxa"/>
            <w:shd w:val="clear" w:color="000000" w:fill="FFFFFF"/>
            <w:noWrap/>
            <w:vAlign w:val="center"/>
            <w:hideMark/>
          </w:tcPr>
          <w:p w14:paraId="5B85904E" w14:textId="77777777" w:rsidR="00726457" w:rsidRPr="00DD74A2" w:rsidRDefault="00726457" w:rsidP="006F0516">
            <w:pPr>
              <w:pStyle w:val="TableText"/>
              <w:rPr>
                <w:lang w:eastAsia="en-AU"/>
              </w:rPr>
            </w:pPr>
            <w:r w:rsidRPr="00DD74A2">
              <w:rPr>
                <w:lang w:eastAsia="en-AU"/>
              </w:rPr>
              <w:t>0%</w:t>
            </w:r>
          </w:p>
        </w:tc>
      </w:tr>
      <w:tr w:rsidR="00E60DAE" w:rsidRPr="00726457" w14:paraId="3411BBCF" w14:textId="77777777" w:rsidTr="00DD74A2">
        <w:trPr>
          <w:trHeight w:val="507"/>
        </w:trPr>
        <w:tc>
          <w:tcPr>
            <w:tcW w:w="1689" w:type="dxa"/>
            <w:shd w:val="clear" w:color="000000" w:fill="FFFFFF"/>
            <w:noWrap/>
            <w:vAlign w:val="center"/>
            <w:hideMark/>
          </w:tcPr>
          <w:p w14:paraId="0084EC8E" w14:textId="77777777" w:rsidR="00726457" w:rsidRPr="00726457" w:rsidRDefault="00726457" w:rsidP="006F0516">
            <w:pPr>
              <w:pStyle w:val="TableText"/>
              <w:rPr>
                <w:lang w:eastAsia="en-AU"/>
              </w:rPr>
            </w:pPr>
            <w:r w:rsidRPr="00726457">
              <w:rPr>
                <w:lang w:eastAsia="en-AU"/>
              </w:rPr>
              <w:t>Endometrial, 2L</w:t>
            </w:r>
          </w:p>
        </w:tc>
        <w:tc>
          <w:tcPr>
            <w:tcW w:w="1280" w:type="dxa"/>
            <w:shd w:val="clear" w:color="000000" w:fill="FFFFFF"/>
            <w:noWrap/>
            <w:vAlign w:val="center"/>
            <w:hideMark/>
          </w:tcPr>
          <w:p w14:paraId="0673BD0F" w14:textId="77777777" w:rsidR="00726457" w:rsidRPr="00DD74A2" w:rsidRDefault="00726457" w:rsidP="006F0516">
            <w:pPr>
              <w:pStyle w:val="TableText"/>
              <w:rPr>
                <w:lang w:eastAsia="en-AU"/>
              </w:rPr>
            </w:pPr>
            <w:r w:rsidRPr="00DD74A2">
              <w:rPr>
                <w:lang w:eastAsia="en-AU"/>
              </w:rPr>
              <w:t>4%</w:t>
            </w:r>
          </w:p>
        </w:tc>
        <w:tc>
          <w:tcPr>
            <w:tcW w:w="1280" w:type="dxa"/>
            <w:shd w:val="clear" w:color="000000" w:fill="FFFFFF"/>
            <w:noWrap/>
            <w:vAlign w:val="center"/>
            <w:hideMark/>
          </w:tcPr>
          <w:p w14:paraId="2128A824" w14:textId="77777777" w:rsidR="00726457" w:rsidRPr="00DD74A2" w:rsidRDefault="00726457" w:rsidP="006F0516">
            <w:pPr>
              <w:pStyle w:val="TableText"/>
              <w:rPr>
                <w:lang w:eastAsia="en-AU"/>
              </w:rPr>
            </w:pPr>
            <w:r w:rsidRPr="00DD74A2">
              <w:rPr>
                <w:lang w:eastAsia="en-AU"/>
              </w:rPr>
              <w:t>3%</w:t>
            </w:r>
          </w:p>
        </w:tc>
        <w:tc>
          <w:tcPr>
            <w:tcW w:w="1280" w:type="dxa"/>
            <w:shd w:val="clear" w:color="000000" w:fill="FFFFFF"/>
            <w:noWrap/>
            <w:vAlign w:val="center"/>
            <w:hideMark/>
          </w:tcPr>
          <w:p w14:paraId="2FC73B30" w14:textId="77777777" w:rsidR="00726457" w:rsidRPr="00DD74A2" w:rsidRDefault="00726457" w:rsidP="006F0516">
            <w:pPr>
              <w:pStyle w:val="TableText"/>
              <w:rPr>
                <w:lang w:eastAsia="en-AU"/>
              </w:rPr>
            </w:pPr>
            <w:r w:rsidRPr="00DD74A2">
              <w:rPr>
                <w:lang w:eastAsia="en-AU"/>
              </w:rPr>
              <w:t>2%</w:t>
            </w:r>
          </w:p>
        </w:tc>
        <w:tc>
          <w:tcPr>
            <w:tcW w:w="1280" w:type="dxa"/>
            <w:shd w:val="clear" w:color="000000" w:fill="FFFFFF"/>
            <w:noWrap/>
            <w:vAlign w:val="center"/>
            <w:hideMark/>
          </w:tcPr>
          <w:p w14:paraId="09366D48" w14:textId="77777777" w:rsidR="00726457" w:rsidRPr="00DD74A2" w:rsidRDefault="00726457" w:rsidP="006F0516">
            <w:pPr>
              <w:pStyle w:val="TableText"/>
              <w:rPr>
                <w:lang w:eastAsia="en-AU"/>
              </w:rPr>
            </w:pPr>
            <w:r w:rsidRPr="00DD74A2">
              <w:rPr>
                <w:lang w:eastAsia="en-AU"/>
              </w:rPr>
              <w:t>1%</w:t>
            </w:r>
          </w:p>
        </w:tc>
        <w:tc>
          <w:tcPr>
            <w:tcW w:w="1280" w:type="dxa"/>
            <w:shd w:val="clear" w:color="000000" w:fill="FFFFFF"/>
            <w:noWrap/>
            <w:vAlign w:val="center"/>
            <w:hideMark/>
          </w:tcPr>
          <w:p w14:paraId="080B0DE8" w14:textId="77777777" w:rsidR="00726457" w:rsidRPr="00DD74A2" w:rsidRDefault="00726457" w:rsidP="006F0516">
            <w:pPr>
              <w:pStyle w:val="TableText"/>
              <w:rPr>
                <w:lang w:eastAsia="en-AU"/>
              </w:rPr>
            </w:pPr>
            <w:r w:rsidRPr="00DD74A2">
              <w:rPr>
                <w:lang w:eastAsia="en-AU"/>
              </w:rPr>
              <w:t>1%</w:t>
            </w:r>
          </w:p>
        </w:tc>
        <w:tc>
          <w:tcPr>
            <w:tcW w:w="1328" w:type="dxa"/>
            <w:shd w:val="clear" w:color="000000" w:fill="FFFFFF"/>
            <w:noWrap/>
            <w:vAlign w:val="center"/>
            <w:hideMark/>
          </w:tcPr>
          <w:p w14:paraId="2B213597" w14:textId="77777777" w:rsidR="00726457" w:rsidRPr="00DD74A2" w:rsidRDefault="00726457" w:rsidP="006F0516">
            <w:pPr>
              <w:pStyle w:val="TableText"/>
              <w:rPr>
                <w:lang w:eastAsia="en-AU"/>
              </w:rPr>
            </w:pPr>
            <w:r w:rsidRPr="00DD74A2">
              <w:rPr>
                <w:lang w:eastAsia="en-AU"/>
              </w:rPr>
              <w:t>1%</w:t>
            </w:r>
          </w:p>
        </w:tc>
      </w:tr>
      <w:tr w:rsidR="00E60DAE" w:rsidRPr="00726457" w14:paraId="1A4DC3E7" w14:textId="77777777" w:rsidTr="00DD74A2">
        <w:trPr>
          <w:trHeight w:val="507"/>
        </w:trPr>
        <w:tc>
          <w:tcPr>
            <w:tcW w:w="1689" w:type="dxa"/>
            <w:shd w:val="clear" w:color="000000" w:fill="FFFFFF"/>
            <w:noWrap/>
            <w:vAlign w:val="center"/>
            <w:hideMark/>
          </w:tcPr>
          <w:p w14:paraId="275EBD25" w14:textId="77777777" w:rsidR="00726457" w:rsidRPr="00726457" w:rsidRDefault="00726457" w:rsidP="006F0516">
            <w:pPr>
              <w:pStyle w:val="TableText"/>
              <w:rPr>
                <w:lang w:eastAsia="en-AU"/>
              </w:rPr>
            </w:pPr>
            <w:r w:rsidRPr="00726457">
              <w:rPr>
                <w:lang w:eastAsia="en-AU"/>
              </w:rPr>
              <w:t>RCC, metastatic</w:t>
            </w:r>
          </w:p>
        </w:tc>
        <w:tc>
          <w:tcPr>
            <w:tcW w:w="1280" w:type="dxa"/>
            <w:shd w:val="clear" w:color="000000" w:fill="FFFFFF"/>
            <w:noWrap/>
            <w:vAlign w:val="center"/>
            <w:hideMark/>
          </w:tcPr>
          <w:p w14:paraId="788AF477" w14:textId="77777777" w:rsidR="00726457" w:rsidRPr="00DD74A2" w:rsidRDefault="00726457" w:rsidP="006F0516">
            <w:pPr>
              <w:pStyle w:val="TableText"/>
              <w:rPr>
                <w:lang w:eastAsia="en-AU"/>
              </w:rPr>
            </w:pPr>
            <w:r w:rsidRPr="00DD74A2">
              <w:rPr>
                <w:lang w:eastAsia="en-AU"/>
              </w:rPr>
              <w:t>7%</w:t>
            </w:r>
          </w:p>
        </w:tc>
        <w:tc>
          <w:tcPr>
            <w:tcW w:w="1280" w:type="dxa"/>
            <w:shd w:val="clear" w:color="000000" w:fill="FFFFFF"/>
            <w:noWrap/>
            <w:vAlign w:val="center"/>
            <w:hideMark/>
          </w:tcPr>
          <w:p w14:paraId="05D16E62" w14:textId="77777777" w:rsidR="00726457" w:rsidRPr="00DD74A2" w:rsidRDefault="00726457" w:rsidP="006F0516">
            <w:pPr>
              <w:pStyle w:val="TableText"/>
              <w:rPr>
                <w:lang w:eastAsia="en-AU"/>
              </w:rPr>
            </w:pPr>
            <w:r w:rsidRPr="00DD74A2">
              <w:rPr>
                <w:lang w:eastAsia="en-AU"/>
              </w:rPr>
              <w:t>7%</w:t>
            </w:r>
          </w:p>
        </w:tc>
        <w:tc>
          <w:tcPr>
            <w:tcW w:w="1280" w:type="dxa"/>
            <w:shd w:val="clear" w:color="000000" w:fill="FFFFFF"/>
            <w:noWrap/>
            <w:vAlign w:val="center"/>
            <w:hideMark/>
          </w:tcPr>
          <w:p w14:paraId="4E846C1C" w14:textId="77777777" w:rsidR="00726457" w:rsidRPr="00DD74A2" w:rsidRDefault="00726457" w:rsidP="006F0516">
            <w:pPr>
              <w:pStyle w:val="TableText"/>
              <w:rPr>
                <w:lang w:eastAsia="en-AU"/>
              </w:rPr>
            </w:pPr>
            <w:r w:rsidRPr="00DD74A2">
              <w:rPr>
                <w:lang w:eastAsia="en-AU"/>
              </w:rPr>
              <w:t>7%</w:t>
            </w:r>
          </w:p>
        </w:tc>
        <w:tc>
          <w:tcPr>
            <w:tcW w:w="1280" w:type="dxa"/>
            <w:shd w:val="clear" w:color="000000" w:fill="FFFFFF"/>
            <w:noWrap/>
            <w:vAlign w:val="center"/>
            <w:hideMark/>
          </w:tcPr>
          <w:p w14:paraId="49344517" w14:textId="77777777" w:rsidR="00726457" w:rsidRPr="00DD74A2" w:rsidRDefault="00726457" w:rsidP="006F0516">
            <w:pPr>
              <w:pStyle w:val="TableText"/>
              <w:rPr>
                <w:lang w:eastAsia="en-AU"/>
              </w:rPr>
            </w:pPr>
            <w:r w:rsidRPr="00DD74A2">
              <w:rPr>
                <w:lang w:eastAsia="en-AU"/>
              </w:rPr>
              <w:t>7%</w:t>
            </w:r>
          </w:p>
        </w:tc>
        <w:tc>
          <w:tcPr>
            <w:tcW w:w="1280" w:type="dxa"/>
            <w:shd w:val="clear" w:color="000000" w:fill="FFFFFF"/>
            <w:noWrap/>
            <w:vAlign w:val="center"/>
            <w:hideMark/>
          </w:tcPr>
          <w:p w14:paraId="754B51CD" w14:textId="77777777" w:rsidR="00726457" w:rsidRPr="00DD74A2" w:rsidRDefault="00726457" w:rsidP="006F0516">
            <w:pPr>
              <w:pStyle w:val="TableText"/>
              <w:rPr>
                <w:lang w:eastAsia="en-AU"/>
              </w:rPr>
            </w:pPr>
            <w:r w:rsidRPr="00DD74A2">
              <w:rPr>
                <w:lang w:eastAsia="en-AU"/>
              </w:rPr>
              <w:t>7%</w:t>
            </w:r>
          </w:p>
        </w:tc>
        <w:tc>
          <w:tcPr>
            <w:tcW w:w="1328" w:type="dxa"/>
            <w:shd w:val="clear" w:color="000000" w:fill="FFFFFF"/>
            <w:noWrap/>
            <w:vAlign w:val="center"/>
            <w:hideMark/>
          </w:tcPr>
          <w:p w14:paraId="658E2C7E" w14:textId="77777777" w:rsidR="00726457" w:rsidRPr="00DD74A2" w:rsidRDefault="00726457" w:rsidP="006F0516">
            <w:pPr>
              <w:pStyle w:val="TableText"/>
              <w:rPr>
                <w:lang w:eastAsia="en-AU"/>
              </w:rPr>
            </w:pPr>
            <w:r w:rsidRPr="00DD74A2">
              <w:rPr>
                <w:lang w:eastAsia="en-AU"/>
              </w:rPr>
              <w:t>7%</w:t>
            </w:r>
          </w:p>
        </w:tc>
      </w:tr>
      <w:tr w:rsidR="003C0A0A" w:rsidRPr="00726457" w14:paraId="7FEFED01" w14:textId="77777777" w:rsidTr="00DD74A2">
        <w:trPr>
          <w:trHeight w:val="507"/>
        </w:trPr>
        <w:tc>
          <w:tcPr>
            <w:tcW w:w="1689" w:type="dxa"/>
            <w:noWrap/>
            <w:vAlign w:val="center"/>
            <w:hideMark/>
          </w:tcPr>
          <w:p w14:paraId="34613E80" w14:textId="77777777" w:rsidR="00726457" w:rsidRPr="00726457" w:rsidRDefault="00726457" w:rsidP="006F0516">
            <w:pPr>
              <w:pStyle w:val="TableText"/>
              <w:rPr>
                <w:lang w:eastAsia="en-AU"/>
              </w:rPr>
            </w:pPr>
          </w:p>
        </w:tc>
        <w:tc>
          <w:tcPr>
            <w:tcW w:w="1280" w:type="dxa"/>
            <w:shd w:val="clear" w:color="000000" w:fill="FFFFFF"/>
            <w:noWrap/>
            <w:vAlign w:val="center"/>
            <w:hideMark/>
          </w:tcPr>
          <w:p w14:paraId="11A77637" w14:textId="77777777" w:rsidR="00726457" w:rsidRPr="00DD74A2" w:rsidRDefault="00726457" w:rsidP="006F0516">
            <w:pPr>
              <w:pStyle w:val="TableText"/>
              <w:rPr>
                <w:lang w:eastAsia="en-AU"/>
              </w:rPr>
            </w:pPr>
            <w:r w:rsidRPr="00DD74A2">
              <w:rPr>
                <w:lang w:eastAsia="en-AU"/>
              </w:rPr>
              <w:t>100%</w:t>
            </w:r>
          </w:p>
        </w:tc>
        <w:tc>
          <w:tcPr>
            <w:tcW w:w="1280" w:type="dxa"/>
            <w:shd w:val="clear" w:color="000000" w:fill="FFFFFF"/>
            <w:noWrap/>
            <w:vAlign w:val="center"/>
            <w:hideMark/>
          </w:tcPr>
          <w:p w14:paraId="606EDAEB" w14:textId="77777777" w:rsidR="00726457" w:rsidRPr="00DD74A2" w:rsidRDefault="00726457" w:rsidP="006F0516">
            <w:pPr>
              <w:pStyle w:val="TableText"/>
              <w:rPr>
                <w:lang w:eastAsia="en-AU"/>
              </w:rPr>
            </w:pPr>
            <w:r w:rsidRPr="00DD74A2">
              <w:rPr>
                <w:lang w:eastAsia="en-AU"/>
              </w:rPr>
              <w:t>100%</w:t>
            </w:r>
          </w:p>
        </w:tc>
        <w:tc>
          <w:tcPr>
            <w:tcW w:w="1280" w:type="dxa"/>
            <w:shd w:val="clear" w:color="000000" w:fill="FFFFFF"/>
            <w:noWrap/>
            <w:vAlign w:val="center"/>
            <w:hideMark/>
          </w:tcPr>
          <w:p w14:paraId="17D15964" w14:textId="77777777" w:rsidR="00726457" w:rsidRPr="00DD74A2" w:rsidRDefault="00726457" w:rsidP="006F0516">
            <w:pPr>
              <w:pStyle w:val="TableText"/>
              <w:rPr>
                <w:lang w:eastAsia="en-AU"/>
              </w:rPr>
            </w:pPr>
            <w:r w:rsidRPr="00DD74A2">
              <w:rPr>
                <w:lang w:eastAsia="en-AU"/>
              </w:rPr>
              <w:t>100%</w:t>
            </w:r>
          </w:p>
        </w:tc>
        <w:tc>
          <w:tcPr>
            <w:tcW w:w="1280" w:type="dxa"/>
            <w:shd w:val="clear" w:color="000000" w:fill="FFFFFF"/>
            <w:noWrap/>
            <w:vAlign w:val="center"/>
            <w:hideMark/>
          </w:tcPr>
          <w:p w14:paraId="555F1A02" w14:textId="77777777" w:rsidR="00726457" w:rsidRPr="00DD74A2" w:rsidRDefault="00726457" w:rsidP="006F0516">
            <w:pPr>
              <w:pStyle w:val="TableText"/>
              <w:rPr>
                <w:lang w:eastAsia="en-AU"/>
              </w:rPr>
            </w:pPr>
            <w:r w:rsidRPr="00DD74A2">
              <w:rPr>
                <w:lang w:eastAsia="en-AU"/>
              </w:rPr>
              <w:t>100%</w:t>
            </w:r>
          </w:p>
        </w:tc>
        <w:tc>
          <w:tcPr>
            <w:tcW w:w="1280" w:type="dxa"/>
            <w:shd w:val="clear" w:color="000000" w:fill="FFFFFF"/>
            <w:noWrap/>
            <w:vAlign w:val="center"/>
            <w:hideMark/>
          </w:tcPr>
          <w:p w14:paraId="3C759FE9" w14:textId="77777777" w:rsidR="00726457" w:rsidRPr="00DD74A2" w:rsidRDefault="00726457" w:rsidP="006F0516">
            <w:pPr>
              <w:pStyle w:val="TableText"/>
              <w:rPr>
                <w:lang w:eastAsia="en-AU"/>
              </w:rPr>
            </w:pPr>
            <w:r w:rsidRPr="00DD74A2">
              <w:rPr>
                <w:lang w:eastAsia="en-AU"/>
              </w:rPr>
              <w:t>100%</w:t>
            </w:r>
          </w:p>
        </w:tc>
        <w:tc>
          <w:tcPr>
            <w:tcW w:w="1328" w:type="dxa"/>
            <w:shd w:val="clear" w:color="000000" w:fill="FFFFFF"/>
            <w:noWrap/>
            <w:vAlign w:val="center"/>
            <w:hideMark/>
          </w:tcPr>
          <w:p w14:paraId="078477AD" w14:textId="77777777" w:rsidR="00726457" w:rsidRPr="00DD74A2" w:rsidRDefault="00726457" w:rsidP="006F0516">
            <w:pPr>
              <w:pStyle w:val="TableText"/>
              <w:rPr>
                <w:lang w:eastAsia="en-AU"/>
              </w:rPr>
            </w:pPr>
            <w:r w:rsidRPr="00DD74A2">
              <w:rPr>
                <w:lang w:eastAsia="en-AU"/>
              </w:rPr>
              <w:t>100%</w:t>
            </w:r>
          </w:p>
        </w:tc>
      </w:tr>
      <w:tr w:rsidR="003C0A0A" w:rsidRPr="00726457" w14:paraId="0D855ED3" w14:textId="77777777" w:rsidTr="00DD74A2">
        <w:trPr>
          <w:trHeight w:val="507"/>
        </w:trPr>
        <w:tc>
          <w:tcPr>
            <w:tcW w:w="1689" w:type="dxa"/>
            <w:noWrap/>
            <w:vAlign w:val="center"/>
            <w:hideMark/>
          </w:tcPr>
          <w:p w14:paraId="21A7659F" w14:textId="0FE0F98C" w:rsidR="00726457" w:rsidRPr="00726457" w:rsidRDefault="003C0A0A" w:rsidP="006F0516">
            <w:pPr>
              <w:pStyle w:val="In-tableHeading"/>
              <w:rPr>
                <w:lang w:eastAsia="en-AU"/>
              </w:rPr>
            </w:pPr>
            <w:r>
              <w:rPr>
                <w:lang w:eastAsia="en-AU"/>
              </w:rPr>
              <w:t>Weighted average price per year</w:t>
            </w:r>
          </w:p>
        </w:tc>
        <w:tc>
          <w:tcPr>
            <w:tcW w:w="1280" w:type="dxa"/>
            <w:shd w:val="clear" w:color="000000" w:fill="FFFFFF"/>
            <w:noWrap/>
            <w:vAlign w:val="center"/>
            <w:hideMark/>
          </w:tcPr>
          <w:p w14:paraId="2DF23BD4" w14:textId="3CAB1D13" w:rsidR="00726457" w:rsidRPr="00726457" w:rsidRDefault="00726457" w:rsidP="006F0516">
            <w:pPr>
              <w:pStyle w:val="TableText"/>
              <w:rPr>
                <w:lang w:eastAsia="en-AU"/>
              </w:rPr>
            </w:pPr>
            <w:r w:rsidRPr="00726457">
              <w:rPr>
                <w:lang w:eastAsia="en-AU"/>
              </w:rPr>
              <w:t>$</w:t>
            </w:r>
            <w:r w:rsidR="004636F5" w:rsidRPr="004636F5">
              <w:rPr>
                <w:color w:val="000000"/>
                <w:spacing w:val="51"/>
                <w:shd w:val="solid" w:color="000000" w:fill="000000"/>
                <w:fitText w:val="324" w:id="-628378366"/>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366"/>
                <w:lang w:eastAsia="en-AU"/>
                <w14:textFill>
                  <w14:solidFill>
                    <w14:srgbClr w14:val="000000">
                      <w14:alpha w14:val="100000"/>
                    </w14:srgbClr>
                  </w14:solidFill>
                </w14:textFill>
              </w:rPr>
              <w:t>|</w:t>
            </w:r>
          </w:p>
        </w:tc>
        <w:tc>
          <w:tcPr>
            <w:tcW w:w="1280" w:type="dxa"/>
            <w:shd w:val="clear" w:color="000000" w:fill="FFFFFF"/>
            <w:noWrap/>
            <w:vAlign w:val="center"/>
            <w:hideMark/>
          </w:tcPr>
          <w:p w14:paraId="40EE0E1E" w14:textId="08AB8C37" w:rsidR="00726457" w:rsidRPr="00726457" w:rsidRDefault="00726457" w:rsidP="006F0516">
            <w:pPr>
              <w:pStyle w:val="TableText"/>
              <w:rPr>
                <w:lang w:eastAsia="en-AU"/>
              </w:rPr>
            </w:pPr>
            <w:r w:rsidRPr="00726457">
              <w:rPr>
                <w:lang w:eastAsia="en-AU"/>
              </w:rPr>
              <w:t>$</w:t>
            </w:r>
            <w:r w:rsidR="004636F5" w:rsidRPr="004636F5">
              <w:rPr>
                <w:color w:val="000000"/>
                <w:spacing w:val="51"/>
                <w:shd w:val="solid" w:color="000000" w:fill="000000"/>
                <w:fitText w:val="324" w:id="-628378365"/>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365"/>
                <w:lang w:eastAsia="en-AU"/>
                <w14:textFill>
                  <w14:solidFill>
                    <w14:srgbClr w14:val="000000">
                      <w14:alpha w14:val="100000"/>
                    </w14:srgbClr>
                  </w14:solidFill>
                </w14:textFill>
              </w:rPr>
              <w:t>|</w:t>
            </w:r>
          </w:p>
        </w:tc>
        <w:tc>
          <w:tcPr>
            <w:tcW w:w="1280" w:type="dxa"/>
            <w:shd w:val="clear" w:color="000000" w:fill="FFFFFF"/>
            <w:noWrap/>
            <w:vAlign w:val="center"/>
            <w:hideMark/>
          </w:tcPr>
          <w:p w14:paraId="07A06BC8" w14:textId="5C5D1D6D" w:rsidR="00726457" w:rsidRPr="00726457" w:rsidRDefault="00726457" w:rsidP="006F0516">
            <w:pPr>
              <w:pStyle w:val="TableText"/>
              <w:rPr>
                <w:lang w:eastAsia="en-AU"/>
              </w:rPr>
            </w:pPr>
            <w:r w:rsidRPr="00726457">
              <w:rPr>
                <w:lang w:eastAsia="en-AU"/>
              </w:rPr>
              <w:t>$</w:t>
            </w:r>
            <w:r w:rsidR="004636F5" w:rsidRPr="004636F5">
              <w:rPr>
                <w:color w:val="000000"/>
                <w:spacing w:val="51"/>
                <w:shd w:val="solid" w:color="000000" w:fill="000000"/>
                <w:fitText w:val="324" w:id="-628378364"/>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364"/>
                <w:lang w:eastAsia="en-AU"/>
                <w14:textFill>
                  <w14:solidFill>
                    <w14:srgbClr w14:val="000000">
                      <w14:alpha w14:val="100000"/>
                    </w14:srgbClr>
                  </w14:solidFill>
                </w14:textFill>
              </w:rPr>
              <w:t>|</w:t>
            </w:r>
          </w:p>
        </w:tc>
        <w:tc>
          <w:tcPr>
            <w:tcW w:w="1280" w:type="dxa"/>
            <w:shd w:val="clear" w:color="000000" w:fill="FFFFFF"/>
            <w:noWrap/>
            <w:vAlign w:val="center"/>
            <w:hideMark/>
          </w:tcPr>
          <w:p w14:paraId="30538F67" w14:textId="222DDADB" w:rsidR="00726457" w:rsidRPr="00726457" w:rsidRDefault="00726457" w:rsidP="006F0516">
            <w:pPr>
              <w:pStyle w:val="TableText"/>
              <w:rPr>
                <w:lang w:eastAsia="en-AU"/>
              </w:rPr>
            </w:pPr>
            <w:r w:rsidRPr="00726457">
              <w:rPr>
                <w:lang w:eastAsia="en-AU"/>
              </w:rPr>
              <w:t>$</w:t>
            </w:r>
            <w:r w:rsidR="004636F5" w:rsidRPr="004636F5">
              <w:rPr>
                <w:color w:val="000000"/>
                <w:spacing w:val="51"/>
                <w:shd w:val="solid" w:color="000000" w:fill="000000"/>
                <w:fitText w:val="324" w:id="-628378363"/>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363"/>
                <w:lang w:eastAsia="en-AU"/>
                <w14:textFill>
                  <w14:solidFill>
                    <w14:srgbClr w14:val="000000">
                      <w14:alpha w14:val="100000"/>
                    </w14:srgbClr>
                  </w14:solidFill>
                </w14:textFill>
              </w:rPr>
              <w:t>|</w:t>
            </w:r>
          </w:p>
        </w:tc>
        <w:tc>
          <w:tcPr>
            <w:tcW w:w="1280" w:type="dxa"/>
            <w:shd w:val="clear" w:color="000000" w:fill="FFFFFF"/>
            <w:noWrap/>
            <w:vAlign w:val="center"/>
            <w:hideMark/>
          </w:tcPr>
          <w:p w14:paraId="10B141A8" w14:textId="6612041A" w:rsidR="00726457" w:rsidRPr="00726457" w:rsidRDefault="00726457" w:rsidP="006F0516">
            <w:pPr>
              <w:pStyle w:val="TableText"/>
              <w:rPr>
                <w:lang w:eastAsia="en-AU"/>
              </w:rPr>
            </w:pPr>
            <w:r w:rsidRPr="00726457">
              <w:rPr>
                <w:lang w:eastAsia="en-AU"/>
              </w:rPr>
              <w:t>$</w:t>
            </w:r>
            <w:r w:rsidR="004636F5" w:rsidRPr="004636F5">
              <w:rPr>
                <w:color w:val="000000"/>
                <w:spacing w:val="51"/>
                <w:shd w:val="solid" w:color="000000" w:fill="000000"/>
                <w:fitText w:val="324" w:id="-628378362"/>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362"/>
                <w:lang w:eastAsia="en-AU"/>
                <w14:textFill>
                  <w14:solidFill>
                    <w14:srgbClr w14:val="000000">
                      <w14:alpha w14:val="100000"/>
                    </w14:srgbClr>
                  </w14:solidFill>
                </w14:textFill>
              </w:rPr>
              <w:t>|</w:t>
            </w:r>
          </w:p>
        </w:tc>
        <w:tc>
          <w:tcPr>
            <w:tcW w:w="1328" w:type="dxa"/>
            <w:shd w:val="clear" w:color="000000" w:fill="FFFFFF"/>
            <w:noWrap/>
            <w:vAlign w:val="center"/>
            <w:hideMark/>
          </w:tcPr>
          <w:p w14:paraId="7B307855" w14:textId="06411651" w:rsidR="00726457" w:rsidRPr="00726457" w:rsidRDefault="00726457" w:rsidP="006F0516">
            <w:pPr>
              <w:pStyle w:val="TableText"/>
              <w:rPr>
                <w:lang w:eastAsia="en-AU"/>
              </w:rPr>
            </w:pPr>
            <w:r w:rsidRPr="00726457">
              <w:rPr>
                <w:lang w:eastAsia="en-AU"/>
              </w:rPr>
              <w:t>$</w:t>
            </w:r>
            <w:r w:rsidR="004636F5" w:rsidRPr="004636F5">
              <w:rPr>
                <w:color w:val="000000"/>
                <w:spacing w:val="51"/>
                <w:shd w:val="solid" w:color="000000" w:fill="000000"/>
                <w:fitText w:val="324" w:id="-628378112"/>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2"/>
                <w:lang w:eastAsia="en-AU"/>
                <w14:textFill>
                  <w14:solidFill>
                    <w14:srgbClr w14:val="000000">
                      <w14:alpha w14:val="100000"/>
                    </w14:srgbClr>
                  </w14:solidFill>
                </w14:textFill>
              </w:rPr>
              <w:t>|</w:t>
            </w:r>
          </w:p>
        </w:tc>
      </w:tr>
    </w:tbl>
    <w:p w14:paraId="2C6EC7AF" w14:textId="0B84A5B3" w:rsidR="00743A36" w:rsidRPr="00A02F87" w:rsidRDefault="00DF2B2F" w:rsidP="006F0516">
      <w:pPr>
        <w:pStyle w:val="3-BodyText"/>
        <w:numPr>
          <w:ilvl w:val="0"/>
          <w:numId w:val="0"/>
        </w:numPr>
        <w:spacing w:before="0" w:after="0"/>
        <w:rPr>
          <w:rFonts w:ascii="Arial Narrow" w:hAnsi="Arial Narrow"/>
          <w:bCs/>
          <w:sz w:val="18"/>
          <w:szCs w:val="18"/>
        </w:rPr>
      </w:pPr>
      <w:proofErr w:type="spellStart"/>
      <w:r w:rsidRPr="00A02F87">
        <w:rPr>
          <w:rFonts w:ascii="Arial Narrow" w:hAnsi="Arial Narrow"/>
          <w:bCs/>
          <w:sz w:val="18"/>
          <w:szCs w:val="18"/>
        </w:rPr>
        <w:t>cHL</w:t>
      </w:r>
      <w:proofErr w:type="spellEnd"/>
      <w:r w:rsidRPr="00A02F87">
        <w:rPr>
          <w:rFonts w:ascii="Arial Narrow" w:hAnsi="Arial Narrow"/>
          <w:bCs/>
          <w:sz w:val="18"/>
          <w:szCs w:val="18"/>
        </w:rPr>
        <w:t xml:space="preserve"> = classical Hodgkin’s lymphoma;</w:t>
      </w:r>
      <w:r w:rsidR="00B343A8" w:rsidRPr="00A02F87">
        <w:rPr>
          <w:rFonts w:ascii="Arial Narrow" w:hAnsi="Arial Narrow"/>
          <w:bCs/>
          <w:sz w:val="18"/>
          <w:szCs w:val="18"/>
        </w:rPr>
        <w:t xml:space="preserve"> CRC = colorectal cancer; HNSCC = head and neck squamous cell carcinoma;</w:t>
      </w:r>
      <w:r w:rsidRPr="00A02F87">
        <w:rPr>
          <w:rFonts w:ascii="Arial Narrow" w:hAnsi="Arial Narrow"/>
          <w:bCs/>
          <w:sz w:val="18"/>
          <w:szCs w:val="18"/>
        </w:rPr>
        <w:t xml:space="preserve"> </w:t>
      </w:r>
      <w:r w:rsidR="00721522" w:rsidRPr="00F64FC8">
        <w:rPr>
          <w:rFonts w:ascii="Arial Narrow" w:hAnsi="Arial Narrow"/>
          <w:bCs/>
          <w:sz w:val="18"/>
          <w:szCs w:val="18"/>
        </w:rPr>
        <w:t xml:space="preserve">NSCLC = </w:t>
      </w:r>
      <w:r w:rsidR="00721522" w:rsidRPr="00A02F87">
        <w:rPr>
          <w:rFonts w:ascii="Arial Narrow" w:hAnsi="Arial Narrow"/>
          <w:bCs/>
          <w:sz w:val="18"/>
          <w:szCs w:val="18"/>
        </w:rPr>
        <w:t>non</w:t>
      </w:r>
      <w:r w:rsidR="006F0516">
        <w:rPr>
          <w:rFonts w:ascii="Arial Narrow" w:hAnsi="Arial Narrow"/>
          <w:bCs/>
          <w:sz w:val="18"/>
          <w:szCs w:val="18"/>
        </w:rPr>
        <w:noBreakHyphen/>
      </w:r>
      <w:r w:rsidR="00721522" w:rsidRPr="00A02F87">
        <w:rPr>
          <w:rFonts w:ascii="Arial Narrow" w:hAnsi="Arial Narrow"/>
          <w:bCs/>
          <w:sz w:val="18"/>
          <w:szCs w:val="18"/>
        </w:rPr>
        <w:t>small cell lung cancer;</w:t>
      </w:r>
      <w:r w:rsidR="00036A8A" w:rsidRPr="00A02F87">
        <w:rPr>
          <w:rFonts w:ascii="Arial Narrow" w:hAnsi="Arial Narrow"/>
          <w:bCs/>
          <w:sz w:val="18"/>
          <w:szCs w:val="18"/>
        </w:rPr>
        <w:t xml:space="preserve"> </w:t>
      </w:r>
      <w:r w:rsidR="00F64FC8" w:rsidRPr="00A02F87">
        <w:rPr>
          <w:rFonts w:ascii="Arial Narrow" w:hAnsi="Arial Narrow"/>
          <w:bCs/>
          <w:sz w:val="18"/>
          <w:szCs w:val="18"/>
        </w:rPr>
        <w:t>PMBCL = primary mediastinal B</w:t>
      </w:r>
      <w:r w:rsidR="006F0516">
        <w:rPr>
          <w:rFonts w:ascii="Arial Narrow" w:hAnsi="Arial Narrow"/>
          <w:bCs/>
          <w:sz w:val="18"/>
          <w:szCs w:val="18"/>
        </w:rPr>
        <w:noBreakHyphen/>
      </w:r>
      <w:r w:rsidR="00F64FC8" w:rsidRPr="00A02F87">
        <w:rPr>
          <w:rFonts w:ascii="Arial Narrow" w:hAnsi="Arial Narrow"/>
          <w:bCs/>
          <w:sz w:val="18"/>
          <w:szCs w:val="18"/>
        </w:rPr>
        <w:t xml:space="preserve">cell lymphoma; RCC = renal cell carcinoma; </w:t>
      </w:r>
      <w:r w:rsidR="00036A8A" w:rsidRPr="00A02F87">
        <w:rPr>
          <w:rFonts w:ascii="Arial Narrow" w:hAnsi="Arial Narrow"/>
          <w:bCs/>
          <w:sz w:val="18"/>
          <w:szCs w:val="18"/>
        </w:rPr>
        <w:t>TNBC = triple negative breast cancer;</w:t>
      </w:r>
      <w:r w:rsidR="00721522" w:rsidRPr="00A02F87">
        <w:rPr>
          <w:rFonts w:ascii="Arial Narrow" w:hAnsi="Arial Narrow"/>
          <w:bCs/>
          <w:sz w:val="18"/>
          <w:szCs w:val="18"/>
        </w:rPr>
        <w:t xml:space="preserve"> UC = urothelial cancer;</w:t>
      </w:r>
      <w:r w:rsidR="00F64FC8" w:rsidRPr="00A02F87">
        <w:rPr>
          <w:rFonts w:ascii="Arial Narrow" w:hAnsi="Arial Narrow"/>
          <w:bCs/>
          <w:sz w:val="18"/>
          <w:szCs w:val="18"/>
        </w:rPr>
        <w:t xml:space="preserve"> 2L = second line.</w:t>
      </w:r>
    </w:p>
    <w:p w14:paraId="7404CA03" w14:textId="262A6AEE" w:rsidR="0084692A" w:rsidRPr="001F2A22" w:rsidRDefault="00107DAA" w:rsidP="006F0516">
      <w:pPr>
        <w:pStyle w:val="3-BodyText"/>
      </w:pPr>
      <w:r w:rsidRPr="001F2A22">
        <w:t>The relative percentage of NSCLC scripts might not increase over time</w:t>
      </w:r>
      <w:r w:rsidR="00D10468" w:rsidRPr="001F2A22">
        <w:t xml:space="preserve"> as modelled due to an</w:t>
      </w:r>
      <w:r w:rsidRPr="001F2A22">
        <w:t xml:space="preserve"> increasing uptake of peri</w:t>
      </w:r>
      <w:r w:rsidR="006F0516">
        <w:noBreakHyphen/>
      </w:r>
      <w:r w:rsidRPr="001F2A22">
        <w:t>operative</w:t>
      </w:r>
      <w:r w:rsidR="0053207E" w:rsidRPr="001F2A22">
        <w:t xml:space="preserve"> immune</w:t>
      </w:r>
      <w:r w:rsidR="006F0516">
        <w:noBreakHyphen/>
      </w:r>
      <w:r w:rsidR="0053207E" w:rsidRPr="001F2A22">
        <w:t xml:space="preserve">therapy and the expectation that an increasing number of patients will be cured and not </w:t>
      </w:r>
      <w:r w:rsidR="00366FD4" w:rsidRPr="001F2A22">
        <w:t xml:space="preserve">have </w:t>
      </w:r>
      <w:r w:rsidR="009E3E78" w:rsidRPr="001F2A22">
        <w:t>(</w:t>
      </w:r>
      <w:r w:rsidR="00366FD4" w:rsidRPr="001F2A22">
        <w:t>advanced</w:t>
      </w:r>
      <w:r w:rsidR="009E3E78" w:rsidRPr="001F2A22">
        <w:t>)</w:t>
      </w:r>
      <w:r w:rsidR="00366FD4" w:rsidRPr="001F2A22">
        <w:t xml:space="preserve"> local or metastatic recurrence.</w:t>
      </w:r>
    </w:p>
    <w:p w14:paraId="772E4FF7" w14:textId="308A815F" w:rsidR="00601EE2" w:rsidRPr="001F2A22" w:rsidRDefault="00D6017E" w:rsidP="006F0516">
      <w:pPr>
        <w:pStyle w:val="3-BodyText"/>
      </w:pPr>
      <w:r w:rsidRPr="001F2A22">
        <w:t xml:space="preserve">The </w:t>
      </w:r>
      <w:r w:rsidR="00601EE2" w:rsidRPr="001F2A22">
        <w:t xml:space="preserve">increasing uptake of </w:t>
      </w:r>
      <w:r w:rsidR="00930069" w:rsidRPr="001F2A22">
        <w:t>peri</w:t>
      </w:r>
      <w:r w:rsidR="006F0516">
        <w:noBreakHyphen/>
      </w:r>
      <w:r w:rsidR="00930069" w:rsidRPr="001F2A22">
        <w:t>operative immune</w:t>
      </w:r>
      <w:r w:rsidR="006F0516">
        <w:noBreakHyphen/>
      </w:r>
      <w:r w:rsidR="00930069" w:rsidRPr="001F2A22">
        <w:t>therapy</w:t>
      </w:r>
      <w:r w:rsidR="00F93294">
        <w:t xml:space="preserve"> for</w:t>
      </w:r>
      <w:r w:rsidR="00930069" w:rsidRPr="001F2A22">
        <w:t xml:space="preserve"> </w:t>
      </w:r>
      <w:r w:rsidR="00645012" w:rsidRPr="001F2A22">
        <w:t xml:space="preserve">other tissue types </w:t>
      </w:r>
      <w:r w:rsidR="00ED2062" w:rsidRPr="001F2A22">
        <w:t xml:space="preserve">may </w:t>
      </w:r>
      <w:r w:rsidR="007552F5" w:rsidRPr="001F2A22">
        <w:t>reduce usage in the advanced/metastatic setting</w:t>
      </w:r>
      <w:r w:rsidR="00ED2062" w:rsidRPr="001F2A22">
        <w:t xml:space="preserve"> over the forward estimates</w:t>
      </w:r>
      <w:r w:rsidR="007552F5" w:rsidRPr="001F2A22">
        <w:t>.</w:t>
      </w:r>
    </w:p>
    <w:p w14:paraId="1C219C39" w14:textId="2FC9FF4E" w:rsidR="00366FD4" w:rsidRPr="001F2A22" w:rsidRDefault="00D6017E" w:rsidP="006F0516">
      <w:pPr>
        <w:pStyle w:val="3-BodyText"/>
      </w:pPr>
      <w:r w:rsidRPr="001F2A22">
        <w:t xml:space="preserve">The </w:t>
      </w:r>
      <w:r w:rsidR="006D46EF" w:rsidRPr="001F2A22">
        <w:t xml:space="preserve">relative percentage of dMMR CRC scripts </w:t>
      </w:r>
      <w:r w:rsidR="00867F02" w:rsidRPr="001F2A22">
        <w:t>might reduce further than predicted with the introduction of other immune therapies into the market.</w:t>
      </w:r>
    </w:p>
    <w:p w14:paraId="7474EA10" w14:textId="157F5D63" w:rsidR="00867F02" w:rsidRPr="003B494A" w:rsidRDefault="00D6017E" w:rsidP="006F0516">
      <w:pPr>
        <w:pStyle w:val="3-BodyText"/>
      </w:pPr>
      <w:r w:rsidRPr="001F2A22">
        <w:t xml:space="preserve">The </w:t>
      </w:r>
      <w:r w:rsidR="00EF343A" w:rsidRPr="001F2A22">
        <w:t xml:space="preserve">relative percentage of R/R </w:t>
      </w:r>
      <w:proofErr w:type="spellStart"/>
      <w:r w:rsidR="00EF343A" w:rsidRPr="001F2A22">
        <w:t>cHL</w:t>
      </w:r>
      <w:proofErr w:type="spellEnd"/>
      <w:r w:rsidR="00EF343A" w:rsidRPr="001F2A22">
        <w:t xml:space="preserve"> scripts might reduce over time if immune</w:t>
      </w:r>
      <w:r w:rsidR="006F0516">
        <w:noBreakHyphen/>
      </w:r>
      <w:r w:rsidR="00EF343A" w:rsidRPr="001F2A22">
        <w:t>therapy is used in newly</w:t>
      </w:r>
      <w:r w:rsidR="003C4DA9" w:rsidRPr="001F2A22">
        <w:t xml:space="preserve"> </w:t>
      </w:r>
      <w:r w:rsidR="00EF343A" w:rsidRPr="001F2A22">
        <w:t xml:space="preserve">diagnosed patients as per </w:t>
      </w:r>
      <w:r w:rsidR="00DF49D1" w:rsidRPr="001F2A22">
        <w:t>current guidelines</w:t>
      </w:r>
      <w:r w:rsidR="00DF49D1" w:rsidRPr="003B494A">
        <w:t>.</w:t>
      </w:r>
    </w:p>
    <w:p w14:paraId="3F484383" w14:textId="77777777" w:rsidR="004B31BA" w:rsidRDefault="004B31BA" w:rsidP="006F0516">
      <w:pPr>
        <w:pStyle w:val="3-BodyText"/>
        <w:numPr>
          <w:ilvl w:val="0"/>
          <w:numId w:val="0"/>
        </w:numPr>
        <w:ind w:left="720"/>
      </w:pPr>
    </w:p>
    <w:p w14:paraId="2FB55EC8" w14:textId="54C8D1A3" w:rsidR="00EE059B" w:rsidRPr="00EE059B" w:rsidRDefault="00EE059B" w:rsidP="00365D05">
      <w:pPr>
        <w:pStyle w:val="4-SubsectionHeading"/>
        <w:keepLines/>
      </w:pPr>
      <w:r w:rsidRPr="00784ED4">
        <w:t>Tier 2 (existing and expected TGA indications that are not currently PBS listed)</w:t>
      </w:r>
    </w:p>
    <w:p w14:paraId="6059B1A0" w14:textId="4EEC5900" w:rsidR="00445EE7" w:rsidRDefault="00445EE7" w:rsidP="00365D05">
      <w:pPr>
        <w:pStyle w:val="TableFigureHeading"/>
        <w:keepLines/>
      </w:pPr>
      <w:r>
        <w:t xml:space="preserve">Table </w:t>
      </w:r>
      <w:r w:rsidR="009849E1">
        <w:fldChar w:fldCharType="begin"/>
      </w:r>
      <w:r w:rsidR="009849E1">
        <w:instrText xml:space="preserve"> SEQ Table \* ARABIC </w:instrText>
      </w:r>
      <w:r w:rsidR="009849E1">
        <w:fldChar w:fldCharType="separate"/>
      </w:r>
      <w:r w:rsidR="00050E4F">
        <w:rPr>
          <w:noProof/>
        </w:rPr>
        <w:t>8</w:t>
      </w:r>
      <w:r w:rsidR="009849E1">
        <w:rPr>
          <w:noProof/>
        </w:rPr>
        <w:fldChar w:fldCharType="end"/>
      </w:r>
      <w:r>
        <w:t>: Modelled effective prices for future advanced and metastatic cancer indications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Modelled effective prices for future advanced and metastatic cancer indications"/>
      </w:tblPr>
      <w:tblGrid>
        <w:gridCol w:w="2263"/>
        <w:gridCol w:w="2127"/>
        <w:gridCol w:w="4961"/>
      </w:tblGrid>
      <w:tr w:rsidR="00442C88" w:rsidRPr="00627EA5" w14:paraId="0D5EFA39" w14:textId="77777777" w:rsidTr="00442C88">
        <w:trPr>
          <w:trHeight w:val="319"/>
        </w:trPr>
        <w:tc>
          <w:tcPr>
            <w:tcW w:w="2263" w:type="dxa"/>
            <w:shd w:val="clear" w:color="000000" w:fill="FFFFFF"/>
            <w:noWrap/>
            <w:vAlign w:val="center"/>
            <w:hideMark/>
          </w:tcPr>
          <w:p w14:paraId="6039AE5A" w14:textId="77777777" w:rsidR="00627EA5" w:rsidRPr="00627EA5" w:rsidRDefault="00627EA5" w:rsidP="00365D05">
            <w:pPr>
              <w:pStyle w:val="In-tableHeading"/>
              <w:keepLines/>
              <w:rPr>
                <w:lang w:eastAsia="en-AU"/>
              </w:rPr>
            </w:pPr>
            <w:r w:rsidRPr="00627EA5">
              <w:rPr>
                <w:lang w:eastAsia="en-AU"/>
              </w:rPr>
              <w:t>Indication</w:t>
            </w:r>
          </w:p>
        </w:tc>
        <w:tc>
          <w:tcPr>
            <w:tcW w:w="2127" w:type="dxa"/>
            <w:shd w:val="clear" w:color="000000" w:fill="FFFFFF"/>
            <w:noWrap/>
            <w:vAlign w:val="center"/>
            <w:hideMark/>
          </w:tcPr>
          <w:p w14:paraId="1FE2A8C9" w14:textId="77777777" w:rsidR="00627EA5" w:rsidRPr="00627EA5" w:rsidRDefault="00627EA5" w:rsidP="00365D05">
            <w:pPr>
              <w:pStyle w:val="In-tableHeading"/>
              <w:keepLines/>
              <w:rPr>
                <w:lang w:eastAsia="en-AU"/>
              </w:rPr>
            </w:pPr>
            <w:r w:rsidRPr="00627EA5">
              <w:rPr>
                <w:lang w:eastAsia="en-AU"/>
              </w:rPr>
              <w:t>Price per vial (AEMP)</w:t>
            </w:r>
          </w:p>
        </w:tc>
        <w:tc>
          <w:tcPr>
            <w:tcW w:w="4961" w:type="dxa"/>
            <w:shd w:val="clear" w:color="000000" w:fill="FFFFFF"/>
            <w:noWrap/>
            <w:vAlign w:val="center"/>
            <w:hideMark/>
          </w:tcPr>
          <w:p w14:paraId="5571E4AF" w14:textId="77777777" w:rsidR="00627EA5" w:rsidRPr="00627EA5" w:rsidRDefault="00627EA5" w:rsidP="00365D05">
            <w:pPr>
              <w:pStyle w:val="In-tableHeading"/>
              <w:keepLines/>
              <w:rPr>
                <w:lang w:eastAsia="en-AU"/>
              </w:rPr>
            </w:pPr>
            <w:r w:rsidRPr="00627EA5">
              <w:rPr>
                <w:lang w:eastAsia="en-AU"/>
              </w:rPr>
              <w:t>Pricing rationale</w:t>
            </w:r>
          </w:p>
        </w:tc>
      </w:tr>
      <w:tr w:rsidR="00442C88" w:rsidRPr="00627EA5" w14:paraId="4BDE0BDB" w14:textId="77777777" w:rsidTr="00442C88">
        <w:trPr>
          <w:trHeight w:val="319"/>
        </w:trPr>
        <w:tc>
          <w:tcPr>
            <w:tcW w:w="2263" w:type="dxa"/>
            <w:shd w:val="clear" w:color="000000" w:fill="FFFFFF"/>
            <w:noWrap/>
            <w:vAlign w:val="center"/>
            <w:hideMark/>
          </w:tcPr>
          <w:p w14:paraId="0FB21EB9" w14:textId="77777777" w:rsidR="00627EA5" w:rsidRPr="00627EA5" w:rsidRDefault="00627EA5" w:rsidP="00365D05">
            <w:pPr>
              <w:pStyle w:val="TableText"/>
              <w:keepLines/>
              <w:rPr>
                <w:lang w:eastAsia="en-AU"/>
              </w:rPr>
            </w:pPr>
            <w:r w:rsidRPr="00627EA5">
              <w:rPr>
                <w:lang w:eastAsia="en-AU"/>
              </w:rPr>
              <w:t>Ovarian, metastatic</w:t>
            </w:r>
          </w:p>
        </w:tc>
        <w:tc>
          <w:tcPr>
            <w:tcW w:w="2127" w:type="dxa"/>
            <w:shd w:val="clear" w:color="000000" w:fill="FFFFFF"/>
            <w:noWrap/>
            <w:vAlign w:val="center"/>
            <w:hideMark/>
          </w:tcPr>
          <w:p w14:paraId="3F5153A8" w14:textId="04DD8E19"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11"/>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1"/>
                <w:lang w:eastAsia="en-AU"/>
                <w14:textFill>
                  <w14:solidFill>
                    <w14:srgbClr w14:val="000000">
                      <w14:alpha w14:val="100000"/>
                    </w14:srgbClr>
                  </w14:solidFill>
                </w14:textFill>
              </w:rPr>
              <w:t>|</w:t>
            </w:r>
          </w:p>
        </w:tc>
        <w:tc>
          <w:tcPr>
            <w:tcW w:w="4961" w:type="dxa"/>
            <w:shd w:val="clear" w:color="000000" w:fill="FFFFFF"/>
            <w:noWrap/>
            <w:vAlign w:val="center"/>
            <w:hideMark/>
          </w:tcPr>
          <w:p w14:paraId="2E033391" w14:textId="27982321" w:rsidR="00627EA5" w:rsidRPr="00627EA5" w:rsidRDefault="00627EA5" w:rsidP="00365D05">
            <w:pPr>
              <w:pStyle w:val="TableText"/>
              <w:keepLines/>
              <w:rPr>
                <w:lang w:eastAsia="en-AU"/>
              </w:rPr>
            </w:pPr>
            <w:r w:rsidRPr="00627EA5">
              <w:rPr>
                <w:lang w:eastAsia="en-AU"/>
              </w:rPr>
              <w:t xml:space="preserve">Assumes price parity with </w:t>
            </w:r>
            <w:proofErr w:type="spellStart"/>
            <w:r w:rsidRPr="00627EA5">
              <w:rPr>
                <w:lang w:eastAsia="en-AU"/>
              </w:rPr>
              <w:t>mTNBC</w:t>
            </w:r>
            <w:proofErr w:type="spellEnd"/>
            <w:r w:rsidRPr="00627EA5">
              <w:rPr>
                <w:lang w:eastAsia="en-AU"/>
              </w:rPr>
              <w:t xml:space="preserve"> which is a similar cancer type (difficult</w:t>
            </w:r>
            <w:r w:rsidR="006F0516">
              <w:rPr>
                <w:lang w:eastAsia="en-AU"/>
              </w:rPr>
              <w:noBreakHyphen/>
            </w:r>
            <w:r w:rsidRPr="00627EA5">
              <w:rPr>
                <w:lang w:eastAsia="en-AU"/>
              </w:rPr>
              <w:t>to</w:t>
            </w:r>
            <w:r w:rsidR="006F0516">
              <w:rPr>
                <w:lang w:eastAsia="en-AU"/>
              </w:rPr>
              <w:noBreakHyphen/>
            </w:r>
            <w:r w:rsidRPr="00627EA5">
              <w:rPr>
                <w:lang w:eastAsia="en-AU"/>
              </w:rPr>
              <w:t>treat women’s cancer)</w:t>
            </w:r>
          </w:p>
        </w:tc>
      </w:tr>
      <w:tr w:rsidR="00442C88" w:rsidRPr="00627EA5" w14:paraId="16EB0D6C" w14:textId="77777777" w:rsidTr="00442C88">
        <w:trPr>
          <w:trHeight w:val="319"/>
        </w:trPr>
        <w:tc>
          <w:tcPr>
            <w:tcW w:w="2263" w:type="dxa"/>
            <w:shd w:val="clear" w:color="000000" w:fill="FFFFFF"/>
            <w:noWrap/>
            <w:vAlign w:val="center"/>
            <w:hideMark/>
          </w:tcPr>
          <w:p w14:paraId="2079A3A8" w14:textId="77777777" w:rsidR="00627EA5" w:rsidRPr="00627EA5" w:rsidRDefault="00627EA5" w:rsidP="00365D05">
            <w:pPr>
              <w:pStyle w:val="TableText"/>
              <w:keepLines/>
              <w:rPr>
                <w:lang w:eastAsia="en-AU"/>
              </w:rPr>
            </w:pPr>
            <w:r w:rsidRPr="00627EA5">
              <w:rPr>
                <w:lang w:eastAsia="en-AU"/>
              </w:rPr>
              <w:t xml:space="preserve">Platinum ineligible UC </w:t>
            </w:r>
          </w:p>
        </w:tc>
        <w:tc>
          <w:tcPr>
            <w:tcW w:w="2127" w:type="dxa"/>
            <w:shd w:val="clear" w:color="000000" w:fill="FFFFFF"/>
            <w:noWrap/>
            <w:vAlign w:val="center"/>
            <w:hideMark/>
          </w:tcPr>
          <w:p w14:paraId="7588285D" w14:textId="356642DD"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10"/>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0"/>
                <w:lang w:eastAsia="en-AU"/>
                <w14:textFill>
                  <w14:solidFill>
                    <w14:srgbClr w14:val="000000">
                      <w14:alpha w14:val="100000"/>
                    </w14:srgbClr>
                  </w14:solidFill>
                </w14:textFill>
              </w:rPr>
              <w:t>|</w:t>
            </w:r>
          </w:p>
        </w:tc>
        <w:tc>
          <w:tcPr>
            <w:tcW w:w="4961" w:type="dxa"/>
            <w:shd w:val="clear" w:color="000000" w:fill="FFFFFF"/>
            <w:noWrap/>
            <w:vAlign w:val="center"/>
            <w:hideMark/>
          </w:tcPr>
          <w:p w14:paraId="03816ACE" w14:textId="1CBD871A" w:rsidR="00627EA5" w:rsidRPr="00627EA5" w:rsidRDefault="00627EA5" w:rsidP="00365D05">
            <w:pPr>
              <w:pStyle w:val="TableText"/>
              <w:keepLines/>
              <w:rPr>
                <w:lang w:eastAsia="en-AU"/>
              </w:rPr>
            </w:pPr>
            <w:r w:rsidRPr="00627EA5">
              <w:rPr>
                <w:lang w:eastAsia="en-AU"/>
              </w:rPr>
              <w:t>Assumes</w:t>
            </w:r>
            <w:r w:rsidR="00860A6E">
              <w:rPr>
                <w:lang w:eastAsia="en-AU"/>
              </w:rPr>
              <w:t xml:space="preserve"> </w:t>
            </w:r>
            <w:r w:rsidRPr="00627EA5">
              <w:rPr>
                <w:lang w:eastAsia="en-AU"/>
              </w:rPr>
              <w:t>parity with adj RCC</w:t>
            </w:r>
          </w:p>
        </w:tc>
      </w:tr>
      <w:tr w:rsidR="00442C88" w:rsidRPr="00627EA5" w14:paraId="3B9EAE10" w14:textId="77777777" w:rsidTr="00442C88">
        <w:trPr>
          <w:trHeight w:val="319"/>
        </w:trPr>
        <w:tc>
          <w:tcPr>
            <w:tcW w:w="2263" w:type="dxa"/>
            <w:shd w:val="clear" w:color="000000" w:fill="FFFFFF"/>
            <w:noWrap/>
            <w:vAlign w:val="center"/>
            <w:hideMark/>
          </w:tcPr>
          <w:p w14:paraId="526E9EA2" w14:textId="1536088F" w:rsidR="00627EA5" w:rsidRPr="00627EA5" w:rsidRDefault="00627EA5" w:rsidP="00365D05">
            <w:pPr>
              <w:pStyle w:val="TableText"/>
              <w:keepLines/>
              <w:rPr>
                <w:lang w:eastAsia="en-AU"/>
              </w:rPr>
            </w:pPr>
            <w:r w:rsidRPr="00627EA5">
              <w:rPr>
                <w:lang w:eastAsia="en-AU"/>
              </w:rPr>
              <w:t>TMB</w:t>
            </w:r>
            <w:r w:rsidR="006F0516">
              <w:rPr>
                <w:lang w:eastAsia="en-AU"/>
              </w:rPr>
              <w:noBreakHyphen/>
            </w:r>
            <w:r w:rsidRPr="00627EA5">
              <w:rPr>
                <w:lang w:eastAsia="en-AU"/>
              </w:rPr>
              <w:t>H pan tumour</w:t>
            </w:r>
          </w:p>
        </w:tc>
        <w:tc>
          <w:tcPr>
            <w:tcW w:w="2127" w:type="dxa"/>
            <w:shd w:val="clear" w:color="000000" w:fill="FFFFFF"/>
            <w:noWrap/>
            <w:vAlign w:val="center"/>
            <w:hideMark/>
          </w:tcPr>
          <w:p w14:paraId="78C881BE" w14:textId="22ED693A"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09"/>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9"/>
                <w:lang w:eastAsia="en-AU"/>
                <w14:textFill>
                  <w14:solidFill>
                    <w14:srgbClr w14:val="000000">
                      <w14:alpha w14:val="100000"/>
                    </w14:srgbClr>
                  </w14:solidFill>
                </w14:textFill>
              </w:rPr>
              <w:t>|</w:t>
            </w:r>
          </w:p>
        </w:tc>
        <w:tc>
          <w:tcPr>
            <w:tcW w:w="4961" w:type="dxa"/>
            <w:shd w:val="clear" w:color="000000" w:fill="FFFFFF"/>
            <w:noWrap/>
            <w:vAlign w:val="center"/>
            <w:hideMark/>
          </w:tcPr>
          <w:p w14:paraId="3F264E82" w14:textId="2D0E5E86" w:rsidR="00627EA5" w:rsidRPr="00627EA5" w:rsidRDefault="00627EA5" w:rsidP="00365D05">
            <w:pPr>
              <w:pStyle w:val="TableText"/>
              <w:keepLines/>
              <w:rPr>
                <w:lang w:eastAsia="en-AU"/>
              </w:rPr>
            </w:pPr>
            <w:r w:rsidRPr="00627EA5">
              <w:rPr>
                <w:lang w:eastAsia="en-AU"/>
              </w:rPr>
              <w:t xml:space="preserve">dMMR CRC price </w:t>
            </w:r>
            <w:r w:rsidR="004636F5" w:rsidRPr="004636F5">
              <w:rPr>
                <w:color w:val="000000"/>
                <w:spacing w:val="51"/>
                <w:shd w:val="solid" w:color="000000" w:fill="000000"/>
                <w:fitText w:val="324" w:id="-628378108"/>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8"/>
                <w:lang w:eastAsia="en-AU"/>
                <w14:textFill>
                  <w14:solidFill>
                    <w14:srgbClr w14:val="000000">
                      <w14:alpha w14:val="100000"/>
                    </w14:srgbClr>
                  </w14:solidFill>
                </w14:textFill>
              </w:rPr>
              <w:t>|</w:t>
            </w:r>
            <w:r w:rsidRPr="00627EA5">
              <w:rPr>
                <w:lang w:eastAsia="en-AU"/>
              </w:rPr>
              <w:t xml:space="preserve"> / variation across tumours</w:t>
            </w:r>
          </w:p>
        </w:tc>
      </w:tr>
      <w:tr w:rsidR="00442C88" w:rsidRPr="00627EA5" w14:paraId="2F737556" w14:textId="77777777" w:rsidTr="00442C88">
        <w:trPr>
          <w:trHeight w:val="319"/>
        </w:trPr>
        <w:tc>
          <w:tcPr>
            <w:tcW w:w="2263" w:type="dxa"/>
            <w:shd w:val="clear" w:color="000000" w:fill="FFFFFF"/>
            <w:noWrap/>
            <w:vAlign w:val="center"/>
            <w:hideMark/>
          </w:tcPr>
          <w:p w14:paraId="518877AD" w14:textId="0D021226" w:rsidR="00627EA5" w:rsidRPr="00627EA5" w:rsidRDefault="00627EA5" w:rsidP="00365D05">
            <w:pPr>
              <w:pStyle w:val="TableText"/>
              <w:keepLines/>
              <w:rPr>
                <w:lang w:eastAsia="en-AU"/>
              </w:rPr>
            </w:pPr>
            <w:r w:rsidRPr="00627EA5">
              <w:rPr>
                <w:lang w:eastAsia="en-AU"/>
              </w:rPr>
              <w:t>MSI</w:t>
            </w:r>
            <w:r w:rsidR="006F0516">
              <w:rPr>
                <w:lang w:eastAsia="en-AU"/>
              </w:rPr>
              <w:noBreakHyphen/>
            </w:r>
            <w:r w:rsidRPr="00627EA5">
              <w:rPr>
                <w:lang w:eastAsia="en-AU"/>
              </w:rPr>
              <w:t>H pan tumour</w:t>
            </w:r>
          </w:p>
        </w:tc>
        <w:tc>
          <w:tcPr>
            <w:tcW w:w="2127" w:type="dxa"/>
            <w:shd w:val="clear" w:color="000000" w:fill="FFFFFF"/>
            <w:noWrap/>
            <w:vAlign w:val="center"/>
            <w:hideMark/>
          </w:tcPr>
          <w:p w14:paraId="7B63F5D8" w14:textId="5132E9E7"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07"/>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7"/>
                <w:lang w:eastAsia="en-AU"/>
                <w14:textFill>
                  <w14:solidFill>
                    <w14:srgbClr w14:val="000000">
                      <w14:alpha w14:val="100000"/>
                    </w14:srgbClr>
                  </w14:solidFill>
                </w14:textFill>
              </w:rPr>
              <w:t>|</w:t>
            </w:r>
          </w:p>
        </w:tc>
        <w:tc>
          <w:tcPr>
            <w:tcW w:w="4961" w:type="dxa"/>
            <w:shd w:val="clear" w:color="000000" w:fill="FFFFFF"/>
            <w:noWrap/>
            <w:vAlign w:val="center"/>
            <w:hideMark/>
          </w:tcPr>
          <w:p w14:paraId="44DB630B" w14:textId="0B3523C3" w:rsidR="00627EA5" w:rsidRPr="00627EA5" w:rsidRDefault="00627EA5" w:rsidP="00365D05">
            <w:pPr>
              <w:pStyle w:val="TableText"/>
              <w:keepLines/>
              <w:rPr>
                <w:lang w:eastAsia="en-AU"/>
              </w:rPr>
            </w:pPr>
            <w:r w:rsidRPr="00627EA5">
              <w:rPr>
                <w:lang w:eastAsia="en-AU"/>
              </w:rPr>
              <w:t xml:space="preserve">dMMR CRC price </w:t>
            </w:r>
            <w:r w:rsidR="004636F5" w:rsidRPr="004636F5">
              <w:rPr>
                <w:color w:val="000000"/>
                <w:spacing w:val="51"/>
                <w:shd w:val="solid" w:color="000000" w:fill="000000"/>
                <w:fitText w:val="324" w:id="-628378106"/>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6"/>
                <w:lang w:eastAsia="en-AU"/>
                <w14:textFill>
                  <w14:solidFill>
                    <w14:srgbClr w14:val="000000">
                      <w14:alpha w14:val="100000"/>
                    </w14:srgbClr>
                  </w14:solidFill>
                </w14:textFill>
              </w:rPr>
              <w:t>|</w:t>
            </w:r>
            <w:r w:rsidRPr="00627EA5">
              <w:rPr>
                <w:lang w:eastAsia="en-AU"/>
              </w:rPr>
              <w:t xml:space="preserve"> / variation across tumours</w:t>
            </w:r>
          </w:p>
        </w:tc>
      </w:tr>
      <w:tr w:rsidR="00442C88" w:rsidRPr="00627EA5" w14:paraId="239A79E7" w14:textId="77777777" w:rsidTr="00442C88">
        <w:trPr>
          <w:trHeight w:val="319"/>
        </w:trPr>
        <w:tc>
          <w:tcPr>
            <w:tcW w:w="2263" w:type="dxa"/>
            <w:shd w:val="clear" w:color="000000" w:fill="FFFFFF"/>
            <w:noWrap/>
            <w:vAlign w:val="center"/>
            <w:hideMark/>
          </w:tcPr>
          <w:p w14:paraId="7B6943FF" w14:textId="77777777" w:rsidR="00627EA5" w:rsidRPr="00627EA5" w:rsidRDefault="00627EA5" w:rsidP="00365D05">
            <w:pPr>
              <w:pStyle w:val="TableText"/>
              <w:keepLines/>
              <w:rPr>
                <w:lang w:eastAsia="en-AU"/>
              </w:rPr>
            </w:pPr>
            <w:r w:rsidRPr="00627EA5">
              <w:rPr>
                <w:lang w:eastAsia="en-AU"/>
              </w:rPr>
              <w:t>RCC, favourable risk</w:t>
            </w:r>
          </w:p>
        </w:tc>
        <w:tc>
          <w:tcPr>
            <w:tcW w:w="2127" w:type="dxa"/>
            <w:shd w:val="clear" w:color="000000" w:fill="FFFFFF"/>
            <w:noWrap/>
            <w:vAlign w:val="center"/>
            <w:hideMark/>
          </w:tcPr>
          <w:p w14:paraId="10629316" w14:textId="42043A5C"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05"/>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5"/>
                <w:lang w:eastAsia="en-AU"/>
                <w14:textFill>
                  <w14:solidFill>
                    <w14:srgbClr w14:val="000000">
                      <w14:alpha w14:val="100000"/>
                    </w14:srgbClr>
                  </w14:solidFill>
                </w14:textFill>
              </w:rPr>
              <w:t>|</w:t>
            </w:r>
          </w:p>
        </w:tc>
        <w:tc>
          <w:tcPr>
            <w:tcW w:w="4961" w:type="dxa"/>
            <w:shd w:val="clear" w:color="000000" w:fill="FFFFFF"/>
            <w:noWrap/>
            <w:vAlign w:val="center"/>
            <w:hideMark/>
          </w:tcPr>
          <w:p w14:paraId="30B179CD" w14:textId="77777777" w:rsidR="00627EA5" w:rsidRPr="00627EA5" w:rsidRDefault="00627EA5" w:rsidP="00365D05">
            <w:pPr>
              <w:pStyle w:val="TableText"/>
              <w:keepLines/>
              <w:rPr>
                <w:lang w:eastAsia="en-AU"/>
              </w:rPr>
            </w:pPr>
            <w:r w:rsidRPr="00627EA5">
              <w:rPr>
                <w:lang w:eastAsia="en-AU"/>
              </w:rPr>
              <w:t>Sunitinib price (estimated)</w:t>
            </w:r>
          </w:p>
        </w:tc>
      </w:tr>
      <w:tr w:rsidR="00442C88" w:rsidRPr="00627EA5" w14:paraId="4D7D1FB3" w14:textId="77777777" w:rsidTr="00442C88">
        <w:trPr>
          <w:trHeight w:val="319"/>
        </w:trPr>
        <w:tc>
          <w:tcPr>
            <w:tcW w:w="2263" w:type="dxa"/>
            <w:shd w:val="clear" w:color="000000" w:fill="FFFFFF"/>
            <w:noWrap/>
            <w:vAlign w:val="center"/>
            <w:hideMark/>
          </w:tcPr>
          <w:p w14:paraId="784350E1" w14:textId="5957DBB0" w:rsidR="00627EA5" w:rsidRPr="00627EA5" w:rsidRDefault="00627EA5" w:rsidP="00365D05">
            <w:pPr>
              <w:pStyle w:val="TableText"/>
              <w:keepLines/>
              <w:rPr>
                <w:lang w:eastAsia="en-AU"/>
              </w:rPr>
            </w:pPr>
            <w:r w:rsidRPr="00627EA5">
              <w:rPr>
                <w:lang w:eastAsia="en-AU"/>
              </w:rPr>
              <w:t xml:space="preserve">RCC, </w:t>
            </w:r>
            <w:r w:rsidR="0063706E" w:rsidRPr="00627EA5">
              <w:rPr>
                <w:lang w:eastAsia="en-AU"/>
              </w:rPr>
              <w:t>non</w:t>
            </w:r>
            <w:r w:rsidR="006F0516">
              <w:rPr>
                <w:lang w:eastAsia="en-AU"/>
              </w:rPr>
              <w:noBreakHyphen/>
            </w:r>
            <w:r w:rsidR="0063706E" w:rsidRPr="00627EA5">
              <w:rPr>
                <w:lang w:eastAsia="en-AU"/>
              </w:rPr>
              <w:t>clear</w:t>
            </w:r>
            <w:r w:rsidRPr="00627EA5">
              <w:rPr>
                <w:lang w:eastAsia="en-AU"/>
              </w:rPr>
              <w:t xml:space="preserve"> cell</w:t>
            </w:r>
          </w:p>
        </w:tc>
        <w:tc>
          <w:tcPr>
            <w:tcW w:w="2127" w:type="dxa"/>
            <w:shd w:val="clear" w:color="000000" w:fill="FFFFFF"/>
            <w:noWrap/>
            <w:vAlign w:val="center"/>
            <w:hideMark/>
          </w:tcPr>
          <w:p w14:paraId="4982D042" w14:textId="2A12F1A3"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04"/>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4"/>
                <w:lang w:eastAsia="en-AU"/>
                <w14:textFill>
                  <w14:solidFill>
                    <w14:srgbClr w14:val="000000">
                      <w14:alpha w14:val="100000"/>
                    </w14:srgbClr>
                  </w14:solidFill>
                </w14:textFill>
              </w:rPr>
              <w:t>|</w:t>
            </w:r>
          </w:p>
        </w:tc>
        <w:tc>
          <w:tcPr>
            <w:tcW w:w="4961" w:type="dxa"/>
            <w:shd w:val="clear" w:color="000000" w:fill="FFFFFF"/>
            <w:noWrap/>
            <w:vAlign w:val="center"/>
            <w:hideMark/>
          </w:tcPr>
          <w:p w14:paraId="3A7C4C05" w14:textId="77777777" w:rsidR="00627EA5" w:rsidRPr="00627EA5" w:rsidRDefault="00627EA5" w:rsidP="00365D05">
            <w:pPr>
              <w:pStyle w:val="TableText"/>
              <w:keepLines/>
              <w:rPr>
                <w:lang w:eastAsia="en-AU"/>
              </w:rPr>
            </w:pPr>
            <w:r w:rsidRPr="00627EA5">
              <w:rPr>
                <w:lang w:eastAsia="en-AU"/>
              </w:rPr>
              <w:t xml:space="preserve">Same price as 1L </w:t>
            </w:r>
            <w:proofErr w:type="spellStart"/>
            <w:r w:rsidRPr="00627EA5">
              <w:rPr>
                <w:lang w:eastAsia="en-AU"/>
              </w:rPr>
              <w:t>ccRCC</w:t>
            </w:r>
            <w:proofErr w:type="spellEnd"/>
            <w:r w:rsidRPr="00627EA5">
              <w:rPr>
                <w:lang w:eastAsia="en-AU"/>
              </w:rPr>
              <w:t xml:space="preserve"> price on the basis that incremental benefit over TKI monotherapy is likely to be the same in </w:t>
            </w:r>
            <w:proofErr w:type="spellStart"/>
            <w:r w:rsidRPr="00627EA5">
              <w:rPr>
                <w:lang w:eastAsia="en-AU"/>
              </w:rPr>
              <w:t>nccRCC</w:t>
            </w:r>
            <w:proofErr w:type="spellEnd"/>
            <w:r w:rsidRPr="00627EA5">
              <w:rPr>
                <w:lang w:eastAsia="en-AU"/>
              </w:rPr>
              <w:t xml:space="preserve"> as </w:t>
            </w:r>
            <w:proofErr w:type="spellStart"/>
            <w:r w:rsidRPr="00627EA5">
              <w:rPr>
                <w:lang w:eastAsia="en-AU"/>
              </w:rPr>
              <w:t>ccRCC</w:t>
            </w:r>
            <w:proofErr w:type="spellEnd"/>
          </w:p>
        </w:tc>
      </w:tr>
      <w:tr w:rsidR="00442C88" w:rsidRPr="00627EA5" w14:paraId="770D35BC" w14:textId="77777777" w:rsidTr="00442C88">
        <w:trPr>
          <w:trHeight w:val="319"/>
        </w:trPr>
        <w:tc>
          <w:tcPr>
            <w:tcW w:w="2263" w:type="dxa"/>
            <w:shd w:val="clear" w:color="000000" w:fill="FFFFFF"/>
            <w:noWrap/>
            <w:vAlign w:val="center"/>
            <w:hideMark/>
          </w:tcPr>
          <w:p w14:paraId="54360598" w14:textId="77777777" w:rsidR="00627EA5" w:rsidRPr="00627EA5" w:rsidRDefault="00627EA5" w:rsidP="00365D05">
            <w:pPr>
              <w:pStyle w:val="TableText"/>
              <w:keepLines/>
              <w:rPr>
                <w:lang w:eastAsia="en-AU"/>
              </w:rPr>
            </w:pPr>
            <w:r w:rsidRPr="00627EA5">
              <w:rPr>
                <w:lang w:eastAsia="en-AU"/>
              </w:rPr>
              <w:t>Gastric, HER2+</w:t>
            </w:r>
          </w:p>
        </w:tc>
        <w:tc>
          <w:tcPr>
            <w:tcW w:w="2127" w:type="dxa"/>
            <w:shd w:val="clear" w:color="000000" w:fill="FFFFFF"/>
            <w:noWrap/>
            <w:vAlign w:val="center"/>
            <w:hideMark/>
          </w:tcPr>
          <w:p w14:paraId="378183D1" w14:textId="0A138E34"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03"/>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3"/>
                <w:lang w:eastAsia="en-AU"/>
                <w14:textFill>
                  <w14:solidFill>
                    <w14:srgbClr w14:val="000000">
                      <w14:alpha w14:val="100000"/>
                    </w14:srgbClr>
                  </w14:solidFill>
                </w14:textFill>
              </w:rPr>
              <w:t>|</w:t>
            </w:r>
          </w:p>
        </w:tc>
        <w:tc>
          <w:tcPr>
            <w:tcW w:w="4961" w:type="dxa"/>
            <w:shd w:val="clear" w:color="000000" w:fill="FFFFFF"/>
            <w:noWrap/>
            <w:vAlign w:val="center"/>
            <w:hideMark/>
          </w:tcPr>
          <w:p w14:paraId="7EAABC78" w14:textId="330E8604" w:rsidR="00627EA5" w:rsidRPr="00627EA5" w:rsidRDefault="00627EA5" w:rsidP="00365D05">
            <w:pPr>
              <w:pStyle w:val="TableText"/>
              <w:keepLines/>
              <w:rPr>
                <w:lang w:eastAsia="en-AU"/>
              </w:rPr>
            </w:pPr>
            <w:r w:rsidRPr="00627EA5">
              <w:rPr>
                <w:lang w:eastAsia="en-AU"/>
              </w:rPr>
              <w:t>Assumes parity with HER2</w:t>
            </w:r>
            <w:r w:rsidR="006F0516">
              <w:rPr>
                <w:lang w:eastAsia="en-AU"/>
              </w:rPr>
              <w:noBreakHyphen/>
            </w:r>
            <w:r w:rsidRPr="00627EA5">
              <w:rPr>
                <w:lang w:eastAsia="en-AU"/>
              </w:rPr>
              <w:t xml:space="preserve"> Gastric</w:t>
            </w:r>
          </w:p>
        </w:tc>
      </w:tr>
      <w:tr w:rsidR="00442C88" w:rsidRPr="00627EA5" w14:paraId="61034A9C" w14:textId="77777777" w:rsidTr="00442C88">
        <w:trPr>
          <w:trHeight w:val="319"/>
        </w:trPr>
        <w:tc>
          <w:tcPr>
            <w:tcW w:w="2263" w:type="dxa"/>
            <w:shd w:val="clear" w:color="000000" w:fill="FFFFFF"/>
            <w:noWrap/>
            <w:vAlign w:val="center"/>
            <w:hideMark/>
          </w:tcPr>
          <w:p w14:paraId="50D36E19" w14:textId="77777777" w:rsidR="00627EA5" w:rsidRPr="00627EA5" w:rsidRDefault="00627EA5" w:rsidP="00365D05">
            <w:pPr>
              <w:pStyle w:val="TableText"/>
              <w:keepLines/>
              <w:rPr>
                <w:lang w:eastAsia="en-AU"/>
              </w:rPr>
            </w:pPr>
            <w:r w:rsidRPr="00627EA5">
              <w:rPr>
                <w:lang w:eastAsia="en-AU"/>
              </w:rPr>
              <w:t>Oesophageal, metastatic</w:t>
            </w:r>
          </w:p>
        </w:tc>
        <w:tc>
          <w:tcPr>
            <w:tcW w:w="2127" w:type="dxa"/>
            <w:shd w:val="clear" w:color="000000" w:fill="DFE7FB"/>
            <w:noWrap/>
            <w:vAlign w:val="center"/>
            <w:hideMark/>
          </w:tcPr>
          <w:p w14:paraId="5A339836" w14:textId="7C23AF73"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02"/>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2"/>
                <w:lang w:eastAsia="en-AU"/>
                <w14:textFill>
                  <w14:solidFill>
                    <w14:srgbClr w14:val="000000">
                      <w14:alpha w14:val="100000"/>
                    </w14:srgbClr>
                  </w14:solidFill>
                </w14:textFill>
              </w:rPr>
              <w:t>|</w:t>
            </w:r>
          </w:p>
        </w:tc>
        <w:tc>
          <w:tcPr>
            <w:tcW w:w="4961" w:type="dxa"/>
            <w:shd w:val="clear" w:color="000000" w:fill="FFFFFF"/>
            <w:noWrap/>
            <w:vAlign w:val="center"/>
            <w:hideMark/>
          </w:tcPr>
          <w:p w14:paraId="08633560" w14:textId="77777777" w:rsidR="00627EA5" w:rsidRPr="00627EA5" w:rsidRDefault="00627EA5" w:rsidP="00365D05">
            <w:pPr>
              <w:pStyle w:val="TableText"/>
              <w:keepLines/>
              <w:rPr>
                <w:lang w:eastAsia="en-AU"/>
              </w:rPr>
            </w:pPr>
            <w:r w:rsidRPr="00627EA5">
              <w:rPr>
                <w:lang w:eastAsia="en-AU"/>
              </w:rPr>
              <w:t>Nivolumab price</w:t>
            </w:r>
          </w:p>
        </w:tc>
      </w:tr>
      <w:tr w:rsidR="00442C88" w:rsidRPr="00627EA5" w14:paraId="4DA4D072" w14:textId="77777777" w:rsidTr="00442C88">
        <w:trPr>
          <w:trHeight w:val="319"/>
        </w:trPr>
        <w:tc>
          <w:tcPr>
            <w:tcW w:w="2263" w:type="dxa"/>
            <w:shd w:val="clear" w:color="000000" w:fill="FFFFFF"/>
            <w:noWrap/>
            <w:vAlign w:val="center"/>
            <w:hideMark/>
          </w:tcPr>
          <w:p w14:paraId="56523F5A" w14:textId="37A708D1" w:rsidR="00627EA5" w:rsidRPr="00627EA5" w:rsidRDefault="00627EA5" w:rsidP="00365D05">
            <w:pPr>
              <w:pStyle w:val="TableText"/>
              <w:keepLines/>
              <w:rPr>
                <w:lang w:eastAsia="en-AU"/>
              </w:rPr>
            </w:pPr>
            <w:r w:rsidRPr="00627EA5">
              <w:rPr>
                <w:lang w:eastAsia="en-AU"/>
              </w:rPr>
              <w:t>Gastric, HER2</w:t>
            </w:r>
            <w:r w:rsidR="006F0516">
              <w:rPr>
                <w:lang w:eastAsia="en-AU"/>
              </w:rPr>
              <w:noBreakHyphen/>
            </w:r>
          </w:p>
        </w:tc>
        <w:tc>
          <w:tcPr>
            <w:tcW w:w="2127" w:type="dxa"/>
            <w:shd w:val="clear" w:color="000000" w:fill="DFE7FB"/>
            <w:noWrap/>
            <w:vAlign w:val="center"/>
            <w:hideMark/>
          </w:tcPr>
          <w:p w14:paraId="2C554320" w14:textId="09431202"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01"/>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1"/>
                <w:lang w:eastAsia="en-AU"/>
                <w14:textFill>
                  <w14:solidFill>
                    <w14:srgbClr w14:val="000000">
                      <w14:alpha w14:val="100000"/>
                    </w14:srgbClr>
                  </w14:solidFill>
                </w14:textFill>
              </w:rPr>
              <w:t>|</w:t>
            </w:r>
          </w:p>
        </w:tc>
        <w:tc>
          <w:tcPr>
            <w:tcW w:w="4961" w:type="dxa"/>
            <w:shd w:val="clear" w:color="000000" w:fill="FFFFFF"/>
            <w:noWrap/>
            <w:vAlign w:val="center"/>
            <w:hideMark/>
          </w:tcPr>
          <w:p w14:paraId="5DFCFDE3" w14:textId="77777777" w:rsidR="00627EA5" w:rsidRPr="00627EA5" w:rsidRDefault="00627EA5" w:rsidP="00365D05">
            <w:pPr>
              <w:pStyle w:val="TableText"/>
              <w:keepLines/>
              <w:rPr>
                <w:lang w:eastAsia="en-AU"/>
              </w:rPr>
            </w:pPr>
            <w:r w:rsidRPr="00627EA5">
              <w:rPr>
                <w:lang w:eastAsia="en-AU"/>
              </w:rPr>
              <w:t>Nivolumab price</w:t>
            </w:r>
          </w:p>
        </w:tc>
      </w:tr>
      <w:tr w:rsidR="00442C88" w:rsidRPr="00627EA5" w14:paraId="59720A65" w14:textId="77777777" w:rsidTr="00442C88">
        <w:trPr>
          <w:trHeight w:val="319"/>
        </w:trPr>
        <w:tc>
          <w:tcPr>
            <w:tcW w:w="2263" w:type="dxa"/>
            <w:shd w:val="clear" w:color="000000" w:fill="FFFFFF"/>
            <w:noWrap/>
            <w:vAlign w:val="center"/>
            <w:hideMark/>
          </w:tcPr>
          <w:p w14:paraId="46DD7D3B" w14:textId="77777777" w:rsidR="00627EA5" w:rsidRPr="00627EA5" w:rsidRDefault="00627EA5" w:rsidP="00365D05">
            <w:pPr>
              <w:pStyle w:val="TableText"/>
              <w:keepLines/>
              <w:rPr>
                <w:lang w:eastAsia="en-AU"/>
              </w:rPr>
            </w:pPr>
            <w:proofErr w:type="spellStart"/>
            <w:r w:rsidRPr="00627EA5">
              <w:rPr>
                <w:lang w:eastAsia="en-AU"/>
              </w:rPr>
              <w:t>cSCC</w:t>
            </w:r>
            <w:proofErr w:type="spellEnd"/>
          </w:p>
        </w:tc>
        <w:tc>
          <w:tcPr>
            <w:tcW w:w="2127" w:type="dxa"/>
            <w:shd w:val="clear" w:color="000000" w:fill="DFE7FB"/>
            <w:noWrap/>
            <w:vAlign w:val="center"/>
            <w:hideMark/>
          </w:tcPr>
          <w:p w14:paraId="3A1A15C7" w14:textId="62E6E426"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00"/>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0"/>
                <w:lang w:eastAsia="en-AU"/>
                <w14:textFill>
                  <w14:solidFill>
                    <w14:srgbClr w14:val="000000">
                      <w14:alpha w14:val="100000"/>
                    </w14:srgbClr>
                  </w14:solidFill>
                </w14:textFill>
              </w:rPr>
              <w:t>|</w:t>
            </w:r>
          </w:p>
        </w:tc>
        <w:tc>
          <w:tcPr>
            <w:tcW w:w="4961" w:type="dxa"/>
            <w:shd w:val="clear" w:color="000000" w:fill="FFFFFF"/>
            <w:noWrap/>
            <w:vAlign w:val="center"/>
            <w:hideMark/>
          </w:tcPr>
          <w:p w14:paraId="15C248DD" w14:textId="77777777" w:rsidR="00627EA5" w:rsidRPr="00627EA5" w:rsidRDefault="00627EA5" w:rsidP="00365D05">
            <w:pPr>
              <w:pStyle w:val="TableText"/>
              <w:keepLines/>
              <w:rPr>
                <w:lang w:eastAsia="en-AU"/>
              </w:rPr>
            </w:pPr>
            <w:proofErr w:type="spellStart"/>
            <w:r w:rsidRPr="00627EA5">
              <w:rPr>
                <w:lang w:eastAsia="en-AU"/>
              </w:rPr>
              <w:t>Cemiplimab</w:t>
            </w:r>
            <w:proofErr w:type="spellEnd"/>
            <w:r w:rsidRPr="00627EA5">
              <w:rPr>
                <w:lang w:eastAsia="en-AU"/>
              </w:rPr>
              <w:t xml:space="preserve"> price</w:t>
            </w:r>
          </w:p>
        </w:tc>
      </w:tr>
      <w:tr w:rsidR="00442C88" w:rsidRPr="00627EA5" w14:paraId="23396FF7" w14:textId="77777777" w:rsidTr="00442C88">
        <w:trPr>
          <w:trHeight w:val="319"/>
        </w:trPr>
        <w:tc>
          <w:tcPr>
            <w:tcW w:w="2263" w:type="dxa"/>
            <w:shd w:val="clear" w:color="000000" w:fill="FFFFFF"/>
            <w:noWrap/>
            <w:vAlign w:val="center"/>
            <w:hideMark/>
          </w:tcPr>
          <w:p w14:paraId="0705A2CE" w14:textId="77777777" w:rsidR="00627EA5" w:rsidRPr="00627EA5" w:rsidRDefault="00627EA5" w:rsidP="00365D05">
            <w:pPr>
              <w:pStyle w:val="TableText"/>
              <w:keepLines/>
              <w:rPr>
                <w:lang w:eastAsia="en-AU"/>
              </w:rPr>
            </w:pPr>
            <w:r w:rsidRPr="00627EA5">
              <w:rPr>
                <w:lang w:eastAsia="en-AU"/>
              </w:rPr>
              <w:t>Mesothelioma</w:t>
            </w:r>
          </w:p>
        </w:tc>
        <w:tc>
          <w:tcPr>
            <w:tcW w:w="2127" w:type="dxa"/>
            <w:shd w:val="clear" w:color="000000" w:fill="DDDCFA"/>
            <w:noWrap/>
            <w:vAlign w:val="center"/>
            <w:hideMark/>
          </w:tcPr>
          <w:p w14:paraId="7E4371B4" w14:textId="73FC7ED0"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099"/>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099"/>
                <w:lang w:eastAsia="en-AU"/>
                <w14:textFill>
                  <w14:solidFill>
                    <w14:srgbClr w14:val="000000">
                      <w14:alpha w14:val="100000"/>
                    </w14:srgbClr>
                  </w14:solidFill>
                </w14:textFill>
              </w:rPr>
              <w:t>|</w:t>
            </w:r>
          </w:p>
        </w:tc>
        <w:tc>
          <w:tcPr>
            <w:tcW w:w="4961" w:type="dxa"/>
            <w:shd w:val="clear" w:color="000000" w:fill="FFFFFF"/>
            <w:noWrap/>
            <w:vAlign w:val="center"/>
            <w:hideMark/>
          </w:tcPr>
          <w:p w14:paraId="7C6E016B" w14:textId="77777777" w:rsidR="00627EA5" w:rsidRPr="00627EA5" w:rsidRDefault="00627EA5" w:rsidP="00365D05">
            <w:pPr>
              <w:pStyle w:val="TableText"/>
              <w:keepLines/>
              <w:rPr>
                <w:lang w:eastAsia="en-AU"/>
              </w:rPr>
            </w:pPr>
            <w:r w:rsidRPr="00627EA5">
              <w:rPr>
                <w:lang w:eastAsia="en-AU"/>
              </w:rPr>
              <w:t>Nivolumab price (estimated)</w:t>
            </w:r>
          </w:p>
        </w:tc>
      </w:tr>
      <w:tr w:rsidR="00627EA5" w:rsidRPr="00627EA5" w14:paraId="26E81851" w14:textId="77777777" w:rsidTr="00442C88">
        <w:trPr>
          <w:trHeight w:val="781"/>
        </w:trPr>
        <w:tc>
          <w:tcPr>
            <w:tcW w:w="2263" w:type="dxa"/>
            <w:shd w:val="clear" w:color="000000" w:fill="FFFFFF"/>
            <w:noWrap/>
            <w:vAlign w:val="center"/>
            <w:hideMark/>
          </w:tcPr>
          <w:p w14:paraId="6D892793" w14:textId="77777777" w:rsidR="00627EA5" w:rsidRPr="00627EA5" w:rsidRDefault="00627EA5" w:rsidP="00365D05">
            <w:pPr>
              <w:pStyle w:val="TableText"/>
              <w:keepLines/>
              <w:rPr>
                <w:lang w:eastAsia="en-AU"/>
              </w:rPr>
            </w:pPr>
            <w:r w:rsidRPr="00627EA5">
              <w:rPr>
                <w:lang w:eastAsia="en-AU"/>
              </w:rPr>
              <w:t>Biliary</w:t>
            </w:r>
          </w:p>
        </w:tc>
        <w:tc>
          <w:tcPr>
            <w:tcW w:w="2127" w:type="dxa"/>
            <w:shd w:val="clear" w:color="000000" w:fill="DDDCFA"/>
            <w:noWrap/>
            <w:vAlign w:val="center"/>
            <w:hideMark/>
          </w:tcPr>
          <w:p w14:paraId="41C0323B" w14:textId="1445F94C"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098"/>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098"/>
                <w:lang w:eastAsia="en-AU"/>
                <w14:textFill>
                  <w14:solidFill>
                    <w14:srgbClr w14:val="000000">
                      <w14:alpha w14:val="100000"/>
                    </w14:srgbClr>
                  </w14:solidFill>
                </w14:textFill>
              </w:rPr>
              <w:t>|</w:t>
            </w:r>
          </w:p>
        </w:tc>
        <w:tc>
          <w:tcPr>
            <w:tcW w:w="4961" w:type="dxa"/>
            <w:shd w:val="clear" w:color="000000" w:fill="FFFFFF"/>
            <w:noWrap/>
            <w:vAlign w:val="center"/>
            <w:hideMark/>
          </w:tcPr>
          <w:p w14:paraId="0553D6C8" w14:textId="77777777" w:rsidR="00627EA5" w:rsidRPr="00627EA5" w:rsidRDefault="00627EA5" w:rsidP="00365D05">
            <w:pPr>
              <w:pStyle w:val="TableText"/>
              <w:keepLines/>
              <w:rPr>
                <w:lang w:eastAsia="en-AU"/>
              </w:rPr>
            </w:pPr>
            <w:r w:rsidRPr="00627EA5">
              <w:rPr>
                <w:lang w:eastAsia="en-AU"/>
              </w:rPr>
              <w:t>Durvalumab price (estimated)</w:t>
            </w:r>
          </w:p>
        </w:tc>
      </w:tr>
      <w:tr w:rsidR="00627EA5" w:rsidRPr="00627EA5" w14:paraId="69493FEB" w14:textId="77777777" w:rsidTr="00442C88">
        <w:trPr>
          <w:trHeight w:val="319"/>
        </w:trPr>
        <w:tc>
          <w:tcPr>
            <w:tcW w:w="2263" w:type="dxa"/>
            <w:shd w:val="clear" w:color="000000" w:fill="FFFFFF"/>
            <w:noWrap/>
            <w:vAlign w:val="center"/>
            <w:hideMark/>
          </w:tcPr>
          <w:p w14:paraId="30F99905" w14:textId="77777777" w:rsidR="00627EA5" w:rsidRPr="00627EA5" w:rsidRDefault="00627EA5" w:rsidP="00365D05">
            <w:pPr>
              <w:pStyle w:val="TableText"/>
              <w:keepLines/>
              <w:rPr>
                <w:lang w:eastAsia="en-AU"/>
              </w:rPr>
            </w:pPr>
            <w:r w:rsidRPr="00627EA5">
              <w:rPr>
                <w:lang w:eastAsia="en-AU"/>
              </w:rPr>
              <w:t>1L Merkel Cell Carcinoma</w:t>
            </w:r>
          </w:p>
        </w:tc>
        <w:tc>
          <w:tcPr>
            <w:tcW w:w="2127" w:type="dxa"/>
            <w:shd w:val="clear" w:color="000000" w:fill="DDDCFA"/>
            <w:noWrap/>
            <w:vAlign w:val="center"/>
            <w:hideMark/>
          </w:tcPr>
          <w:p w14:paraId="72701421" w14:textId="7A61DF3B"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097"/>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097"/>
                <w:lang w:eastAsia="en-AU"/>
                <w14:textFill>
                  <w14:solidFill>
                    <w14:srgbClr w14:val="000000">
                      <w14:alpha w14:val="100000"/>
                    </w14:srgbClr>
                  </w14:solidFill>
                </w14:textFill>
              </w:rPr>
              <w:t>|</w:t>
            </w:r>
          </w:p>
        </w:tc>
        <w:tc>
          <w:tcPr>
            <w:tcW w:w="4961" w:type="dxa"/>
            <w:shd w:val="clear" w:color="000000" w:fill="FFFFFF"/>
            <w:noWrap/>
            <w:vAlign w:val="center"/>
            <w:hideMark/>
          </w:tcPr>
          <w:p w14:paraId="50C1227C" w14:textId="77777777" w:rsidR="00627EA5" w:rsidRPr="00627EA5" w:rsidRDefault="00627EA5" w:rsidP="00365D05">
            <w:pPr>
              <w:pStyle w:val="TableText"/>
              <w:keepLines/>
              <w:rPr>
                <w:lang w:eastAsia="en-AU"/>
              </w:rPr>
            </w:pPr>
            <w:r w:rsidRPr="00627EA5">
              <w:rPr>
                <w:lang w:eastAsia="en-AU"/>
              </w:rPr>
              <w:t>Avelumab price (estimated)</w:t>
            </w:r>
          </w:p>
        </w:tc>
      </w:tr>
      <w:tr w:rsidR="00627EA5" w:rsidRPr="00627EA5" w14:paraId="5C1D0DC9" w14:textId="77777777" w:rsidTr="00442C88">
        <w:trPr>
          <w:trHeight w:val="319"/>
        </w:trPr>
        <w:tc>
          <w:tcPr>
            <w:tcW w:w="2263" w:type="dxa"/>
            <w:shd w:val="clear" w:color="000000" w:fill="FFFFFF"/>
            <w:noWrap/>
            <w:vAlign w:val="center"/>
            <w:hideMark/>
          </w:tcPr>
          <w:p w14:paraId="3A26043F" w14:textId="77777777" w:rsidR="00627EA5" w:rsidRPr="00627EA5" w:rsidRDefault="00627EA5" w:rsidP="00365D05">
            <w:pPr>
              <w:pStyle w:val="TableText"/>
              <w:keepLines/>
              <w:rPr>
                <w:lang w:eastAsia="en-AU"/>
              </w:rPr>
            </w:pPr>
            <w:r w:rsidRPr="00627EA5">
              <w:rPr>
                <w:lang w:eastAsia="en-AU"/>
              </w:rPr>
              <w:t>dMMR 1L Endo</w:t>
            </w:r>
          </w:p>
        </w:tc>
        <w:tc>
          <w:tcPr>
            <w:tcW w:w="2127" w:type="dxa"/>
            <w:shd w:val="clear" w:color="000000" w:fill="DDDCFA"/>
            <w:noWrap/>
            <w:vAlign w:val="center"/>
            <w:hideMark/>
          </w:tcPr>
          <w:p w14:paraId="5F7DB19D" w14:textId="16038EB6"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096"/>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096"/>
                <w:lang w:eastAsia="en-AU"/>
                <w14:textFill>
                  <w14:solidFill>
                    <w14:srgbClr w14:val="000000">
                      <w14:alpha w14:val="100000"/>
                    </w14:srgbClr>
                  </w14:solidFill>
                </w14:textFill>
              </w:rPr>
              <w:t>|</w:t>
            </w:r>
          </w:p>
        </w:tc>
        <w:tc>
          <w:tcPr>
            <w:tcW w:w="4961" w:type="dxa"/>
            <w:shd w:val="clear" w:color="000000" w:fill="FFFFFF"/>
            <w:noWrap/>
            <w:vAlign w:val="center"/>
            <w:hideMark/>
          </w:tcPr>
          <w:p w14:paraId="7413ADDF" w14:textId="77777777" w:rsidR="00627EA5" w:rsidRPr="00627EA5" w:rsidRDefault="00627EA5" w:rsidP="00365D05">
            <w:pPr>
              <w:pStyle w:val="TableText"/>
              <w:keepLines/>
              <w:rPr>
                <w:lang w:eastAsia="en-AU"/>
              </w:rPr>
            </w:pPr>
            <w:r w:rsidRPr="00627EA5">
              <w:rPr>
                <w:lang w:eastAsia="en-AU"/>
              </w:rPr>
              <w:t>Dostarlimab price (estimated)</w:t>
            </w:r>
          </w:p>
        </w:tc>
      </w:tr>
      <w:tr w:rsidR="00627EA5" w:rsidRPr="00627EA5" w14:paraId="777FA886" w14:textId="77777777" w:rsidTr="00442C88">
        <w:trPr>
          <w:trHeight w:val="319"/>
        </w:trPr>
        <w:tc>
          <w:tcPr>
            <w:tcW w:w="2263" w:type="dxa"/>
            <w:shd w:val="clear" w:color="000000" w:fill="FFFFFF"/>
            <w:noWrap/>
            <w:vAlign w:val="center"/>
            <w:hideMark/>
          </w:tcPr>
          <w:p w14:paraId="61A6B1DB" w14:textId="77777777" w:rsidR="00627EA5" w:rsidRPr="00627EA5" w:rsidRDefault="00627EA5" w:rsidP="00365D05">
            <w:pPr>
              <w:pStyle w:val="TableText"/>
              <w:keepLines/>
              <w:rPr>
                <w:lang w:eastAsia="en-AU"/>
              </w:rPr>
            </w:pPr>
            <w:r w:rsidRPr="00627EA5">
              <w:rPr>
                <w:lang w:eastAsia="en-AU"/>
              </w:rPr>
              <w:t>pMMR 1L Endo</w:t>
            </w:r>
          </w:p>
        </w:tc>
        <w:tc>
          <w:tcPr>
            <w:tcW w:w="2127" w:type="dxa"/>
            <w:shd w:val="clear" w:color="000000" w:fill="DDDCFA"/>
            <w:noWrap/>
            <w:vAlign w:val="center"/>
            <w:hideMark/>
          </w:tcPr>
          <w:p w14:paraId="53021698" w14:textId="292835A5"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12"/>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2"/>
                <w:lang w:eastAsia="en-AU"/>
                <w14:textFill>
                  <w14:solidFill>
                    <w14:srgbClr w14:val="000000">
                      <w14:alpha w14:val="100000"/>
                    </w14:srgbClr>
                  </w14:solidFill>
                </w14:textFill>
              </w:rPr>
              <w:t>|</w:t>
            </w:r>
          </w:p>
        </w:tc>
        <w:tc>
          <w:tcPr>
            <w:tcW w:w="4961" w:type="dxa"/>
            <w:shd w:val="clear" w:color="000000" w:fill="FFFFFF"/>
            <w:noWrap/>
            <w:vAlign w:val="center"/>
            <w:hideMark/>
          </w:tcPr>
          <w:p w14:paraId="12299E9C" w14:textId="77777777" w:rsidR="00627EA5" w:rsidRPr="00627EA5" w:rsidRDefault="00627EA5" w:rsidP="00365D05">
            <w:pPr>
              <w:pStyle w:val="TableText"/>
              <w:keepLines/>
              <w:rPr>
                <w:lang w:eastAsia="en-AU"/>
              </w:rPr>
            </w:pPr>
            <w:r w:rsidRPr="00627EA5">
              <w:rPr>
                <w:lang w:eastAsia="en-AU"/>
              </w:rPr>
              <w:t>Dostarlimab price (estimated)</w:t>
            </w:r>
          </w:p>
        </w:tc>
      </w:tr>
      <w:tr w:rsidR="00442C88" w:rsidRPr="00627EA5" w14:paraId="6A43D363" w14:textId="77777777" w:rsidTr="00442C88">
        <w:trPr>
          <w:trHeight w:val="319"/>
        </w:trPr>
        <w:tc>
          <w:tcPr>
            <w:tcW w:w="2263" w:type="dxa"/>
            <w:shd w:val="clear" w:color="000000" w:fill="FFFFFF"/>
            <w:noWrap/>
            <w:vAlign w:val="center"/>
            <w:hideMark/>
          </w:tcPr>
          <w:p w14:paraId="77711FA7" w14:textId="77777777" w:rsidR="00627EA5" w:rsidRPr="00627EA5" w:rsidRDefault="00627EA5" w:rsidP="00365D05">
            <w:pPr>
              <w:pStyle w:val="TableText"/>
              <w:keepLines/>
              <w:rPr>
                <w:lang w:eastAsia="en-AU"/>
              </w:rPr>
            </w:pPr>
            <w:r w:rsidRPr="00627EA5">
              <w:rPr>
                <w:lang w:eastAsia="en-AU"/>
              </w:rPr>
              <w:t xml:space="preserve">1L UC EV + </w:t>
            </w:r>
            <w:proofErr w:type="spellStart"/>
            <w:r w:rsidRPr="00627EA5">
              <w:rPr>
                <w:lang w:eastAsia="en-AU"/>
              </w:rPr>
              <w:t>pem</w:t>
            </w:r>
            <w:proofErr w:type="spellEnd"/>
          </w:p>
        </w:tc>
        <w:tc>
          <w:tcPr>
            <w:tcW w:w="2127" w:type="dxa"/>
            <w:shd w:val="clear" w:color="000000" w:fill="DDDCFA"/>
            <w:noWrap/>
            <w:vAlign w:val="center"/>
            <w:hideMark/>
          </w:tcPr>
          <w:p w14:paraId="49D836FD" w14:textId="3D9FE1F4"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11"/>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1"/>
                <w:lang w:eastAsia="en-AU"/>
                <w14:textFill>
                  <w14:solidFill>
                    <w14:srgbClr w14:val="000000">
                      <w14:alpha w14:val="100000"/>
                    </w14:srgbClr>
                  </w14:solidFill>
                </w14:textFill>
              </w:rPr>
              <w:t>|</w:t>
            </w:r>
          </w:p>
        </w:tc>
        <w:tc>
          <w:tcPr>
            <w:tcW w:w="4961" w:type="dxa"/>
            <w:shd w:val="clear" w:color="000000" w:fill="FFFFFF"/>
            <w:noWrap/>
            <w:vAlign w:val="center"/>
            <w:hideMark/>
          </w:tcPr>
          <w:p w14:paraId="06C2625A" w14:textId="611A3F70" w:rsidR="00627EA5" w:rsidRPr="00627EA5" w:rsidRDefault="00627EA5" w:rsidP="00365D05">
            <w:pPr>
              <w:pStyle w:val="TableText"/>
              <w:keepLines/>
              <w:rPr>
                <w:lang w:eastAsia="en-AU"/>
              </w:rPr>
            </w:pPr>
            <w:r w:rsidRPr="00627EA5">
              <w:rPr>
                <w:lang w:eastAsia="en-AU"/>
              </w:rPr>
              <w:t xml:space="preserve">Placeholder price </w:t>
            </w:r>
            <w:r w:rsidR="006F0516" w:rsidRPr="00F60C74">
              <w:rPr>
                <w:lang w:eastAsia="en-AU"/>
              </w:rPr>
              <w:noBreakHyphen/>
            </w:r>
            <w:r w:rsidRPr="00F60C74">
              <w:rPr>
                <w:lang w:eastAsia="en-AU"/>
              </w:rPr>
              <w:t xml:space="preserve"> will be updated </w:t>
            </w:r>
            <w:r w:rsidR="004636F5" w:rsidRPr="004636F5">
              <w:rPr>
                <w:color w:val="000000"/>
                <w:spacing w:val="51"/>
                <w:shd w:val="solid" w:color="000000" w:fill="000000"/>
                <w:fitText w:val="324" w:id="-628378110"/>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0"/>
                <w:lang w:eastAsia="en-AU"/>
                <w14:textFill>
                  <w14:solidFill>
                    <w14:srgbClr w14:val="000000">
                      <w14:alpha w14:val="100000"/>
                    </w14:srgbClr>
                  </w14:solidFill>
                </w14:textFill>
              </w:rPr>
              <w:t>|</w:t>
            </w:r>
          </w:p>
        </w:tc>
      </w:tr>
      <w:tr w:rsidR="00442C88" w:rsidRPr="00627EA5" w14:paraId="52CB8B15" w14:textId="77777777" w:rsidTr="00442C88">
        <w:trPr>
          <w:trHeight w:val="319"/>
        </w:trPr>
        <w:tc>
          <w:tcPr>
            <w:tcW w:w="2263" w:type="dxa"/>
            <w:shd w:val="clear" w:color="000000" w:fill="FFFFFF"/>
            <w:noWrap/>
            <w:vAlign w:val="center"/>
            <w:hideMark/>
          </w:tcPr>
          <w:p w14:paraId="47115BC0" w14:textId="77777777" w:rsidR="00627EA5" w:rsidRPr="00627EA5" w:rsidRDefault="00627EA5" w:rsidP="00365D05">
            <w:pPr>
              <w:pStyle w:val="TableText"/>
              <w:keepLines/>
              <w:rPr>
                <w:lang w:eastAsia="en-AU"/>
              </w:rPr>
            </w:pPr>
            <w:r w:rsidRPr="00627EA5">
              <w:rPr>
                <w:lang w:eastAsia="en-AU"/>
              </w:rPr>
              <w:t>Oesophageal, Pem + Len</w:t>
            </w:r>
          </w:p>
        </w:tc>
        <w:tc>
          <w:tcPr>
            <w:tcW w:w="2127" w:type="dxa"/>
            <w:shd w:val="clear" w:color="000000" w:fill="DFE7FB"/>
            <w:noWrap/>
            <w:vAlign w:val="center"/>
            <w:hideMark/>
          </w:tcPr>
          <w:p w14:paraId="7FF9A5F8" w14:textId="527936EC" w:rsidR="00627EA5" w:rsidRPr="00627EA5" w:rsidRDefault="00627EA5" w:rsidP="00365D05">
            <w:pPr>
              <w:pStyle w:val="TableText"/>
              <w:keepLines/>
              <w:rPr>
                <w:lang w:eastAsia="en-AU"/>
              </w:rPr>
            </w:pPr>
            <w:r w:rsidRPr="00627EA5">
              <w:rPr>
                <w:lang w:eastAsia="en-AU"/>
              </w:rPr>
              <w:t>$</w:t>
            </w:r>
            <w:r w:rsidR="004636F5" w:rsidRPr="004636F5">
              <w:rPr>
                <w:color w:val="000000"/>
                <w:spacing w:val="51"/>
                <w:shd w:val="solid" w:color="000000" w:fill="000000"/>
                <w:fitText w:val="324" w:id="-628378109"/>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9"/>
                <w:lang w:eastAsia="en-AU"/>
                <w14:textFill>
                  <w14:solidFill>
                    <w14:srgbClr w14:val="000000">
                      <w14:alpha w14:val="100000"/>
                    </w14:srgbClr>
                  </w14:solidFill>
                </w14:textFill>
              </w:rPr>
              <w:t>|</w:t>
            </w:r>
          </w:p>
        </w:tc>
        <w:tc>
          <w:tcPr>
            <w:tcW w:w="4961" w:type="dxa"/>
            <w:shd w:val="clear" w:color="000000" w:fill="FFFFFF"/>
            <w:noWrap/>
            <w:vAlign w:val="center"/>
            <w:hideMark/>
          </w:tcPr>
          <w:p w14:paraId="27611767" w14:textId="77777777" w:rsidR="00627EA5" w:rsidRPr="00627EA5" w:rsidRDefault="00627EA5" w:rsidP="00365D05">
            <w:pPr>
              <w:pStyle w:val="TableText"/>
              <w:keepLines/>
              <w:rPr>
                <w:lang w:eastAsia="en-AU"/>
              </w:rPr>
            </w:pPr>
            <w:r w:rsidRPr="00627EA5">
              <w:rPr>
                <w:lang w:eastAsia="en-AU"/>
              </w:rPr>
              <w:t>Nivolumab price</w:t>
            </w:r>
          </w:p>
        </w:tc>
      </w:tr>
      <w:tr w:rsidR="00442C88" w:rsidRPr="00627EA5" w14:paraId="4DD14A99" w14:textId="77777777" w:rsidTr="00442C88">
        <w:trPr>
          <w:trHeight w:val="319"/>
        </w:trPr>
        <w:tc>
          <w:tcPr>
            <w:tcW w:w="2263" w:type="dxa"/>
            <w:shd w:val="clear" w:color="000000" w:fill="FFFFFF"/>
            <w:noWrap/>
            <w:vAlign w:val="center"/>
            <w:hideMark/>
          </w:tcPr>
          <w:p w14:paraId="65A3751A" w14:textId="77777777" w:rsidR="00627EA5" w:rsidRPr="00627EA5" w:rsidRDefault="00627EA5" w:rsidP="00365D05">
            <w:pPr>
              <w:pStyle w:val="TableText"/>
              <w:keepLines/>
              <w:rPr>
                <w:lang w:eastAsia="en-AU"/>
              </w:rPr>
            </w:pPr>
            <w:r w:rsidRPr="00627EA5">
              <w:rPr>
                <w:lang w:eastAsia="en-AU"/>
              </w:rPr>
              <w:t>RCC, metastatic, Pem + Axi</w:t>
            </w:r>
          </w:p>
        </w:tc>
        <w:tc>
          <w:tcPr>
            <w:tcW w:w="2127" w:type="dxa"/>
            <w:shd w:val="clear" w:color="000000" w:fill="FFFFFF"/>
            <w:noWrap/>
            <w:vAlign w:val="center"/>
            <w:hideMark/>
          </w:tcPr>
          <w:p w14:paraId="4AD0436E" w14:textId="77777777" w:rsidR="00627EA5" w:rsidRPr="00627EA5" w:rsidRDefault="00627EA5" w:rsidP="00365D05">
            <w:pPr>
              <w:pStyle w:val="TableText"/>
              <w:keepLines/>
              <w:rPr>
                <w:lang w:eastAsia="en-AU"/>
              </w:rPr>
            </w:pPr>
            <w:r w:rsidRPr="00627EA5">
              <w:rPr>
                <w:lang w:eastAsia="en-AU"/>
              </w:rPr>
              <w:t>$0.00</w:t>
            </w:r>
          </w:p>
        </w:tc>
        <w:tc>
          <w:tcPr>
            <w:tcW w:w="4961" w:type="dxa"/>
            <w:shd w:val="clear" w:color="000000" w:fill="FFFFFF"/>
            <w:noWrap/>
            <w:vAlign w:val="center"/>
            <w:hideMark/>
          </w:tcPr>
          <w:p w14:paraId="32B7BCC3" w14:textId="62562131" w:rsidR="00627EA5" w:rsidRPr="00627EA5" w:rsidRDefault="00627EA5" w:rsidP="00365D05">
            <w:pPr>
              <w:pStyle w:val="TableText"/>
              <w:keepLines/>
              <w:rPr>
                <w:lang w:eastAsia="en-AU"/>
              </w:rPr>
            </w:pPr>
            <w:r w:rsidRPr="00627EA5">
              <w:rPr>
                <w:lang w:eastAsia="en-AU"/>
              </w:rPr>
              <w:t xml:space="preserve">N/A </w:t>
            </w:r>
            <w:r w:rsidR="006F0516">
              <w:rPr>
                <w:lang w:eastAsia="en-AU"/>
              </w:rPr>
              <w:noBreakHyphen/>
            </w:r>
            <w:r w:rsidRPr="00627EA5">
              <w:rPr>
                <w:lang w:eastAsia="en-AU"/>
              </w:rPr>
              <w:t xml:space="preserve"> no volume has been associated with this indication</w:t>
            </w:r>
          </w:p>
        </w:tc>
      </w:tr>
      <w:tr w:rsidR="00442C88" w:rsidRPr="00627EA5" w14:paraId="71BC05BB" w14:textId="77777777" w:rsidTr="00442C88">
        <w:trPr>
          <w:trHeight w:val="319"/>
        </w:trPr>
        <w:tc>
          <w:tcPr>
            <w:tcW w:w="2263" w:type="dxa"/>
            <w:shd w:val="clear" w:color="000000" w:fill="FFFFFF"/>
            <w:noWrap/>
            <w:vAlign w:val="center"/>
            <w:hideMark/>
          </w:tcPr>
          <w:p w14:paraId="7127AD8A" w14:textId="77777777" w:rsidR="00627EA5" w:rsidRPr="00627EA5" w:rsidRDefault="00627EA5" w:rsidP="00365D05">
            <w:pPr>
              <w:pStyle w:val="TableText"/>
              <w:keepLines/>
              <w:rPr>
                <w:lang w:eastAsia="en-AU"/>
              </w:rPr>
            </w:pPr>
            <w:r w:rsidRPr="00627EA5">
              <w:rPr>
                <w:lang w:eastAsia="en-AU"/>
              </w:rPr>
              <w:t>Endometrial (dMMR), Mono</w:t>
            </w:r>
          </w:p>
        </w:tc>
        <w:tc>
          <w:tcPr>
            <w:tcW w:w="2127" w:type="dxa"/>
            <w:shd w:val="clear" w:color="000000" w:fill="FFFFFF"/>
            <w:noWrap/>
            <w:vAlign w:val="center"/>
            <w:hideMark/>
          </w:tcPr>
          <w:p w14:paraId="1A397ECC" w14:textId="77777777" w:rsidR="00627EA5" w:rsidRPr="00627EA5" w:rsidRDefault="00627EA5" w:rsidP="00365D05">
            <w:pPr>
              <w:pStyle w:val="TableText"/>
              <w:keepLines/>
              <w:rPr>
                <w:lang w:eastAsia="en-AU"/>
              </w:rPr>
            </w:pPr>
            <w:r w:rsidRPr="00627EA5">
              <w:rPr>
                <w:lang w:eastAsia="en-AU"/>
              </w:rPr>
              <w:t>$0.00</w:t>
            </w:r>
          </w:p>
        </w:tc>
        <w:tc>
          <w:tcPr>
            <w:tcW w:w="4961" w:type="dxa"/>
            <w:shd w:val="clear" w:color="000000" w:fill="FFFFFF"/>
            <w:noWrap/>
            <w:vAlign w:val="center"/>
            <w:hideMark/>
          </w:tcPr>
          <w:p w14:paraId="2AC20EBC" w14:textId="5FF12AE1" w:rsidR="00627EA5" w:rsidRPr="00627EA5" w:rsidRDefault="00627EA5" w:rsidP="00365D05">
            <w:pPr>
              <w:pStyle w:val="TableText"/>
              <w:keepLines/>
              <w:rPr>
                <w:lang w:eastAsia="en-AU"/>
              </w:rPr>
            </w:pPr>
            <w:r w:rsidRPr="00627EA5">
              <w:rPr>
                <w:lang w:eastAsia="en-AU"/>
              </w:rPr>
              <w:t xml:space="preserve">N/A </w:t>
            </w:r>
            <w:r w:rsidR="006F0516">
              <w:rPr>
                <w:lang w:eastAsia="en-AU"/>
              </w:rPr>
              <w:noBreakHyphen/>
            </w:r>
            <w:r w:rsidRPr="00627EA5">
              <w:rPr>
                <w:lang w:eastAsia="en-AU"/>
              </w:rPr>
              <w:t xml:space="preserve"> no volume has been associated with this indication</w:t>
            </w:r>
          </w:p>
        </w:tc>
      </w:tr>
      <w:tr w:rsidR="00442C88" w:rsidRPr="00627EA5" w14:paraId="38843AD5" w14:textId="77777777" w:rsidTr="00442C88">
        <w:trPr>
          <w:trHeight w:val="319"/>
        </w:trPr>
        <w:tc>
          <w:tcPr>
            <w:tcW w:w="2263" w:type="dxa"/>
            <w:shd w:val="clear" w:color="000000" w:fill="FFFFFF"/>
            <w:noWrap/>
            <w:vAlign w:val="center"/>
            <w:hideMark/>
          </w:tcPr>
          <w:p w14:paraId="5534C30E" w14:textId="77777777" w:rsidR="00627EA5" w:rsidRPr="00627EA5" w:rsidRDefault="00627EA5" w:rsidP="00365D05">
            <w:pPr>
              <w:pStyle w:val="TableText"/>
              <w:keepLines/>
              <w:rPr>
                <w:lang w:eastAsia="en-AU"/>
              </w:rPr>
            </w:pPr>
            <w:r w:rsidRPr="00627EA5">
              <w:rPr>
                <w:lang w:eastAsia="en-AU"/>
              </w:rPr>
              <w:t xml:space="preserve">2L H&amp;N </w:t>
            </w:r>
          </w:p>
        </w:tc>
        <w:tc>
          <w:tcPr>
            <w:tcW w:w="2127" w:type="dxa"/>
            <w:shd w:val="clear" w:color="000000" w:fill="FFFFFF"/>
            <w:noWrap/>
            <w:vAlign w:val="center"/>
            <w:hideMark/>
          </w:tcPr>
          <w:p w14:paraId="642BCE1E" w14:textId="77777777" w:rsidR="00627EA5" w:rsidRPr="00627EA5" w:rsidRDefault="00627EA5" w:rsidP="00365D05">
            <w:pPr>
              <w:pStyle w:val="TableText"/>
              <w:keepLines/>
              <w:rPr>
                <w:lang w:eastAsia="en-AU"/>
              </w:rPr>
            </w:pPr>
            <w:r w:rsidRPr="00627EA5">
              <w:rPr>
                <w:lang w:eastAsia="en-AU"/>
              </w:rPr>
              <w:t>$0.00</w:t>
            </w:r>
          </w:p>
        </w:tc>
        <w:tc>
          <w:tcPr>
            <w:tcW w:w="4961" w:type="dxa"/>
            <w:shd w:val="clear" w:color="000000" w:fill="FFFFFF"/>
            <w:noWrap/>
            <w:vAlign w:val="center"/>
            <w:hideMark/>
          </w:tcPr>
          <w:p w14:paraId="7F8F5386" w14:textId="1F9B70A4" w:rsidR="00627EA5" w:rsidRPr="00627EA5" w:rsidRDefault="00627EA5" w:rsidP="00365D05">
            <w:pPr>
              <w:pStyle w:val="TableText"/>
              <w:keepLines/>
              <w:rPr>
                <w:lang w:eastAsia="en-AU"/>
              </w:rPr>
            </w:pPr>
            <w:r w:rsidRPr="00627EA5">
              <w:rPr>
                <w:lang w:eastAsia="en-AU"/>
              </w:rPr>
              <w:t xml:space="preserve">N/A </w:t>
            </w:r>
            <w:r w:rsidR="006F0516">
              <w:rPr>
                <w:lang w:eastAsia="en-AU"/>
              </w:rPr>
              <w:noBreakHyphen/>
            </w:r>
            <w:r w:rsidRPr="00627EA5">
              <w:rPr>
                <w:lang w:eastAsia="en-AU"/>
              </w:rPr>
              <w:t xml:space="preserve"> no volume has been associated with this indication</w:t>
            </w:r>
          </w:p>
        </w:tc>
      </w:tr>
      <w:tr w:rsidR="00442C88" w:rsidRPr="00627EA5" w14:paraId="3C21A93E" w14:textId="77777777" w:rsidTr="00442C88">
        <w:trPr>
          <w:trHeight w:val="319"/>
        </w:trPr>
        <w:tc>
          <w:tcPr>
            <w:tcW w:w="2263" w:type="dxa"/>
            <w:shd w:val="clear" w:color="000000" w:fill="FFFFFF"/>
            <w:noWrap/>
            <w:vAlign w:val="center"/>
            <w:hideMark/>
          </w:tcPr>
          <w:p w14:paraId="43D1E0A9" w14:textId="77777777" w:rsidR="00627EA5" w:rsidRPr="00627EA5" w:rsidRDefault="00627EA5" w:rsidP="00365D05">
            <w:pPr>
              <w:pStyle w:val="TableText"/>
              <w:keepLines/>
              <w:rPr>
                <w:lang w:eastAsia="en-AU"/>
              </w:rPr>
            </w:pPr>
            <w:r w:rsidRPr="00627EA5">
              <w:rPr>
                <w:lang w:eastAsia="en-AU"/>
              </w:rPr>
              <w:t xml:space="preserve">2L NSCLC </w:t>
            </w:r>
          </w:p>
        </w:tc>
        <w:tc>
          <w:tcPr>
            <w:tcW w:w="2127" w:type="dxa"/>
            <w:shd w:val="clear" w:color="000000" w:fill="FFFFFF"/>
            <w:noWrap/>
            <w:vAlign w:val="center"/>
            <w:hideMark/>
          </w:tcPr>
          <w:p w14:paraId="65A480B8" w14:textId="77777777" w:rsidR="00627EA5" w:rsidRPr="00627EA5" w:rsidRDefault="00627EA5" w:rsidP="00365D05">
            <w:pPr>
              <w:pStyle w:val="TableText"/>
              <w:keepLines/>
              <w:rPr>
                <w:lang w:eastAsia="en-AU"/>
              </w:rPr>
            </w:pPr>
            <w:r w:rsidRPr="00627EA5">
              <w:rPr>
                <w:lang w:eastAsia="en-AU"/>
              </w:rPr>
              <w:t>$0.00</w:t>
            </w:r>
          </w:p>
        </w:tc>
        <w:tc>
          <w:tcPr>
            <w:tcW w:w="4961" w:type="dxa"/>
            <w:shd w:val="clear" w:color="000000" w:fill="FFFFFF"/>
            <w:noWrap/>
            <w:vAlign w:val="center"/>
            <w:hideMark/>
          </w:tcPr>
          <w:p w14:paraId="72EAFE10" w14:textId="249951D8" w:rsidR="00627EA5" w:rsidRPr="00627EA5" w:rsidRDefault="00627EA5" w:rsidP="00365D05">
            <w:pPr>
              <w:pStyle w:val="TableText"/>
              <w:keepLines/>
              <w:rPr>
                <w:lang w:eastAsia="en-AU"/>
              </w:rPr>
            </w:pPr>
            <w:r w:rsidRPr="00627EA5">
              <w:rPr>
                <w:lang w:eastAsia="en-AU"/>
              </w:rPr>
              <w:t xml:space="preserve">N/A </w:t>
            </w:r>
            <w:r w:rsidR="006F0516">
              <w:rPr>
                <w:lang w:eastAsia="en-AU"/>
              </w:rPr>
              <w:noBreakHyphen/>
            </w:r>
            <w:r w:rsidRPr="00627EA5">
              <w:rPr>
                <w:lang w:eastAsia="en-AU"/>
              </w:rPr>
              <w:t xml:space="preserve"> no volume has been associated with this indication</w:t>
            </w:r>
          </w:p>
        </w:tc>
      </w:tr>
    </w:tbl>
    <w:p w14:paraId="48F0F12E" w14:textId="1DE81EE8" w:rsidR="004C056D" w:rsidRDefault="000A4639" w:rsidP="00365D05">
      <w:pPr>
        <w:pStyle w:val="TableFigureFooter"/>
        <w:keepNext/>
        <w:keepLines/>
      </w:pPr>
      <w:r w:rsidRPr="0002531C">
        <w:rPr>
          <w:szCs w:val="18"/>
        </w:rPr>
        <w:t xml:space="preserve">adj = adjuvant; </w:t>
      </w:r>
      <w:r w:rsidR="001143BE" w:rsidRPr="0002531C">
        <w:rPr>
          <w:szCs w:val="18"/>
        </w:rPr>
        <w:t>AEMP = approved ex</w:t>
      </w:r>
      <w:r w:rsidR="006F0516">
        <w:rPr>
          <w:szCs w:val="18"/>
        </w:rPr>
        <w:noBreakHyphen/>
      </w:r>
      <w:r w:rsidR="001143BE" w:rsidRPr="0002531C">
        <w:rPr>
          <w:szCs w:val="18"/>
        </w:rPr>
        <w:t>manufacturer price;</w:t>
      </w:r>
      <w:r w:rsidR="00BA5F4D" w:rsidRPr="00BA5F4D">
        <w:t xml:space="preserve"> </w:t>
      </w:r>
      <w:r w:rsidR="00230C6D">
        <w:t xml:space="preserve">Axi = </w:t>
      </w:r>
      <w:proofErr w:type="spellStart"/>
      <w:r w:rsidR="00230C6D">
        <w:t>axitinib</w:t>
      </w:r>
      <w:proofErr w:type="spellEnd"/>
      <w:r w:rsidR="00230C6D">
        <w:t xml:space="preserve">; </w:t>
      </w:r>
      <w:proofErr w:type="spellStart"/>
      <w:r w:rsidR="00DE2F4B">
        <w:t>cc</w:t>
      </w:r>
      <w:r w:rsidR="00D303C4">
        <w:t>RCC</w:t>
      </w:r>
      <w:proofErr w:type="spellEnd"/>
      <w:r w:rsidR="00D303C4">
        <w:t xml:space="preserve"> = clear cell renal cell carcinoma; </w:t>
      </w:r>
      <w:r w:rsidR="00B77FE7">
        <w:t xml:space="preserve">CRC = colorectal cancer; </w:t>
      </w:r>
      <w:proofErr w:type="spellStart"/>
      <w:r w:rsidR="00436103">
        <w:t>cSCC</w:t>
      </w:r>
      <w:proofErr w:type="spellEnd"/>
      <w:r w:rsidR="00436103">
        <w:t xml:space="preserve"> = cutaneous squamous cell carcinoma; </w:t>
      </w:r>
      <w:r w:rsidR="00BA5F4D">
        <w:t>dMMR = mismatch repair deficient;</w:t>
      </w:r>
      <w:r w:rsidR="001143BE" w:rsidRPr="0002531C">
        <w:rPr>
          <w:szCs w:val="18"/>
        </w:rPr>
        <w:t xml:space="preserve"> </w:t>
      </w:r>
      <w:r w:rsidR="00285AB3">
        <w:t xml:space="preserve">EV = </w:t>
      </w:r>
      <w:proofErr w:type="spellStart"/>
      <w:r w:rsidR="00285AB3">
        <w:t>enfortumab</w:t>
      </w:r>
      <w:proofErr w:type="spellEnd"/>
      <w:r w:rsidR="00285AB3">
        <w:t xml:space="preserve"> vedotin; </w:t>
      </w:r>
      <w:r w:rsidR="00D303C4">
        <w:t>HER2 = human epidermal growth factor receptor 2;</w:t>
      </w:r>
      <w:r w:rsidR="005B4999">
        <w:t xml:space="preserve"> </w:t>
      </w:r>
      <w:r w:rsidR="005B4999" w:rsidRPr="005B4999">
        <w:rPr>
          <w:szCs w:val="18"/>
        </w:rPr>
        <w:t>H&amp;N = head and neck;</w:t>
      </w:r>
      <w:r w:rsidR="00D303C4" w:rsidRPr="005B4999">
        <w:rPr>
          <w:szCs w:val="18"/>
        </w:rPr>
        <w:t xml:space="preserve"> </w:t>
      </w:r>
      <w:r w:rsidR="006C3331" w:rsidRPr="005B4999">
        <w:rPr>
          <w:szCs w:val="18"/>
        </w:rPr>
        <w:t xml:space="preserve">Len = </w:t>
      </w:r>
      <w:r w:rsidR="0002531C">
        <w:rPr>
          <w:szCs w:val="18"/>
        </w:rPr>
        <w:t>lenvatinib</w:t>
      </w:r>
      <w:r w:rsidR="006C3331" w:rsidRPr="005B4999">
        <w:rPr>
          <w:szCs w:val="18"/>
        </w:rPr>
        <w:t xml:space="preserve"> </w:t>
      </w:r>
      <w:r w:rsidR="0034577A" w:rsidRPr="0002531C">
        <w:rPr>
          <w:szCs w:val="18"/>
        </w:rPr>
        <w:t>microsatellite instability</w:t>
      </w:r>
      <w:r w:rsidR="006F0516">
        <w:rPr>
          <w:szCs w:val="18"/>
        </w:rPr>
        <w:noBreakHyphen/>
      </w:r>
      <w:r w:rsidR="0034577A" w:rsidRPr="0002531C">
        <w:rPr>
          <w:szCs w:val="18"/>
        </w:rPr>
        <w:t>high (</w:t>
      </w:r>
      <w:r w:rsidR="002109B8" w:rsidRPr="0002531C">
        <w:rPr>
          <w:szCs w:val="18"/>
        </w:rPr>
        <w:t>MSI</w:t>
      </w:r>
      <w:r w:rsidR="006F0516">
        <w:rPr>
          <w:szCs w:val="18"/>
        </w:rPr>
        <w:noBreakHyphen/>
      </w:r>
      <w:r w:rsidR="002109B8" w:rsidRPr="0002531C">
        <w:rPr>
          <w:szCs w:val="18"/>
        </w:rPr>
        <w:t xml:space="preserve">H); </w:t>
      </w:r>
      <w:proofErr w:type="spellStart"/>
      <w:r w:rsidR="001143BE" w:rsidRPr="0002531C">
        <w:rPr>
          <w:szCs w:val="18"/>
        </w:rPr>
        <w:t>mTNBC</w:t>
      </w:r>
      <w:proofErr w:type="spellEnd"/>
      <w:r w:rsidR="001143BE" w:rsidRPr="0002531C">
        <w:rPr>
          <w:szCs w:val="18"/>
        </w:rPr>
        <w:t xml:space="preserve"> = metastatic triple negative breast cancer;</w:t>
      </w:r>
      <w:r w:rsidR="00D303C4" w:rsidRPr="00D303C4">
        <w:t xml:space="preserve"> </w:t>
      </w:r>
      <w:proofErr w:type="spellStart"/>
      <w:r w:rsidR="00D303C4">
        <w:t>nccRCC</w:t>
      </w:r>
      <w:proofErr w:type="spellEnd"/>
      <w:r w:rsidR="00D303C4">
        <w:t xml:space="preserve"> = non clear cell renal cell carcinoma;</w:t>
      </w:r>
      <w:r w:rsidR="005B4999" w:rsidRPr="005B4999">
        <w:rPr>
          <w:szCs w:val="18"/>
        </w:rPr>
        <w:t xml:space="preserve"> NSCLC = non</w:t>
      </w:r>
      <w:r w:rsidR="006F0516">
        <w:rPr>
          <w:szCs w:val="18"/>
        </w:rPr>
        <w:noBreakHyphen/>
      </w:r>
      <w:r w:rsidR="005B4999" w:rsidRPr="005B4999">
        <w:rPr>
          <w:szCs w:val="18"/>
        </w:rPr>
        <w:t>small cell lung cancer;</w:t>
      </w:r>
      <w:r w:rsidR="00860A6E">
        <w:rPr>
          <w:szCs w:val="18"/>
        </w:rPr>
        <w:t xml:space="preserve"> </w:t>
      </w:r>
      <w:proofErr w:type="spellStart"/>
      <w:r w:rsidR="001246BD">
        <w:t>pem</w:t>
      </w:r>
      <w:proofErr w:type="spellEnd"/>
      <w:r w:rsidR="001246BD">
        <w:t xml:space="preserve"> = pembrolizumab; </w:t>
      </w:r>
      <w:r w:rsidRPr="005B4999">
        <w:rPr>
          <w:szCs w:val="18"/>
        </w:rPr>
        <w:t xml:space="preserve">RCC = renal cell carcinoma; </w:t>
      </w:r>
      <w:r w:rsidR="00881021" w:rsidRPr="005B4999">
        <w:rPr>
          <w:szCs w:val="18"/>
        </w:rPr>
        <w:t>TMB</w:t>
      </w:r>
      <w:r w:rsidR="006F0516">
        <w:rPr>
          <w:szCs w:val="18"/>
        </w:rPr>
        <w:noBreakHyphen/>
      </w:r>
      <w:r w:rsidR="00881021" w:rsidRPr="005B4999">
        <w:rPr>
          <w:szCs w:val="18"/>
        </w:rPr>
        <w:t xml:space="preserve">H = </w:t>
      </w:r>
      <w:r w:rsidR="00B77FE7" w:rsidRPr="005B4999">
        <w:rPr>
          <w:szCs w:val="18"/>
        </w:rPr>
        <w:t>tumour mutational burden</w:t>
      </w:r>
      <w:r w:rsidR="006F0516">
        <w:rPr>
          <w:szCs w:val="18"/>
        </w:rPr>
        <w:noBreakHyphen/>
      </w:r>
      <w:r w:rsidR="00B77FE7" w:rsidRPr="005B4999">
        <w:rPr>
          <w:szCs w:val="18"/>
        </w:rPr>
        <w:t xml:space="preserve">high; </w:t>
      </w:r>
      <w:r w:rsidR="00EB6C51" w:rsidRPr="0002531C">
        <w:rPr>
          <w:szCs w:val="18"/>
        </w:rPr>
        <w:t>UC = urothelial cancer;</w:t>
      </w:r>
      <w:r w:rsidR="00436103" w:rsidRPr="0002531C">
        <w:rPr>
          <w:szCs w:val="18"/>
        </w:rPr>
        <w:t xml:space="preserve"> </w:t>
      </w:r>
      <w:r w:rsidR="00436103">
        <w:t>1L – first line;</w:t>
      </w:r>
      <w:r w:rsidR="00236ABA" w:rsidRPr="00236ABA">
        <w:t xml:space="preserve"> </w:t>
      </w:r>
      <w:r w:rsidR="00236ABA">
        <w:t>2L = second line.</w:t>
      </w:r>
    </w:p>
    <w:p w14:paraId="5F077114" w14:textId="58754E67" w:rsidR="004222D1" w:rsidRDefault="004222D1" w:rsidP="00365D05">
      <w:pPr>
        <w:pStyle w:val="TableFigureFooter"/>
        <w:keepNext/>
        <w:keepLines/>
      </w:pPr>
      <w:r>
        <w:t>Blue cells indicate a price already established through PBAC process and price is known to MSD (i.e. pembrolizumab has been recommended on a cost</w:t>
      </w:r>
      <w:r w:rsidR="006F0516">
        <w:noBreakHyphen/>
      </w:r>
      <w:r>
        <w:t>minimisation basis)</w:t>
      </w:r>
      <w:r>
        <w:tab/>
      </w:r>
      <w:r>
        <w:tab/>
      </w:r>
      <w:r>
        <w:tab/>
      </w:r>
    </w:p>
    <w:p w14:paraId="3B89FA09" w14:textId="598B5E62" w:rsidR="004222D1" w:rsidRDefault="004222D1" w:rsidP="00365D05">
      <w:pPr>
        <w:pStyle w:val="TableFigureFooter"/>
        <w:keepNext/>
        <w:keepLines/>
      </w:pPr>
      <w:r>
        <w:t>Purple cells indicate prices that have been established through the PBAC process but are not known by MSD</w:t>
      </w:r>
      <w:r>
        <w:tab/>
      </w:r>
      <w:r>
        <w:tab/>
      </w:r>
      <w:r>
        <w:tab/>
      </w:r>
    </w:p>
    <w:p w14:paraId="37D1A6F0" w14:textId="374A0915" w:rsidR="00627EA5" w:rsidRDefault="004222D1" w:rsidP="00365D05">
      <w:pPr>
        <w:pStyle w:val="TableFigureFooter"/>
        <w:keepNext/>
        <w:keepLines/>
      </w:pPr>
      <w:r>
        <w:t xml:space="preserve">White cell indicates a proxy price proposed by MSD where no PBS price is established </w:t>
      </w:r>
      <w:r>
        <w:tab/>
      </w:r>
      <w:r>
        <w:tab/>
      </w:r>
      <w:r>
        <w:tab/>
      </w:r>
    </w:p>
    <w:p w14:paraId="055C974A" w14:textId="67BD41B5" w:rsidR="005F4E8B" w:rsidRPr="00D868FC" w:rsidRDefault="004019D7" w:rsidP="006F0516">
      <w:pPr>
        <w:pStyle w:val="3-BodyText"/>
      </w:pPr>
      <w:r w:rsidRPr="00D868FC">
        <w:t>The proposed weighted p</w:t>
      </w:r>
      <w:r w:rsidR="005A2635" w:rsidRPr="00D868FC">
        <w:t xml:space="preserve">rice </w:t>
      </w:r>
      <w:r w:rsidR="004B522E" w:rsidRPr="00784ED4">
        <w:t xml:space="preserve">for Tier 2 </w:t>
      </w:r>
      <w:r w:rsidR="005A2635" w:rsidRPr="00784ED4">
        <w:t>across</w:t>
      </w:r>
      <w:r w:rsidR="005A2635" w:rsidRPr="00D868FC">
        <w:t xml:space="preserve"> 6 years</w:t>
      </w:r>
      <w:r w:rsidR="00E25D5B" w:rsidRPr="00D868FC">
        <w:t xml:space="preserve"> is $</w:t>
      </w:r>
      <w:r w:rsidR="004636F5" w:rsidRPr="00860A6E">
        <w:rPr>
          <w:color w:val="000000"/>
          <w:spacing w:val="5"/>
          <w:w w:val="61"/>
          <w:shd w:val="solid" w:color="000000" w:fill="000000"/>
          <w:fitText w:val="472" w:id="-628378108"/>
          <w14:textFill>
            <w14:solidFill>
              <w14:srgbClr w14:val="000000">
                <w14:alpha w14:val="100000"/>
              </w14:srgbClr>
            </w14:solidFill>
          </w14:textFill>
        </w:rPr>
        <w:t>|||</w:t>
      </w:r>
      <w:r w:rsidR="00860A6E" w:rsidRPr="00860A6E">
        <w:rPr>
          <w:color w:val="000000"/>
          <w:spacing w:val="5"/>
          <w:w w:val="61"/>
          <w:shd w:val="solid" w:color="000000" w:fill="000000"/>
          <w:fitText w:val="472" w:id="-628378108"/>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108"/>
          <w14:textFill>
            <w14:solidFill>
              <w14:srgbClr w14:val="000000">
                <w14:alpha w14:val="100000"/>
              </w14:srgbClr>
            </w14:solidFill>
          </w14:textFill>
        </w:rPr>
        <w:t>|||</w:t>
      </w:r>
      <w:r w:rsidR="005A2635" w:rsidRPr="00D868FC">
        <w:t xml:space="preserve"> per 100 mg or </w:t>
      </w:r>
      <w:r w:rsidR="00E25D5B" w:rsidRPr="00D868FC">
        <w:t>$</w:t>
      </w:r>
      <w:r w:rsidR="004636F5" w:rsidRPr="00860A6E">
        <w:rPr>
          <w:color w:val="000000"/>
          <w:spacing w:val="5"/>
          <w:w w:val="61"/>
          <w:shd w:val="solid" w:color="000000" w:fill="000000"/>
          <w:fitText w:val="472" w:id="-628378107"/>
          <w14:textFill>
            <w14:solidFill>
              <w14:srgbClr w14:val="000000">
                <w14:alpha w14:val="100000"/>
              </w14:srgbClr>
            </w14:solidFill>
          </w14:textFill>
        </w:rPr>
        <w:t>|||</w:t>
      </w:r>
      <w:r w:rsidR="00860A6E" w:rsidRPr="00860A6E">
        <w:rPr>
          <w:color w:val="000000"/>
          <w:spacing w:val="5"/>
          <w:w w:val="61"/>
          <w:shd w:val="solid" w:color="000000" w:fill="000000"/>
          <w:fitText w:val="472" w:id="-628378107"/>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107"/>
          <w14:textFill>
            <w14:solidFill>
              <w14:srgbClr w14:val="000000">
                <w14:alpha w14:val="100000"/>
              </w14:srgbClr>
            </w14:solidFill>
          </w14:textFill>
        </w:rPr>
        <w:t>|||</w:t>
      </w:r>
      <w:r w:rsidR="005A2635" w:rsidRPr="00D868FC">
        <w:t xml:space="preserve"> </w:t>
      </w:r>
      <w:r w:rsidR="009658CB">
        <w:t>Q4W</w:t>
      </w:r>
      <w:r w:rsidR="00E25D5B" w:rsidRPr="00D868FC">
        <w:t xml:space="preserve">. </w:t>
      </w:r>
      <w:r w:rsidR="00E3605F" w:rsidRPr="00D868FC">
        <w:t xml:space="preserve">This is a </w:t>
      </w:r>
      <w:r w:rsidR="004636F5" w:rsidRPr="00860A6E">
        <w:rPr>
          <w:color w:val="000000"/>
          <w:spacing w:val="5"/>
          <w:w w:val="61"/>
          <w:shd w:val="solid" w:color="000000" w:fill="000000"/>
          <w:fitText w:val="472" w:id="-628378106"/>
          <w14:textFill>
            <w14:solidFill>
              <w14:srgbClr w14:val="000000">
                <w14:alpha w14:val="100000"/>
              </w14:srgbClr>
            </w14:solidFill>
          </w14:textFill>
        </w:rPr>
        <w:t>|||</w:t>
      </w:r>
      <w:r w:rsidR="00860A6E" w:rsidRPr="00860A6E">
        <w:rPr>
          <w:color w:val="000000"/>
          <w:spacing w:val="5"/>
          <w:w w:val="61"/>
          <w:shd w:val="solid" w:color="000000" w:fill="000000"/>
          <w:fitText w:val="472" w:id="-628378106"/>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106"/>
          <w14:textFill>
            <w14:solidFill>
              <w14:srgbClr w14:val="000000">
                <w14:alpha w14:val="100000"/>
              </w14:srgbClr>
            </w14:solidFill>
          </w14:textFill>
        </w:rPr>
        <w:t>|||</w:t>
      </w:r>
      <w:r w:rsidR="00E3605F" w:rsidRPr="00D868FC">
        <w:t xml:space="preserve">% discount </w:t>
      </w:r>
      <w:r w:rsidR="00F36CFB" w:rsidRPr="00D868FC">
        <w:t xml:space="preserve">on </w:t>
      </w:r>
      <w:r w:rsidR="00F36CFB" w:rsidRPr="00784ED4">
        <w:t>the Tier</w:t>
      </w:r>
      <w:r w:rsidR="006F0516" w:rsidRPr="00784ED4">
        <w:noBreakHyphen/>
      </w:r>
      <w:r w:rsidR="00F36CFB" w:rsidRPr="00784ED4">
        <w:t xml:space="preserve">1 </w:t>
      </w:r>
      <w:r w:rsidR="00477AE1" w:rsidRPr="00784ED4">
        <w:t>weighted</w:t>
      </w:r>
      <w:r w:rsidR="00477AE1" w:rsidRPr="00D868FC">
        <w:t xml:space="preserve"> </w:t>
      </w:r>
      <w:r w:rsidR="00F36CFB" w:rsidRPr="00D868FC">
        <w:t>price</w:t>
      </w:r>
      <w:r w:rsidR="004544D8" w:rsidRPr="00D868FC">
        <w:t xml:space="preserve">. </w:t>
      </w:r>
    </w:p>
    <w:p w14:paraId="2C2228FB" w14:textId="6C2255B4" w:rsidR="005F4E8B" w:rsidRPr="00D868FC" w:rsidRDefault="00482E1E" w:rsidP="006F0516">
      <w:pPr>
        <w:pStyle w:val="3-BodyText"/>
      </w:pPr>
      <w:r w:rsidRPr="00D868FC">
        <w:t>T</w:t>
      </w:r>
      <w:r w:rsidR="005F4E8B" w:rsidRPr="00D868FC">
        <w:t xml:space="preserve">he </w:t>
      </w:r>
      <w:r w:rsidR="00B93E77">
        <w:t>submission state</w:t>
      </w:r>
      <w:r w:rsidR="00735E1F">
        <w:t>d</w:t>
      </w:r>
      <w:r w:rsidR="00B93E77">
        <w:t xml:space="preserve"> </w:t>
      </w:r>
      <w:r w:rsidR="005F4E8B" w:rsidRPr="00D868FC">
        <w:t xml:space="preserve">the weighted price </w:t>
      </w:r>
      <w:r w:rsidR="004544D8" w:rsidRPr="00D868FC">
        <w:t xml:space="preserve">could change </w:t>
      </w:r>
      <w:r w:rsidR="005F4E8B" w:rsidRPr="00D868FC">
        <w:t>depend</w:t>
      </w:r>
      <w:r w:rsidR="005A5D0B">
        <w:t>ing</w:t>
      </w:r>
      <w:r w:rsidR="005F4E8B" w:rsidRPr="00D868FC">
        <w:t xml:space="preserve"> on</w:t>
      </w:r>
      <w:r w:rsidR="005A5D0B">
        <w:t>:</w:t>
      </w:r>
      <w:r w:rsidR="005F4E8B" w:rsidRPr="00D868FC">
        <w:t xml:space="preserve"> </w:t>
      </w:r>
    </w:p>
    <w:p w14:paraId="4DD2DACB" w14:textId="75700516" w:rsidR="005F4E8B" w:rsidRDefault="005F4E8B" w:rsidP="006F0516">
      <w:pPr>
        <w:pStyle w:val="ListParagraph"/>
      </w:pPr>
      <w:r>
        <w:t>uptake for indications where there is already a PD</w:t>
      </w:r>
      <w:r w:rsidR="006F0516">
        <w:noBreakHyphen/>
      </w:r>
      <w:r>
        <w:t xml:space="preserve">(L)1 inhibitor </w:t>
      </w:r>
      <w:proofErr w:type="gramStart"/>
      <w:r>
        <w:t>listed;</w:t>
      </w:r>
      <w:proofErr w:type="gramEnd"/>
      <w:r>
        <w:t xml:space="preserve"> e.g.,</w:t>
      </w:r>
      <w:r w:rsidR="00037644">
        <w:t> </w:t>
      </w:r>
      <w:proofErr w:type="spellStart"/>
      <w:r>
        <w:t>cSCC</w:t>
      </w:r>
      <w:proofErr w:type="spellEnd"/>
      <w:r>
        <w:t>, EC, UGI, OSCC, BT, mesothelioma, Merkel cell</w:t>
      </w:r>
      <w:r w:rsidR="00880287">
        <w:t xml:space="preserve"> carcinoma</w:t>
      </w:r>
      <w:r w:rsidR="007E5356">
        <w:t xml:space="preserve">. </w:t>
      </w:r>
      <w:r w:rsidR="007E5356" w:rsidRPr="002E3969">
        <w:t>The</w:t>
      </w:r>
      <w:r w:rsidR="00A91488">
        <w:t xml:space="preserve"> PBAC noted the</w:t>
      </w:r>
      <w:r w:rsidR="007E5356" w:rsidRPr="002E3969">
        <w:t>re is considerable uncertainty in these estimates.</w:t>
      </w:r>
    </w:p>
    <w:p w14:paraId="2D2071BE" w14:textId="3A4DCAA6" w:rsidR="005F4E8B" w:rsidRDefault="008B6BB6" w:rsidP="006F0516">
      <w:pPr>
        <w:pStyle w:val="ListParagraph"/>
      </w:pPr>
      <w:r>
        <w:t xml:space="preserve">the </w:t>
      </w:r>
      <w:r w:rsidR="005F4E8B">
        <w:t>effective</w:t>
      </w:r>
      <w:r w:rsidR="005F4E8B" w:rsidDel="007E5356">
        <w:t xml:space="preserve"> </w:t>
      </w:r>
      <w:r w:rsidR="005F4E8B">
        <w:t>price of comparators</w:t>
      </w:r>
      <w:r w:rsidR="00A12BF7">
        <w:t xml:space="preserve"> not </w:t>
      </w:r>
      <w:r w:rsidR="000D0605">
        <w:t xml:space="preserve">known </w:t>
      </w:r>
      <w:r w:rsidR="00A12BF7">
        <w:t>to</w:t>
      </w:r>
      <w:r w:rsidR="005F4E8B">
        <w:t xml:space="preserve"> </w:t>
      </w:r>
      <w:r w:rsidR="007E5356">
        <w:t xml:space="preserve">the sponsor </w:t>
      </w:r>
      <w:r w:rsidR="005F4E8B">
        <w:t>(e.g.,</w:t>
      </w:r>
      <w:r w:rsidR="009138C1">
        <w:t> </w:t>
      </w:r>
      <w:r w:rsidR="005F4E8B">
        <w:t>dostarlimab/durvalumab in dMMR EC, durvalumab in BT, nivolumab in mesothelioma)</w:t>
      </w:r>
    </w:p>
    <w:p w14:paraId="6DD1B849" w14:textId="1A3AE5E0" w:rsidR="00127B23" w:rsidRDefault="00A30855" w:rsidP="006F0516">
      <w:pPr>
        <w:pStyle w:val="ListParagraph"/>
      </w:pPr>
      <w:r>
        <w:t>w</w:t>
      </w:r>
      <w:r w:rsidR="00783F4A">
        <w:t xml:space="preserve">hether the sponsor of a partner/combination medicine </w:t>
      </w:r>
      <w:r w:rsidR="0078278E">
        <w:t>decides to list (e.g.,</w:t>
      </w:r>
      <w:r w:rsidR="008E5AE4">
        <w:t> </w:t>
      </w:r>
      <w:proofErr w:type="spellStart"/>
      <w:r w:rsidR="0078278E">
        <w:t>enfortumab</w:t>
      </w:r>
      <w:proofErr w:type="spellEnd"/>
      <w:r w:rsidR="0078278E">
        <w:t xml:space="preserve"> vedotin, </w:t>
      </w:r>
      <w:r>
        <w:t>l</w:t>
      </w:r>
      <w:r w:rsidR="005529C0">
        <w:t>envatinib).</w:t>
      </w:r>
    </w:p>
    <w:p w14:paraId="24E8827B" w14:textId="7B8E7FB5" w:rsidR="00B740C0" w:rsidRPr="009307CB" w:rsidRDefault="00B740C0" w:rsidP="006F0516">
      <w:pPr>
        <w:pStyle w:val="3-BodyText"/>
      </w:pPr>
      <w:r>
        <w:t>The submission also stated</w:t>
      </w:r>
      <w:r w:rsidRPr="00853182">
        <w:t xml:space="preserve"> the </w:t>
      </w:r>
      <w:r w:rsidR="00026E2C">
        <w:t>‘</w:t>
      </w:r>
      <w:r w:rsidRPr="00853182">
        <w:t xml:space="preserve">majority of pembrolizumab’s future </w:t>
      </w:r>
      <w:r>
        <w:t xml:space="preserve">metastatic </w:t>
      </w:r>
      <w:r w:rsidRPr="00853182">
        <w:t xml:space="preserve">indications are already TGA </w:t>
      </w:r>
      <w:r>
        <w:t>approved</w:t>
      </w:r>
      <w:r w:rsidRPr="00853182">
        <w:t>. Of the 20 new indications that are contained within this proposal, 15 are already TGA</w:t>
      </w:r>
      <w:r w:rsidR="006F0516">
        <w:noBreakHyphen/>
      </w:r>
      <w:r w:rsidRPr="00853182">
        <w:t>approved and three others have met their primary endpoint</w:t>
      </w:r>
      <w:r w:rsidR="00026E2C">
        <w:t>’</w:t>
      </w:r>
      <w:r w:rsidRPr="00853182">
        <w:t>,</w:t>
      </w:r>
      <w:r>
        <w:t xml:space="preserve"> which it claimed provided</w:t>
      </w:r>
      <w:r w:rsidR="00F96C92">
        <w:t xml:space="preserve"> additional support to the </w:t>
      </w:r>
      <w:r w:rsidRPr="00853182">
        <w:t xml:space="preserve">certainty </w:t>
      </w:r>
      <w:r w:rsidR="00F96C92">
        <w:t xml:space="preserve">of the </w:t>
      </w:r>
      <w:r w:rsidRPr="00853182">
        <w:t>estimates of the future use of pembrolizumab</w:t>
      </w:r>
      <w:r w:rsidR="0030109E">
        <w:t>.</w:t>
      </w:r>
    </w:p>
    <w:p w14:paraId="019B7B1E" w14:textId="636CCA78" w:rsidR="00EC4B38" w:rsidRPr="00784ED4" w:rsidRDefault="00670C2A" w:rsidP="006F0516">
      <w:pPr>
        <w:pStyle w:val="3-BodyText"/>
      </w:pPr>
      <w:r w:rsidRPr="00670C2A">
        <w:t xml:space="preserve">The sponsor was asked to </w:t>
      </w:r>
      <w:r w:rsidR="009A40B4" w:rsidRPr="00670C2A">
        <w:t>justif</w:t>
      </w:r>
      <w:r w:rsidRPr="00670C2A">
        <w:t>y</w:t>
      </w:r>
      <w:r w:rsidR="009A40B4" w:rsidRPr="00670C2A">
        <w:t xml:space="preserve"> wh</w:t>
      </w:r>
      <w:r w:rsidR="009F5C59" w:rsidRPr="00670C2A">
        <w:t>y</w:t>
      </w:r>
      <w:r w:rsidR="009A40B4" w:rsidRPr="00670C2A">
        <w:t xml:space="preserve"> indications that have a positive PBAC recommendation </w:t>
      </w:r>
      <w:r w:rsidR="009A40B4" w:rsidRPr="00784ED4">
        <w:t xml:space="preserve">and not yet implemented would </w:t>
      </w:r>
      <w:r w:rsidR="009F5C59" w:rsidRPr="00784ED4">
        <w:t>not be included in the calculation of the baseline price used for Tier 1 (where cost</w:t>
      </w:r>
      <w:r w:rsidR="006F0516" w:rsidRPr="00784ED4">
        <w:noBreakHyphen/>
      </w:r>
      <w:r w:rsidR="009F5C59" w:rsidRPr="00784ED4">
        <w:t>effectiveness has been assessed).</w:t>
      </w:r>
      <w:r w:rsidR="007148E5" w:rsidRPr="00784ED4">
        <w:t xml:space="preserve"> </w:t>
      </w:r>
      <w:r w:rsidR="00FD4BE2" w:rsidRPr="00784ED4">
        <w:t xml:space="preserve">The </w:t>
      </w:r>
      <w:r w:rsidR="003131F4" w:rsidRPr="00784ED4">
        <w:t>pre</w:t>
      </w:r>
      <w:r w:rsidR="006F0516" w:rsidRPr="00784ED4">
        <w:noBreakHyphen/>
      </w:r>
      <w:r w:rsidR="003131F4" w:rsidRPr="00784ED4">
        <w:t>PBAC response</w:t>
      </w:r>
      <w:r w:rsidR="00FD4BE2" w:rsidRPr="00784ED4">
        <w:t xml:space="preserve"> argued </w:t>
      </w:r>
      <w:r w:rsidR="00D7766B" w:rsidRPr="00784ED4">
        <w:t>that</w:t>
      </w:r>
      <w:r w:rsidR="00FD4BE2" w:rsidRPr="00784ED4">
        <w:t xml:space="preserve"> </w:t>
      </w:r>
      <w:r w:rsidR="002920C7" w:rsidRPr="00784ED4">
        <w:t>including thes</w:t>
      </w:r>
      <w:r w:rsidR="00AC5701" w:rsidRPr="00784ED4">
        <w:t>e</w:t>
      </w:r>
      <w:r w:rsidR="002920C7" w:rsidRPr="00784ED4">
        <w:t xml:space="preserve"> </w:t>
      </w:r>
      <w:r w:rsidR="00AC5701" w:rsidRPr="00784ED4">
        <w:t>indications</w:t>
      </w:r>
      <w:r w:rsidR="002920C7" w:rsidRPr="00784ED4">
        <w:t xml:space="preserve"> in Tier 1 would reduce the certainty in the uptake of Tier 1 due to the immaturity of the listings compared to those proposed for inclusion in Tier 1 which have been listed for 2 or</w:t>
      </w:r>
      <w:r w:rsidR="002920C7">
        <w:t xml:space="preserve"> more years. The </w:t>
      </w:r>
      <w:r w:rsidR="00A44D99">
        <w:t>pre</w:t>
      </w:r>
      <w:r w:rsidR="006F0516">
        <w:noBreakHyphen/>
      </w:r>
      <w:r w:rsidR="00A44D99">
        <w:t>PBAC response</w:t>
      </w:r>
      <w:r w:rsidR="002920C7">
        <w:t xml:space="preserve"> also noted</w:t>
      </w:r>
      <w:r w:rsidR="00AC5701">
        <w:t xml:space="preserve"> this would reduce the weighted price and require</w:t>
      </w:r>
      <w:r w:rsidR="002920C7">
        <w:t xml:space="preserve"> </w:t>
      </w:r>
      <w:r w:rsidR="008448C3">
        <w:t>the sponso</w:t>
      </w:r>
      <w:r w:rsidR="008448C3" w:rsidRPr="00784ED4">
        <w:t>r to seek updated pricing approval</w:t>
      </w:r>
      <w:r w:rsidR="00AC5701" w:rsidRPr="00784ED4">
        <w:t>.</w:t>
      </w:r>
    </w:p>
    <w:p w14:paraId="38AA3215" w14:textId="5912A270" w:rsidR="005A2635" w:rsidRPr="00496596" w:rsidRDefault="00496596" w:rsidP="006F0516">
      <w:pPr>
        <w:pStyle w:val="4-SubsectionHeading"/>
      </w:pPr>
      <w:r w:rsidRPr="00784ED4">
        <w:t>Tier 3 (retreatment</w:t>
      </w:r>
      <w:r w:rsidRPr="00496596">
        <w:t xml:space="preserve"> and use beyond 24 months)</w:t>
      </w:r>
    </w:p>
    <w:p w14:paraId="78315036" w14:textId="242C8EB6" w:rsidR="00127200" w:rsidRPr="00784ED4" w:rsidRDefault="00127200" w:rsidP="006F0516">
      <w:pPr>
        <w:pStyle w:val="3-BodyText"/>
      </w:pPr>
      <w:r w:rsidRPr="009307CB">
        <w:t xml:space="preserve">The </w:t>
      </w:r>
      <w:r w:rsidR="00D7628D">
        <w:t xml:space="preserve">submission </w:t>
      </w:r>
      <w:r w:rsidRPr="009307CB">
        <w:t>propos</w:t>
      </w:r>
      <w:r w:rsidR="00D7628D">
        <w:t>ed</w:t>
      </w:r>
      <w:r w:rsidRPr="009307CB">
        <w:t xml:space="preserve"> a </w:t>
      </w:r>
      <w:r w:rsidR="004636F5" w:rsidRPr="00860A6E">
        <w:rPr>
          <w:color w:val="000000"/>
          <w:spacing w:val="5"/>
          <w:w w:val="61"/>
          <w:shd w:val="solid" w:color="000000" w:fill="000000"/>
          <w:fitText w:val="472" w:id="-628378105"/>
          <w14:textFill>
            <w14:solidFill>
              <w14:srgbClr w14:val="000000">
                <w14:alpha w14:val="100000"/>
              </w14:srgbClr>
            </w14:solidFill>
          </w14:textFill>
        </w:rPr>
        <w:t>|||</w:t>
      </w:r>
      <w:r w:rsidR="00860A6E" w:rsidRPr="00860A6E">
        <w:rPr>
          <w:color w:val="000000"/>
          <w:spacing w:val="5"/>
          <w:w w:val="61"/>
          <w:shd w:val="solid" w:color="000000" w:fill="000000"/>
          <w:fitText w:val="472" w:id="-628378105"/>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105"/>
          <w14:textFill>
            <w14:solidFill>
              <w14:srgbClr w14:val="000000">
                <w14:alpha w14:val="100000"/>
              </w14:srgbClr>
            </w14:solidFill>
          </w14:textFill>
        </w:rPr>
        <w:t>|||</w:t>
      </w:r>
      <w:r w:rsidRPr="009307CB">
        <w:t xml:space="preserve">% price discount </w:t>
      </w:r>
      <w:r w:rsidR="00AA1778">
        <w:t xml:space="preserve">for </w:t>
      </w:r>
      <w:r w:rsidR="00221A71">
        <w:t>utilisation</w:t>
      </w:r>
      <w:r w:rsidR="00AA1778">
        <w:t xml:space="preserve"> </w:t>
      </w:r>
      <w:r w:rsidR="00AA1778" w:rsidRPr="00784ED4">
        <w:t>above Tier 2</w:t>
      </w:r>
      <w:r w:rsidR="00221A71" w:rsidRPr="00784ED4">
        <w:t xml:space="preserve"> which</w:t>
      </w:r>
      <w:r w:rsidR="00221A71">
        <w:t xml:space="preserve"> is intended to account for utilisation in retreatment and extended time on treatment scenarios</w:t>
      </w:r>
      <w:r w:rsidR="00F4705A" w:rsidRPr="009307CB">
        <w:t>.</w:t>
      </w:r>
      <w:r w:rsidR="00860A6E">
        <w:t xml:space="preserve"> </w:t>
      </w:r>
      <w:r w:rsidR="00221A71">
        <w:t>The submission acknowledge</w:t>
      </w:r>
      <w:r w:rsidR="00986790">
        <w:t>s</w:t>
      </w:r>
      <w:r w:rsidR="00221A71">
        <w:t xml:space="preserve"> this discount is intended to account for the expectation that efficacy </w:t>
      </w:r>
      <w:r w:rsidR="00221A71" w:rsidRPr="00784ED4">
        <w:t>would be lower in these settings</w:t>
      </w:r>
      <w:r w:rsidR="00D971BD" w:rsidRPr="00784ED4">
        <w:t>.</w:t>
      </w:r>
    </w:p>
    <w:p w14:paraId="3CD6BD29" w14:textId="3EE064F8" w:rsidR="00221A71" w:rsidRPr="00784ED4" w:rsidRDefault="00270874" w:rsidP="006F0516">
      <w:pPr>
        <w:pStyle w:val="3-BodyText"/>
      </w:pPr>
      <w:r w:rsidRPr="00784ED4">
        <w:t xml:space="preserve">Refer to paragraphs </w:t>
      </w:r>
      <w:r w:rsidR="00F412F7" w:rsidRPr="00784ED4">
        <w:t>8</w:t>
      </w:r>
      <w:r w:rsidRPr="00784ED4">
        <w:t xml:space="preserve">.7 and </w:t>
      </w:r>
      <w:r w:rsidR="00F412F7" w:rsidRPr="00784ED4">
        <w:t>8</w:t>
      </w:r>
      <w:r w:rsidRPr="00784ED4">
        <w:t xml:space="preserve">.8 for comments about the </w:t>
      </w:r>
      <w:r w:rsidR="00077A98" w:rsidRPr="00784ED4">
        <w:t>uncertainty in relation to the utilisation estimates informing the Tier 3 caps.</w:t>
      </w:r>
      <w:r w:rsidR="00221A71" w:rsidRPr="00784ED4">
        <w:t xml:space="preserve"> </w:t>
      </w:r>
    </w:p>
    <w:p w14:paraId="18710E1E" w14:textId="269B7E71" w:rsidR="00F24331" w:rsidRDefault="00F24331" w:rsidP="006F0516">
      <w:pPr>
        <w:pStyle w:val="4-SubsectionHeading"/>
      </w:pPr>
      <w:r w:rsidRPr="00784ED4">
        <w:t>Tier 4</w:t>
      </w:r>
      <w:r w:rsidR="00860A6E">
        <w:t xml:space="preserve"> </w:t>
      </w:r>
    </w:p>
    <w:p w14:paraId="5E6D2D65" w14:textId="053EB312" w:rsidR="001813BC" w:rsidRDefault="00F24331" w:rsidP="006F0516">
      <w:pPr>
        <w:pStyle w:val="3-BodyText"/>
      </w:pPr>
      <w:r>
        <w:t>The submission proposed</w:t>
      </w:r>
      <w:r w:rsidR="001813BC" w:rsidRPr="001813BC">
        <w:t xml:space="preserve"> </w:t>
      </w:r>
      <w:r w:rsidR="001813BC">
        <w:t xml:space="preserve">the inclusion of a ‘risk share </w:t>
      </w:r>
      <w:r w:rsidR="001813BC" w:rsidRPr="00784ED4">
        <w:t>allowance’ (Tier 4) for</w:t>
      </w:r>
      <w:r w:rsidR="001813BC">
        <w:t xml:space="preserve"> utilisation </w:t>
      </w:r>
      <w:r w:rsidR="004636F5" w:rsidRPr="00860A6E">
        <w:rPr>
          <w:color w:val="000000"/>
          <w:spacing w:val="5"/>
          <w:w w:val="61"/>
          <w:shd w:val="solid" w:color="000000" w:fill="000000"/>
          <w:fitText w:val="472" w:id="-628378104"/>
          <w14:textFill>
            <w14:solidFill>
              <w14:srgbClr w14:val="000000">
                <w14:alpha w14:val="100000"/>
              </w14:srgbClr>
            </w14:solidFill>
          </w14:textFill>
        </w:rPr>
        <w:t>|||</w:t>
      </w:r>
      <w:r w:rsidR="00860A6E" w:rsidRPr="00860A6E">
        <w:rPr>
          <w:color w:val="000000"/>
          <w:spacing w:val="5"/>
          <w:w w:val="61"/>
          <w:shd w:val="solid" w:color="000000" w:fill="000000"/>
          <w:fitText w:val="472" w:id="-628378104"/>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104"/>
          <w14:textFill>
            <w14:solidFill>
              <w14:srgbClr w14:val="000000">
                <w14:alpha w14:val="100000"/>
              </w14:srgbClr>
            </w14:solidFill>
          </w14:textFill>
        </w:rPr>
        <w:t>|||</w:t>
      </w:r>
      <w:r w:rsidR="001813BC">
        <w:t xml:space="preserve">% </w:t>
      </w:r>
      <w:r w:rsidR="001813BC" w:rsidRPr="00784ED4">
        <w:t>above Tier 3. The</w:t>
      </w:r>
      <w:r w:rsidR="001813BC">
        <w:t xml:space="preserve"> cost of pembrolizumab would be provided at a further discounted price (</w:t>
      </w:r>
      <w:r w:rsidR="004636F5" w:rsidRPr="00860A6E">
        <w:rPr>
          <w:color w:val="000000"/>
          <w:spacing w:val="5"/>
          <w:w w:val="61"/>
          <w:shd w:val="solid" w:color="000000" w:fill="000000"/>
          <w:fitText w:val="472" w:id="-628378103"/>
          <w14:textFill>
            <w14:solidFill>
              <w14:srgbClr w14:val="000000">
                <w14:alpha w14:val="100000"/>
              </w14:srgbClr>
            </w14:solidFill>
          </w14:textFill>
        </w:rPr>
        <w:t>|||</w:t>
      </w:r>
      <w:r w:rsidR="00860A6E" w:rsidRPr="00860A6E">
        <w:rPr>
          <w:color w:val="000000"/>
          <w:spacing w:val="5"/>
          <w:w w:val="61"/>
          <w:shd w:val="solid" w:color="000000" w:fill="000000"/>
          <w:fitText w:val="472" w:id="-628378103"/>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8103"/>
          <w14:textFill>
            <w14:solidFill>
              <w14:srgbClr w14:val="000000">
                <w14:alpha w14:val="100000"/>
              </w14:srgbClr>
            </w14:solidFill>
          </w14:textFill>
        </w:rPr>
        <w:t>|||</w:t>
      </w:r>
      <w:r w:rsidR="001813BC">
        <w:t xml:space="preserve">% of </w:t>
      </w:r>
      <w:r w:rsidR="001813BC" w:rsidRPr="00784ED4">
        <w:t>the Tier 1)</w:t>
      </w:r>
      <w:r w:rsidR="001813BC">
        <w:t xml:space="preserve"> before reaching any subsidisation cap, with a </w:t>
      </w:r>
      <w:r w:rsidR="001813BC" w:rsidRPr="009F0FAF">
        <w:t>100</w:t>
      </w:r>
      <w:r w:rsidR="001813BC">
        <w:t xml:space="preserve">% rebate. </w:t>
      </w:r>
      <w:r w:rsidR="001360DF">
        <w:t xml:space="preserve">Further information </w:t>
      </w:r>
      <w:r w:rsidR="004B77E5">
        <w:t>is</w:t>
      </w:r>
      <w:r w:rsidR="001360DF">
        <w:t xml:space="preserve"> outlined in the R</w:t>
      </w:r>
      <w:r w:rsidR="004C1B0C">
        <w:t xml:space="preserve">isk Sharing Arrangement section. </w:t>
      </w:r>
    </w:p>
    <w:p w14:paraId="4D870175" w14:textId="5EAE789C" w:rsidR="00F24331" w:rsidRPr="004B522E" w:rsidRDefault="001813BC" w:rsidP="006F0516">
      <w:pPr>
        <w:pStyle w:val="3-BodyText"/>
      </w:pPr>
      <w:r>
        <w:t>The submission stated this would represent good value</w:t>
      </w:r>
      <w:r w:rsidR="006F0516">
        <w:noBreakHyphen/>
      </w:r>
      <w:r>
        <w:t>for</w:t>
      </w:r>
      <w:r w:rsidR="006F0516">
        <w:noBreakHyphen/>
      </w:r>
      <w:r>
        <w:t xml:space="preserve">money as, should pembrolizumab use increase due to higher brand </w:t>
      </w:r>
      <w:r w:rsidRPr="00784ED4">
        <w:t>share in Tiers 1 or 2, due to simplifying prescribing, or if future competitors or early</w:t>
      </w:r>
      <w:r w:rsidR="006F0516" w:rsidRPr="00784ED4">
        <w:noBreakHyphen/>
      </w:r>
      <w:r w:rsidRPr="00784ED4">
        <w:t>stage listings do not proceed, this cost</w:t>
      </w:r>
      <w:r w:rsidR="006F0516" w:rsidRPr="00784ED4">
        <w:noBreakHyphen/>
      </w:r>
      <w:r w:rsidRPr="00784ED4">
        <w:t>effective use of pembrolizumab will fall into Tier 4, where</w:t>
      </w:r>
      <w:r>
        <w:t xml:space="preserve"> the price is </w:t>
      </w:r>
      <w:r w:rsidR="004659B5">
        <w:t xml:space="preserve">further </w:t>
      </w:r>
      <w:r>
        <w:t>discounted.</w:t>
      </w:r>
      <w:r w:rsidR="00572EEB">
        <w:t xml:space="preserve"> </w:t>
      </w:r>
    </w:p>
    <w:p w14:paraId="7B0A4CBE" w14:textId="05B8FA6C" w:rsidR="0022540E" w:rsidRPr="009307CB" w:rsidRDefault="00481A44" w:rsidP="006F0516">
      <w:pPr>
        <w:pStyle w:val="2-SectionHeading"/>
      </w:pPr>
      <w:r w:rsidRPr="009307CB">
        <w:t>Risk</w:t>
      </w:r>
      <w:r w:rsidR="006F0516">
        <w:noBreakHyphen/>
      </w:r>
      <w:r w:rsidRPr="009307CB">
        <w:t>shar</w:t>
      </w:r>
      <w:r w:rsidR="00460696">
        <w:t>ing arrangement</w:t>
      </w:r>
    </w:p>
    <w:p w14:paraId="43092EBF" w14:textId="7E6E93C2" w:rsidR="0022540E" w:rsidRPr="00200417" w:rsidRDefault="0022540E" w:rsidP="006F0516">
      <w:pPr>
        <w:pStyle w:val="4-SubsectionHeading"/>
      </w:pPr>
      <w:r w:rsidRPr="00200417">
        <w:t>Overview</w:t>
      </w:r>
    </w:p>
    <w:p w14:paraId="243E09E4" w14:textId="11BFAD6D" w:rsidR="005A2635" w:rsidRPr="009307CB" w:rsidRDefault="00722F5D" w:rsidP="006F0516">
      <w:pPr>
        <w:pStyle w:val="3-BodyText"/>
        <w:keepNext/>
      </w:pPr>
      <w:r w:rsidRPr="00784ED4">
        <w:t xml:space="preserve">The </w:t>
      </w:r>
      <w:r w:rsidR="00EE646A" w:rsidRPr="00784ED4">
        <w:t xml:space="preserve">tiered </w:t>
      </w:r>
      <w:r w:rsidR="005A2635" w:rsidRPr="00784ED4">
        <w:t>subsid</w:t>
      </w:r>
      <w:r w:rsidRPr="00784ED4">
        <w:t>isation</w:t>
      </w:r>
      <w:r w:rsidR="005A2635" w:rsidRPr="009307CB">
        <w:t xml:space="preserve"> caps</w:t>
      </w:r>
      <w:r w:rsidR="003078C6">
        <w:t xml:space="preserve"> are presented below</w:t>
      </w:r>
      <w:r w:rsidR="005A2635" w:rsidRPr="009307CB">
        <w:t>.</w:t>
      </w:r>
    </w:p>
    <w:p w14:paraId="73980745" w14:textId="1D4D1C37" w:rsidR="00F55E4D" w:rsidRDefault="00F55E4D" w:rsidP="006F0516">
      <w:pPr>
        <w:pStyle w:val="TableFigureHeading"/>
      </w:pPr>
      <w:r>
        <w:t xml:space="preserve">Table </w:t>
      </w:r>
      <w:r w:rsidR="009849E1">
        <w:fldChar w:fldCharType="begin"/>
      </w:r>
      <w:r w:rsidR="009849E1">
        <w:instrText xml:space="preserve"> SEQ Table \* ARABIC </w:instrText>
      </w:r>
      <w:r w:rsidR="009849E1">
        <w:fldChar w:fldCharType="separate"/>
      </w:r>
      <w:r w:rsidR="00050E4F">
        <w:rPr>
          <w:noProof/>
        </w:rPr>
        <w:t>9</w:t>
      </w:r>
      <w:r w:rsidR="009849E1">
        <w:rPr>
          <w:noProof/>
        </w:rPr>
        <w:fldChar w:fldCharType="end"/>
      </w:r>
      <w:r>
        <w:t>: Sponsor’s proposed PBS/RPBS expenditure, multi</w:t>
      </w:r>
      <w:r w:rsidR="006F0516">
        <w:noBreakHyphen/>
      </w:r>
      <w:r>
        <w:t>indication pembrolizumab listing</w:t>
      </w:r>
      <w:r w:rsidR="00DD2E98">
        <w:t>*</w:t>
      </w:r>
    </w:p>
    <w:tbl>
      <w:tblPr>
        <w:tblW w:w="5000" w:type="pct"/>
        <w:tblLook w:val="04A0" w:firstRow="1" w:lastRow="0" w:firstColumn="1" w:lastColumn="0" w:noHBand="0" w:noVBand="1"/>
        <w:tblCaption w:val="Table 9: Sponsor’s proposed PBS/RPBS expenditure, multi indication pembrolizumab listing"/>
      </w:tblPr>
      <w:tblGrid>
        <w:gridCol w:w="990"/>
        <w:gridCol w:w="1120"/>
        <w:gridCol w:w="1120"/>
        <w:gridCol w:w="1122"/>
        <w:gridCol w:w="1122"/>
        <w:gridCol w:w="1122"/>
        <w:gridCol w:w="1122"/>
        <w:gridCol w:w="1303"/>
      </w:tblGrid>
      <w:tr w:rsidR="00D17B86" w:rsidRPr="00FF04B9" w14:paraId="0F7D8DB4" w14:textId="77777777" w:rsidTr="00DD74A2">
        <w:trPr>
          <w:trHeight w:val="365"/>
        </w:trPr>
        <w:tc>
          <w:tcPr>
            <w:tcW w:w="548" w:type="pct"/>
            <w:tcBorders>
              <w:top w:val="nil"/>
              <w:left w:val="nil"/>
              <w:bottom w:val="nil"/>
              <w:right w:val="nil"/>
            </w:tcBorders>
            <w:noWrap/>
            <w:vAlign w:val="center"/>
            <w:hideMark/>
          </w:tcPr>
          <w:p w14:paraId="39951670" w14:textId="77777777" w:rsidR="00FF04B9" w:rsidRPr="00FF04B9" w:rsidRDefault="00FF04B9" w:rsidP="006F0516">
            <w:pPr>
              <w:keepNext/>
              <w:jc w:val="left"/>
              <w:rPr>
                <w:rFonts w:ascii="Times New Roman" w:hAnsi="Times New Roman"/>
              </w:rPr>
            </w:pPr>
          </w:p>
        </w:tc>
        <w:tc>
          <w:tcPr>
            <w:tcW w:w="621" w:type="pct"/>
            <w:tcBorders>
              <w:top w:val="single" w:sz="4" w:space="0" w:color="auto"/>
              <w:left w:val="single" w:sz="4" w:space="0" w:color="auto"/>
              <w:bottom w:val="nil"/>
              <w:right w:val="single" w:sz="4" w:space="0" w:color="auto"/>
            </w:tcBorders>
            <w:shd w:val="clear" w:color="000000" w:fill="FFFFFF"/>
            <w:noWrap/>
            <w:vAlign w:val="center"/>
            <w:hideMark/>
          </w:tcPr>
          <w:p w14:paraId="278A9A3C" w14:textId="77777777" w:rsidR="00FF04B9" w:rsidRPr="00FF04B9" w:rsidRDefault="00FF04B9" w:rsidP="006F0516">
            <w:pPr>
              <w:pStyle w:val="In-tableHeading"/>
            </w:pPr>
            <w:r w:rsidRPr="00FF04B9">
              <w:t>Year 1</w:t>
            </w:r>
          </w:p>
        </w:tc>
        <w:tc>
          <w:tcPr>
            <w:tcW w:w="621" w:type="pct"/>
            <w:tcBorders>
              <w:top w:val="single" w:sz="4" w:space="0" w:color="auto"/>
              <w:left w:val="nil"/>
              <w:bottom w:val="single" w:sz="4" w:space="0" w:color="auto"/>
              <w:right w:val="single" w:sz="4" w:space="0" w:color="auto"/>
            </w:tcBorders>
            <w:shd w:val="clear" w:color="000000" w:fill="FFFFFF"/>
            <w:noWrap/>
            <w:vAlign w:val="center"/>
            <w:hideMark/>
          </w:tcPr>
          <w:p w14:paraId="0B4BB795" w14:textId="77777777" w:rsidR="00FF04B9" w:rsidRPr="00FF04B9" w:rsidRDefault="00FF04B9" w:rsidP="006F0516">
            <w:pPr>
              <w:pStyle w:val="In-tableHeading"/>
            </w:pPr>
            <w:r w:rsidRPr="00FF04B9">
              <w:t>Year 2</w:t>
            </w:r>
          </w:p>
        </w:tc>
        <w:tc>
          <w:tcPr>
            <w:tcW w:w="622" w:type="pct"/>
            <w:tcBorders>
              <w:top w:val="single" w:sz="4" w:space="0" w:color="auto"/>
              <w:left w:val="nil"/>
              <w:bottom w:val="single" w:sz="4" w:space="0" w:color="auto"/>
              <w:right w:val="single" w:sz="4" w:space="0" w:color="auto"/>
            </w:tcBorders>
            <w:shd w:val="clear" w:color="000000" w:fill="FFFFFF"/>
            <w:noWrap/>
            <w:vAlign w:val="center"/>
            <w:hideMark/>
          </w:tcPr>
          <w:p w14:paraId="72CE830D" w14:textId="77777777" w:rsidR="00FF04B9" w:rsidRPr="00FF04B9" w:rsidRDefault="00FF04B9" w:rsidP="006F0516">
            <w:pPr>
              <w:pStyle w:val="In-tableHeading"/>
            </w:pPr>
            <w:r w:rsidRPr="00FF04B9">
              <w:t>Year 3</w:t>
            </w:r>
          </w:p>
        </w:tc>
        <w:tc>
          <w:tcPr>
            <w:tcW w:w="622" w:type="pct"/>
            <w:tcBorders>
              <w:top w:val="single" w:sz="4" w:space="0" w:color="auto"/>
              <w:left w:val="nil"/>
              <w:bottom w:val="single" w:sz="4" w:space="0" w:color="auto"/>
              <w:right w:val="single" w:sz="4" w:space="0" w:color="auto"/>
            </w:tcBorders>
            <w:shd w:val="clear" w:color="000000" w:fill="FFFFFF"/>
            <w:noWrap/>
            <w:vAlign w:val="center"/>
            <w:hideMark/>
          </w:tcPr>
          <w:p w14:paraId="77868534" w14:textId="77777777" w:rsidR="00FF04B9" w:rsidRPr="00FF04B9" w:rsidRDefault="00FF04B9" w:rsidP="006F0516">
            <w:pPr>
              <w:pStyle w:val="In-tableHeading"/>
            </w:pPr>
            <w:r w:rsidRPr="00FF04B9">
              <w:t>Year 4</w:t>
            </w:r>
          </w:p>
        </w:tc>
        <w:tc>
          <w:tcPr>
            <w:tcW w:w="622" w:type="pct"/>
            <w:tcBorders>
              <w:top w:val="single" w:sz="4" w:space="0" w:color="auto"/>
              <w:left w:val="nil"/>
              <w:bottom w:val="single" w:sz="4" w:space="0" w:color="auto"/>
              <w:right w:val="single" w:sz="4" w:space="0" w:color="auto"/>
            </w:tcBorders>
            <w:shd w:val="clear" w:color="000000" w:fill="FFFFFF"/>
            <w:noWrap/>
            <w:vAlign w:val="center"/>
            <w:hideMark/>
          </w:tcPr>
          <w:p w14:paraId="7EB102EA" w14:textId="77777777" w:rsidR="00FF04B9" w:rsidRPr="00FF04B9" w:rsidRDefault="00FF04B9" w:rsidP="006F0516">
            <w:pPr>
              <w:pStyle w:val="In-tableHeading"/>
            </w:pPr>
            <w:r w:rsidRPr="00FF04B9">
              <w:t>Year 5</w:t>
            </w:r>
          </w:p>
        </w:tc>
        <w:tc>
          <w:tcPr>
            <w:tcW w:w="622" w:type="pct"/>
            <w:tcBorders>
              <w:top w:val="single" w:sz="4" w:space="0" w:color="auto"/>
              <w:left w:val="nil"/>
              <w:bottom w:val="single" w:sz="4" w:space="0" w:color="auto"/>
              <w:right w:val="single" w:sz="4" w:space="0" w:color="auto"/>
            </w:tcBorders>
            <w:shd w:val="clear" w:color="000000" w:fill="FFFFFF"/>
            <w:noWrap/>
            <w:vAlign w:val="center"/>
            <w:hideMark/>
          </w:tcPr>
          <w:p w14:paraId="67C9C1EB" w14:textId="77777777" w:rsidR="00FF04B9" w:rsidRPr="00FF04B9" w:rsidRDefault="00FF04B9" w:rsidP="006F0516">
            <w:pPr>
              <w:pStyle w:val="In-tableHeading"/>
            </w:pPr>
            <w:r w:rsidRPr="00FF04B9">
              <w:t>Year 6</w:t>
            </w:r>
          </w:p>
        </w:tc>
        <w:tc>
          <w:tcPr>
            <w:tcW w:w="722" w:type="pct"/>
            <w:tcBorders>
              <w:top w:val="single" w:sz="4" w:space="0" w:color="auto"/>
              <w:left w:val="nil"/>
              <w:bottom w:val="single" w:sz="4" w:space="0" w:color="auto"/>
              <w:right w:val="single" w:sz="4" w:space="0" w:color="auto"/>
            </w:tcBorders>
            <w:shd w:val="clear" w:color="000000" w:fill="FFFFFF"/>
            <w:noWrap/>
            <w:vAlign w:val="center"/>
            <w:hideMark/>
          </w:tcPr>
          <w:p w14:paraId="42213867" w14:textId="7039D46F" w:rsidR="00FF04B9" w:rsidRPr="00FF04B9" w:rsidRDefault="00D17B86" w:rsidP="006F0516">
            <w:pPr>
              <w:pStyle w:val="In-tableHeading"/>
            </w:pPr>
            <w:r>
              <w:t>Total</w:t>
            </w:r>
          </w:p>
        </w:tc>
      </w:tr>
      <w:tr w:rsidR="00D17B86" w:rsidRPr="00FF04B9" w14:paraId="277AE419" w14:textId="77777777" w:rsidTr="00DD74A2">
        <w:trPr>
          <w:trHeight w:val="365"/>
        </w:trPr>
        <w:tc>
          <w:tcPr>
            <w:tcW w:w="548" w:type="pct"/>
            <w:tcBorders>
              <w:top w:val="single" w:sz="4" w:space="0" w:color="auto"/>
              <w:left w:val="single" w:sz="4" w:space="0" w:color="auto"/>
              <w:bottom w:val="nil"/>
              <w:right w:val="single" w:sz="4" w:space="0" w:color="auto"/>
            </w:tcBorders>
            <w:shd w:val="clear" w:color="000000" w:fill="FFFFFF"/>
            <w:noWrap/>
            <w:vAlign w:val="center"/>
            <w:hideMark/>
          </w:tcPr>
          <w:p w14:paraId="5EB1F467" w14:textId="69F59234" w:rsidR="00FF04B9" w:rsidRPr="00784ED4" w:rsidRDefault="00FF04B9" w:rsidP="006F0516">
            <w:pPr>
              <w:pStyle w:val="In-tableHeading"/>
            </w:pPr>
            <w:r w:rsidRPr="00784ED4">
              <w:t>Tier 1</w:t>
            </w:r>
          </w:p>
        </w:tc>
        <w:tc>
          <w:tcPr>
            <w:tcW w:w="621" w:type="pct"/>
            <w:tcBorders>
              <w:top w:val="single" w:sz="4" w:space="0" w:color="auto"/>
              <w:left w:val="nil"/>
              <w:bottom w:val="nil"/>
              <w:right w:val="single" w:sz="4" w:space="0" w:color="auto"/>
            </w:tcBorders>
            <w:shd w:val="clear" w:color="000000" w:fill="FFFFFF"/>
            <w:noWrap/>
            <w:vAlign w:val="center"/>
            <w:hideMark/>
          </w:tcPr>
          <w:p w14:paraId="6BF9EE3B" w14:textId="5A6F66C4" w:rsidR="00FF04B9" w:rsidRPr="00F80D09" w:rsidRDefault="00FF04B9" w:rsidP="006F0516">
            <w:pPr>
              <w:pStyle w:val="TableText"/>
            </w:pPr>
            <w:r w:rsidRPr="00F80D09">
              <w:t>$</w:t>
            </w:r>
            <w:r w:rsidR="004636F5" w:rsidRPr="004636F5">
              <w:rPr>
                <w:color w:val="000000"/>
                <w:spacing w:val="51"/>
                <w:shd w:val="solid" w:color="000000" w:fill="000000"/>
                <w:fitText w:val="324" w:id="-628378102"/>
                <w14:textFill>
                  <w14:solidFill>
                    <w14:srgbClr w14:val="000000">
                      <w14:alpha w14:val="100000"/>
                    </w14:srgbClr>
                  </w14:solidFill>
                </w14:textFill>
              </w:rPr>
              <w:t>|||</w:t>
            </w:r>
            <w:r w:rsidR="004636F5" w:rsidRPr="004636F5">
              <w:rPr>
                <w:color w:val="000000"/>
                <w:spacing w:val="1"/>
                <w:shd w:val="solid" w:color="000000" w:fill="000000"/>
                <w:fitText w:val="324" w:id="-628378102"/>
                <w14:textFill>
                  <w14:solidFill>
                    <w14:srgbClr w14:val="000000">
                      <w14:alpha w14:val="100000"/>
                    </w14:srgbClr>
                  </w14:solidFill>
                </w14:textFill>
              </w:rPr>
              <w:t>|</w:t>
            </w:r>
          </w:p>
        </w:tc>
        <w:tc>
          <w:tcPr>
            <w:tcW w:w="621" w:type="pct"/>
            <w:tcBorders>
              <w:top w:val="single" w:sz="4" w:space="0" w:color="auto"/>
              <w:left w:val="nil"/>
              <w:bottom w:val="nil"/>
              <w:right w:val="single" w:sz="4" w:space="0" w:color="auto"/>
            </w:tcBorders>
            <w:shd w:val="clear" w:color="000000" w:fill="FFFFFF"/>
            <w:noWrap/>
            <w:vAlign w:val="center"/>
            <w:hideMark/>
          </w:tcPr>
          <w:p w14:paraId="6E352CF7" w14:textId="1BE8E5FB" w:rsidR="00FF04B9" w:rsidRPr="00F80D09" w:rsidRDefault="00FF04B9" w:rsidP="006F0516">
            <w:pPr>
              <w:pStyle w:val="TableText"/>
            </w:pPr>
            <w:r w:rsidRPr="00F80D09">
              <w:t>$</w:t>
            </w:r>
            <w:r w:rsidR="004636F5" w:rsidRPr="004636F5">
              <w:rPr>
                <w:color w:val="000000"/>
                <w:spacing w:val="51"/>
                <w:shd w:val="solid" w:color="000000" w:fill="000000"/>
                <w:fitText w:val="324" w:id="-628378101"/>
                <w14:textFill>
                  <w14:solidFill>
                    <w14:srgbClr w14:val="000000">
                      <w14:alpha w14:val="100000"/>
                    </w14:srgbClr>
                  </w14:solidFill>
                </w14:textFill>
              </w:rPr>
              <w:t>|||</w:t>
            </w:r>
            <w:r w:rsidR="004636F5" w:rsidRPr="004636F5">
              <w:rPr>
                <w:color w:val="000000"/>
                <w:spacing w:val="1"/>
                <w:shd w:val="solid" w:color="000000" w:fill="000000"/>
                <w:fitText w:val="324" w:id="-628378101"/>
                <w14:textFill>
                  <w14:solidFill>
                    <w14:srgbClr w14:val="000000">
                      <w14:alpha w14:val="100000"/>
                    </w14:srgbClr>
                  </w14:solidFill>
                </w14:textFill>
              </w:rPr>
              <w:t>|</w:t>
            </w:r>
          </w:p>
        </w:tc>
        <w:tc>
          <w:tcPr>
            <w:tcW w:w="622" w:type="pct"/>
            <w:tcBorders>
              <w:top w:val="single" w:sz="4" w:space="0" w:color="auto"/>
              <w:left w:val="nil"/>
              <w:bottom w:val="nil"/>
              <w:right w:val="single" w:sz="4" w:space="0" w:color="auto"/>
            </w:tcBorders>
            <w:shd w:val="clear" w:color="000000" w:fill="FFFFFF"/>
            <w:noWrap/>
            <w:vAlign w:val="center"/>
            <w:hideMark/>
          </w:tcPr>
          <w:p w14:paraId="090AF05A" w14:textId="72CF65E9" w:rsidR="00FF04B9" w:rsidRPr="00F80D09" w:rsidRDefault="00FF04B9" w:rsidP="006F0516">
            <w:pPr>
              <w:pStyle w:val="TableText"/>
            </w:pPr>
            <w:r w:rsidRPr="00F80D09">
              <w:t>$</w:t>
            </w:r>
            <w:r w:rsidR="004636F5" w:rsidRPr="004636F5">
              <w:rPr>
                <w:color w:val="000000"/>
                <w:spacing w:val="51"/>
                <w:shd w:val="solid" w:color="000000" w:fill="000000"/>
                <w:fitText w:val="324" w:id="-628378100"/>
                <w14:textFill>
                  <w14:solidFill>
                    <w14:srgbClr w14:val="000000">
                      <w14:alpha w14:val="100000"/>
                    </w14:srgbClr>
                  </w14:solidFill>
                </w14:textFill>
              </w:rPr>
              <w:t>|||</w:t>
            </w:r>
            <w:r w:rsidR="004636F5" w:rsidRPr="004636F5">
              <w:rPr>
                <w:color w:val="000000"/>
                <w:spacing w:val="1"/>
                <w:shd w:val="solid" w:color="000000" w:fill="000000"/>
                <w:fitText w:val="324" w:id="-628378100"/>
                <w14:textFill>
                  <w14:solidFill>
                    <w14:srgbClr w14:val="000000">
                      <w14:alpha w14:val="100000"/>
                    </w14:srgbClr>
                  </w14:solidFill>
                </w14:textFill>
              </w:rPr>
              <w:t>|</w:t>
            </w:r>
          </w:p>
        </w:tc>
        <w:tc>
          <w:tcPr>
            <w:tcW w:w="622" w:type="pct"/>
            <w:tcBorders>
              <w:top w:val="single" w:sz="4" w:space="0" w:color="auto"/>
              <w:left w:val="nil"/>
              <w:bottom w:val="nil"/>
              <w:right w:val="single" w:sz="4" w:space="0" w:color="auto"/>
            </w:tcBorders>
            <w:shd w:val="clear" w:color="000000" w:fill="FFFFFF"/>
            <w:noWrap/>
            <w:vAlign w:val="center"/>
            <w:hideMark/>
          </w:tcPr>
          <w:p w14:paraId="03B3607A" w14:textId="78221F5A" w:rsidR="00FF04B9" w:rsidRPr="00F80D09" w:rsidRDefault="00FF04B9" w:rsidP="006F0516">
            <w:pPr>
              <w:pStyle w:val="TableText"/>
            </w:pPr>
            <w:r w:rsidRPr="00F80D09">
              <w:t>$</w:t>
            </w:r>
            <w:r w:rsidR="004636F5" w:rsidRPr="004636F5">
              <w:rPr>
                <w:color w:val="000000"/>
                <w:spacing w:val="51"/>
                <w:shd w:val="solid" w:color="000000" w:fill="000000"/>
                <w:fitText w:val="324" w:id="-628378099"/>
                <w14:textFill>
                  <w14:solidFill>
                    <w14:srgbClr w14:val="000000">
                      <w14:alpha w14:val="100000"/>
                    </w14:srgbClr>
                  </w14:solidFill>
                </w14:textFill>
              </w:rPr>
              <w:t>|||</w:t>
            </w:r>
            <w:r w:rsidR="004636F5" w:rsidRPr="004636F5">
              <w:rPr>
                <w:color w:val="000000"/>
                <w:spacing w:val="1"/>
                <w:shd w:val="solid" w:color="000000" w:fill="000000"/>
                <w:fitText w:val="324" w:id="-628378099"/>
                <w14:textFill>
                  <w14:solidFill>
                    <w14:srgbClr w14:val="000000">
                      <w14:alpha w14:val="100000"/>
                    </w14:srgbClr>
                  </w14:solidFill>
                </w14:textFill>
              </w:rPr>
              <w:t>|</w:t>
            </w:r>
          </w:p>
        </w:tc>
        <w:tc>
          <w:tcPr>
            <w:tcW w:w="622" w:type="pct"/>
            <w:tcBorders>
              <w:top w:val="single" w:sz="4" w:space="0" w:color="auto"/>
              <w:left w:val="nil"/>
              <w:bottom w:val="nil"/>
              <w:right w:val="single" w:sz="4" w:space="0" w:color="auto"/>
            </w:tcBorders>
            <w:shd w:val="clear" w:color="000000" w:fill="FFFFFF"/>
            <w:noWrap/>
            <w:vAlign w:val="center"/>
            <w:hideMark/>
          </w:tcPr>
          <w:p w14:paraId="1388C924" w14:textId="47651FBC" w:rsidR="00FF04B9" w:rsidRPr="00F80D09" w:rsidRDefault="00FF04B9" w:rsidP="006F0516">
            <w:pPr>
              <w:pStyle w:val="TableText"/>
            </w:pPr>
            <w:r w:rsidRPr="00F80D09">
              <w:t>$</w:t>
            </w:r>
            <w:r w:rsidR="004636F5" w:rsidRPr="004636F5">
              <w:rPr>
                <w:color w:val="000000"/>
                <w:spacing w:val="51"/>
                <w:shd w:val="solid" w:color="000000" w:fill="000000"/>
                <w:fitText w:val="324" w:id="-628378098"/>
                <w14:textFill>
                  <w14:solidFill>
                    <w14:srgbClr w14:val="000000">
                      <w14:alpha w14:val="100000"/>
                    </w14:srgbClr>
                  </w14:solidFill>
                </w14:textFill>
              </w:rPr>
              <w:t>|||</w:t>
            </w:r>
            <w:r w:rsidR="004636F5" w:rsidRPr="004636F5">
              <w:rPr>
                <w:color w:val="000000"/>
                <w:spacing w:val="1"/>
                <w:shd w:val="solid" w:color="000000" w:fill="000000"/>
                <w:fitText w:val="324" w:id="-628378098"/>
                <w14:textFill>
                  <w14:solidFill>
                    <w14:srgbClr w14:val="000000">
                      <w14:alpha w14:val="100000"/>
                    </w14:srgbClr>
                  </w14:solidFill>
                </w14:textFill>
              </w:rPr>
              <w:t>|</w:t>
            </w:r>
          </w:p>
        </w:tc>
        <w:tc>
          <w:tcPr>
            <w:tcW w:w="622" w:type="pct"/>
            <w:tcBorders>
              <w:top w:val="single" w:sz="4" w:space="0" w:color="auto"/>
              <w:left w:val="nil"/>
              <w:bottom w:val="nil"/>
              <w:right w:val="single" w:sz="4" w:space="0" w:color="auto"/>
            </w:tcBorders>
            <w:shd w:val="clear" w:color="000000" w:fill="FFFFFF"/>
            <w:noWrap/>
            <w:vAlign w:val="center"/>
            <w:hideMark/>
          </w:tcPr>
          <w:p w14:paraId="019932FD" w14:textId="596D8F86" w:rsidR="00FF04B9" w:rsidRPr="00F80D09" w:rsidRDefault="00FF04B9" w:rsidP="006F0516">
            <w:pPr>
              <w:pStyle w:val="TableText"/>
            </w:pPr>
            <w:r w:rsidRPr="00F80D09">
              <w:t>$</w:t>
            </w:r>
            <w:r w:rsidR="004636F5" w:rsidRPr="004636F5">
              <w:rPr>
                <w:color w:val="000000"/>
                <w:spacing w:val="51"/>
                <w:shd w:val="solid" w:color="000000" w:fill="000000"/>
                <w:fitText w:val="324" w:id="-628378097"/>
                <w14:textFill>
                  <w14:solidFill>
                    <w14:srgbClr w14:val="000000">
                      <w14:alpha w14:val="100000"/>
                    </w14:srgbClr>
                  </w14:solidFill>
                </w14:textFill>
              </w:rPr>
              <w:t>|||</w:t>
            </w:r>
            <w:r w:rsidR="004636F5" w:rsidRPr="004636F5">
              <w:rPr>
                <w:color w:val="000000"/>
                <w:spacing w:val="1"/>
                <w:shd w:val="solid" w:color="000000" w:fill="000000"/>
                <w:fitText w:val="324" w:id="-628378097"/>
                <w14:textFill>
                  <w14:solidFill>
                    <w14:srgbClr w14:val="000000">
                      <w14:alpha w14:val="100000"/>
                    </w14:srgbClr>
                  </w14:solidFill>
                </w14:textFill>
              </w:rPr>
              <w:t>|</w:t>
            </w:r>
          </w:p>
        </w:tc>
        <w:tc>
          <w:tcPr>
            <w:tcW w:w="722" w:type="pct"/>
            <w:tcBorders>
              <w:top w:val="nil"/>
              <w:left w:val="single" w:sz="4" w:space="0" w:color="auto"/>
              <w:bottom w:val="nil"/>
              <w:right w:val="single" w:sz="4" w:space="0" w:color="auto"/>
            </w:tcBorders>
            <w:shd w:val="clear" w:color="000000" w:fill="FFFFFF"/>
            <w:noWrap/>
            <w:vAlign w:val="center"/>
            <w:hideMark/>
          </w:tcPr>
          <w:p w14:paraId="6D45BD45" w14:textId="4EFCE5B4" w:rsidR="00FF04B9" w:rsidRPr="00F80D09" w:rsidRDefault="00FF04B9" w:rsidP="006F0516">
            <w:pPr>
              <w:pStyle w:val="TableText"/>
            </w:pPr>
            <w:r w:rsidRPr="00F80D09">
              <w:t>$</w:t>
            </w:r>
            <w:r w:rsidR="004636F5" w:rsidRPr="004636F5">
              <w:rPr>
                <w:color w:val="000000"/>
                <w:spacing w:val="51"/>
                <w:shd w:val="solid" w:color="000000" w:fill="000000"/>
                <w:fitText w:val="324" w:id="-628378096"/>
                <w14:textFill>
                  <w14:solidFill>
                    <w14:srgbClr w14:val="000000">
                      <w14:alpha w14:val="100000"/>
                    </w14:srgbClr>
                  </w14:solidFill>
                </w14:textFill>
              </w:rPr>
              <w:t>|||</w:t>
            </w:r>
            <w:r w:rsidR="004636F5" w:rsidRPr="004636F5">
              <w:rPr>
                <w:color w:val="000000"/>
                <w:spacing w:val="1"/>
                <w:shd w:val="solid" w:color="000000" w:fill="000000"/>
                <w:fitText w:val="324" w:id="-628378096"/>
                <w14:textFill>
                  <w14:solidFill>
                    <w14:srgbClr w14:val="000000">
                      <w14:alpha w14:val="100000"/>
                    </w14:srgbClr>
                  </w14:solidFill>
                </w14:textFill>
              </w:rPr>
              <w:t>|</w:t>
            </w:r>
          </w:p>
        </w:tc>
      </w:tr>
      <w:tr w:rsidR="00D17B86" w:rsidRPr="00FF04B9" w14:paraId="26783E48" w14:textId="77777777" w:rsidTr="00DD74A2">
        <w:trPr>
          <w:trHeight w:val="365"/>
        </w:trPr>
        <w:tc>
          <w:tcPr>
            <w:tcW w:w="548" w:type="pct"/>
            <w:tcBorders>
              <w:top w:val="nil"/>
              <w:left w:val="single" w:sz="4" w:space="0" w:color="auto"/>
              <w:bottom w:val="nil"/>
              <w:right w:val="single" w:sz="4" w:space="0" w:color="auto"/>
            </w:tcBorders>
            <w:shd w:val="clear" w:color="000000" w:fill="FFFFFF"/>
            <w:noWrap/>
            <w:vAlign w:val="center"/>
            <w:hideMark/>
          </w:tcPr>
          <w:p w14:paraId="308D64FB" w14:textId="306C190F" w:rsidR="00FF04B9" w:rsidRPr="00784ED4" w:rsidRDefault="00FF04B9" w:rsidP="006F0516">
            <w:pPr>
              <w:pStyle w:val="In-tableHeading"/>
            </w:pPr>
            <w:r w:rsidRPr="00784ED4">
              <w:t>Tier 2a</w:t>
            </w:r>
          </w:p>
        </w:tc>
        <w:tc>
          <w:tcPr>
            <w:tcW w:w="621" w:type="pct"/>
            <w:tcBorders>
              <w:top w:val="nil"/>
              <w:left w:val="nil"/>
              <w:bottom w:val="nil"/>
              <w:right w:val="single" w:sz="4" w:space="0" w:color="auto"/>
            </w:tcBorders>
            <w:shd w:val="clear" w:color="000000" w:fill="FFFFFF"/>
            <w:noWrap/>
            <w:vAlign w:val="center"/>
            <w:hideMark/>
          </w:tcPr>
          <w:p w14:paraId="3B67B91E" w14:textId="66DDCE13" w:rsidR="00FF04B9" w:rsidRPr="00F80D09" w:rsidRDefault="00FF04B9" w:rsidP="006F0516">
            <w:pPr>
              <w:pStyle w:val="TableText"/>
            </w:pPr>
            <w:r w:rsidRPr="00F80D09">
              <w:t>$</w:t>
            </w:r>
            <w:r w:rsidR="004636F5" w:rsidRPr="004636F5">
              <w:rPr>
                <w:color w:val="000000"/>
                <w:spacing w:val="51"/>
                <w:shd w:val="solid" w:color="000000" w:fill="000000"/>
                <w:fitText w:val="324" w:id="-628378112"/>
                <w14:textFill>
                  <w14:solidFill>
                    <w14:srgbClr w14:val="000000">
                      <w14:alpha w14:val="100000"/>
                    </w14:srgbClr>
                  </w14:solidFill>
                </w14:textFill>
              </w:rPr>
              <w:t>|||</w:t>
            </w:r>
            <w:r w:rsidR="004636F5" w:rsidRPr="004636F5">
              <w:rPr>
                <w:color w:val="000000"/>
                <w:spacing w:val="1"/>
                <w:shd w:val="solid" w:color="000000" w:fill="000000"/>
                <w:fitText w:val="324" w:id="-628378112"/>
                <w14:textFill>
                  <w14:solidFill>
                    <w14:srgbClr w14:val="000000">
                      <w14:alpha w14:val="100000"/>
                    </w14:srgbClr>
                  </w14:solidFill>
                </w14:textFill>
              </w:rPr>
              <w:t>|</w:t>
            </w:r>
          </w:p>
        </w:tc>
        <w:tc>
          <w:tcPr>
            <w:tcW w:w="621" w:type="pct"/>
            <w:tcBorders>
              <w:top w:val="nil"/>
              <w:left w:val="single" w:sz="4" w:space="0" w:color="auto"/>
              <w:bottom w:val="nil"/>
              <w:right w:val="single" w:sz="4" w:space="0" w:color="auto"/>
            </w:tcBorders>
            <w:shd w:val="clear" w:color="000000" w:fill="FFFFFF"/>
            <w:noWrap/>
            <w:vAlign w:val="center"/>
            <w:hideMark/>
          </w:tcPr>
          <w:p w14:paraId="153575C3" w14:textId="4E699FC4" w:rsidR="00FF04B9" w:rsidRPr="00F80D09" w:rsidRDefault="00FF04B9" w:rsidP="006F0516">
            <w:pPr>
              <w:pStyle w:val="TableText"/>
            </w:pPr>
            <w:r w:rsidRPr="00F80D09">
              <w:t>$</w:t>
            </w:r>
            <w:r w:rsidR="004636F5" w:rsidRPr="004636F5">
              <w:rPr>
                <w:color w:val="000000"/>
                <w:spacing w:val="51"/>
                <w:shd w:val="solid" w:color="000000" w:fill="000000"/>
                <w:fitText w:val="324" w:id="-628378111"/>
                <w14:textFill>
                  <w14:solidFill>
                    <w14:srgbClr w14:val="000000">
                      <w14:alpha w14:val="100000"/>
                    </w14:srgbClr>
                  </w14:solidFill>
                </w14:textFill>
              </w:rPr>
              <w:t>|||</w:t>
            </w:r>
            <w:r w:rsidR="004636F5" w:rsidRPr="004636F5">
              <w:rPr>
                <w:color w:val="000000"/>
                <w:spacing w:val="1"/>
                <w:shd w:val="solid" w:color="000000" w:fill="000000"/>
                <w:fitText w:val="324" w:id="-628378111"/>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3EF386B7" w14:textId="26C43684" w:rsidR="00FF04B9" w:rsidRPr="00F80D09" w:rsidRDefault="00FF04B9" w:rsidP="006F0516">
            <w:pPr>
              <w:pStyle w:val="TableText"/>
            </w:pPr>
            <w:r w:rsidRPr="00F80D09">
              <w:t>$</w:t>
            </w:r>
            <w:r w:rsidR="004636F5" w:rsidRPr="004636F5">
              <w:rPr>
                <w:color w:val="000000"/>
                <w:spacing w:val="51"/>
                <w:shd w:val="solid" w:color="000000" w:fill="000000"/>
                <w:fitText w:val="324" w:id="-628378110"/>
                <w14:textFill>
                  <w14:solidFill>
                    <w14:srgbClr w14:val="000000">
                      <w14:alpha w14:val="100000"/>
                    </w14:srgbClr>
                  </w14:solidFill>
                </w14:textFill>
              </w:rPr>
              <w:t>|||</w:t>
            </w:r>
            <w:r w:rsidR="004636F5" w:rsidRPr="004636F5">
              <w:rPr>
                <w:color w:val="000000"/>
                <w:spacing w:val="1"/>
                <w:shd w:val="solid" w:color="000000" w:fill="000000"/>
                <w:fitText w:val="324" w:id="-628378110"/>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1F840242" w14:textId="5C4769C9" w:rsidR="00FF04B9" w:rsidRPr="00F80D09" w:rsidRDefault="00FF04B9" w:rsidP="006F0516">
            <w:pPr>
              <w:pStyle w:val="TableText"/>
            </w:pPr>
            <w:r w:rsidRPr="00F80D09">
              <w:t>$</w:t>
            </w:r>
            <w:r w:rsidR="004636F5" w:rsidRPr="004636F5">
              <w:rPr>
                <w:color w:val="000000"/>
                <w:spacing w:val="51"/>
                <w:shd w:val="solid" w:color="000000" w:fill="000000"/>
                <w:fitText w:val="324" w:id="-628378109"/>
                <w14:textFill>
                  <w14:solidFill>
                    <w14:srgbClr w14:val="000000">
                      <w14:alpha w14:val="100000"/>
                    </w14:srgbClr>
                  </w14:solidFill>
                </w14:textFill>
              </w:rPr>
              <w:t>|||</w:t>
            </w:r>
            <w:r w:rsidR="004636F5" w:rsidRPr="004636F5">
              <w:rPr>
                <w:color w:val="000000"/>
                <w:spacing w:val="1"/>
                <w:shd w:val="solid" w:color="000000" w:fill="000000"/>
                <w:fitText w:val="324" w:id="-628378109"/>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26576768" w14:textId="70ED69BB" w:rsidR="00FF04B9" w:rsidRPr="00F80D09" w:rsidRDefault="00FF04B9" w:rsidP="006F0516">
            <w:pPr>
              <w:pStyle w:val="TableText"/>
            </w:pPr>
            <w:r w:rsidRPr="00F80D09">
              <w:t>$</w:t>
            </w:r>
            <w:r w:rsidR="004636F5" w:rsidRPr="004636F5">
              <w:rPr>
                <w:color w:val="000000"/>
                <w:spacing w:val="51"/>
                <w:shd w:val="solid" w:color="000000" w:fill="000000"/>
                <w:fitText w:val="324" w:id="-628378108"/>
                <w14:textFill>
                  <w14:solidFill>
                    <w14:srgbClr w14:val="000000">
                      <w14:alpha w14:val="100000"/>
                    </w14:srgbClr>
                  </w14:solidFill>
                </w14:textFill>
              </w:rPr>
              <w:t>|||</w:t>
            </w:r>
            <w:r w:rsidR="004636F5" w:rsidRPr="004636F5">
              <w:rPr>
                <w:color w:val="000000"/>
                <w:spacing w:val="1"/>
                <w:shd w:val="solid" w:color="000000" w:fill="000000"/>
                <w:fitText w:val="324" w:id="-628378108"/>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0226DAED" w14:textId="0821128A" w:rsidR="00FF04B9" w:rsidRPr="00F80D09" w:rsidRDefault="00FF04B9" w:rsidP="006F0516">
            <w:pPr>
              <w:pStyle w:val="TableText"/>
            </w:pPr>
            <w:r w:rsidRPr="00F80D09">
              <w:t>$</w:t>
            </w:r>
            <w:r w:rsidR="004636F5" w:rsidRPr="004636F5">
              <w:rPr>
                <w:color w:val="000000"/>
                <w:spacing w:val="51"/>
                <w:shd w:val="solid" w:color="000000" w:fill="000000"/>
                <w:fitText w:val="324" w:id="-628378107"/>
                <w14:textFill>
                  <w14:solidFill>
                    <w14:srgbClr w14:val="000000">
                      <w14:alpha w14:val="100000"/>
                    </w14:srgbClr>
                  </w14:solidFill>
                </w14:textFill>
              </w:rPr>
              <w:t>|||</w:t>
            </w:r>
            <w:r w:rsidR="004636F5" w:rsidRPr="004636F5">
              <w:rPr>
                <w:color w:val="000000"/>
                <w:spacing w:val="1"/>
                <w:shd w:val="solid" w:color="000000" w:fill="000000"/>
                <w:fitText w:val="324" w:id="-628378107"/>
                <w14:textFill>
                  <w14:solidFill>
                    <w14:srgbClr w14:val="000000">
                      <w14:alpha w14:val="100000"/>
                    </w14:srgbClr>
                  </w14:solidFill>
                </w14:textFill>
              </w:rPr>
              <w:t>|</w:t>
            </w:r>
          </w:p>
        </w:tc>
        <w:tc>
          <w:tcPr>
            <w:tcW w:w="722" w:type="pct"/>
            <w:tcBorders>
              <w:top w:val="nil"/>
              <w:left w:val="nil"/>
              <w:bottom w:val="nil"/>
              <w:right w:val="single" w:sz="4" w:space="0" w:color="auto"/>
            </w:tcBorders>
            <w:shd w:val="clear" w:color="000000" w:fill="FFFFFF"/>
            <w:noWrap/>
            <w:vAlign w:val="center"/>
            <w:hideMark/>
          </w:tcPr>
          <w:p w14:paraId="27A956EB" w14:textId="2005EB63" w:rsidR="00FF04B9" w:rsidRPr="00F80D09" w:rsidRDefault="00FF04B9" w:rsidP="006F0516">
            <w:pPr>
              <w:pStyle w:val="TableText"/>
            </w:pPr>
            <w:r w:rsidRPr="00F80D09">
              <w:t>$</w:t>
            </w:r>
            <w:r w:rsidR="004636F5" w:rsidRPr="004636F5">
              <w:rPr>
                <w:color w:val="000000"/>
                <w:spacing w:val="51"/>
                <w:shd w:val="solid" w:color="000000" w:fill="000000"/>
                <w:fitText w:val="324" w:id="-628378106"/>
                <w14:textFill>
                  <w14:solidFill>
                    <w14:srgbClr w14:val="000000">
                      <w14:alpha w14:val="100000"/>
                    </w14:srgbClr>
                  </w14:solidFill>
                </w14:textFill>
              </w:rPr>
              <w:t>|||</w:t>
            </w:r>
            <w:r w:rsidR="004636F5" w:rsidRPr="004636F5">
              <w:rPr>
                <w:color w:val="000000"/>
                <w:spacing w:val="1"/>
                <w:shd w:val="solid" w:color="000000" w:fill="000000"/>
                <w:fitText w:val="324" w:id="-628378106"/>
                <w14:textFill>
                  <w14:solidFill>
                    <w14:srgbClr w14:val="000000">
                      <w14:alpha w14:val="100000"/>
                    </w14:srgbClr>
                  </w14:solidFill>
                </w14:textFill>
              </w:rPr>
              <w:t>|</w:t>
            </w:r>
          </w:p>
        </w:tc>
      </w:tr>
      <w:tr w:rsidR="00D17B86" w:rsidRPr="00FF04B9" w14:paraId="413DA2D8" w14:textId="77777777" w:rsidTr="00DD74A2">
        <w:trPr>
          <w:trHeight w:val="365"/>
        </w:trPr>
        <w:tc>
          <w:tcPr>
            <w:tcW w:w="548" w:type="pct"/>
            <w:tcBorders>
              <w:top w:val="nil"/>
              <w:left w:val="single" w:sz="4" w:space="0" w:color="auto"/>
              <w:bottom w:val="nil"/>
              <w:right w:val="single" w:sz="4" w:space="0" w:color="auto"/>
            </w:tcBorders>
            <w:shd w:val="clear" w:color="000000" w:fill="FFFFFF"/>
            <w:noWrap/>
            <w:vAlign w:val="center"/>
            <w:hideMark/>
          </w:tcPr>
          <w:p w14:paraId="6DFA1084" w14:textId="71C044C1" w:rsidR="00FF04B9" w:rsidRPr="00784ED4" w:rsidRDefault="00FF04B9" w:rsidP="006F0516">
            <w:pPr>
              <w:pStyle w:val="In-tableHeading"/>
            </w:pPr>
            <w:r w:rsidRPr="00784ED4">
              <w:t>Tier 2b</w:t>
            </w:r>
          </w:p>
        </w:tc>
        <w:tc>
          <w:tcPr>
            <w:tcW w:w="621" w:type="pct"/>
            <w:tcBorders>
              <w:top w:val="nil"/>
              <w:left w:val="nil"/>
              <w:bottom w:val="nil"/>
              <w:right w:val="single" w:sz="4" w:space="0" w:color="auto"/>
            </w:tcBorders>
            <w:shd w:val="clear" w:color="000000" w:fill="FFFFFF"/>
            <w:noWrap/>
            <w:vAlign w:val="center"/>
            <w:hideMark/>
          </w:tcPr>
          <w:p w14:paraId="2D589948" w14:textId="1E89323E" w:rsidR="00FF04B9" w:rsidRPr="00F80D09" w:rsidRDefault="00FF04B9" w:rsidP="006F0516">
            <w:pPr>
              <w:pStyle w:val="TableText"/>
            </w:pPr>
            <w:r w:rsidRPr="00F80D09">
              <w:t>$</w:t>
            </w:r>
            <w:r w:rsidR="004636F5" w:rsidRPr="004636F5">
              <w:rPr>
                <w:color w:val="000000"/>
                <w:spacing w:val="51"/>
                <w:shd w:val="solid" w:color="000000" w:fill="000000"/>
                <w:fitText w:val="324" w:id="-628378105"/>
                <w14:textFill>
                  <w14:solidFill>
                    <w14:srgbClr w14:val="000000">
                      <w14:alpha w14:val="100000"/>
                    </w14:srgbClr>
                  </w14:solidFill>
                </w14:textFill>
              </w:rPr>
              <w:t>|||</w:t>
            </w:r>
            <w:r w:rsidR="004636F5" w:rsidRPr="004636F5">
              <w:rPr>
                <w:color w:val="000000"/>
                <w:spacing w:val="1"/>
                <w:shd w:val="solid" w:color="000000" w:fill="000000"/>
                <w:fitText w:val="324" w:id="-628378105"/>
                <w14:textFill>
                  <w14:solidFill>
                    <w14:srgbClr w14:val="000000">
                      <w14:alpha w14:val="100000"/>
                    </w14:srgbClr>
                  </w14:solidFill>
                </w14:textFill>
              </w:rPr>
              <w:t>|</w:t>
            </w:r>
          </w:p>
        </w:tc>
        <w:tc>
          <w:tcPr>
            <w:tcW w:w="621" w:type="pct"/>
            <w:tcBorders>
              <w:top w:val="nil"/>
              <w:left w:val="single" w:sz="4" w:space="0" w:color="auto"/>
              <w:bottom w:val="nil"/>
              <w:right w:val="single" w:sz="4" w:space="0" w:color="auto"/>
            </w:tcBorders>
            <w:shd w:val="clear" w:color="000000" w:fill="FFFFFF"/>
            <w:noWrap/>
            <w:vAlign w:val="center"/>
            <w:hideMark/>
          </w:tcPr>
          <w:p w14:paraId="3AFD266A" w14:textId="52BAFC4E" w:rsidR="00FF04B9" w:rsidRPr="00F80D09" w:rsidRDefault="00FF04B9" w:rsidP="006F0516">
            <w:pPr>
              <w:pStyle w:val="TableText"/>
            </w:pPr>
            <w:r w:rsidRPr="00F80D09">
              <w:t>$</w:t>
            </w:r>
            <w:r w:rsidR="004636F5" w:rsidRPr="004636F5">
              <w:rPr>
                <w:color w:val="000000"/>
                <w:spacing w:val="51"/>
                <w:shd w:val="solid" w:color="000000" w:fill="000000"/>
                <w:fitText w:val="324" w:id="-628378104"/>
                <w14:textFill>
                  <w14:solidFill>
                    <w14:srgbClr w14:val="000000">
                      <w14:alpha w14:val="100000"/>
                    </w14:srgbClr>
                  </w14:solidFill>
                </w14:textFill>
              </w:rPr>
              <w:t>|||</w:t>
            </w:r>
            <w:r w:rsidR="004636F5" w:rsidRPr="004636F5">
              <w:rPr>
                <w:color w:val="000000"/>
                <w:spacing w:val="1"/>
                <w:shd w:val="solid" w:color="000000" w:fill="000000"/>
                <w:fitText w:val="324" w:id="-628378104"/>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1CB78062" w14:textId="7C5936D9" w:rsidR="00FF04B9" w:rsidRPr="00F80D09" w:rsidRDefault="00FF04B9" w:rsidP="006F0516">
            <w:pPr>
              <w:pStyle w:val="TableText"/>
            </w:pPr>
            <w:r w:rsidRPr="00F80D09">
              <w:t>$</w:t>
            </w:r>
            <w:r w:rsidR="004636F5" w:rsidRPr="004636F5">
              <w:rPr>
                <w:color w:val="000000"/>
                <w:spacing w:val="51"/>
                <w:shd w:val="solid" w:color="000000" w:fill="000000"/>
                <w:fitText w:val="324" w:id="-628378103"/>
                <w14:textFill>
                  <w14:solidFill>
                    <w14:srgbClr w14:val="000000">
                      <w14:alpha w14:val="100000"/>
                    </w14:srgbClr>
                  </w14:solidFill>
                </w14:textFill>
              </w:rPr>
              <w:t>|||</w:t>
            </w:r>
            <w:r w:rsidR="004636F5" w:rsidRPr="004636F5">
              <w:rPr>
                <w:color w:val="000000"/>
                <w:spacing w:val="1"/>
                <w:shd w:val="solid" w:color="000000" w:fill="000000"/>
                <w:fitText w:val="324" w:id="-628378103"/>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46C4FB34" w14:textId="6A945246" w:rsidR="00FF04B9" w:rsidRPr="00F80D09" w:rsidRDefault="00FF04B9" w:rsidP="006F0516">
            <w:pPr>
              <w:pStyle w:val="TableText"/>
            </w:pPr>
            <w:r w:rsidRPr="00F80D09">
              <w:t>$</w:t>
            </w:r>
            <w:r w:rsidR="004636F5" w:rsidRPr="004636F5">
              <w:rPr>
                <w:color w:val="000000"/>
                <w:spacing w:val="51"/>
                <w:shd w:val="solid" w:color="000000" w:fill="000000"/>
                <w:fitText w:val="324" w:id="-628378102"/>
                <w14:textFill>
                  <w14:solidFill>
                    <w14:srgbClr w14:val="000000">
                      <w14:alpha w14:val="100000"/>
                    </w14:srgbClr>
                  </w14:solidFill>
                </w14:textFill>
              </w:rPr>
              <w:t>|||</w:t>
            </w:r>
            <w:r w:rsidR="004636F5" w:rsidRPr="004636F5">
              <w:rPr>
                <w:color w:val="000000"/>
                <w:spacing w:val="1"/>
                <w:shd w:val="solid" w:color="000000" w:fill="000000"/>
                <w:fitText w:val="324" w:id="-628378102"/>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0DE5DE4C" w14:textId="06E4C16B" w:rsidR="00FF04B9" w:rsidRPr="00F80D09" w:rsidRDefault="00FF04B9" w:rsidP="006F0516">
            <w:pPr>
              <w:pStyle w:val="TableText"/>
            </w:pPr>
            <w:r w:rsidRPr="00F80D09">
              <w:t>$</w:t>
            </w:r>
            <w:r w:rsidR="004636F5" w:rsidRPr="004636F5">
              <w:rPr>
                <w:color w:val="000000"/>
                <w:spacing w:val="51"/>
                <w:shd w:val="solid" w:color="000000" w:fill="000000"/>
                <w:fitText w:val="324" w:id="-628378101"/>
                <w14:textFill>
                  <w14:solidFill>
                    <w14:srgbClr w14:val="000000">
                      <w14:alpha w14:val="100000"/>
                    </w14:srgbClr>
                  </w14:solidFill>
                </w14:textFill>
              </w:rPr>
              <w:t>|||</w:t>
            </w:r>
            <w:r w:rsidR="004636F5" w:rsidRPr="004636F5">
              <w:rPr>
                <w:color w:val="000000"/>
                <w:spacing w:val="1"/>
                <w:shd w:val="solid" w:color="000000" w:fill="000000"/>
                <w:fitText w:val="324" w:id="-628378101"/>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468DCC5F" w14:textId="6D95CC37" w:rsidR="00FF04B9" w:rsidRPr="00F80D09" w:rsidRDefault="00FF04B9" w:rsidP="006F0516">
            <w:pPr>
              <w:pStyle w:val="TableText"/>
            </w:pPr>
            <w:r w:rsidRPr="00F80D09">
              <w:t>$</w:t>
            </w:r>
            <w:r w:rsidR="004636F5" w:rsidRPr="004636F5">
              <w:rPr>
                <w:color w:val="000000"/>
                <w:spacing w:val="51"/>
                <w:shd w:val="solid" w:color="000000" w:fill="000000"/>
                <w:fitText w:val="324" w:id="-628378100"/>
                <w14:textFill>
                  <w14:solidFill>
                    <w14:srgbClr w14:val="000000">
                      <w14:alpha w14:val="100000"/>
                    </w14:srgbClr>
                  </w14:solidFill>
                </w14:textFill>
              </w:rPr>
              <w:t>|||</w:t>
            </w:r>
            <w:r w:rsidR="004636F5" w:rsidRPr="004636F5">
              <w:rPr>
                <w:color w:val="000000"/>
                <w:spacing w:val="1"/>
                <w:shd w:val="solid" w:color="000000" w:fill="000000"/>
                <w:fitText w:val="324" w:id="-628378100"/>
                <w14:textFill>
                  <w14:solidFill>
                    <w14:srgbClr w14:val="000000">
                      <w14:alpha w14:val="100000"/>
                    </w14:srgbClr>
                  </w14:solidFill>
                </w14:textFill>
              </w:rPr>
              <w:t>|</w:t>
            </w:r>
          </w:p>
        </w:tc>
        <w:tc>
          <w:tcPr>
            <w:tcW w:w="722" w:type="pct"/>
            <w:tcBorders>
              <w:top w:val="nil"/>
              <w:left w:val="nil"/>
              <w:bottom w:val="nil"/>
              <w:right w:val="single" w:sz="4" w:space="0" w:color="auto"/>
            </w:tcBorders>
            <w:shd w:val="clear" w:color="000000" w:fill="FFFFFF"/>
            <w:noWrap/>
            <w:vAlign w:val="center"/>
            <w:hideMark/>
          </w:tcPr>
          <w:p w14:paraId="48E62C48" w14:textId="2FF153EB" w:rsidR="00FF04B9" w:rsidRPr="00F80D09" w:rsidRDefault="00FF04B9" w:rsidP="006F0516">
            <w:pPr>
              <w:pStyle w:val="TableText"/>
            </w:pPr>
            <w:r w:rsidRPr="00F80D09">
              <w:t>$</w:t>
            </w:r>
            <w:r w:rsidR="004636F5" w:rsidRPr="004636F5">
              <w:rPr>
                <w:color w:val="000000"/>
                <w:spacing w:val="51"/>
                <w:shd w:val="solid" w:color="000000" w:fill="000000"/>
                <w:fitText w:val="324" w:id="-628378099"/>
                <w14:textFill>
                  <w14:solidFill>
                    <w14:srgbClr w14:val="000000">
                      <w14:alpha w14:val="100000"/>
                    </w14:srgbClr>
                  </w14:solidFill>
                </w14:textFill>
              </w:rPr>
              <w:t>|||</w:t>
            </w:r>
            <w:r w:rsidR="004636F5" w:rsidRPr="004636F5">
              <w:rPr>
                <w:color w:val="000000"/>
                <w:spacing w:val="1"/>
                <w:shd w:val="solid" w:color="000000" w:fill="000000"/>
                <w:fitText w:val="324" w:id="-628378099"/>
                <w14:textFill>
                  <w14:solidFill>
                    <w14:srgbClr w14:val="000000">
                      <w14:alpha w14:val="100000"/>
                    </w14:srgbClr>
                  </w14:solidFill>
                </w14:textFill>
              </w:rPr>
              <w:t>|</w:t>
            </w:r>
          </w:p>
        </w:tc>
      </w:tr>
      <w:tr w:rsidR="00D17B86" w:rsidRPr="00FF04B9" w14:paraId="141EF669" w14:textId="77777777" w:rsidTr="00DD74A2">
        <w:trPr>
          <w:trHeight w:val="365"/>
        </w:trPr>
        <w:tc>
          <w:tcPr>
            <w:tcW w:w="548" w:type="pct"/>
            <w:tcBorders>
              <w:top w:val="nil"/>
              <w:left w:val="single" w:sz="4" w:space="0" w:color="auto"/>
              <w:bottom w:val="nil"/>
              <w:right w:val="single" w:sz="4" w:space="0" w:color="auto"/>
            </w:tcBorders>
            <w:shd w:val="clear" w:color="000000" w:fill="FFFFFF"/>
            <w:noWrap/>
            <w:vAlign w:val="center"/>
            <w:hideMark/>
          </w:tcPr>
          <w:p w14:paraId="749D0664" w14:textId="12BDD4CF" w:rsidR="00FF04B9" w:rsidRPr="00784ED4" w:rsidRDefault="00FF04B9" w:rsidP="006F0516">
            <w:pPr>
              <w:pStyle w:val="In-tableHeading"/>
            </w:pPr>
            <w:r w:rsidRPr="00784ED4">
              <w:t>Tier 3a</w:t>
            </w:r>
          </w:p>
        </w:tc>
        <w:tc>
          <w:tcPr>
            <w:tcW w:w="621" w:type="pct"/>
            <w:tcBorders>
              <w:top w:val="nil"/>
              <w:left w:val="nil"/>
              <w:bottom w:val="nil"/>
              <w:right w:val="single" w:sz="4" w:space="0" w:color="auto"/>
            </w:tcBorders>
            <w:shd w:val="clear" w:color="000000" w:fill="FFFFFF"/>
            <w:noWrap/>
            <w:vAlign w:val="center"/>
            <w:hideMark/>
          </w:tcPr>
          <w:p w14:paraId="470B26EF" w14:textId="1DBCE1D4" w:rsidR="00FF04B9" w:rsidRPr="00F80D09" w:rsidRDefault="00FF04B9" w:rsidP="006F0516">
            <w:pPr>
              <w:pStyle w:val="TableText"/>
            </w:pPr>
            <w:r w:rsidRPr="00F80D09">
              <w:t>$</w:t>
            </w:r>
            <w:r w:rsidR="004636F5" w:rsidRPr="004636F5">
              <w:rPr>
                <w:color w:val="000000"/>
                <w:spacing w:val="51"/>
                <w:shd w:val="solid" w:color="000000" w:fill="000000"/>
                <w:fitText w:val="324" w:id="-628378098"/>
                <w14:textFill>
                  <w14:solidFill>
                    <w14:srgbClr w14:val="000000">
                      <w14:alpha w14:val="100000"/>
                    </w14:srgbClr>
                  </w14:solidFill>
                </w14:textFill>
              </w:rPr>
              <w:t>|||</w:t>
            </w:r>
            <w:r w:rsidR="004636F5" w:rsidRPr="004636F5">
              <w:rPr>
                <w:color w:val="000000"/>
                <w:spacing w:val="1"/>
                <w:shd w:val="solid" w:color="000000" w:fill="000000"/>
                <w:fitText w:val="324" w:id="-628378098"/>
                <w14:textFill>
                  <w14:solidFill>
                    <w14:srgbClr w14:val="000000">
                      <w14:alpha w14:val="100000"/>
                    </w14:srgbClr>
                  </w14:solidFill>
                </w14:textFill>
              </w:rPr>
              <w:t>|</w:t>
            </w:r>
          </w:p>
        </w:tc>
        <w:tc>
          <w:tcPr>
            <w:tcW w:w="621" w:type="pct"/>
            <w:tcBorders>
              <w:top w:val="nil"/>
              <w:left w:val="single" w:sz="4" w:space="0" w:color="auto"/>
              <w:bottom w:val="nil"/>
              <w:right w:val="single" w:sz="4" w:space="0" w:color="auto"/>
            </w:tcBorders>
            <w:shd w:val="clear" w:color="000000" w:fill="FFFFFF"/>
            <w:noWrap/>
            <w:vAlign w:val="center"/>
            <w:hideMark/>
          </w:tcPr>
          <w:p w14:paraId="11E17B5D" w14:textId="5C0A13BE" w:rsidR="00FF04B9" w:rsidRPr="00F80D09" w:rsidRDefault="00FF04B9" w:rsidP="006F0516">
            <w:pPr>
              <w:pStyle w:val="TableText"/>
            </w:pPr>
            <w:r w:rsidRPr="00F80D09">
              <w:t>$</w:t>
            </w:r>
            <w:r w:rsidR="004636F5" w:rsidRPr="004636F5">
              <w:rPr>
                <w:color w:val="000000"/>
                <w:spacing w:val="51"/>
                <w:shd w:val="solid" w:color="000000" w:fill="000000"/>
                <w:fitText w:val="324" w:id="-628378097"/>
                <w14:textFill>
                  <w14:solidFill>
                    <w14:srgbClr w14:val="000000">
                      <w14:alpha w14:val="100000"/>
                    </w14:srgbClr>
                  </w14:solidFill>
                </w14:textFill>
              </w:rPr>
              <w:t>|||</w:t>
            </w:r>
            <w:r w:rsidR="004636F5" w:rsidRPr="004636F5">
              <w:rPr>
                <w:color w:val="000000"/>
                <w:spacing w:val="1"/>
                <w:shd w:val="solid" w:color="000000" w:fill="000000"/>
                <w:fitText w:val="324" w:id="-628378097"/>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12465EC7" w14:textId="6107520F" w:rsidR="00FF04B9" w:rsidRPr="00F80D09" w:rsidRDefault="00FF04B9" w:rsidP="006F0516">
            <w:pPr>
              <w:pStyle w:val="TableText"/>
            </w:pPr>
            <w:r w:rsidRPr="00F80D09">
              <w:t>$</w:t>
            </w:r>
            <w:r w:rsidR="004636F5" w:rsidRPr="004636F5">
              <w:rPr>
                <w:color w:val="000000"/>
                <w:spacing w:val="51"/>
                <w:shd w:val="solid" w:color="000000" w:fill="000000"/>
                <w:fitText w:val="324" w:id="-628378096"/>
                <w14:textFill>
                  <w14:solidFill>
                    <w14:srgbClr w14:val="000000">
                      <w14:alpha w14:val="100000"/>
                    </w14:srgbClr>
                  </w14:solidFill>
                </w14:textFill>
              </w:rPr>
              <w:t>|||</w:t>
            </w:r>
            <w:r w:rsidR="004636F5" w:rsidRPr="004636F5">
              <w:rPr>
                <w:color w:val="000000"/>
                <w:spacing w:val="1"/>
                <w:shd w:val="solid" w:color="000000" w:fill="000000"/>
                <w:fitText w:val="324" w:id="-628378096"/>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30AEB06A" w14:textId="2456E112" w:rsidR="00FF04B9" w:rsidRPr="00F80D09" w:rsidRDefault="00FF04B9" w:rsidP="006F0516">
            <w:pPr>
              <w:pStyle w:val="TableText"/>
            </w:pPr>
            <w:r w:rsidRPr="00F80D09">
              <w:t>$</w:t>
            </w:r>
            <w:r w:rsidR="004636F5" w:rsidRPr="004636F5">
              <w:rPr>
                <w:color w:val="000000"/>
                <w:spacing w:val="51"/>
                <w:shd w:val="solid" w:color="000000" w:fill="000000"/>
                <w:fitText w:val="324" w:id="-628378112"/>
                <w14:textFill>
                  <w14:solidFill>
                    <w14:srgbClr w14:val="000000">
                      <w14:alpha w14:val="100000"/>
                    </w14:srgbClr>
                  </w14:solidFill>
                </w14:textFill>
              </w:rPr>
              <w:t>|||</w:t>
            </w:r>
            <w:r w:rsidR="004636F5" w:rsidRPr="004636F5">
              <w:rPr>
                <w:color w:val="000000"/>
                <w:spacing w:val="1"/>
                <w:shd w:val="solid" w:color="000000" w:fill="000000"/>
                <w:fitText w:val="324" w:id="-628378112"/>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38B2AE39" w14:textId="5E1A43EC" w:rsidR="00FF04B9" w:rsidRPr="00F80D09" w:rsidRDefault="00FF04B9" w:rsidP="006F0516">
            <w:pPr>
              <w:pStyle w:val="TableText"/>
            </w:pPr>
            <w:r w:rsidRPr="00F80D09">
              <w:t>$</w:t>
            </w:r>
            <w:r w:rsidR="004636F5" w:rsidRPr="004636F5">
              <w:rPr>
                <w:color w:val="000000"/>
                <w:spacing w:val="51"/>
                <w:shd w:val="solid" w:color="000000" w:fill="000000"/>
                <w:fitText w:val="324" w:id="-628378111"/>
                <w14:textFill>
                  <w14:solidFill>
                    <w14:srgbClr w14:val="000000">
                      <w14:alpha w14:val="100000"/>
                    </w14:srgbClr>
                  </w14:solidFill>
                </w14:textFill>
              </w:rPr>
              <w:t>|||</w:t>
            </w:r>
            <w:r w:rsidR="004636F5" w:rsidRPr="004636F5">
              <w:rPr>
                <w:color w:val="000000"/>
                <w:spacing w:val="1"/>
                <w:shd w:val="solid" w:color="000000" w:fill="000000"/>
                <w:fitText w:val="324" w:id="-628378111"/>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39D280C5" w14:textId="78325DBB" w:rsidR="00FF04B9" w:rsidRPr="00F80D09" w:rsidRDefault="00FF04B9" w:rsidP="006F0516">
            <w:pPr>
              <w:pStyle w:val="TableText"/>
            </w:pPr>
            <w:r w:rsidRPr="00F80D09">
              <w:t>$</w:t>
            </w:r>
            <w:r w:rsidR="004636F5" w:rsidRPr="004636F5">
              <w:rPr>
                <w:color w:val="000000"/>
                <w:spacing w:val="51"/>
                <w:shd w:val="solid" w:color="000000" w:fill="000000"/>
                <w:fitText w:val="324" w:id="-628378110"/>
                <w14:textFill>
                  <w14:solidFill>
                    <w14:srgbClr w14:val="000000">
                      <w14:alpha w14:val="100000"/>
                    </w14:srgbClr>
                  </w14:solidFill>
                </w14:textFill>
              </w:rPr>
              <w:t>|||</w:t>
            </w:r>
            <w:r w:rsidR="004636F5" w:rsidRPr="004636F5">
              <w:rPr>
                <w:color w:val="000000"/>
                <w:spacing w:val="1"/>
                <w:shd w:val="solid" w:color="000000" w:fill="000000"/>
                <w:fitText w:val="324" w:id="-628378110"/>
                <w14:textFill>
                  <w14:solidFill>
                    <w14:srgbClr w14:val="000000">
                      <w14:alpha w14:val="100000"/>
                    </w14:srgbClr>
                  </w14:solidFill>
                </w14:textFill>
              </w:rPr>
              <w:t>|</w:t>
            </w:r>
          </w:p>
        </w:tc>
        <w:tc>
          <w:tcPr>
            <w:tcW w:w="722" w:type="pct"/>
            <w:tcBorders>
              <w:top w:val="nil"/>
              <w:left w:val="nil"/>
              <w:bottom w:val="nil"/>
              <w:right w:val="single" w:sz="4" w:space="0" w:color="auto"/>
            </w:tcBorders>
            <w:shd w:val="clear" w:color="000000" w:fill="FFFFFF"/>
            <w:noWrap/>
            <w:vAlign w:val="center"/>
            <w:hideMark/>
          </w:tcPr>
          <w:p w14:paraId="5BA2EB05" w14:textId="774FB997" w:rsidR="00FF04B9" w:rsidRPr="00F80D09" w:rsidRDefault="00FF04B9" w:rsidP="006F0516">
            <w:pPr>
              <w:pStyle w:val="TableText"/>
            </w:pPr>
            <w:r w:rsidRPr="00F80D09">
              <w:t>$</w:t>
            </w:r>
            <w:r w:rsidR="004636F5" w:rsidRPr="004636F5">
              <w:rPr>
                <w:color w:val="000000"/>
                <w:spacing w:val="51"/>
                <w:shd w:val="solid" w:color="000000" w:fill="000000"/>
                <w:fitText w:val="324" w:id="-628378109"/>
                <w14:textFill>
                  <w14:solidFill>
                    <w14:srgbClr w14:val="000000">
                      <w14:alpha w14:val="100000"/>
                    </w14:srgbClr>
                  </w14:solidFill>
                </w14:textFill>
              </w:rPr>
              <w:t>|||</w:t>
            </w:r>
            <w:r w:rsidR="004636F5" w:rsidRPr="004636F5">
              <w:rPr>
                <w:color w:val="000000"/>
                <w:spacing w:val="1"/>
                <w:shd w:val="solid" w:color="000000" w:fill="000000"/>
                <w:fitText w:val="324" w:id="-628378109"/>
                <w14:textFill>
                  <w14:solidFill>
                    <w14:srgbClr w14:val="000000">
                      <w14:alpha w14:val="100000"/>
                    </w14:srgbClr>
                  </w14:solidFill>
                </w14:textFill>
              </w:rPr>
              <w:t>|</w:t>
            </w:r>
          </w:p>
        </w:tc>
      </w:tr>
      <w:tr w:rsidR="00D17B86" w:rsidRPr="00FF04B9" w14:paraId="758698A6" w14:textId="77777777" w:rsidTr="00DD74A2">
        <w:trPr>
          <w:trHeight w:val="365"/>
        </w:trPr>
        <w:tc>
          <w:tcPr>
            <w:tcW w:w="548" w:type="pct"/>
            <w:tcBorders>
              <w:top w:val="nil"/>
              <w:left w:val="single" w:sz="4" w:space="0" w:color="auto"/>
              <w:bottom w:val="nil"/>
              <w:right w:val="single" w:sz="4" w:space="0" w:color="auto"/>
            </w:tcBorders>
            <w:shd w:val="clear" w:color="000000" w:fill="FFFFFF"/>
            <w:noWrap/>
            <w:vAlign w:val="center"/>
            <w:hideMark/>
          </w:tcPr>
          <w:p w14:paraId="02DFDA96" w14:textId="0010BE9E" w:rsidR="00FF04B9" w:rsidRPr="00784ED4" w:rsidRDefault="00FF04B9" w:rsidP="006F0516">
            <w:pPr>
              <w:pStyle w:val="In-tableHeading"/>
            </w:pPr>
            <w:r w:rsidRPr="00784ED4">
              <w:t>Tier 3b</w:t>
            </w:r>
          </w:p>
        </w:tc>
        <w:tc>
          <w:tcPr>
            <w:tcW w:w="621" w:type="pct"/>
            <w:tcBorders>
              <w:top w:val="nil"/>
              <w:left w:val="nil"/>
              <w:bottom w:val="nil"/>
              <w:right w:val="single" w:sz="4" w:space="0" w:color="auto"/>
            </w:tcBorders>
            <w:shd w:val="clear" w:color="000000" w:fill="FFFFFF"/>
            <w:noWrap/>
            <w:vAlign w:val="center"/>
            <w:hideMark/>
          </w:tcPr>
          <w:p w14:paraId="60D1680F" w14:textId="4AC56520" w:rsidR="00FF04B9" w:rsidRPr="00F80D09" w:rsidRDefault="00FF04B9" w:rsidP="006F0516">
            <w:pPr>
              <w:pStyle w:val="TableText"/>
            </w:pPr>
            <w:r w:rsidRPr="00F80D09">
              <w:t>$</w:t>
            </w:r>
            <w:r w:rsidR="004636F5" w:rsidRPr="004636F5">
              <w:rPr>
                <w:color w:val="000000"/>
                <w:spacing w:val="51"/>
                <w:shd w:val="solid" w:color="000000" w:fill="000000"/>
                <w:fitText w:val="324" w:id="-628378108"/>
                <w14:textFill>
                  <w14:solidFill>
                    <w14:srgbClr w14:val="000000">
                      <w14:alpha w14:val="100000"/>
                    </w14:srgbClr>
                  </w14:solidFill>
                </w14:textFill>
              </w:rPr>
              <w:t>|||</w:t>
            </w:r>
            <w:r w:rsidR="004636F5" w:rsidRPr="004636F5">
              <w:rPr>
                <w:color w:val="000000"/>
                <w:spacing w:val="1"/>
                <w:shd w:val="solid" w:color="000000" w:fill="000000"/>
                <w:fitText w:val="324" w:id="-628378108"/>
                <w14:textFill>
                  <w14:solidFill>
                    <w14:srgbClr w14:val="000000">
                      <w14:alpha w14:val="100000"/>
                    </w14:srgbClr>
                  </w14:solidFill>
                </w14:textFill>
              </w:rPr>
              <w:t>|</w:t>
            </w:r>
          </w:p>
        </w:tc>
        <w:tc>
          <w:tcPr>
            <w:tcW w:w="621" w:type="pct"/>
            <w:tcBorders>
              <w:top w:val="nil"/>
              <w:left w:val="single" w:sz="4" w:space="0" w:color="auto"/>
              <w:bottom w:val="nil"/>
              <w:right w:val="single" w:sz="4" w:space="0" w:color="auto"/>
            </w:tcBorders>
            <w:shd w:val="clear" w:color="000000" w:fill="FFFFFF"/>
            <w:noWrap/>
            <w:vAlign w:val="center"/>
            <w:hideMark/>
          </w:tcPr>
          <w:p w14:paraId="5C91F0CD" w14:textId="4666D07E" w:rsidR="00FF04B9" w:rsidRPr="00F80D09" w:rsidRDefault="00FF04B9" w:rsidP="006F0516">
            <w:pPr>
              <w:pStyle w:val="TableText"/>
            </w:pPr>
            <w:r w:rsidRPr="00F80D09">
              <w:t>$</w:t>
            </w:r>
            <w:r w:rsidR="004636F5" w:rsidRPr="004636F5">
              <w:rPr>
                <w:color w:val="000000"/>
                <w:spacing w:val="51"/>
                <w:shd w:val="solid" w:color="000000" w:fill="000000"/>
                <w:fitText w:val="324" w:id="-628378107"/>
                <w14:textFill>
                  <w14:solidFill>
                    <w14:srgbClr w14:val="000000">
                      <w14:alpha w14:val="100000"/>
                    </w14:srgbClr>
                  </w14:solidFill>
                </w14:textFill>
              </w:rPr>
              <w:t>|||</w:t>
            </w:r>
            <w:r w:rsidR="004636F5" w:rsidRPr="004636F5">
              <w:rPr>
                <w:color w:val="000000"/>
                <w:spacing w:val="1"/>
                <w:shd w:val="solid" w:color="000000" w:fill="000000"/>
                <w:fitText w:val="324" w:id="-628378107"/>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65CFC1C9" w14:textId="6CC2C7A1" w:rsidR="00FF04B9" w:rsidRPr="00F80D09" w:rsidRDefault="00FF04B9" w:rsidP="006F0516">
            <w:pPr>
              <w:pStyle w:val="TableText"/>
            </w:pPr>
            <w:r w:rsidRPr="00F80D09">
              <w:t>$</w:t>
            </w:r>
            <w:r w:rsidR="004636F5" w:rsidRPr="004636F5">
              <w:rPr>
                <w:color w:val="000000"/>
                <w:spacing w:val="51"/>
                <w:shd w:val="solid" w:color="000000" w:fill="000000"/>
                <w:fitText w:val="324" w:id="-628378106"/>
                <w14:textFill>
                  <w14:solidFill>
                    <w14:srgbClr w14:val="000000">
                      <w14:alpha w14:val="100000"/>
                    </w14:srgbClr>
                  </w14:solidFill>
                </w14:textFill>
              </w:rPr>
              <w:t>|||</w:t>
            </w:r>
            <w:r w:rsidR="004636F5" w:rsidRPr="004636F5">
              <w:rPr>
                <w:color w:val="000000"/>
                <w:spacing w:val="1"/>
                <w:shd w:val="solid" w:color="000000" w:fill="000000"/>
                <w:fitText w:val="324" w:id="-628378106"/>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6E4A29A3" w14:textId="7677AA34" w:rsidR="00FF04B9" w:rsidRPr="00F80D09" w:rsidRDefault="00FF04B9" w:rsidP="006F0516">
            <w:pPr>
              <w:pStyle w:val="TableText"/>
            </w:pPr>
            <w:r w:rsidRPr="00F80D09">
              <w:t>$</w:t>
            </w:r>
            <w:r w:rsidR="004636F5" w:rsidRPr="004636F5">
              <w:rPr>
                <w:color w:val="000000"/>
                <w:spacing w:val="51"/>
                <w:shd w:val="solid" w:color="000000" w:fill="000000"/>
                <w:fitText w:val="324" w:id="-628378105"/>
                <w14:textFill>
                  <w14:solidFill>
                    <w14:srgbClr w14:val="000000">
                      <w14:alpha w14:val="100000"/>
                    </w14:srgbClr>
                  </w14:solidFill>
                </w14:textFill>
              </w:rPr>
              <w:t>|||</w:t>
            </w:r>
            <w:r w:rsidR="004636F5" w:rsidRPr="004636F5">
              <w:rPr>
                <w:color w:val="000000"/>
                <w:spacing w:val="1"/>
                <w:shd w:val="solid" w:color="000000" w:fill="000000"/>
                <w:fitText w:val="324" w:id="-628378105"/>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2E2C4874" w14:textId="782EABEA" w:rsidR="00FF04B9" w:rsidRPr="00F80D09" w:rsidRDefault="00FF04B9" w:rsidP="006F0516">
            <w:pPr>
              <w:pStyle w:val="TableText"/>
            </w:pPr>
            <w:r w:rsidRPr="00F80D09">
              <w:t>$</w:t>
            </w:r>
            <w:r w:rsidR="004636F5" w:rsidRPr="004636F5">
              <w:rPr>
                <w:color w:val="000000"/>
                <w:spacing w:val="51"/>
                <w:shd w:val="solid" w:color="000000" w:fill="000000"/>
                <w:fitText w:val="324" w:id="-628378104"/>
                <w14:textFill>
                  <w14:solidFill>
                    <w14:srgbClr w14:val="000000">
                      <w14:alpha w14:val="100000"/>
                    </w14:srgbClr>
                  </w14:solidFill>
                </w14:textFill>
              </w:rPr>
              <w:t>|||</w:t>
            </w:r>
            <w:r w:rsidR="004636F5" w:rsidRPr="004636F5">
              <w:rPr>
                <w:color w:val="000000"/>
                <w:spacing w:val="1"/>
                <w:shd w:val="solid" w:color="000000" w:fill="000000"/>
                <w:fitText w:val="324" w:id="-628378104"/>
                <w14:textFill>
                  <w14:solidFill>
                    <w14:srgbClr w14:val="000000">
                      <w14:alpha w14:val="100000"/>
                    </w14:srgbClr>
                  </w14:solidFill>
                </w14:textFill>
              </w:rPr>
              <w:t>|</w:t>
            </w:r>
          </w:p>
        </w:tc>
        <w:tc>
          <w:tcPr>
            <w:tcW w:w="622" w:type="pct"/>
            <w:tcBorders>
              <w:top w:val="nil"/>
              <w:left w:val="nil"/>
              <w:bottom w:val="nil"/>
              <w:right w:val="single" w:sz="4" w:space="0" w:color="auto"/>
            </w:tcBorders>
            <w:shd w:val="clear" w:color="000000" w:fill="FFFFFF"/>
            <w:noWrap/>
            <w:vAlign w:val="center"/>
            <w:hideMark/>
          </w:tcPr>
          <w:p w14:paraId="73E455E4" w14:textId="5AC9918A" w:rsidR="00FF04B9" w:rsidRPr="00F80D09" w:rsidRDefault="00FF04B9" w:rsidP="006F0516">
            <w:pPr>
              <w:pStyle w:val="TableText"/>
            </w:pPr>
            <w:r w:rsidRPr="00F80D09">
              <w:t>$</w:t>
            </w:r>
            <w:r w:rsidR="004636F5" w:rsidRPr="004636F5">
              <w:rPr>
                <w:color w:val="000000"/>
                <w:spacing w:val="51"/>
                <w:shd w:val="solid" w:color="000000" w:fill="000000"/>
                <w:fitText w:val="324" w:id="-628378103"/>
                <w14:textFill>
                  <w14:solidFill>
                    <w14:srgbClr w14:val="000000">
                      <w14:alpha w14:val="100000"/>
                    </w14:srgbClr>
                  </w14:solidFill>
                </w14:textFill>
              </w:rPr>
              <w:t>|||</w:t>
            </w:r>
            <w:r w:rsidR="004636F5" w:rsidRPr="004636F5">
              <w:rPr>
                <w:color w:val="000000"/>
                <w:spacing w:val="1"/>
                <w:shd w:val="solid" w:color="000000" w:fill="000000"/>
                <w:fitText w:val="324" w:id="-628378103"/>
                <w14:textFill>
                  <w14:solidFill>
                    <w14:srgbClr w14:val="000000">
                      <w14:alpha w14:val="100000"/>
                    </w14:srgbClr>
                  </w14:solidFill>
                </w14:textFill>
              </w:rPr>
              <w:t>|</w:t>
            </w:r>
          </w:p>
        </w:tc>
        <w:tc>
          <w:tcPr>
            <w:tcW w:w="722" w:type="pct"/>
            <w:tcBorders>
              <w:top w:val="nil"/>
              <w:left w:val="nil"/>
              <w:bottom w:val="nil"/>
              <w:right w:val="single" w:sz="4" w:space="0" w:color="auto"/>
            </w:tcBorders>
            <w:shd w:val="clear" w:color="000000" w:fill="FFFFFF"/>
            <w:noWrap/>
            <w:vAlign w:val="center"/>
            <w:hideMark/>
          </w:tcPr>
          <w:p w14:paraId="19BFFE2C" w14:textId="1B98EC21" w:rsidR="00FF04B9" w:rsidRPr="00F80D09" w:rsidRDefault="00FF04B9" w:rsidP="006F0516">
            <w:pPr>
              <w:pStyle w:val="TableText"/>
            </w:pPr>
            <w:r w:rsidRPr="00F80D09">
              <w:t>$</w:t>
            </w:r>
            <w:r w:rsidR="004636F5" w:rsidRPr="004636F5">
              <w:rPr>
                <w:color w:val="000000"/>
                <w:spacing w:val="51"/>
                <w:shd w:val="solid" w:color="000000" w:fill="000000"/>
                <w:fitText w:val="324" w:id="-628378102"/>
                <w14:textFill>
                  <w14:solidFill>
                    <w14:srgbClr w14:val="000000">
                      <w14:alpha w14:val="100000"/>
                    </w14:srgbClr>
                  </w14:solidFill>
                </w14:textFill>
              </w:rPr>
              <w:t>|||</w:t>
            </w:r>
            <w:r w:rsidR="004636F5" w:rsidRPr="004636F5">
              <w:rPr>
                <w:color w:val="000000"/>
                <w:spacing w:val="1"/>
                <w:shd w:val="solid" w:color="000000" w:fill="000000"/>
                <w:fitText w:val="324" w:id="-628378102"/>
                <w14:textFill>
                  <w14:solidFill>
                    <w14:srgbClr w14:val="000000">
                      <w14:alpha w14:val="100000"/>
                    </w14:srgbClr>
                  </w14:solidFill>
                </w14:textFill>
              </w:rPr>
              <w:t>|</w:t>
            </w:r>
          </w:p>
        </w:tc>
      </w:tr>
      <w:tr w:rsidR="00D17B86" w:rsidRPr="00FF04B9" w14:paraId="24F04A26" w14:textId="77777777" w:rsidTr="00DD74A2">
        <w:trPr>
          <w:trHeight w:val="365"/>
        </w:trPr>
        <w:tc>
          <w:tcPr>
            <w:tcW w:w="54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9B2120" w14:textId="17825F03" w:rsidR="00FF04B9" w:rsidRPr="00FF04B9" w:rsidRDefault="00D936E9" w:rsidP="006F0516">
            <w:pPr>
              <w:pStyle w:val="In-tableHeading"/>
            </w:pPr>
            <w:r>
              <w:t>Total</w:t>
            </w:r>
          </w:p>
        </w:tc>
        <w:tc>
          <w:tcPr>
            <w:tcW w:w="621" w:type="pct"/>
            <w:tcBorders>
              <w:top w:val="single" w:sz="4" w:space="0" w:color="auto"/>
              <w:left w:val="nil"/>
              <w:bottom w:val="single" w:sz="4" w:space="0" w:color="auto"/>
              <w:right w:val="single" w:sz="4" w:space="0" w:color="auto"/>
            </w:tcBorders>
            <w:shd w:val="clear" w:color="000000" w:fill="FFFFFF"/>
            <w:noWrap/>
            <w:vAlign w:val="center"/>
            <w:hideMark/>
          </w:tcPr>
          <w:p w14:paraId="2552962E" w14:textId="26642A2D" w:rsidR="00FF04B9" w:rsidRPr="009307CB" w:rsidRDefault="00FF04B9" w:rsidP="006F0516">
            <w:pPr>
              <w:pStyle w:val="TableText"/>
              <w:rPr>
                <w:b/>
                <w:bCs w:val="0"/>
              </w:rPr>
            </w:pPr>
            <w:r w:rsidRPr="009307CB">
              <w:rPr>
                <w:b/>
                <w:bCs w:val="0"/>
              </w:rPr>
              <w:t>$</w:t>
            </w:r>
            <w:r w:rsidR="004636F5" w:rsidRPr="004636F5">
              <w:rPr>
                <w:b/>
                <w:bCs w:val="0"/>
                <w:color w:val="000000"/>
                <w:spacing w:val="58"/>
                <w:shd w:val="solid" w:color="000000" w:fill="000000"/>
                <w:fitText w:val="360" w:id="-628378101"/>
                <w14:textFill>
                  <w14:solidFill>
                    <w14:srgbClr w14:val="000000">
                      <w14:alpha w14:val="100000"/>
                    </w14:srgbClr>
                  </w14:solidFill>
                </w14:textFill>
              </w:rPr>
              <w:t>|||</w:t>
            </w:r>
            <w:r w:rsidR="004636F5" w:rsidRPr="004636F5">
              <w:rPr>
                <w:b/>
                <w:bCs w:val="0"/>
                <w:color w:val="000000"/>
                <w:spacing w:val="3"/>
                <w:shd w:val="solid" w:color="000000" w:fill="000000"/>
                <w:fitText w:val="360" w:id="-628378101"/>
                <w14:textFill>
                  <w14:solidFill>
                    <w14:srgbClr w14:val="000000">
                      <w14:alpha w14:val="100000"/>
                    </w14:srgbClr>
                  </w14:solidFill>
                </w14:textFill>
              </w:rPr>
              <w:t>|</w:t>
            </w:r>
          </w:p>
        </w:tc>
        <w:tc>
          <w:tcPr>
            <w:tcW w:w="621" w:type="pct"/>
            <w:tcBorders>
              <w:top w:val="single" w:sz="4" w:space="0" w:color="auto"/>
              <w:left w:val="nil"/>
              <w:bottom w:val="single" w:sz="4" w:space="0" w:color="auto"/>
              <w:right w:val="single" w:sz="4" w:space="0" w:color="auto"/>
            </w:tcBorders>
            <w:shd w:val="clear" w:color="000000" w:fill="FFFFFF"/>
            <w:noWrap/>
            <w:vAlign w:val="center"/>
            <w:hideMark/>
          </w:tcPr>
          <w:p w14:paraId="6C58161C" w14:textId="094C7F99" w:rsidR="00FF04B9" w:rsidRPr="009307CB" w:rsidRDefault="00FF04B9" w:rsidP="006F0516">
            <w:pPr>
              <w:pStyle w:val="TableText"/>
              <w:rPr>
                <w:b/>
                <w:bCs w:val="0"/>
              </w:rPr>
            </w:pPr>
            <w:r w:rsidRPr="009307CB">
              <w:rPr>
                <w:b/>
                <w:bCs w:val="0"/>
              </w:rPr>
              <w:t>$</w:t>
            </w:r>
            <w:r w:rsidR="004636F5" w:rsidRPr="004636F5">
              <w:rPr>
                <w:b/>
                <w:bCs w:val="0"/>
                <w:color w:val="000000"/>
                <w:spacing w:val="58"/>
                <w:shd w:val="solid" w:color="000000" w:fill="000000"/>
                <w:fitText w:val="360" w:id="-628378100"/>
                <w14:textFill>
                  <w14:solidFill>
                    <w14:srgbClr w14:val="000000">
                      <w14:alpha w14:val="100000"/>
                    </w14:srgbClr>
                  </w14:solidFill>
                </w14:textFill>
              </w:rPr>
              <w:t>|||</w:t>
            </w:r>
            <w:r w:rsidR="004636F5" w:rsidRPr="004636F5">
              <w:rPr>
                <w:b/>
                <w:bCs w:val="0"/>
                <w:color w:val="000000"/>
                <w:spacing w:val="3"/>
                <w:shd w:val="solid" w:color="000000" w:fill="000000"/>
                <w:fitText w:val="360" w:id="-628378100"/>
                <w14:textFill>
                  <w14:solidFill>
                    <w14:srgbClr w14:val="000000">
                      <w14:alpha w14:val="100000"/>
                    </w14:srgbClr>
                  </w14:solidFill>
                </w14:textFill>
              </w:rPr>
              <w:t>|</w:t>
            </w:r>
          </w:p>
        </w:tc>
        <w:tc>
          <w:tcPr>
            <w:tcW w:w="622" w:type="pct"/>
            <w:tcBorders>
              <w:top w:val="single" w:sz="4" w:space="0" w:color="auto"/>
              <w:left w:val="nil"/>
              <w:bottom w:val="single" w:sz="4" w:space="0" w:color="auto"/>
              <w:right w:val="single" w:sz="4" w:space="0" w:color="auto"/>
            </w:tcBorders>
            <w:shd w:val="clear" w:color="000000" w:fill="FFFFFF"/>
            <w:noWrap/>
            <w:vAlign w:val="center"/>
            <w:hideMark/>
          </w:tcPr>
          <w:p w14:paraId="0A55213E" w14:textId="1E5ACCD1" w:rsidR="00FF04B9" w:rsidRPr="009307CB" w:rsidRDefault="00FF04B9" w:rsidP="006F0516">
            <w:pPr>
              <w:pStyle w:val="TableText"/>
              <w:rPr>
                <w:b/>
                <w:bCs w:val="0"/>
              </w:rPr>
            </w:pPr>
            <w:r w:rsidRPr="009307CB">
              <w:rPr>
                <w:b/>
                <w:bCs w:val="0"/>
              </w:rPr>
              <w:t>$</w:t>
            </w:r>
            <w:r w:rsidR="004636F5" w:rsidRPr="004636F5">
              <w:rPr>
                <w:b/>
                <w:bCs w:val="0"/>
                <w:color w:val="000000"/>
                <w:spacing w:val="58"/>
                <w:shd w:val="solid" w:color="000000" w:fill="000000"/>
                <w:fitText w:val="360" w:id="-628378099"/>
                <w14:textFill>
                  <w14:solidFill>
                    <w14:srgbClr w14:val="000000">
                      <w14:alpha w14:val="100000"/>
                    </w14:srgbClr>
                  </w14:solidFill>
                </w14:textFill>
              </w:rPr>
              <w:t>|||</w:t>
            </w:r>
            <w:r w:rsidR="004636F5" w:rsidRPr="004636F5">
              <w:rPr>
                <w:b/>
                <w:bCs w:val="0"/>
                <w:color w:val="000000"/>
                <w:spacing w:val="3"/>
                <w:shd w:val="solid" w:color="000000" w:fill="000000"/>
                <w:fitText w:val="360" w:id="-628378099"/>
                <w14:textFill>
                  <w14:solidFill>
                    <w14:srgbClr w14:val="000000">
                      <w14:alpha w14:val="100000"/>
                    </w14:srgbClr>
                  </w14:solidFill>
                </w14:textFill>
              </w:rPr>
              <w:t>|</w:t>
            </w:r>
          </w:p>
        </w:tc>
        <w:tc>
          <w:tcPr>
            <w:tcW w:w="622" w:type="pct"/>
            <w:tcBorders>
              <w:top w:val="single" w:sz="4" w:space="0" w:color="auto"/>
              <w:left w:val="nil"/>
              <w:bottom w:val="single" w:sz="4" w:space="0" w:color="auto"/>
              <w:right w:val="single" w:sz="4" w:space="0" w:color="auto"/>
            </w:tcBorders>
            <w:shd w:val="clear" w:color="000000" w:fill="FFFFFF"/>
            <w:noWrap/>
            <w:vAlign w:val="center"/>
            <w:hideMark/>
          </w:tcPr>
          <w:p w14:paraId="7EE8FEBE" w14:textId="417756A0" w:rsidR="00FF04B9" w:rsidRPr="009307CB" w:rsidRDefault="00FF04B9" w:rsidP="006F0516">
            <w:pPr>
              <w:pStyle w:val="TableText"/>
              <w:rPr>
                <w:b/>
                <w:bCs w:val="0"/>
              </w:rPr>
            </w:pPr>
            <w:r w:rsidRPr="009307CB">
              <w:rPr>
                <w:b/>
                <w:bCs w:val="0"/>
              </w:rPr>
              <w:t>$</w:t>
            </w:r>
            <w:r w:rsidR="004636F5" w:rsidRPr="004636F5">
              <w:rPr>
                <w:b/>
                <w:bCs w:val="0"/>
                <w:color w:val="000000"/>
                <w:spacing w:val="58"/>
                <w:shd w:val="solid" w:color="000000" w:fill="000000"/>
                <w:fitText w:val="360" w:id="-628378098"/>
                <w14:textFill>
                  <w14:solidFill>
                    <w14:srgbClr w14:val="000000">
                      <w14:alpha w14:val="100000"/>
                    </w14:srgbClr>
                  </w14:solidFill>
                </w14:textFill>
              </w:rPr>
              <w:t>|||</w:t>
            </w:r>
            <w:r w:rsidR="004636F5" w:rsidRPr="004636F5">
              <w:rPr>
                <w:b/>
                <w:bCs w:val="0"/>
                <w:color w:val="000000"/>
                <w:spacing w:val="3"/>
                <w:shd w:val="solid" w:color="000000" w:fill="000000"/>
                <w:fitText w:val="360" w:id="-628378098"/>
                <w14:textFill>
                  <w14:solidFill>
                    <w14:srgbClr w14:val="000000">
                      <w14:alpha w14:val="100000"/>
                    </w14:srgbClr>
                  </w14:solidFill>
                </w14:textFill>
              </w:rPr>
              <w:t>|</w:t>
            </w:r>
          </w:p>
        </w:tc>
        <w:tc>
          <w:tcPr>
            <w:tcW w:w="622" w:type="pct"/>
            <w:tcBorders>
              <w:top w:val="single" w:sz="4" w:space="0" w:color="auto"/>
              <w:left w:val="nil"/>
              <w:bottom w:val="single" w:sz="4" w:space="0" w:color="auto"/>
              <w:right w:val="single" w:sz="4" w:space="0" w:color="auto"/>
            </w:tcBorders>
            <w:shd w:val="clear" w:color="000000" w:fill="FFFFFF"/>
            <w:noWrap/>
            <w:vAlign w:val="center"/>
            <w:hideMark/>
          </w:tcPr>
          <w:p w14:paraId="4B81BA35" w14:textId="4E02BB15" w:rsidR="00FF04B9" w:rsidRPr="009307CB" w:rsidRDefault="00FF04B9" w:rsidP="006F0516">
            <w:pPr>
              <w:pStyle w:val="TableText"/>
              <w:rPr>
                <w:b/>
                <w:bCs w:val="0"/>
              </w:rPr>
            </w:pPr>
            <w:r w:rsidRPr="009307CB">
              <w:rPr>
                <w:b/>
                <w:bCs w:val="0"/>
              </w:rPr>
              <w:t>$</w:t>
            </w:r>
            <w:r w:rsidR="004636F5" w:rsidRPr="004636F5">
              <w:rPr>
                <w:b/>
                <w:bCs w:val="0"/>
                <w:color w:val="000000"/>
                <w:spacing w:val="58"/>
                <w:shd w:val="solid" w:color="000000" w:fill="000000"/>
                <w:fitText w:val="360" w:id="-628378097"/>
                <w14:textFill>
                  <w14:solidFill>
                    <w14:srgbClr w14:val="000000">
                      <w14:alpha w14:val="100000"/>
                    </w14:srgbClr>
                  </w14:solidFill>
                </w14:textFill>
              </w:rPr>
              <w:t>|||</w:t>
            </w:r>
            <w:r w:rsidR="004636F5" w:rsidRPr="004636F5">
              <w:rPr>
                <w:b/>
                <w:bCs w:val="0"/>
                <w:color w:val="000000"/>
                <w:spacing w:val="3"/>
                <w:shd w:val="solid" w:color="000000" w:fill="000000"/>
                <w:fitText w:val="360" w:id="-628378097"/>
                <w14:textFill>
                  <w14:solidFill>
                    <w14:srgbClr w14:val="000000">
                      <w14:alpha w14:val="100000"/>
                    </w14:srgbClr>
                  </w14:solidFill>
                </w14:textFill>
              </w:rPr>
              <w:t>|</w:t>
            </w:r>
          </w:p>
        </w:tc>
        <w:tc>
          <w:tcPr>
            <w:tcW w:w="622" w:type="pct"/>
            <w:tcBorders>
              <w:top w:val="single" w:sz="4" w:space="0" w:color="auto"/>
              <w:left w:val="nil"/>
              <w:bottom w:val="single" w:sz="4" w:space="0" w:color="auto"/>
              <w:right w:val="single" w:sz="4" w:space="0" w:color="auto"/>
            </w:tcBorders>
            <w:shd w:val="clear" w:color="000000" w:fill="FFFFFF"/>
            <w:noWrap/>
            <w:vAlign w:val="center"/>
            <w:hideMark/>
          </w:tcPr>
          <w:p w14:paraId="4AD14E68" w14:textId="1ED6E645" w:rsidR="00FF04B9" w:rsidRPr="009307CB" w:rsidRDefault="00FF04B9" w:rsidP="006F0516">
            <w:pPr>
              <w:pStyle w:val="TableText"/>
              <w:rPr>
                <w:b/>
                <w:bCs w:val="0"/>
              </w:rPr>
            </w:pPr>
            <w:r w:rsidRPr="009307CB">
              <w:rPr>
                <w:b/>
                <w:bCs w:val="0"/>
              </w:rPr>
              <w:t>$</w:t>
            </w:r>
            <w:r w:rsidR="004636F5" w:rsidRPr="004636F5">
              <w:rPr>
                <w:b/>
                <w:bCs w:val="0"/>
                <w:color w:val="000000"/>
                <w:spacing w:val="58"/>
                <w:shd w:val="solid" w:color="000000" w:fill="000000"/>
                <w:fitText w:val="360" w:id="-628378096"/>
                <w14:textFill>
                  <w14:solidFill>
                    <w14:srgbClr w14:val="000000">
                      <w14:alpha w14:val="100000"/>
                    </w14:srgbClr>
                  </w14:solidFill>
                </w14:textFill>
              </w:rPr>
              <w:t>|||</w:t>
            </w:r>
            <w:r w:rsidR="004636F5" w:rsidRPr="004636F5">
              <w:rPr>
                <w:b/>
                <w:bCs w:val="0"/>
                <w:color w:val="000000"/>
                <w:spacing w:val="3"/>
                <w:shd w:val="solid" w:color="000000" w:fill="000000"/>
                <w:fitText w:val="360" w:id="-628378096"/>
                <w14:textFill>
                  <w14:solidFill>
                    <w14:srgbClr w14:val="000000">
                      <w14:alpha w14:val="100000"/>
                    </w14:srgbClr>
                  </w14:solidFill>
                </w14:textFill>
              </w:rPr>
              <w:t>|</w:t>
            </w:r>
          </w:p>
        </w:tc>
        <w:tc>
          <w:tcPr>
            <w:tcW w:w="722" w:type="pct"/>
            <w:tcBorders>
              <w:top w:val="single" w:sz="4" w:space="0" w:color="auto"/>
              <w:left w:val="nil"/>
              <w:bottom w:val="single" w:sz="4" w:space="0" w:color="auto"/>
              <w:right w:val="single" w:sz="4" w:space="0" w:color="auto"/>
            </w:tcBorders>
            <w:shd w:val="clear" w:color="000000" w:fill="FFFFFF"/>
            <w:noWrap/>
            <w:vAlign w:val="center"/>
            <w:hideMark/>
          </w:tcPr>
          <w:p w14:paraId="5AB9CCBD" w14:textId="6861132F" w:rsidR="00FF04B9" w:rsidRPr="009307CB" w:rsidRDefault="00FF04B9" w:rsidP="006F0516">
            <w:pPr>
              <w:pStyle w:val="TableText"/>
              <w:rPr>
                <w:b/>
                <w:bCs w:val="0"/>
              </w:rPr>
            </w:pPr>
            <w:r w:rsidRPr="009307CB">
              <w:rPr>
                <w:b/>
                <w:bCs w:val="0"/>
              </w:rPr>
              <w:t>$</w:t>
            </w:r>
            <w:r w:rsidR="004636F5" w:rsidRPr="004636F5">
              <w:rPr>
                <w:b/>
                <w:bCs w:val="0"/>
                <w:color w:val="000000"/>
                <w:spacing w:val="58"/>
                <w:shd w:val="solid" w:color="000000" w:fill="000000"/>
                <w:fitText w:val="360" w:id="-628378112"/>
                <w14:textFill>
                  <w14:solidFill>
                    <w14:srgbClr w14:val="000000">
                      <w14:alpha w14:val="100000"/>
                    </w14:srgbClr>
                  </w14:solidFill>
                </w14:textFill>
              </w:rPr>
              <w:t>|||</w:t>
            </w:r>
            <w:r w:rsidR="004636F5" w:rsidRPr="004636F5">
              <w:rPr>
                <w:b/>
                <w:bCs w:val="0"/>
                <w:color w:val="000000"/>
                <w:spacing w:val="3"/>
                <w:shd w:val="solid" w:color="000000" w:fill="000000"/>
                <w:fitText w:val="360" w:id="-628378112"/>
                <w14:textFill>
                  <w14:solidFill>
                    <w14:srgbClr w14:val="000000">
                      <w14:alpha w14:val="100000"/>
                    </w14:srgbClr>
                  </w14:solidFill>
                </w14:textFill>
              </w:rPr>
              <w:t>|</w:t>
            </w:r>
          </w:p>
        </w:tc>
      </w:tr>
    </w:tbl>
    <w:p w14:paraId="0B6AD334" w14:textId="131D63B2" w:rsidR="00E12590" w:rsidRDefault="00E12590" w:rsidP="006F0516">
      <w:pPr>
        <w:pStyle w:val="TableFigureFooter"/>
      </w:pPr>
      <w:r>
        <w:t>M = million; PBS = Pharmaceutical Benefits Scheme; RPBS = Repatriation Pharmaceutical Benefits Scheme</w:t>
      </w:r>
    </w:p>
    <w:p w14:paraId="149D1C11" w14:textId="323BCC3A" w:rsidR="00FF04B9" w:rsidRDefault="00C41DFE" w:rsidP="006F0516">
      <w:pPr>
        <w:pStyle w:val="TableFigureFooter"/>
      </w:pPr>
      <w:r>
        <w:t>2a: additional pembrolizumab indications where there is no PD</w:t>
      </w:r>
      <w:r w:rsidR="006F0516">
        <w:noBreakHyphen/>
      </w:r>
      <w:r>
        <w:t>(L)1i on the PBS</w:t>
      </w:r>
    </w:p>
    <w:p w14:paraId="31D77205" w14:textId="6AC9BB75" w:rsidR="00C41DFE" w:rsidRDefault="00C41DFE" w:rsidP="006F0516">
      <w:pPr>
        <w:pStyle w:val="TableFigureFooter"/>
      </w:pPr>
      <w:r>
        <w:t xml:space="preserve">2b: additional pembrolizumab indications where </w:t>
      </w:r>
      <w:r w:rsidR="00EE2977">
        <w:t>a</w:t>
      </w:r>
      <w:r>
        <w:t xml:space="preserve"> PD</w:t>
      </w:r>
      <w:r w:rsidR="006F0516">
        <w:noBreakHyphen/>
      </w:r>
      <w:r>
        <w:t xml:space="preserve">(L)1i </w:t>
      </w:r>
      <w:r w:rsidR="004663BD">
        <w:t xml:space="preserve">is available </w:t>
      </w:r>
      <w:r>
        <w:t>on the PBS</w:t>
      </w:r>
    </w:p>
    <w:p w14:paraId="016ADD19" w14:textId="79207B60" w:rsidR="007B25AE" w:rsidRDefault="007B25AE" w:rsidP="006F0516">
      <w:pPr>
        <w:pStyle w:val="TableFigureFooter"/>
      </w:pPr>
      <w:r>
        <w:t>3a: retreatment</w:t>
      </w:r>
    </w:p>
    <w:p w14:paraId="203F5BCD" w14:textId="6255F128" w:rsidR="007B25AE" w:rsidRDefault="007B25AE" w:rsidP="006F0516">
      <w:pPr>
        <w:pStyle w:val="TableFigureFooter"/>
      </w:pPr>
      <w:r>
        <w:t>3b: use beyond 24 months</w:t>
      </w:r>
    </w:p>
    <w:p w14:paraId="30E1361B" w14:textId="22BB7EB7" w:rsidR="00DD2E98" w:rsidRDefault="00DD2E98" w:rsidP="006F0516">
      <w:pPr>
        <w:pStyle w:val="TableFigureFooter"/>
      </w:pPr>
      <w:r>
        <w:t xml:space="preserve">* Table </w:t>
      </w:r>
      <w:r w:rsidR="002E6C98">
        <w:t xml:space="preserve">accounts for expenditure on pembrolizumab only and </w:t>
      </w:r>
      <w:r>
        <w:t xml:space="preserve">does not incorporate Tier 4 </w:t>
      </w:r>
    </w:p>
    <w:p w14:paraId="2875E3B7" w14:textId="643B50E9" w:rsidR="004D6495" w:rsidRDefault="004D6495" w:rsidP="006F0516">
      <w:pPr>
        <w:pStyle w:val="TableFigureHeading"/>
      </w:pPr>
      <w:r>
        <w:t xml:space="preserve">Table </w:t>
      </w:r>
      <w:r w:rsidR="009849E1">
        <w:fldChar w:fldCharType="begin"/>
      </w:r>
      <w:r w:rsidR="009849E1">
        <w:instrText xml:space="preserve"> SEQ Table \* ARABIC </w:instrText>
      </w:r>
      <w:r w:rsidR="009849E1">
        <w:fldChar w:fldCharType="separate"/>
      </w:r>
      <w:r w:rsidR="00050E4F">
        <w:rPr>
          <w:noProof/>
        </w:rPr>
        <w:t>10</w:t>
      </w:r>
      <w:r w:rsidR="009849E1">
        <w:rPr>
          <w:noProof/>
        </w:rPr>
        <w:fldChar w:fldCharType="end"/>
      </w:r>
      <w:r>
        <w:t>: Total estimated PBS/RPBS expenditure</w:t>
      </w:r>
      <w:r w:rsidR="007012B0">
        <w:t xml:space="preserve"> for pembrolizumab under the broad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Total estimated PBS/RPBS expenditure for pembrolizumab under the broad listing"/>
      </w:tblPr>
      <w:tblGrid>
        <w:gridCol w:w="1125"/>
        <w:gridCol w:w="1129"/>
        <w:gridCol w:w="1129"/>
        <w:gridCol w:w="1127"/>
        <w:gridCol w:w="1127"/>
        <w:gridCol w:w="1127"/>
        <w:gridCol w:w="1127"/>
        <w:gridCol w:w="1125"/>
      </w:tblGrid>
      <w:tr w:rsidR="002C3D88" w:rsidRPr="002C3D88" w14:paraId="7142E306" w14:textId="77777777" w:rsidTr="00DD74A2">
        <w:trPr>
          <w:trHeight w:val="317"/>
        </w:trPr>
        <w:tc>
          <w:tcPr>
            <w:tcW w:w="624" w:type="pct"/>
            <w:vAlign w:val="center"/>
            <w:hideMark/>
          </w:tcPr>
          <w:p w14:paraId="1A151DA1" w14:textId="77777777" w:rsidR="002C3D88" w:rsidRPr="002C3D88" w:rsidRDefault="002C3D88" w:rsidP="006F0516">
            <w:pPr>
              <w:jc w:val="left"/>
              <w:rPr>
                <w:rFonts w:ascii="Arial Narrow" w:hAnsi="Arial Narrow"/>
                <w:b/>
                <w:bCs/>
                <w:color w:val="000000"/>
                <w:sz w:val="20"/>
                <w:szCs w:val="20"/>
                <w:lang w:eastAsia="en-AU"/>
              </w:rPr>
            </w:pPr>
            <w:r w:rsidRPr="002C3D88">
              <w:rPr>
                <w:rFonts w:ascii="Arial Narrow" w:hAnsi="Arial Narrow"/>
                <w:b/>
                <w:bCs/>
                <w:color w:val="000000"/>
                <w:sz w:val="20"/>
                <w:szCs w:val="20"/>
                <w:lang w:val="en-US" w:eastAsia="en-AU"/>
              </w:rPr>
              <w:t>Tier</w:t>
            </w:r>
          </w:p>
        </w:tc>
        <w:tc>
          <w:tcPr>
            <w:tcW w:w="626" w:type="pct"/>
            <w:vAlign w:val="center"/>
            <w:hideMark/>
          </w:tcPr>
          <w:p w14:paraId="371E6C1A" w14:textId="745FB349" w:rsidR="002C3D88" w:rsidRPr="002C3D88" w:rsidRDefault="002C3D88" w:rsidP="006F0516">
            <w:pPr>
              <w:jc w:val="left"/>
              <w:rPr>
                <w:rFonts w:ascii="Arial Narrow" w:hAnsi="Arial Narrow"/>
                <w:b/>
                <w:bCs/>
                <w:color w:val="000000"/>
                <w:sz w:val="20"/>
                <w:szCs w:val="20"/>
                <w:lang w:eastAsia="en-AU"/>
              </w:rPr>
            </w:pPr>
            <w:r w:rsidRPr="002C3D88">
              <w:rPr>
                <w:rFonts w:ascii="Arial Narrow" w:hAnsi="Arial Narrow"/>
                <w:b/>
                <w:bCs/>
                <w:color w:val="000000"/>
                <w:sz w:val="20"/>
                <w:szCs w:val="20"/>
                <w:lang w:val="en-US" w:eastAsia="en-AU"/>
              </w:rPr>
              <w:t>Year 1</w:t>
            </w:r>
          </w:p>
        </w:tc>
        <w:tc>
          <w:tcPr>
            <w:tcW w:w="626" w:type="pct"/>
            <w:vAlign w:val="center"/>
            <w:hideMark/>
          </w:tcPr>
          <w:p w14:paraId="2525E748" w14:textId="77777777" w:rsidR="002C3D88" w:rsidRPr="002C3D88" w:rsidRDefault="002C3D88" w:rsidP="006F0516">
            <w:pPr>
              <w:jc w:val="left"/>
              <w:rPr>
                <w:rFonts w:ascii="Arial Narrow" w:hAnsi="Arial Narrow"/>
                <w:b/>
                <w:bCs/>
                <w:color w:val="000000"/>
                <w:sz w:val="20"/>
                <w:szCs w:val="20"/>
                <w:lang w:eastAsia="en-AU"/>
              </w:rPr>
            </w:pPr>
            <w:r w:rsidRPr="002C3D88">
              <w:rPr>
                <w:rFonts w:ascii="Arial Narrow" w:hAnsi="Arial Narrow"/>
                <w:b/>
                <w:bCs/>
                <w:color w:val="000000"/>
                <w:sz w:val="20"/>
                <w:szCs w:val="20"/>
                <w:lang w:val="en-US" w:eastAsia="en-AU"/>
              </w:rPr>
              <w:t>Year 2</w:t>
            </w:r>
          </w:p>
        </w:tc>
        <w:tc>
          <w:tcPr>
            <w:tcW w:w="625" w:type="pct"/>
            <w:vAlign w:val="center"/>
            <w:hideMark/>
          </w:tcPr>
          <w:p w14:paraId="3A2673B9" w14:textId="77777777" w:rsidR="002C3D88" w:rsidRPr="002C3D88" w:rsidRDefault="002C3D88" w:rsidP="006F0516">
            <w:pPr>
              <w:jc w:val="left"/>
              <w:rPr>
                <w:rFonts w:ascii="Arial Narrow" w:hAnsi="Arial Narrow"/>
                <w:b/>
                <w:bCs/>
                <w:color w:val="000000"/>
                <w:sz w:val="20"/>
                <w:szCs w:val="20"/>
                <w:lang w:eastAsia="en-AU"/>
              </w:rPr>
            </w:pPr>
            <w:r w:rsidRPr="002C3D88">
              <w:rPr>
                <w:rFonts w:ascii="Arial Narrow" w:hAnsi="Arial Narrow"/>
                <w:b/>
                <w:bCs/>
                <w:color w:val="000000"/>
                <w:sz w:val="20"/>
                <w:szCs w:val="20"/>
                <w:lang w:val="en-US" w:eastAsia="en-AU"/>
              </w:rPr>
              <w:t>Year 3</w:t>
            </w:r>
          </w:p>
        </w:tc>
        <w:tc>
          <w:tcPr>
            <w:tcW w:w="625" w:type="pct"/>
            <w:vAlign w:val="center"/>
            <w:hideMark/>
          </w:tcPr>
          <w:p w14:paraId="70324D61" w14:textId="77777777" w:rsidR="002C3D88" w:rsidRPr="002C3D88" w:rsidRDefault="002C3D88" w:rsidP="006F0516">
            <w:pPr>
              <w:jc w:val="left"/>
              <w:rPr>
                <w:rFonts w:ascii="Arial Narrow" w:hAnsi="Arial Narrow"/>
                <w:b/>
                <w:bCs/>
                <w:color w:val="000000"/>
                <w:sz w:val="20"/>
                <w:szCs w:val="20"/>
                <w:lang w:eastAsia="en-AU"/>
              </w:rPr>
            </w:pPr>
            <w:r w:rsidRPr="002C3D88">
              <w:rPr>
                <w:rFonts w:ascii="Arial Narrow" w:hAnsi="Arial Narrow"/>
                <w:b/>
                <w:bCs/>
                <w:color w:val="000000"/>
                <w:sz w:val="20"/>
                <w:szCs w:val="20"/>
                <w:lang w:val="en-US" w:eastAsia="en-AU"/>
              </w:rPr>
              <w:t>Year 4</w:t>
            </w:r>
          </w:p>
        </w:tc>
        <w:tc>
          <w:tcPr>
            <w:tcW w:w="625" w:type="pct"/>
            <w:vAlign w:val="center"/>
            <w:hideMark/>
          </w:tcPr>
          <w:p w14:paraId="54CF85E3" w14:textId="77777777" w:rsidR="002C3D88" w:rsidRPr="002C3D88" w:rsidRDefault="002C3D88" w:rsidP="006F0516">
            <w:pPr>
              <w:jc w:val="left"/>
              <w:rPr>
                <w:rFonts w:ascii="Arial Narrow" w:hAnsi="Arial Narrow"/>
                <w:b/>
                <w:bCs/>
                <w:color w:val="000000"/>
                <w:sz w:val="20"/>
                <w:szCs w:val="20"/>
                <w:lang w:eastAsia="en-AU"/>
              </w:rPr>
            </w:pPr>
            <w:r w:rsidRPr="002C3D88">
              <w:rPr>
                <w:rFonts w:ascii="Arial Narrow" w:hAnsi="Arial Narrow"/>
                <w:b/>
                <w:bCs/>
                <w:color w:val="000000"/>
                <w:sz w:val="20"/>
                <w:szCs w:val="20"/>
                <w:lang w:val="en-US" w:eastAsia="en-AU"/>
              </w:rPr>
              <w:t>Year 5</w:t>
            </w:r>
          </w:p>
        </w:tc>
        <w:tc>
          <w:tcPr>
            <w:tcW w:w="625" w:type="pct"/>
            <w:vAlign w:val="center"/>
            <w:hideMark/>
          </w:tcPr>
          <w:p w14:paraId="385034D9" w14:textId="77777777" w:rsidR="002C3D88" w:rsidRPr="002C3D88" w:rsidRDefault="002C3D88" w:rsidP="006F0516">
            <w:pPr>
              <w:jc w:val="left"/>
              <w:rPr>
                <w:rFonts w:ascii="Arial Narrow" w:hAnsi="Arial Narrow"/>
                <w:b/>
                <w:bCs/>
                <w:color w:val="000000"/>
                <w:sz w:val="20"/>
                <w:szCs w:val="20"/>
                <w:lang w:eastAsia="en-AU"/>
              </w:rPr>
            </w:pPr>
            <w:r w:rsidRPr="002C3D88">
              <w:rPr>
                <w:rFonts w:ascii="Arial Narrow" w:hAnsi="Arial Narrow"/>
                <w:b/>
                <w:bCs/>
                <w:color w:val="000000"/>
                <w:sz w:val="20"/>
                <w:szCs w:val="20"/>
                <w:lang w:val="en-US" w:eastAsia="en-AU"/>
              </w:rPr>
              <w:t>Year 6</w:t>
            </w:r>
          </w:p>
        </w:tc>
        <w:tc>
          <w:tcPr>
            <w:tcW w:w="624" w:type="pct"/>
            <w:vAlign w:val="center"/>
            <w:hideMark/>
          </w:tcPr>
          <w:p w14:paraId="78084B6F" w14:textId="77777777" w:rsidR="002C3D88" w:rsidRPr="002C3D88" w:rsidRDefault="002C3D88" w:rsidP="006F0516">
            <w:pPr>
              <w:jc w:val="left"/>
              <w:rPr>
                <w:rFonts w:ascii="Arial Narrow" w:hAnsi="Arial Narrow"/>
                <w:b/>
                <w:bCs/>
                <w:color w:val="000000"/>
                <w:sz w:val="20"/>
                <w:szCs w:val="20"/>
                <w:lang w:eastAsia="en-AU"/>
              </w:rPr>
            </w:pPr>
            <w:r w:rsidRPr="002C3D88">
              <w:rPr>
                <w:rFonts w:ascii="Arial Narrow" w:hAnsi="Arial Narrow"/>
                <w:b/>
                <w:bCs/>
                <w:color w:val="000000"/>
                <w:sz w:val="20"/>
                <w:szCs w:val="20"/>
                <w:lang w:val="en-US" w:eastAsia="en-AU"/>
              </w:rPr>
              <w:t>Total</w:t>
            </w:r>
          </w:p>
        </w:tc>
      </w:tr>
      <w:tr w:rsidR="006A01F3" w:rsidRPr="002C3D88" w14:paraId="475427D3" w14:textId="77777777" w:rsidTr="006A01F3">
        <w:trPr>
          <w:trHeight w:val="317"/>
        </w:trPr>
        <w:tc>
          <w:tcPr>
            <w:tcW w:w="624" w:type="pct"/>
            <w:shd w:val="clear" w:color="000000" w:fill="FFFFFF"/>
            <w:vAlign w:val="center"/>
            <w:hideMark/>
          </w:tcPr>
          <w:p w14:paraId="2E0C4734" w14:textId="48C8792D" w:rsidR="002C3D88" w:rsidRPr="002C3D88" w:rsidRDefault="002C3D88" w:rsidP="006F0516">
            <w:pPr>
              <w:pStyle w:val="TableText"/>
              <w:rPr>
                <w:color w:val="000000"/>
                <w:lang w:eastAsia="en-AU"/>
              </w:rPr>
            </w:pPr>
            <w:r w:rsidRPr="002C3D88">
              <w:rPr>
                <w:lang w:eastAsia="en-AU"/>
              </w:rPr>
              <w:t>Tier</w:t>
            </w:r>
            <w:r w:rsidR="007012B0">
              <w:rPr>
                <w:lang w:eastAsia="en-AU"/>
              </w:rPr>
              <w:t>s</w:t>
            </w:r>
            <w:r w:rsidRPr="002C3D88">
              <w:rPr>
                <w:lang w:eastAsia="en-AU"/>
              </w:rPr>
              <w:t xml:space="preserve"> 1</w:t>
            </w:r>
            <w:r w:rsidR="006F0516">
              <w:rPr>
                <w:lang w:eastAsia="en-AU"/>
              </w:rPr>
              <w:noBreakHyphen/>
            </w:r>
            <w:r w:rsidRPr="002C3D88">
              <w:rPr>
                <w:lang w:eastAsia="en-AU"/>
              </w:rPr>
              <w:t>3</w:t>
            </w:r>
          </w:p>
        </w:tc>
        <w:tc>
          <w:tcPr>
            <w:tcW w:w="626" w:type="pct"/>
            <w:shd w:val="clear" w:color="000000" w:fill="FFFFFF"/>
            <w:vAlign w:val="center"/>
            <w:hideMark/>
          </w:tcPr>
          <w:p w14:paraId="281470A1" w14:textId="3E292B1B"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11"/>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1"/>
                <w:lang w:eastAsia="en-AU"/>
                <w14:textFill>
                  <w14:solidFill>
                    <w14:srgbClr w14:val="000000">
                      <w14:alpha w14:val="100000"/>
                    </w14:srgbClr>
                  </w14:solidFill>
                </w14:textFill>
              </w:rPr>
              <w:t>|</w:t>
            </w:r>
            <w:r w:rsidR="001706BA">
              <w:rPr>
                <w:vertAlign w:val="superscript"/>
                <w:lang w:eastAsia="en-AU"/>
              </w:rPr>
              <w:t>1</w:t>
            </w:r>
          </w:p>
        </w:tc>
        <w:tc>
          <w:tcPr>
            <w:tcW w:w="626" w:type="pct"/>
            <w:shd w:val="clear" w:color="000000" w:fill="FFFFFF"/>
            <w:vAlign w:val="center"/>
            <w:hideMark/>
          </w:tcPr>
          <w:p w14:paraId="3331A90E" w14:textId="630D1330"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10"/>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0"/>
                <w:lang w:eastAsia="en-AU"/>
                <w14:textFill>
                  <w14:solidFill>
                    <w14:srgbClr w14:val="000000">
                      <w14:alpha w14:val="100000"/>
                    </w14:srgbClr>
                  </w14:solidFill>
                </w14:textFill>
              </w:rPr>
              <w:t>|</w:t>
            </w:r>
            <w:r w:rsidR="001706BA">
              <w:rPr>
                <w:vertAlign w:val="superscript"/>
                <w:lang w:eastAsia="en-AU"/>
              </w:rPr>
              <w:t>1</w:t>
            </w:r>
          </w:p>
        </w:tc>
        <w:tc>
          <w:tcPr>
            <w:tcW w:w="625" w:type="pct"/>
            <w:shd w:val="clear" w:color="000000" w:fill="FFFFFF"/>
            <w:vAlign w:val="center"/>
            <w:hideMark/>
          </w:tcPr>
          <w:p w14:paraId="132F4C64" w14:textId="0E2340B2"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9"/>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9"/>
                <w:lang w:eastAsia="en-AU"/>
                <w14:textFill>
                  <w14:solidFill>
                    <w14:srgbClr w14:val="000000">
                      <w14:alpha w14:val="100000"/>
                    </w14:srgbClr>
                  </w14:solidFill>
                </w14:textFill>
              </w:rPr>
              <w:t>|</w:t>
            </w:r>
            <w:r w:rsidR="0059357F" w:rsidRPr="00DD74A2">
              <w:rPr>
                <w:vertAlign w:val="superscript"/>
                <w:lang w:eastAsia="en-AU"/>
              </w:rPr>
              <w:t>2</w:t>
            </w:r>
          </w:p>
        </w:tc>
        <w:tc>
          <w:tcPr>
            <w:tcW w:w="625" w:type="pct"/>
            <w:shd w:val="clear" w:color="000000" w:fill="FFFFFF"/>
            <w:vAlign w:val="center"/>
            <w:hideMark/>
          </w:tcPr>
          <w:p w14:paraId="189244B0" w14:textId="0E1AA068"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8"/>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8"/>
                <w:lang w:eastAsia="en-AU"/>
                <w14:textFill>
                  <w14:solidFill>
                    <w14:srgbClr w14:val="000000">
                      <w14:alpha w14:val="100000"/>
                    </w14:srgbClr>
                  </w14:solidFill>
                </w14:textFill>
              </w:rPr>
              <w:t>|</w:t>
            </w:r>
            <w:r w:rsidR="0059357F">
              <w:rPr>
                <w:vertAlign w:val="superscript"/>
                <w:lang w:eastAsia="en-AU"/>
              </w:rPr>
              <w:t>2</w:t>
            </w:r>
          </w:p>
        </w:tc>
        <w:tc>
          <w:tcPr>
            <w:tcW w:w="625" w:type="pct"/>
            <w:shd w:val="clear" w:color="000000" w:fill="FFFFFF"/>
            <w:vAlign w:val="center"/>
            <w:hideMark/>
          </w:tcPr>
          <w:p w14:paraId="3E61DBCB" w14:textId="5BBD3BE1"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7"/>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7"/>
                <w:lang w:eastAsia="en-AU"/>
                <w14:textFill>
                  <w14:solidFill>
                    <w14:srgbClr w14:val="000000">
                      <w14:alpha w14:val="100000"/>
                    </w14:srgbClr>
                  </w14:solidFill>
                </w14:textFill>
              </w:rPr>
              <w:t>|</w:t>
            </w:r>
            <w:r w:rsidR="0059357F">
              <w:rPr>
                <w:vertAlign w:val="superscript"/>
                <w:lang w:eastAsia="en-AU"/>
              </w:rPr>
              <w:t>2</w:t>
            </w:r>
          </w:p>
        </w:tc>
        <w:tc>
          <w:tcPr>
            <w:tcW w:w="625" w:type="pct"/>
            <w:shd w:val="clear" w:color="000000" w:fill="FFFFFF"/>
            <w:vAlign w:val="center"/>
            <w:hideMark/>
          </w:tcPr>
          <w:p w14:paraId="4B39DC01" w14:textId="562DEDF6"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6"/>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6"/>
                <w:lang w:eastAsia="en-AU"/>
                <w14:textFill>
                  <w14:solidFill>
                    <w14:srgbClr w14:val="000000">
                      <w14:alpha w14:val="100000"/>
                    </w14:srgbClr>
                  </w14:solidFill>
                </w14:textFill>
              </w:rPr>
              <w:t>|</w:t>
            </w:r>
            <w:r w:rsidR="0059357F">
              <w:rPr>
                <w:vertAlign w:val="superscript"/>
                <w:lang w:eastAsia="en-AU"/>
              </w:rPr>
              <w:t>2</w:t>
            </w:r>
          </w:p>
        </w:tc>
        <w:tc>
          <w:tcPr>
            <w:tcW w:w="624" w:type="pct"/>
            <w:shd w:val="clear" w:color="000000" w:fill="FFFFFF"/>
            <w:vAlign w:val="center"/>
            <w:hideMark/>
          </w:tcPr>
          <w:p w14:paraId="05B9E35D" w14:textId="38BA21B9"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5"/>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5"/>
                <w:lang w:eastAsia="en-AU"/>
                <w14:textFill>
                  <w14:solidFill>
                    <w14:srgbClr w14:val="000000">
                      <w14:alpha w14:val="100000"/>
                    </w14:srgbClr>
                  </w14:solidFill>
                </w14:textFill>
              </w:rPr>
              <w:t>|</w:t>
            </w:r>
            <w:r w:rsidR="00CA1DE5">
              <w:rPr>
                <w:vertAlign w:val="superscript"/>
                <w:lang w:eastAsia="en-AU"/>
              </w:rPr>
              <w:t>3</w:t>
            </w:r>
          </w:p>
        </w:tc>
      </w:tr>
      <w:tr w:rsidR="006A01F3" w:rsidRPr="002C3D88" w14:paraId="5CF1BDB7" w14:textId="77777777" w:rsidTr="006A01F3">
        <w:trPr>
          <w:trHeight w:val="317"/>
        </w:trPr>
        <w:tc>
          <w:tcPr>
            <w:tcW w:w="624" w:type="pct"/>
            <w:shd w:val="clear" w:color="000000" w:fill="FFFFFF"/>
            <w:vAlign w:val="center"/>
            <w:hideMark/>
          </w:tcPr>
          <w:p w14:paraId="0288969C" w14:textId="192B1815" w:rsidR="002C3D88" w:rsidRPr="002C3D88" w:rsidRDefault="002C3D88" w:rsidP="006F0516">
            <w:pPr>
              <w:pStyle w:val="TableText"/>
              <w:rPr>
                <w:color w:val="000000"/>
                <w:lang w:eastAsia="en-AU"/>
              </w:rPr>
            </w:pPr>
            <w:r w:rsidRPr="002C3D88">
              <w:rPr>
                <w:lang w:eastAsia="en-AU"/>
              </w:rPr>
              <w:t xml:space="preserve">Tier 4 </w:t>
            </w:r>
          </w:p>
        </w:tc>
        <w:tc>
          <w:tcPr>
            <w:tcW w:w="626" w:type="pct"/>
            <w:shd w:val="clear" w:color="000000" w:fill="FFFFFF"/>
            <w:vAlign w:val="center"/>
            <w:hideMark/>
          </w:tcPr>
          <w:p w14:paraId="4D0680B0" w14:textId="7A2E37A1"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4"/>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4"/>
                <w:lang w:eastAsia="en-AU"/>
                <w14:textFill>
                  <w14:solidFill>
                    <w14:srgbClr w14:val="000000">
                      <w14:alpha w14:val="100000"/>
                    </w14:srgbClr>
                  </w14:solidFill>
                </w14:textFill>
              </w:rPr>
              <w:t>|</w:t>
            </w:r>
            <w:r w:rsidR="00B2076B">
              <w:rPr>
                <w:vertAlign w:val="superscript"/>
                <w:lang w:eastAsia="en-AU"/>
              </w:rPr>
              <w:t>4</w:t>
            </w:r>
          </w:p>
        </w:tc>
        <w:tc>
          <w:tcPr>
            <w:tcW w:w="626" w:type="pct"/>
            <w:shd w:val="clear" w:color="000000" w:fill="FFFFFF"/>
            <w:vAlign w:val="center"/>
            <w:hideMark/>
          </w:tcPr>
          <w:p w14:paraId="0D83CB9D" w14:textId="51C22005"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3"/>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3"/>
                <w:lang w:eastAsia="en-AU"/>
                <w14:textFill>
                  <w14:solidFill>
                    <w14:srgbClr w14:val="000000">
                      <w14:alpha w14:val="100000"/>
                    </w14:srgbClr>
                  </w14:solidFill>
                </w14:textFill>
              </w:rPr>
              <w:t>|</w:t>
            </w:r>
            <w:r w:rsidR="00B2076B">
              <w:rPr>
                <w:vertAlign w:val="superscript"/>
                <w:lang w:eastAsia="en-AU"/>
              </w:rPr>
              <w:t>4</w:t>
            </w:r>
          </w:p>
        </w:tc>
        <w:tc>
          <w:tcPr>
            <w:tcW w:w="625" w:type="pct"/>
            <w:shd w:val="clear" w:color="000000" w:fill="FFFFFF"/>
            <w:vAlign w:val="center"/>
            <w:hideMark/>
          </w:tcPr>
          <w:p w14:paraId="14271131" w14:textId="6DF48FCF"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2"/>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2"/>
                <w:lang w:eastAsia="en-AU"/>
                <w14:textFill>
                  <w14:solidFill>
                    <w14:srgbClr w14:val="000000">
                      <w14:alpha w14:val="100000"/>
                    </w14:srgbClr>
                  </w14:solidFill>
                </w14:textFill>
              </w:rPr>
              <w:t>|</w:t>
            </w:r>
            <w:r w:rsidR="00B2076B">
              <w:rPr>
                <w:vertAlign w:val="superscript"/>
                <w:lang w:eastAsia="en-AU"/>
              </w:rPr>
              <w:t>4</w:t>
            </w:r>
          </w:p>
        </w:tc>
        <w:tc>
          <w:tcPr>
            <w:tcW w:w="625" w:type="pct"/>
            <w:shd w:val="clear" w:color="000000" w:fill="FFFFFF"/>
            <w:vAlign w:val="center"/>
            <w:hideMark/>
          </w:tcPr>
          <w:p w14:paraId="39CB3F65" w14:textId="61F5F144"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1"/>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1"/>
                <w:lang w:eastAsia="en-AU"/>
                <w14:textFill>
                  <w14:solidFill>
                    <w14:srgbClr w14:val="000000">
                      <w14:alpha w14:val="100000"/>
                    </w14:srgbClr>
                  </w14:solidFill>
                </w14:textFill>
              </w:rPr>
              <w:t>|</w:t>
            </w:r>
            <w:r w:rsidR="00B2076B">
              <w:rPr>
                <w:vertAlign w:val="superscript"/>
                <w:lang w:eastAsia="en-AU"/>
              </w:rPr>
              <w:t>4</w:t>
            </w:r>
          </w:p>
        </w:tc>
        <w:tc>
          <w:tcPr>
            <w:tcW w:w="625" w:type="pct"/>
            <w:shd w:val="clear" w:color="000000" w:fill="FFFFFF"/>
            <w:vAlign w:val="center"/>
            <w:hideMark/>
          </w:tcPr>
          <w:p w14:paraId="454BE12E" w14:textId="3F8BEF0E"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100"/>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0"/>
                <w:lang w:eastAsia="en-AU"/>
                <w14:textFill>
                  <w14:solidFill>
                    <w14:srgbClr w14:val="000000">
                      <w14:alpha w14:val="100000"/>
                    </w14:srgbClr>
                  </w14:solidFill>
                </w14:textFill>
              </w:rPr>
              <w:t>|</w:t>
            </w:r>
            <w:r w:rsidR="00B2076B">
              <w:rPr>
                <w:vertAlign w:val="superscript"/>
                <w:lang w:eastAsia="en-AU"/>
              </w:rPr>
              <w:t>4</w:t>
            </w:r>
          </w:p>
        </w:tc>
        <w:tc>
          <w:tcPr>
            <w:tcW w:w="625" w:type="pct"/>
            <w:shd w:val="clear" w:color="000000" w:fill="FFFFFF"/>
            <w:vAlign w:val="center"/>
            <w:hideMark/>
          </w:tcPr>
          <w:p w14:paraId="0B0A733D" w14:textId="09DBCAD5"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099"/>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099"/>
                <w:lang w:eastAsia="en-AU"/>
                <w14:textFill>
                  <w14:solidFill>
                    <w14:srgbClr w14:val="000000">
                      <w14:alpha w14:val="100000"/>
                    </w14:srgbClr>
                  </w14:solidFill>
                </w14:textFill>
              </w:rPr>
              <w:t>|</w:t>
            </w:r>
            <w:r w:rsidR="00B2076B">
              <w:rPr>
                <w:vertAlign w:val="superscript"/>
                <w:lang w:eastAsia="en-AU"/>
              </w:rPr>
              <w:t>4</w:t>
            </w:r>
          </w:p>
        </w:tc>
        <w:tc>
          <w:tcPr>
            <w:tcW w:w="624" w:type="pct"/>
            <w:shd w:val="clear" w:color="000000" w:fill="FFFFFF"/>
            <w:vAlign w:val="center"/>
            <w:hideMark/>
          </w:tcPr>
          <w:p w14:paraId="2AF39040" w14:textId="153276E1" w:rsidR="002C3D88" w:rsidRPr="00DD74A2" w:rsidRDefault="002C3D88" w:rsidP="006F0516">
            <w:pPr>
              <w:pStyle w:val="TableText"/>
              <w:rPr>
                <w:color w:val="000000"/>
                <w:vertAlign w:val="superscript"/>
                <w:lang w:eastAsia="en-AU"/>
              </w:rPr>
            </w:pPr>
            <w:r w:rsidRPr="002C3D88">
              <w:rPr>
                <w:lang w:eastAsia="en-AU"/>
              </w:rPr>
              <w:t>$</w:t>
            </w:r>
            <w:r w:rsidR="004636F5" w:rsidRPr="004636F5">
              <w:rPr>
                <w:color w:val="000000"/>
                <w:spacing w:val="51"/>
                <w:shd w:val="solid" w:color="000000" w:fill="000000"/>
                <w:fitText w:val="324" w:id="-628378098"/>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098"/>
                <w:lang w:eastAsia="en-AU"/>
                <w14:textFill>
                  <w14:solidFill>
                    <w14:srgbClr w14:val="000000">
                      <w14:alpha w14:val="100000"/>
                    </w14:srgbClr>
                  </w14:solidFill>
                </w14:textFill>
              </w:rPr>
              <w:t>|</w:t>
            </w:r>
            <w:r w:rsidR="00312061">
              <w:rPr>
                <w:vertAlign w:val="superscript"/>
                <w:lang w:eastAsia="en-AU"/>
              </w:rPr>
              <w:t>5</w:t>
            </w:r>
          </w:p>
        </w:tc>
      </w:tr>
      <w:tr w:rsidR="006A01F3" w:rsidRPr="002C3D88" w14:paraId="586836D3" w14:textId="77777777" w:rsidTr="006A01F3">
        <w:trPr>
          <w:trHeight w:val="317"/>
        </w:trPr>
        <w:tc>
          <w:tcPr>
            <w:tcW w:w="624" w:type="pct"/>
            <w:noWrap/>
            <w:vAlign w:val="center"/>
            <w:hideMark/>
          </w:tcPr>
          <w:p w14:paraId="410806D9" w14:textId="77777777" w:rsidR="002C3D88" w:rsidRPr="002E3969" w:rsidRDefault="002C3D88" w:rsidP="006F0516">
            <w:pPr>
              <w:pStyle w:val="TableText"/>
              <w:rPr>
                <w:color w:val="000000"/>
                <w:szCs w:val="20"/>
                <w:lang w:eastAsia="en-AU"/>
              </w:rPr>
            </w:pPr>
            <w:r w:rsidRPr="002E3969">
              <w:rPr>
                <w:color w:val="000000"/>
                <w:szCs w:val="20"/>
                <w:lang w:eastAsia="en-AU"/>
              </w:rPr>
              <w:t>Total</w:t>
            </w:r>
          </w:p>
        </w:tc>
        <w:tc>
          <w:tcPr>
            <w:tcW w:w="626" w:type="pct"/>
            <w:shd w:val="clear" w:color="000000" w:fill="FFFFFF"/>
            <w:vAlign w:val="center"/>
            <w:hideMark/>
          </w:tcPr>
          <w:p w14:paraId="6BFB85DA" w14:textId="51409D06" w:rsidR="002C3D88" w:rsidRPr="00DD74A2" w:rsidRDefault="002C3D88" w:rsidP="006F0516">
            <w:pPr>
              <w:pStyle w:val="TableText"/>
              <w:rPr>
                <w:color w:val="000000"/>
                <w:vertAlign w:val="superscript"/>
                <w:lang w:eastAsia="en-AU"/>
              </w:rPr>
            </w:pPr>
            <w:r w:rsidRPr="002C3D88">
              <w:rPr>
                <w:color w:val="000000"/>
                <w:lang w:eastAsia="en-AU"/>
              </w:rPr>
              <w:t>$</w:t>
            </w:r>
            <w:r w:rsidR="004636F5" w:rsidRPr="004636F5">
              <w:rPr>
                <w:color w:val="000000"/>
                <w:spacing w:val="51"/>
                <w:shd w:val="solid" w:color="000000" w:fill="000000"/>
                <w:fitText w:val="324" w:id="-628378097"/>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097"/>
                <w:lang w:eastAsia="en-AU"/>
                <w14:textFill>
                  <w14:solidFill>
                    <w14:srgbClr w14:val="000000">
                      <w14:alpha w14:val="100000"/>
                    </w14:srgbClr>
                  </w14:solidFill>
                </w14:textFill>
              </w:rPr>
              <w:t>|</w:t>
            </w:r>
            <w:r w:rsidR="001706BA" w:rsidRPr="00DD74A2">
              <w:rPr>
                <w:color w:val="000000"/>
                <w:vertAlign w:val="superscript"/>
                <w:lang w:eastAsia="en-AU"/>
              </w:rPr>
              <w:t>1</w:t>
            </w:r>
          </w:p>
        </w:tc>
        <w:tc>
          <w:tcPr>
            <w:tcW w:w="626" w:type="pct"/>
            <w:shd w:val="clear" w:color="000000" w:fill="FFFFFF"/>
            <w:vAlign w:val="center"/>
            <w:hideMark/>
          </w:tcPr>
          <w:p w14:paraId="2B4ADFED" w14:textId="3376D425" w:rsidR="002C3D88" w:rsidRPr="00DD74A2" w:rsidRDefault="002C3D88" w:rsidP="006F0516">
            <w:pPr>
              <w:pStyle w:val="TableText"/>
              <w:rPr>
                <w:color w:val="000000"/>
                <w:vertAlign w:val="superscript"/>
                <w:lang w:eastAsia="en-AU"/>
              </w:rPr>
            </w:pPr>
            <w:r w:rsidRPr="002C3D88">
              <w:rPr>
                <w:color w:val="000000"/>
                <w:lang w:eastAsia="en-AU"/>
              </w:rPr>
              <w:t>$</w:t>
            </w:r>
            <w:r w:rsidR="004636F5" w:rsidRPr="004636F5">
              <w:rPr>
                <w:color w:val="000000"/>
                <w:spacing w:val="51"/>
                <w:shd w:val="solid" w:color="000000" w:fill="000000"/>
                <w:fitText w:val="324" w:id="-628378096"/>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096"/>
                <w:lang w:eastAsia="en-AU"/>
                <w14:textFill>
                  <w14:solidFill>
                    <w14:srgbClr w14:val="000000">
                      <w14:alpha w14:val="100000"/>
                    </w14:srgbClr>
                  </w14:solidFill>
                </w14:textFill>
              </w:rPr>
              <w:t>|</w:t>
            </w:r>
            <w:r w:rsidR="00CF38E2">
              <w:rPr>
                <w:color w:val="000000"/>
                <w:vertAlign w:val="superscript"/>
                <w:lang w:eastAsia="en-AU"/>
              </w:rPr>
              <w:t>1</w:t>
            </w:r>
          </w:p>
        </w:tc>
        <w:tc>
          <w:tcPr>
            <w:tcW w:w="625" w:type="pct"/>
            <w:shd w:val="clear" w:color="000000" w:fill="FFFFFF"/>
            <w:vAlign w:val="center"/>
            <w:hideMark/>
          </w:tcPr>
          <w:p w14:paraId="727D57F1" w14:textId="347A3EE3" w:rsidR="002C3D88" w:rsidRPr="00DD74A2" w:rsidRDefault="002C3D88" w:rsidP="006F0516">
            <w:pPr>
              <w:pStyle w:val="TableText"/>
              <w:rPr>
                <w:color w:val="000000"/>
                <w:vertAlign w:val="superscript"/>
                <w:lang w:eastAsia="en-AU"/>
              </w:rPr>
            </w:pPr>
            <w:r w:rsidRPr="002C3D88">
              <w:rPr>
                <w:color w:val="000000"/>
                <w:lang w:eastAsia="en-AU"/>
              </w:rPr>
              <w:t>$</w:t>
            </w:r>
            <w:r w:rsidR="004636F5" w:rsidRPr="004636F5">
              <w:rPr>
                <w:color w:val="000000"/>
                <w:spacing w:val="51"/>
                <w:shd w:val="solid" w:color="000000" w:fill="000000"/>
                <w:fitText w:val="324" w:id="-628378112"/>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2"/>
                <w:lang w:eastAsia="en-AU"/>
                <w14:textFill>
                  <w14:solidFill>
                    <w14:srgbClr w14:val="000000">
                      <w14:alpha w14:val="100000"/>
                    </w14:srgbClr>
                  </w14:solidFill>
                </w14:textFill>
              </w:rPr>
              <w:t>|</w:t>
            </w:r>
            <w:r w:rsidR="00312061">
              <w:rPr>
                <w:color w:val="000000"/>
                <w:vertAlign w:val="superscript"/>
                <w:lang w:eastAsia="en-AU"/>
              </w:rPr>
              <w:t>2</w:t>
            </w:r>
          </w:p>
        </w:tc>
        <w:tc>
          <w:tcPr>
            <w:tcW w:w="625" w:type="pct"/>
            <w:shd w:val="clear" w:color="000000" w:fill="FFFFFF"/>
            <w:vAlign w:val="center"/>
            <w:hideMark/>
          </w:tcPr>
          <w:p w14:paraId="4DA3B861" w14:textId="254A85A1" w:rsidR="002C3D88" w:rsidRPr="00DD74A2" w:rsidRDefault="002C3D88" w:rsidP="006F0516">
            <w:pPr>
              <w:pStyle w:val="TableText"/>
              <w:rPr>
                <w:color w:val="000000"/>
                <w:vertAlign w:val="superscript"/>
                <w:lang w:eastAsia="en-AU"/>
              </w:rPr>
            </w:pPr>
            <w:r w:rsidRPr="002C3D88">
              <w:rPr>
                <w:color w:val="000000"/>
                <w:lang w:eastAsia="en-AU"/>
              </w:rPr>
              <w:t>$</w:t>
            </w:r>
            <w:r w:rsidR="004636F5" w:rsidRPr="004636F5">
              <w:rPr>
                <w:color w:val="000000"/>
                <w:spacing w:val="51"/>
                <w:shd w:val="solid" w:color="000000" w:fill="000000"/>
                <w:fitText w:val="324" w:id="-628378111"/>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1"/>
                <w:lang w:eastAsia="en-AU"/>
                <w14:textFill>
                  <w14:solidFill>
                    <w14:srgbClr w14:val="000000">
                      <w14:alpha w14:val="100000"/>
                    </w14:srgbClr>
                  </w14:solidFill>
                </w14:textFill>
              </w:rPr>
              <w:t>|</w:t>
            </w:r>
            <w:r w:rsidR="00CA1DE5">
              <w:rPr>
                <w:color w:val="000000"/>
                <w:vertAlign w:val="superscript"/>
                <w:lang w:eastAsia="en-AU"/>
              </w:rPr>
              <w:t>2</w:t>
            </w:r>
          </w:p>
        </w:tc>
        <w:tc>
          <w:tcPr>
            <w:tcW w:w="625" w:type="pct"/>
            <w:shd w:val="clear" w:color="000000" w:fill="FFFFFF"/>
            <w:vAlign w:val="center"/>
            <w:hideMark/>
          </w:tcPr>
          <w:p w14:paraId="1CE53696" w14:textId="743EBE71" w:rsidR="002C3D88" w:rsidRPr="00DD74A2" w:rsidRDefault="002C3D88" w:rsidP="006F0516">
            <w:pPr>
              <w:pStyle w:val="TableText"/>
              <w:rPr>
                <w:color w:val="000000"/>
                <w:vertAlign w:val="superscript"/>
                <w:lang w:eastAsia="en-AU"/>
              </w:rPr>
            </w:pPr>
            <w:r w:rsidRPr="002C3D88">
              <w:rPr>
                <w:color w:val="000000"/>
                <w:lang w:eastAsia="en-AU"/>
              </w:rPr>
              <w:t>$</w:t>
            </w:r>
            <w:r w:rsidR="004636F5" w:rsidRPr="004636F5">
              <w:rPr>
                <w:color w:val="000000"/>
                <w:spacing w:val="51"/>
                <w:shd w:val="solid" w:color="000000" w:fill="000000"/>
                <w:fitText w:val="324" w:id="-628378110"/>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10"/>
                <w:lang w:eastAsia="en-AU"/>
                <w14:textFill>
                  <w14:solidFill>
                    <w14:srgbClr w14:val="000000">
                      <w14:alpha w14:val="100000"/>
                    </w14:srgbClr>
                  </w14:solidFill>
                </w14:textFill>
              </w:rPr>
              <w:t>|</w:t>
            </w:r>
            <w:r w:rsidR="00CA1DE5">
              <w:rPr>
                <w:color w:val="000000"/>
                <w:vertAlign w:val="superscript"/>
                <w:lang w:eastAsia="en-AU"/>
              </w:rPr>
              <w:t>2</w:t>
            </w:r>
          </w:p>
        </w:tc>
        <w:tc>
          <w:tcPr>
            <w:tcW w:w="625" w:type="pct"/>
            <w:shd w:val="clear" w:color="000000" w:fill="FFFFFF"/>
            <w:vAlign w:val="center"/>
            <w:hideMark/>
          </w:tcPr>
          <w:p w14:paraId="206BC7B3" w14:textId="78EED8BF" w:rsidR="002C3D88" w:rsidRPr="00DD74A2" w:rsidRDefault="002C3D88" w:rsidP="006F0516">
            <w:pPr>
              <w:pStyle w:val="TableText"/>
              <w:rPr>
                <w:color w:val="000000"/>
                <w:vertAlign w:val="superscript"/>
                <w:lang w:eastAsia="en-AU"/>
              </w:rPr>
            </w:pPr>
            <w:r w:rsidRPr="002C3D88">
              <w:rPr>
                <w:color w:val="000000"/>
                <w:lang w:eastAsia="en-AU"/>
              </w:rPr>
              <w:t>$</w:t>
            </w:r>
            <w:r w:rsidR="004636F5" w:rsidRPr="004636F5">
              <w:rPr>
                <w:color w:val="000000"/>
                <w:spacing w:val="51"/>
                <w:shd w:val="solid" w:color="000000" w:fill="000000"/>
                <w:fitText w:val="324" w:id="-628378109"/>
                <w:lang w:eastAsia="en-AU"/>
                <w14:textFill>
                  <w14:solidFill>
                    <w14:srgbClr w14:val="000000">
                      <w14:alpha w14:val="100000"/>
                    </w14:srgbClr>
                  </w14:solidFill>
                </w14:textFill>
              </w:rPr>
              <w:t>|||</w:t>
            </w:r>
            <w:r w:rsidR="004636F5" w:rsidRPr="004636F5">
              <w:rPr>
                <w:color w:val="000000"/>
                <w:spacing w:val="1"/>
                <w:shd w:val="solid" w:color="000000" w:fill="000000"/>
                <w:fitText w:val="324" w:id="-628378109"/>
                <w:lang w:eastAsia="en-AU"/>
                <w14:textFill>
                  <w14:solidFill>
                    <w14:srgbClr w14:val="000000">
                      <w14:alpha w14:val="100000"/>
                    </w14:srgbClr>
                  </w14:solidFill>
                </w14:textFill>
              </w:rPr>
              <w:t>|</w:t>
            </w:r>
            <w:r w:rsidR="00CA1DE5">
              <w:rPr>
                <w:color w:val="000000"/>
                <w:vertAlign w:val="superscript"/>
                <w:lang w:eastAsia="en-AU"/>
              </w:rPr>
              <w:t>2</w:t>
            </w:r>
          </w:p>
        </w:tc>
        <w:tc>
          <w:tcPr>
            <w:tcW w:w="624" w:type="pct"/>
            <w:shd w:val="clear" w:color="000000" w:fill="FFFFFF"/>
            <w:vAlign w:val="center"/>
            <w:hideMark/>
          </w:tcPr>
          <w:p w14:paraId="61D8E223" w14:textId="56186EBD" w:rsidR="002C3D88" w:rsidRPr="00DD74A2" w:rsidRDefault="002C3D88" w:rsidP="006F0516">
            <w:pPr>
              <w:pStyle w:val="TableText"/>
              <w:rPr>
                <w:color w:val="000000"/>
                <w:vertAlign w:val="superscript"/>
                <w:lang w:eastAsia="en-AU"/>
              </w:rPr>
            </w:pPr>
            <w:r w:rsidRPr="002C3D88">
              <w:rPr>
                <w:color w:val="000000"/>
                <w:lang w:eastAsia="en-AU"/>
              </w:rPr>
              <w:t>$</w:t>
            </w:r>
            <w:r w:rsidR="004636F5">
              <w:rPr>
                <w:color w:val="000000"/>
                <w:spacing w:val="50"/>
                <w:shd w:val="solid" w:color="000000" w:fill="000000"/>
                <w:fitText w:val="324" w:id="-628378108"/>
                <w:lang w:eastAsia="en-AU"/>
                <w14:textFill>
                  <w14:solidFill>
                    <w14:srgbClr w14:val="000000">
                      <w14:alpha w14:val="100000"/>
                    </w14:srgbClr>
                  </w14:solidFill>
                </w14:textFill>
              </w:rPr>
              <w:t>|||</w:t>
            </w:r>
            <w:r w:rsidR="004636F5">
              <w:rPr>
                <w:color w:val="000000"/>
                <w:spacing w:val="2"/>
                <w:shd w:val="solid" w:color="000000" w:fill="000000"/>
                <w:fitText w:val="324" w:id="-628378108"/>
                <w:lang w:eastAsia="en-AU"/>
                <w14:textFill>
                  <w14:solidFill>
                    <w14:srgbClr w14:val="000000">
                      <w14:alpha w14:val="100000"/>
                    </w14:srgbClr>
                  </w14:solidFill>
                </w14:textFill>
              </w:rPr>
              <w:t>|</w:t>
            </w:r>
            <w:r w:rsidR="00CF38E2">
              <w:rPr>
                <w:color w:val="000000"/>
                <w:vertAlign w:val="superscript"/>
                <w:lang w:eastAsia="en-AU"/>
              </w:rPr>
              <w:t>3</w:t>
            </w:r>
          </w:p>
        </w:tc>
      </w:tr>
    </w:tbl>
    <w:p w14:paraId="14E0D9F2" w14:textId="2FBC06C2" w:rsidR="002D0358" w:rsidRDefault="00390B4F" w:rsidP="00DD74A2">
      <w:pPr>
        <w:pStyle w:val="TableFigureFooter"/>
        <w:spacing w:after="0"/>
      </w:pPr>
      <w:r>
        <w:t>M = million; PBS = Pharmaceutical Benefits Scheme; RPBS = Repatriation Pharmaceutical Benefits Scheme</w:t>
      </w:r>
    </w:p>
    <w:p w14:paraId="0F289A76" w14:textId="77777777" w:rsidR="00625C40" w:rsidRPr="00625C40" w:rsidRDefault="00625C40" w:rsidP="00625C40">
      <w:pPr>
        <w:jc w:val="left"/>
        <w:rPr>
          <w:rFonts w:ascii="Arial Narrow" w:hAnsi="Arial Narrow" w:cs="Arial"/>
          <w:i/>
          <w:sz w:val="18"/>
          <w:szCs w:val="18"/>
          <w:lang w:eastAsia="en-AU"/>
        </w:rPr>
      </w:pPr>
      <w:r w:rsidRPr="00625C40">
        <w:rPr>
          <w:rFonts w:ascii="Arial Narrow" w:hAnsi="Arial Narrow" w:cs="Arial"/>
          <w:i/>
          <w:sz w:val="18"/>
          <w:szCs w:val="18"/>
          <w:lang w:eastAsia="en-AU"/>
        </w:rPr>
        <w:t xml:space="preserve">The redacted values correspond to the following ranges: </w:t>
      </w:r>
    </w:p>
    <w:p w14:paraId="23BA63EE" w14:textId="5DB70B31" w:rsidR="00625C40" w:rsidRPr="00625C40" w:rsidRDefault="00625C40" w:rsidP="00625C40">
      <w:pPr>
        <w:jc w:val="left"/>
        <w:rPr>
          <w:rFonts w:ascii="Arial Narrow" w:hAnsi="Arial Narrow" w:cs="Arial"/>
          <w:i/>
          <w:sz w:val="18"/>
          <w:szCs w:val="18"/>
          <w:lang w:eastAsia="en-AU"/>
        </w:rPr>
      </w:pPr>
      <w:r w:rsidRPr="00625C40">
        <w:rPr>
          <w:rFonts w:ascii="Arial Narrow" w:hAnsi="Arial Narrow" w:cs="Arial"/>
          <w:i/>
          <w:sz w:val="18"/>
          <w:szCs w:val="18"/>
          <w:vertAlign w:val="superscript"/>
          <w:lang w:eastAsia="en-AU"/>
        </w:rPr>
        <w:t>1</w:t>
      </w:r>
      <w:r w:rsidRPr="00625C40">
        <w:rPr>
          <w:rFonts w:ascii="Arial Narrow" w:hAnsi="Arial Narrow" w:cs="Arial"/>
          <w:i/>
          <w:sz w:val="18"/>
          <w:szCs w:val="18"/>
          <w:lang w:eastAsia="en-AU"/>
        </w:rPr>
        <w:t xml:space="preserve"> </w:t>
      </w:r>
      <w:r w:rsidR="001706BA" w:rsidRPr="001706BA">
        <w:rPr>
          <w:rFonts w:ascii="Arial Narrow" w:hAnsi="Arial Narrow" w:cs="Arial"/>
          <w:i/>
          <w:sz w:val="18"/>
          <w:szCs w:val="18"/>
          <w:lang w:eastAsia="en-AU"/>
        </w:rPr>
        <w:t>$200 million to &lt; $300 million</w:t>
      </w:r>
    </w:p>
    <w:p w14:paraId="40986ABE" w14:textId="50420989" w:rsidR="00625C40" w:rsidRPr="00625C40" w:rsidRDefault="00625C40" w:rsidP="00625C40">
      <w:pPr>
        <w:jc w:val="left"/>
        <w:rPr>
          <w:rFonts w:ascii="Arial Narrow" w:hAnsi="Arial Narrow" w:cs="Arial"/>
          <w:i/>
          <w:sz w:val="18"/>
          <w:szCs w:val="18"/>
          <w:lang w:eastAsia="en-AU"/>
        </w:rPr>
      </w:pPr>
      <w:r w:rsidRPr="00625C40">
        <w:rPr>
          <w:rFonts w:ascii="Arial Narrow" w:hAnsi="Arial Narrow" w:cs="Arial"/>
          <w:i/>
          <w:sz w:val="18"/>
          <w:szCs w:val="18"/>
          <w:vertAlign w:val="superscript"/>
          <w:lang w:eastAsia="en-AU"/>
        </w:rPr>
        <w:t>2</w:t>
      </w:r>
      <w:r w:rsidRPr="00625C40">
        <w:rPr>
          <w:rFonts w:ascii="Arial Narrow" w:hAnsi="Arial Narrow" w:cs="Arial"/>
          <w:i/>
          <w:sz w:val="18"/>
          <w:szCs w:val="18"/>
          <w:lang w:eastAsia="en-AU"/>
        </w:rPr>
        <w:t xml:space="preserve"> </w:t>
      </w:r>
      <w:r w:rsidR="0059357F" w:rsidRPr="0059357F">
        <w:rPr>
          <w:rFonts w:ascii="Arial Narrow" w:hAnsi="Arial Narrow" w:cs="Arial"/>
          <w:i/>
          <w:sz w:val="18"/>
          <w:szCs w:val="18"/>
          <w:lang w:eastAsia="en-AU"/>
        </w:rPr>
        <w:t>$300 million to &lt; $400 million</w:t>
      </w:r>
    </w:p>
    <w:p w14:paraId="3243C73A" w14:textId="12D2611D" w:rsidR="00625C40" w:rsidRPr="00625C40" w:rsidRDefault="00625C40" w:rsidP="00625C40">
      <w:pPr>
        <w:jc w:val="left"/>
        <w:rPr>
          <w:rFonts w:ascii="Arial Narrow" w:hAnsi="Arial Narrow" w:cs="Arial"/>
          <w:i/>
          <w:sz w:val="18"/>
          <w:szCs w:val="18"/>
          <w:lang w:eastAsia="en-AU"/>
        </w:rPr>
      </w:pPr>
      <w:r w:rsidRPr="00625C40">
        <w:rPr>
          <w:rFonts w:ascii="Arial Narrow" w:hAnsi="Arial Narrow" w:cs="Arial"/>
          <w:i/>
          <w:sz w:val="18"/>
          <w:szCs w:val="18"/>
          <w:vertAlign w:val="superscript"/>
          <w:lang w:eastAsia="en-AU"/>
        </w:rPr>
        <w:t>3</w:t>
      </w:r>
      <w:r w:rsidRPr="00625C40">
        <w:rPr>
          <w:rFonts w:ascii="Arial Narrow" w:hAnsi="Arial Narrow" w:cs="Arial"/>
          <w:i/>
          <w:sz w:val="18"/>
          <w:szCs w:val="18"/>
          <w:lang w:eastAsia="en-AU"/>
        </w:rPr>
        <w:t xml:space="preserve"> </w:t>
      </w:r>
      <w:r w:rsidR="003B6F14" w:rsidRPr="003B6F14">
        <w:rPr>
          <w:rFonts w:ascii="Arial Narrow" w:hAnsi="Arial Narrow" w:cs="Arial"/>
          <w:i/>
          <w:sz w:val="18"/>
          <w:szCs w:val="18"/>
          <w:lang w:eastAsia="en-AU"/>
        </w:rPr>
        <w:t>&gt; $1 billion</w:t>
      </w:r>
    </w:p>
    <w:p w14:paraId="6D3ECB7E" w14:textId="0675CD97" w:rsidR="00625C40" w:rsidRPr="00625C40" w:rsidRDefault="00625C40" w:rsidP="00625C40">
      <w:pPr>
        <w:jc w:val="left"/>
        <w:rPr>
          <w:rFonts w:ascii="Arial Narrow" w:hAnsi="Arial Narrow" w:cs="Arial"/>
          <w:i/>
          <w:sz w:val="18"/>
          <w:szCs w:val="18"/>
          <w:lang w:eastAsia="en-AU"/>
        </w:rPr>
      </w:pPr>
      <w:r w:rsidRPr="00625C40">
        <w:rPr>
          <w:rFonts w:ascii="Arial Narrow" w:hAnsi="Arial Narrow" w:cs="Arial"/>
          <w:i/>
          <w:sz w:val="18"/>
          <w:szCs w:val="18"/>
          <w:vertAlign w:val="superscript"/>
          <w:lang w:eastAsia="en-AU"/>
        </w:rPr>
        <w:t>4</w:t>
      </w:r>
      <w:r w:rsidRPr="00625C40">
        <w:rPr>
          <w:rFonts w:ascii="Arial Narrow" w:hAnsi="Arial Narrow" w:cs="Arial"/>
          <w:i/>
          <w:sz w:val="18"/>
          <w:szCs w:val="18"/>
          <w:lang w:eastAsia="en-AU"/>
        </w:rPr>
        <w:t xml:space="preserve"> </w:t>
      </w:r>
      <w:r w:rsidR="00B2076B" w:rsidRPr="00B2076B">
        <w:rPr>
          <w:rFonts w:ascii="Arial Narrow" w:hAnsi="Arial Narrow" w:cs="Arial"/>
          <w:i/>
          <w:sz w:val="18"/>
          <w:szCs w:val="18"/>
          <w:lang w:eastAsia="en-AU"/>
        </w:rPr>
        <w:t>$10 million to &lt; $20 million</w:t>
      </w:r>
    </w:p>
    <w:p w14:paraId="45B30717" w14:textId="3EC516AE" w:rsidR="00625C40" w:rsidRPr="00625C40" w:rsidRDefault="00625C40" w:rsidP="00625C40">
      <w:pPr>
        <w:jc w:val="left"/>
        <w:rPr>
          <w:rFonts w:ascii="Arial Narrow" w:hAnsi="Arial Narrow" w:cs="Arial"/>
          <w:i/>
          <w:sz w:val="18"/>
          <w:szCs w:val="18"/>
          <w:lang w:eastAsia="en-AU"/>
        </w:rPr>
      </w:pPr>
      <w:r w:rsidRPr="00625C40">
        <w:rPr>
          <w:rFonts w:ascii="Arial Narrow" w:hAnsi="Arial Narrow" w:cs="Arial"/>
          <w:i/>
          <w:sz w:val="18"/>
          <w:szCs w:val="18"/>
          <w:vertAlign w:val="superscript"/>
          <w:lang w:eastAsia="en-AU"/>
        </w:rPr>
        <w:t>5</w:t>
      </w:r>
      <w:r w:rsidRPr="00625C40">
        <w:rPr>
          <w:rFonts w:ascii="Arial Narrow" w:hAnsi="Arial Narrow" w:cs="Arial"/>
          <w:i/>
          <w:sz w:val="18"/>
          <w:szCs w:val="18"/>
          <w:lang w:eastAsia="en-AU"/>
        </w:rPr>
        <w:t xml:space="preserve"> </w:t>
      </w:r>
      <w:r w:rsidR="00312061" w:rsidRPr="00312061">
        <w:rPr>
          <w:rFonts w:ascii="Arial Narrow" w:hAnsi="Arial Narrow" w:cs="Arial"/>
          <w:i/>
          <w:sz w:val="18"/>
          <w:szCs w:val="18"/>
          <w:lang w:eastAsia="en-AU"/>
        </w:rPr>
        <w:t>$80 million to &lt; $90 million</w:t>
      </w:r>
    </w:p>
    <w:p w14:paraId="4C84FCE6" w14:textId="77777777" w:rsidR="00625C40" w:rsidRPr="00625C40" w:rsidRDefault="00625C40" w:rsidP="00DD74A2">
      <w:pPr>
        <w:pStyle w:val="3-BodyText"/>
        <w:numPr>
          <w:ilvl w:val="0"/>
          <w:numId w:val="0"/>
        </w:numPr>
        <w:ind w:left="720" w:hanging="720"/>
      </w:pPr>
    </w:p>
    <w:p w14:paraId="3AE782D1" w14:textId="23247B8F" w:rsidR="00BA6EAA" w:rsidRPr="00784ED4" w:rsidRDefault="00C13002" w:rsidP="006F0516">
      <w:pPr>
        <w:pStyle w:val="3-BodyText"/>
      </w:pPr>
      <w:r w:rsidRPr="009307CB">
        <w:t>The</w:t>
      </w:r>
      <w:r w:rsidR="00A1489E" w:rsidRPr="009307CB" w:rsidDel="009E64EA">
        <w:t xml:space="preserve"> </w:t>
      </w:r>
      <w:r w:rsidR="009E64EA">
        <w:t>submission</w:t>
      </w:r>
      <w:r w:rsidR="009E64EA" w:rsidRPr="009307CB">
        <w:t xml:space="preserve">’s </w:t>
      </w:r>
      <w:r w:rsidR="00A1489E" w:rsidRPr="009307CB">
        <w:t xml:space="preserve">forecasts </w:t>
      </w:r>
      <w:r w:rsidR="00A1489E" w:rsidRPr="00784ED4">
        <w:t xml:space="preserve">for </w:t>
      </w:r>
      <w:r w:rsidR="00C553A3" w:rsidRPr="00784ED4">
        <w:t>Tier</w:t>
      </w:r>
      <w:r w:rsidR="006F0516" w:rsidRPr="00784ED4">
        <w:noBreakHyphen/>
      </w:r>
      <w:r w:rsidR="00C553A3" w:rsidRPr="00784ED4">
        <w:t>1</w:t>
      </w:r>
      <w:r w:rsidR="00A1489E" w:rsidRPr="00784ED4">
        <w:t xml:space="preserve"> </w:t>
      </w:r>
      <w:r w:rsidR="00C553A3" w:rsidRPr="00784ED4">
        <w:t>(</w:t>
      </w:r>
      <w:r w:rsidRPr="00784ED4">
        <w:t>current listings</w:t>
      </w:r>
      <w:r w:rsidR="00C553A3" w:rsidRPr="00784ED4">
        <w:t>)</w:t>
      </w:r>
      <w:r w:rsidRPr="00784ED4">
        <w:t xml:space="preserve"> </w:t>
      </w:r>
      <w:r w:rsidR="00A1489E" w:rsidRPr="00784ED4">
        <w:t xml:space="preserve">vary from </w:t>
      </w:r>
      <w:r w:rsidR="00532211" w:rsidRPr="00784ED4">
        <w:t>between</w:t>
      </w:r>
      <w:r w:rsidR="00A1489E" w:rsidRPr="00784ED4">
        <w:t xml:space="preserve"> </w:t>
      </w:r>
      <w:r w:rsidR="007950C9" w:rsidRPr="00784ED4">
        <w:t>$100 million to &lt; $200 million</w:t>
      </w:r>
      <w:r w:rsidR="00A1489E" w:rsidRPr="00784ED4">
        <w:t xml:space="preserve"> </w:t>
      </w:r>
      <w:r w:rsidR="00532211" w:rsidRPr="00784ED4">
        <w:t xml:space="preserve">and </w:t>
      </w:r>
      <w:r w:rsidR="007950C9" w:rsidRPr="00784ED4">
        <w:t>$100 million to &lt; $200 million</w:t>
      </w:r>
      <w:r w:rsidR="00893A10" w:rsidRPr="00784ED4">
        <w:t xml:space="preserve"> </w:t>
      </w:r>
      <w:r w:rsidR="00532211" w:rsidRPr="00784ED4">
        <w:t>per year</w:t>
      </w:r>
      <w:r w:rsidR="009C4BC7" w:rsidRPr="00784ED4">
        <w:t>.</w:t>
      </w:r>
    </w:p>
    <w:p w14:paraId="5A20F366" w14:textId="5C23D43F" w:rsidR="00812616" w:rsidRPr="00784ED4" w:rsidRDefault="00C17222" w:rsidP="006F0516">
      <w:pPr>
        <w:pStyle w:val="3-BodyText"/>
      </w:pPr>
      <w:r w:rsidRPr="00784ED4">
        <w:t xml:space="preserve">The forecasts for the additional indications </w:t>
      </w:r>
      <w:r w:rsidR="007F6035" w:rsidRPr="00784ED4">
        <w:t xml:space="preserve">(Tier 2, Tier 3, Tier 4) </w:t>
      </w:r>
      <w:r w:rsidRPr="00784ED4">
        <w:t xml:space="preserve">vary from </w:t>
      </w:r>
      <w:r w:rsidR="003C5566" w:rsidRPr="00784ED4">
        <w:t xml:space="preserve">approximately </w:t>
      </w:r>
      <w:r w:rsidR="001C7726" w:rsidRPr="00784ED4">
        <w:t>$40 million to &lt; $50 million</w:t>
      </w:r>
      <w:r w:rsidRPr="00784ED4">
        <w:t xml:space="preserve"> in Year</w:t>
      </w:r>
      <w:r w:rsidR="002A289E" w:rsidRPr="00784ED4">
        <w:t xml:space="preserve"> </w:t>
      </w:r>
      <w:r w:rsidRPr="00784ED4">
        <w:t xml:space="preserve">1 to </w:t>
      </w:r>
      <w:r w:rsidR="006B15D0" w:rsidRPr="00784ED4">
        <w:t>$100 million to &lt; $200 million</w:t>
      </w:r>
      <w:r w:rsidR="008C360E" w:rsidRPr="00784ED4">
        <w:t xml:space="preserve"> </w:t>
      </w:r>
      <w:r w:rsidRPr="00784ED4">
        <w:t>in Year</w:t>
      </w:r>
      <w:r w:rsidR="009C4BC7" w:rsidRPr="00784ED4">
        <w:t xml:space="preserve"> </w:t>
      </w:r>
      <w:r w:rsidR="00812616" w:rsidRPr="00784ED4">
        <w:t>6</w:t>
      </w:r>
      <w:r w:rsidR="008C360E" w:rsidRPr="00784ED4">
        <w:t>.</w:t>
      </w:r>
    </w:p>
    <w:p w14:paraId="1945B5D6" w14:textId="77DC67F1" w:rsidR="00ED7D41" w:rsidRPr="00785DDD" w:rsidRDefault="00D03274" w:rsidP="006F0516">
      <w:pPr>
        <w:pStyle w:val="3-BodyText"/>
      </w:pPr>
      <w:r w:rsidRPr="00784ED4">
        <w:t>Under the submission’s proposal, m</w:t>
      </w:r>
      <w:r w:rsidR="008D0EC9" w:rsidRPr="00784ED4">
        <w:t>aintaining cost</w:t>
      </w:r>
      <w:r w:rsidR="006F0516" w:rsidRPr="00784ED4">
        <w:noBreakHyphen/>
      </w:r>
      <w:r w:rsidR="00A55551" w:rsidRPr="00784ED4">
        <w:t>effectiveness</w:t>
      </w:r>
      <w:r w:rsidR="008D0EC9" w:rsidRPr="00784ED4">
        <w:t xml:space="preserve"> is reliant on the</w:t>
      </w:r>
      <w:r w:rsidR="00751F97" w:rsidRPr="00784ED4">
        <w:t xml:space="preserve"> accuracy of the estimates which both </w:t>
      </w:r>
      <w:r w:rsidRPr="00784ED4">
        <w:t>the</w:t>
      </w:r>
      <w:r w:rsidR="00751F97" w:rsidRPr="00784ED4">
        <w:t xml:space="preserve"> sponsor and Secretariat note</w:t>
      </w:r>
      <w:r w:rsidR="00785DDD" w:rsidRPr="00784ED4">
        <w:t>d</w:t>
      </w:r>
      <w:r w:rsidR="00751F97" w:rsidRPr="00784ED4">
        <w:t xml:space="preserve"> are subject to considerable uncertainty. </w:t>
      </w:r>
      <w:r w:rsidR="0038400A" w:rsidRPr="00784ED4">
        <w:t xml:space="preserve">Using multiple </w:t>
      </w:r>
      <w:r w:rsidR="00751F97" w:rsidRPr="00784ED4">
        <w:t>tiers increases this reliance</w:t>
      </w:r>
      <w:r w:rsidRPr="00784ED4">
        <w:t xml:space="preserve"> on the estimates to achieve cost</w:t>
      </w:r>
      <w:r w:rsidR="006F0516" w:rsidRPr="00784ED4">
        <w:noBreakHyphen/>
      </w:r>
      <w:r w:rsidRPr="00784ED4">
        <w:t>effectiveness across the different treatment setting</w:t>
      </w:r>
      <w:r w:rsidR="0038400A" w:rsidRPr="00784ED4">
        <w:t>s</w:t>
      </w:r>
      <w:r w:rsidR="00751F97" w:rsidRPr="00784ED4">
        <w:t>.</w:t>
      </w:r>
      <w:r w:rsidR="00ED7D41" w:rsidRPr="00784ED4">
        <w:t xml:space="preserve"> </w:t>
      </w:r>
      <w:r w:rsidR="0038400A" w:rsidRPr="00784ED4">
        <w:t xml:space="preserve">A simpler </w:t>
      </w:r>
      <w:r w:rsidR="006A694E" w:rsidRPr="00784ED4">
        <w:t>approach with an upfront price reduction or</w:t>
      </w:r>
      <w:r w:rsidR="0038400A" w:rsidRPr="00784ED4">
        <w:t xml:space="preserve"> RSA approach with a single weighted discount applied after Tier 1 and an overall</w:t>
      </w:r>
      <w:r w:rsidR="0038400A" w:rsidRPr="001F2A22">
        <w:t xml:space="preserve"> cap on expenditure is likely to </w:t>
      </w:r>
      <w:r w:rsidR="00CD6FDF" w:rsidRPr="001F2A22">
        <w:t>reduce</w:t>
      </w:r>
      <w:r w:rsidR="00932B1E" w:rsidRPr="001F2A22">
        <w:t xml:space="preserve"> uncertainty in managing the overall financial impact and ensuring use occurs at the </w:t>
      </w:r>
      <w:r w:rsidR="008A21B4" w:rsidRPr="001F2A22">
        <w:t xml:space="preserve">appropriate </w:t>
      </w:r>
      <w:r w:rsidR="00932B1E" w:rsidRPr="001F2A22">
        <w:t>price in each treatment setting.</w:t>
      </w:r>
    </w:p>
    <w:p w14:paraId="67A31E39" w14:textId="6429FB7C" w:rsidR="00256784" w:rsidRPr="00784ED4" w:rsidRDefault="00256784" w:rsidP="006F0516">
      <w:pPr>
        <w:pStyle w:val="3-BodyText"/>
      </w:pPr>
      <w:r w:rsidRPr="002E3969">
        <w:t>The D</w:t>
      </w:r>
      <w:r w:rsidR="00E22CBB">
        <w:t>rug Utilisation Section</w:t>
      </w:r>
      <w:r w:rsidRPr="002E3969">
        <w:t xml:space="preserve"> reviewed the provided model and estimates used to inform the proposed </w:t>
      </w:r>
      <w:r w:rsidRPr="00784ED4">
        <w:t>pricing and RSA</w:t>
      </w:r>
      <w:r w:rsidR="00221D24" w:rsidRPr="00784ED4">
        <w:t>.</w:t>
      </w:r>
      <w:r w:rsidRPr="00784ED4">
        <w:t xml:space="preserve"> </w:t>
      </w:r>
      <w:r w:rsidR="00221D24" w:rsidRPr="00784ED4">
        <w:t>F</w:t>
      </w:r>
      <w:r w:rsidRPr="00784ED4">
        <w:t xml:space="preserve">or further information on this review, see Section </w:t>
      </w:r>
      <w:r w:rsidR="00F412F7" w:rsidRPr="00784ED4">
        <w:t>8</w:t>
      </w:r>
      <w:r w:rsidRPr="00784ED4">
        <w:t>.</w:t>
      </w:r>
    </w:p>
    <w:p w14:paraId="37F0E9EA" w14:textId="7130DF69" w:rsidR="006354E5" w:rsidRPr="00784ED4" w:rsidRDefault="006354E5" w:rsidP="006F0516">
      <w:pPr>
        <w:pStyle w:val="4-SubsectionHeading"/>
      </w:pPr>
      <w:r w:rsidRPr="00784ED4">
        <w:t>Tier 1</w:t>
      </w:r>
      <w:r w:rsidR="003D692D" w:rsidRPr="00784ED4">
        <w:t>:</w:t>
      </w:r>
      <w:r w:rsidRPr="00784ED4">
        <w:t xml:space="preserve"> existing PBS</w:t>
      </w:r>
      <w:r w:rsidR="006F0516" w:rsidRPr="00784ED4">
        <w:noBreakHyphen/>
      </w:r>
      <w:r w:rsidRPr="00784ED4">
        <w:t>listed indications</w:t>
      </w:r>
    </w:p>
    <w:p w14:paraId="6074A934" w14:textId="63022BD6" w:rsidR="00E54031" w:rsidRPr="00784ED4" w:rsidRDefault="00422938" w:rsidP="006F0516">
      <w:pPr>
        <w:pStyle w:val="3-BodyText"/>
      </w:pPr>
      <w:r w:rsidRPr="00784ED4">
        <w:t>For Tier 1 indications,</w:t>
      </w:r>
      <w:r w:rsidR="00AF228D" w:rsidRPr="00784ED4">
        <w:t xml:space="preserve"> details of </w:t>
      </w:r>
      <w:r w:rsidR="00CC072E" w:rsidRPr="00784ED4">
        <w:t>the forecasts</w:t>
      </w:r>
      <w:r w:rsidR="00AF228D" w:rsidRPr="00784ED4">
        <w:t xml:space="preserve"> have </w:t>
      </w:r>
      <w:r w:rsidR="00B7392C" w:rsidRPr="00784ED4">
        <w:t xml:space="preserve">not been provided. The </w:t>
      </w:r>
      <w:r w:rsidR="008656B3" w:rsidRPr="00784ED4">
        <w:t>s</w:t>
      </w:r>
      <w:r w:rsidR="00B7392C" w:rsidRPr="00784ED4">
        <w:t xml:space="preserve">ponsor stated in the </w:t>
      </w:r>
      <w:r w:rsidR="00B7392C" w:rsidRPr="00784ED4">
        <w:rPr>
          <w:rFonts w:cs="Calibri"/>
        </w:rPr>
        <w:t xml:space="preserve">submission that </w:t>
      </w:r>
      <w:r w:rsidR="00B7392C" w:rsidRPr="00784ED4">
        <w:t>this</w:t>
      </w:r>
      <w:r w:rsidR="00B7392C" w:rsidRPr="00784ED4">
        <w:rPr>
          <w:rFonts w:cs="Calibri"/>
        </w:rPr>
        <w:t xml:space="preserve"> is because </w:t>
      </w:r>
      <w:r w:rsidRPr="00784ED4">
        <w:rPr>
          <w:rFonts w:cs="Calibri"/>
        </w:rPr>
        <w:t xml:space="preserve">the PBAC has </w:t>
      </w:r>
      <w:r w:rsidR="00AF228D" w:rsidRPr="00784ED4">
        <w:rPr>
          <w:rFonts w:cs="Calibri"/>
        </w:rPr>
        <w:t xml:space="preserve">already </w:t>
      </w:r>
      <w:r w:rsidRPr="00784ED4">
        <w:rPr>
          <w:rFonts w:cs="Calibri"/>
        </w:rPr>
        <w:t>reviewed and accepted the utilisation estimates</w:t>
      </w:r>
      <w:r w:rsidR="00AF228D" w:rsidRPr="00784ED4">
        <w:rPr>
          <w:rFonts w:cs="Calibri"/>
        </w:rPr>
        <w:t>.</w:t>
      </w:r>
      <w:r w:rsidR="00860A6E">
        <w:rPr>
          <w:rFonts w:cs="Calibri"/>
        </w:rPr>
        <w:t xml:space="preserve"> </w:t>
      </w:r>
      <w:r w:rsidR="00E54031" w:rsidRPr="00784ED4">
        <w:t xml:space="preserve">Refer to </w:t>
      </w:r>
      <w:r w:rsidR="00E54031" w:rsidRPr="00784ED4">
        <w:fldChar w:fldCharType="begin"/>
      </w:r>
      <w:r w:rsidR="00E54031" w:rsidRPr="00784ED4">
        <w:instrText xml:space="preserve"> REF _Ref201310725 \h  \* MERGEFORMAT </w:instrText>
      </w:r>
      <w:r w:rsidR="00E54031" w:rsidRPr="00784ED4">
        <w:fldChar w:fldCharType="separate"/>
      </w:r>
      <w:r w:rsidR="00050E4F">
        <w:t xml:space="preserve">Table </w:t>
      </w:r>
      <w:r w:rsidR="00050E4F">
        <w:rPr>
          <w:noProof/>
        </w:rPr>
        <w:t>15</w:t>
      </w:r>
      <w:r w:rsidR="00E54031" w:rsidRPr="00784ED4">
        <w:fldChar w:fldCharType="end"/>
      </w:r>
      <w:r w:rsidR="00E54031" w:rsidRPr="00784ED4">
        <w:t xml:space="preserve"> below for a comparison of the sponsor’s estimates compared to forecasts based on the agreed financial estimates</w:t>
      </w:r>
      <w:r w:rsidR="00E54031" w:rsidRPr="00784ED4">
        <w:rPr>
          <w:i/>
          <w:iCs/>
        </w:rPr>
        <w:t>.</w:t>
      </w:r>
      <w:r w:rsidR="00860A6E">
        <w:t xml:space="preserve"> </w:t>
      </w:r>
    </w:p>
    <w:p w14:paraId="561AA777" w14:textId="0AA8CB5C" w:rsidR="00D942E6" w:rsidRPr="00784ED4" w:rsidRDefault="002E4BF6" w:rsidP="006F0516">
      <w:pPr>
        <w:pStyle w:val="3-BodyText"/>
        <w:rPr>
          <w:rFonts w:cs="Calibri"/>
        </w:rPr>
      </w:pPr>
      <w:r w:rsidRPr="00784ED4">
        <w:rPr>
          <w:rFonts w:cs="Calibri"/>
        </w:rPr>
        <w:t>The submission state</w:t>
      </w:r>
      <w:r w:rsidR="000070B9" w:rsidRPr="00784ED4">
        <w:rPr>
          <w:rFonts w:cs="Calibri"/>
        </w:rPr>
        <w:t>d</w:t>
      </w:r>
      <w:r w:rsidRPr="00784ED4">
        <w:rPr>
          <w:rFonts w:cs="Calibri"/>
        </w:rPr>
        <w:t xml:space="preserve"> that the </w:t>
      </w:r>
      <w:r w:rsidR="00422938" w:rsidRPr="00784ED4">
        <w:rPr>
          <w:rFonts w:cs="Calibri"/>
        </w:rPr>
        <w:t xml:space="preserve">estimates </w:t>
      </w:r>
      <w:proofErr w:type="gramStart"/>
      <w:r w:rsidR="00422938" w:rsidRPr="00784ED4">
        <w:rPr>
          <w:rFonts w:cs="Calibri"/>
        </w:rPr>
        <w:t>take into account</w:t>
      </w:r>
      <w:proofErr w:type="gramEnd"/>
      <w:r w:rsidR="00422938" w:rsidRPr="00784ED4">
        <w:rPr>
          <w:rFonts w:cs="Calibri"/>
        </w:rPr>
        <w:t xml:space="preserve"> the impact of anticipated PBS listings, both in the same indication and in earlier lines of therapy given the potential impact on incident patient numbers in late</w:t>
      </w:r>
      <w:r w:rsidR="006F0516" w:rsidRPr="00784ED4">
        <w:rPr>
          <w:rFonts w:cs="Calibri"/>
        </w:rPr>
        <w:noBreakHyphen/>
      </w:r>
      <w:r w:rsidR="00422938" w:rsidRPr="00784ED4">
        <w:rPr>
          <w:rFonts w:cs="Calibri"/>
        </w:rPr>
        <w:t>stage disease.</w:t>
      </w:r>
      <w:r w:rsidRPr="00784ED4">
        <w:rPr>
          <w:rFonts w:cs="Calibri"/>
        </w:rPr>
        <w:t xml:space="preserve"> </w:t>
      </w:r>
    </w:p>
    <w:p w14:paraId="1A687BE1" w14:textId="1D6A99DC" w:rsidR="002E4BF6" w:rsidRPr="00784ED4" w:rsidRDefault="00F770C5" w:rsidP="006F0516">
      <w:pPr>
        <w:pStyle w:val="4-SubsectionHeading"/>
      </w:pPr>
      <w:r w:rsidRPr="00784ED4">
        <w:t>Tier 2</w:t>
      </w:r>
      <w:r w:rsidR="00BC479A" w:rsidRPr="00784ED4">
        <w:t>: extended indications</w:t>
      </w:r>
    </w:p>
    <w:p w14:paraId="3AA26340" w14:textId="54323180" w:rsidR="005A2635" w:rsidRPr="00784ED4" w:rsidRDefault="005A2635" w:rsidP="006F0516">
      <w:pPr>
        <w:pStyle w:val="3-BodyText"/>
        <w:rPr>
          <w:rFonts w:cs="Calibri"/>
        </w:rPr>
      </w:pPr>
      <w:r w:rsidRPr="00784ED4">
        <w:rPr>
          <w:rFonts w:cs="Calibri"/>
        </w:rPr>
        <w:t>Tier 2 indications</w:t>
      </w:r>
      <w:r w:rsidRPr="00784ED4" w:rsidDel="005930B6">
        <w:rPr>
          <w:rFonts w:cs="Calibri"/>
        </w:rPr>
        <w:t xml:space="preserve"> </w:t>
      </w:r>
      <w:r w:rsidRPr="00784ED4">
        <w:rPr>
          <w:rFonts w:cs="Calibri"/>
        </w:rPr>
        <w:t>have been categorised into one of two subcategories based on whether the PBAC has previously reviewed utilisation estimates for another PD</w:t>
      </w:r>
      <w:r w:rsidR="006F0516" w:rsidRPr="00784ED4">
        <w:rPr>
          <w:rFonts w:cs="Calibri"/>
        </w:rPr>
        <w:noBreakHyphen/>
      </w:r>
      <w:r w:rsidRPr="00784ED4">
        <w:rPr>
          <w:rFonts w:cs="Calibri"/>
        </w:rPr>
        <w:t>(L)1 inhibitor in the same or similar population:</w:t>
      </w:r>
    </w:p>
    <w:p w14:paraId="02C6726F" w14:textId="71D261A2" w:rsidR="005A2635" w:rsidRPr="00784ED4" w:rsidRDefault="005A2635" w:rsidP="006F0516">
      <w:pPr>
        <w:pStyle w:val="ListParagraph"/>
        <w:rPr>
          <w:rFonts w:cs="Calibri"/>
        </w:rPr>
      </w:pPr>
      <w:r w:rsidRPr="00784ED4">
        <w:rPr>
          <w:rFonts w:cs="Calibri"/>
        </w:rPr>
        <w:t>Tier 2a: future indications where there is no</w:t>
      </w:r>
      <w:r w:rsidR="001211D9" w:rsidRPr="00784ED4">
        <w:rPr>
          <w:rFonts w:cs="Calibri"/>
        </w:rPr>
        <w:t>t a</w:t>
      </w:r>
      <w:r w:rsidRPr="00784ED4">
        <w:rPr>
          <w:rFonts w:cs="Calibri"/>
        </w:rPr>
        <w:t xml:space="preserve"> PD</w:t>
      </w:r>
      <w:r w:rsidR="006F0516" w:rsidRPr="00784ED4">
        <w:rPr>
          <w:rFonts w:cs="Calibri"/>
        </w:rPr>
        <w:noBreakHyphen/>
      </w:r>
      <w:r w:rsidRPr="00784ED4">
        <w:rPr>
          <w:rFonts w:cs="Calibri"/>
        </w:rPr>
        <w:t>(L)1</w:t>
      </w:r>
      <w:r w:rsidR="008904EF" w:rsidRPr="00784ED4">
        <w:rPr>
          <w:rFonts w:cs="Calibri"/>
        </w:rPr>
        <w:t>i</w:t>
      </w:r>
      <w:r w:rsidRPr="00784ED4">
        <w:rPr>
          <w:rFonts w:cs="Calibri"/>
        </w:rPr>
        <w:t xml:space="preserve"> available</w:t>
      </w:r>
      <w:r w:rsidR="008904EF" w:rsidRPr="00784ED4">
        <w:rPr>
          <w:rFonts w:cs="Calibri"/>
        </w:rPr>
        <w:t xml:space="preserve"> on the PBS</w:t>
      </w:r>
    </w:p>
    <w:p w14:paraId="6B7373AE" w14:textId="0E1FE826" w:rsidR="000A5C1B" w:rsidRDefault="005A2635" w:rsidP="006F0516">
      <w:pPr>
        <w:pStyle w:val="ListParagraph"/>
      </w:pPr>
      <w:r w:rsidRPr="00784ED4">
        <w:rPr>
          <w:rFonts w:cs="Calibri"/>
        </w:rPr>
        <w:t>Tier 2b: future indications</w:t>
      </w:r>
      <w:r w:rsidRPr="0086678C">
        <w:rPr>
          <w:rFonts w:cs="Calibri"/>
        </w:rPr>
        <w:t xml:space="preserve"> where a PD</w:t>
      </w:r>
      <w:r w:rsidR="006F0516">
        <w:rPr>
          <w:rFonts w:cs="Calibri"/>
        </w:rPr>
        <w:noBreakHyphen/>
      </w:r>
      <w:r w:rsidRPr="0086678C">
        <w:rPr>
          <w:rFonts w:cs="Calibri"/>
        </w:rPr>
        <w:t>(L)1</w:t>
      </w:r>
      <w:r w:rsidR="008904EF" w:rsidRPr="0086678C">
        <w:rPr>
          <w:rFonts w:cs="Calibri"/>
        </w:rPr>
        <w:t>i</w:t>
      </w:r>
      <w:r w:rsidRPr="0086678C">
        <w:rPr>
          <w:rFonts w:cs="Calibri"/>
        </w:rPr>
        <w:t xml:space="preserve"> is available on the PBS. </w:t>
      </w:r>
    </w:p>
    <w:p w14:paraId="252BA3F8" w14:textId="217DC780" w:rsidR="00F55E4D" w:rsidRDefault="00F55E4D" w:rsidP="006F0516">
      <w:pPr>
        <w:pStyle w:val="TableFigureHeading"/>
      </w:pPr>
      <w:bookmarkStart w:id="10" w:name="_Ref201224783"/>
      <w:r>
        <w:t xml:space="preserve">Table </w:t>
      </w:r>
      <w:r w:rsidR="009849E1">
        <w:fldChar w:fldCharType="begin"/>
      </w:r>
      <w:r w:rsidR="009849E1">
        <w:instrText xml:space="preserve"> SEQ Table \* ARABIC </w:instrText>
      </w:r>
      <w:r w:rsidR="009849E1">
        <w:fldChar w:fldCharType="separate"/>
      </w:r>
      <w:r w:rsidR="00050E4F">
        <w:rPr>
          <w:noProof/>
        </w:rPr>
        <w:t>11</w:t>
      </w:r>
      <w:r w:rsidR="009849E1">
        <w:rPr>
          <w:noProof/>
        </w:rPr>
        <w:fldChar w:fldCharType="end"/>
      </w:r>
      <w:bookmarkEnd w:id="10"/>
      <w:r>
        <w:t xml:space="preserve">: </w:t>
      </w:r>
      <w:r w:rsidRPr="00996242">
        <w:t>Sponsor’s forecasts for additional pembrolizumab patients and scripts for indications where there is no PD</w:t>
      </w:r>
      <w:r w:rsidR="006F0516">
        <w:noBreakHyphen/>
      </w:r>
      <w:r w:rsidRPr="00996242">
        <w:t xml:space="preserve">(L)1 inhibitor </w:t>
      </w:r>
      <w:r w:rsidRPr="00784ED4">
        <w:t>listed (Tier 2a)</w:t>
      </w:r>
    </w:p>
    <w:tbl>
      <w:tblPr>
        <w:tblStyle w:val="TableGrid"/>
        <w:tblW w:w="5000" w:type="pct"/>
        <w:tblLook w:val="04A0" w:firstRow="1" w:lastRow="0" w:firstColumn="1" w:lastColumn="0" w:noHBand="0" w:noVBand="1"/>
        <w:tblCaption w:val="Table 11: Sponsor’s forecasts for additional pembrolizumab patients and scripts for indications where there is no PD (L)1 inhibitor listed (Tier 2a)"/>
      </w:tblPr>
      <w:tblGrid>
        <w:gridCol w:w="4198"/>
        <w:gridCol w:w="797"/>
        <w:gridCol w:w="797"/>
        <w:gridCol w:w="806"/>
        <w:gridCol w:w="806"/>
        <w:gridCol w:w="806"/>
        <w:gridCol w:w="806"/>
      </w:tblGrid>
      <w:tr w:rsidR="00710E3B" w14:paraId="6A01BFE9" w14:textId="77777777" w:rsidTr="00DD74A2">
        <w:trPr>
          <w:trHeight w:val="257"/>
        </w:trPr>
        <w:tc>
          <w:tcPr>
            <w:tcW w:w="5000" w:type="pct"/>
            <w:gridSpan w:val="7"/>
          </w:tcPr>
          <w:p w14:paraId="2F1F9772" w14:textId="6B362A36" w:rsidR="00710E3B" w:rsidRDefault="00710E3B" w:rsidP="006F0516">
            <w:pPr>
              <w:pStyle w:val="In-tableHeading"/>
            </w:pPr>
            <w:r>
              <w:t>New patients</w:t>
            </w:r>
          </w:p>
        </w:tc>
      </w:tr>
      <w:tr w:rsidR="00FD03F2" w14:paraId="2956EF35" w14:textId="77777777" w:rsidTr="004636F5">
        <w:trPr>
          <w:trHeight w:val="241"/>
        </w:trPr>
        <w:tc>
          <w:tcPr>
            <w:tcW w:w="2328" w:type="pct"/>
          </w:tcPr>
          <w:p w14:paraId="602C4321" w14:textId="50A2CFEE" w:rsidR="00FD03F2" w:rsidRDefault="00A51D17" w:rsidP="006F0516">
            <w:pPr>
              <w:pStyle w:val="In-tableHeading"/>
            </w:pPr>
            <w:r>
              <w:t>Indication</w:t>
            </w:r>
            <w:r w:rsidR="00B34B9B" w:rsidRPr="00B34B9B">
              <w:rPr>
                <w:vertAlign w:val="superscript"/>
                <w:lang w:val="en-AU"/>
              </w:rPr>
              <w:t>1</w:t>
            </w:r>
          </w:p>
        </w:tc>
        <w:tc>
          <w:tcPr>
            <w:tcW w:w="442" w:type="pct"/>
            <w:tcBorders>
              <w:bottom w:val="single" w:sz="4" w:space="0" w:color="auto"/>
            </w:tcBorders>
          </w:tcPr>
          <w:p w14:paraId="1D184200" w14:textId="03042730" w:rsidR="00FD03F2" w:rsidRDefault="00A51D17" w:rsidP="006F0516">
            <w:pPr>
              <w:pStyle w:val="In-tableHeading"/>
            </w:pPr>
            <w:r>
              <w:t>Year</w:t>
            </w:r>
            <w:r w:rsidR="001024FE">
              <w:t xml:space="preserve"> </w:t>
            </w:r>
            <w:r>
              <w:t>1</w:t>
            </w:r>
          </w:p>
        </w:tc>
        <w:tc>
          <w:tcPr>
            <w:tcW w:w="442" w:type="pct"/>
            <w:tcBorders>
              <w:bottom w:val="single" w:sz="4" w:space="0" w:color="auto"/>
            </w:tcBorders>
          </w:tcPr>
          <w:p w14:paraId="46A8BAE3" w14:textId="38ED8414" w:rsidR="00FD03F2" w:rsidRDefault="00A51D17" w:rsidP="006F0516">
            <w:pPr>
              <w:pStyle w:val="In-tableHeading"/>
            </w:pPr>
            <w:r>
              <w:t>Year</w:t>
            </w:r>
            <w:r w:rsidR="001024FE">
              <w:t xml:space="preserve"> </w:t>
            </w:r>
            <w:r>
              <w:t>2</w:t>
            </w:r>
          </w:p>
        </w:tc>
        <w:tc>
          <w:tcPr>
            <w:tcW w:w="447" w:type="pct"/>
            <w:tcBorders>
              <w:bottom w:val="single" w:sz="4" w:space="0" w:color="auto"/>
            </w:tcBorders>
          </w:tcPr>
          <w:p w14:paraId="52167BD8" w14:textId="20A9D7B3" w:rsidR="00FD03F2" w:rsidRDefault="00A51D17" w:rsidP="006F0516">
            <w:pPr>
              <w:pStyle w:val="In-tableHeading"/>
            </w:pPr>
            <w:r>
              <w:t>Year</w:t>
            </w:r>
            <w:r w:rsidR="001024FE">
              <w:t xml:space="preserve"> </w:t>
            </w:r>
            <w:r>
              <w:t>3</w:t>
            </w:r>
          </w:p>
        </w:tc>
        <w:tc>
          <w:tcPr>
            <w:tcW w:w="447" w:type="pct"/>
            <w:tcBorders>
              <w:bottom w:val="single" w:sz="4" w:space="0" w:color="auto"/>
            </w:tcBorders>
          </w:tcPr>
          <w:p w14:paraId="4399DE17" w14:textId="74C2AE6A" w:rsidR="00FD03F2" w:rsidRDefault="00A51D17" w:rsidP="006F0516">
            <w:pPr>
              <w:pStyle w:val="In-tableHeading"/>
            </w:pPr>
            <w:r>
              <w:t>Year</w:t>
            </w:r>
            <w:r w:rsidR="001024FE">
              <w:t xml:space="preserve"> </w:t>
            </w:r>
            <w:r>
              <w:t>4</w:t>
            </w:r>
          </w:p>
        </w:tc>
        <w:tc>
          <w:tcPr>
            <w:tcW w:w="447" w:type="pct"/>
            <w:tcBorders>
              <w:bottom w:val="single" w:sz="4" w:space="0" w:color="auto"/>
            </w:tcBorders>
          </w:tcPr>
          <w:p w14:paraId="00EA0348" w14:textId="46FF5412" w:rsidR="00FD03F2" w:rsidRDefault="00A51D17" w:rsidP="006F0516">
            <w:pPr>
              <w:pStyle w:val="In-tableHeading"/>
            </w:pPr>
            <w:r>
              <w:t>Year</w:t>
            </w:r>
            <w:r w:rsidR="001024FE">
              <w:t xml:space="preserve"> </w:t>
            </w:r>
            <w:r>
              <w:t>5</w:t>
            </w:r>
          </w:p>
        </w:tc>
        <w:tc>
          <w:tcPr>
            <w:tcW w:w="447" w:type="pct"/>
            <w:tcBorders>
              <w:bottom w:val="single" w:sz="4" w:space="0" w:color="auto"/>
            </w:tcBorders>
          </w:tcPr>
          <w:p w14:paraId="2C8C9C5A" w14:textId="58AA05DB" w:rsidR="00FD03F2" w:rsidRDefault="00A51D17" w:rsidP="006F0516">
            <w:pPr>
              <w:pStyle w:val="In-tableHeading"/>
            </w:pPr>
            <w:r>
              <w:t>Year</w:t>
            </w:r>
            <w:r w:rsidR="001024FE">
              <w:t xml:space="preserve"> </w:t>
            </w:r>
            <w:r>
              <w:t>6</w:t>
            </w:r>
          </w:p>
        </w:tc>
      </w:tr>
      <w:tr w:rsidR="00FD03F2" w14:paraId="0B6B4868" w14:textId="77777777" w:rsidTr="004636F5">
        <w:trPr>
          <w:trHeight w:val="257"/>
        </w:trPr>
        <w:tc>
          <w:tcPr>
            <w:tcW w:w="2328" w:type="pct"/>
          </w:tcPr>
          <w:p w14:paraId="07238050" w14:textId="2804F74D" w:rsidR="00FD03F2" w:rsidRDefault="00E67F33" w:rsidP="006F0516">
            <w:pPr>
              <w:pStyle w:val="In-tableHeading"/>
            </w:pPr>
            <w:r>
              <w:t>2L ovary</w:t>
            </w:r>
            <w:r w:rsidR="00B34B9B" w:rsidRPr="00B34B9B">
              <w:rPr>
                <w:vertAlign w:val="superscript"/>
                <w:lang w:val="en-AU"/>
              </w:rPr>
              <w:t>1</w:t>
            </w:r>
          </w:p>
        </w:tc>
        <w:tc>
          <w:tcPr>
            <w:tcW w:w="442" w:type="pct"/>
            <w:tcBorders>
              <w:bottom w:val="single" w:sz="4" w:space="0" w:color="auto"/>
            </w:tcBorders>
            <w:shd w:val="solid" w:color="000000" w:fill="000000"/>
          </w:tcPr>
          <w:p w14:paraId="77FE33CB" w14:textId="3AD0B3AB" w:rsidR="00FD03F2" w:rsidRPr="00DD74A2" w:rsidRDefault="004636F5" w:rsidP="006F0516">
            <w:pPr>
              <w:pStyle w:val="TableText"/>
              <w:rPr>
                <w:highlight w:val="darkGray"/>
                <w:vertAlign w:val="superscript"/>
              </w:rPr>
            </w:pPr>
            <w:r w:rsidRPr="004636F5">
              <w:rPr>
                <w:color w:val="000000"/>
                <w:spacing w:val="51"/>
                <w:fitText w:val="324" w:id="-628378107"/>
                <w14:textFill>
                  <w14:solidFill>
                    <w14:srgbClr w14:val="000000">
                      <w14:alpha w14:val="100000"/>
                    </w14:srgbClr>
                  </w14:solidFill>
                </w14:textFill>
              </w:rPr>
              <w:t>|||</w:t>
            </w:r>
            <w:r w:rsidRPr="004636F5">
              <w:rPr>
                <w:color w:val="000000"/>
                <w:spacing w:val="1"/>
                <w:fitText w:val="324" w:id="-628378107"/>
                <w14:textFill>
                  <w14:solidFill>
                    <w14:srgbClr w14:val="000000">
                      <w14:alpha w14:val="100000"/>
                    </w14:srgbClr>
                  </w14:solidFill>
                </w14:textFill>
              </w:rPr>
              <w:t>|</w:t>
            </w:r>
          </w:p>
        </w:tc>
        <w:tc>
          <w:tcPr>
            <w:tcW w:w="442" w:type="pct"/>
            <w:tcBorders>
              <w:bottom w:val="single" w:sz="4" w:space="0" w:color="auto"/>
            </w:tcBorders>
            <w:shd w:val="solid" w:color="000000" w:fill="000000"/>
          </w:tcPr>
          <w:p w14:paraId="6E15FA2D" w14:textId="5A5274C0" w:rsidR="00FD03F2" w:rsidRPr="00DD74A2" w:rsidRDefault="004636F5" w:rsidP="006F0516">
            <w:pPr>
              <w:pStyle w:val="TableText"/>
              <w:rPr>
                <w:highlight w:val="darkGray"/>
              </w:rPr>
            </w:pPr>
            <w:r w:rsidRPr="004636F5">
              <w:rPr>
                <w:color w:val="000000"/>
                <w:spacing w:val="51"/>
                <w:fitText w:val="324" w:id="-628378106"/>
                <w14:textFill>
                  <w14:solidFill>
                    <w14:srgbClr w14:val="000000">
                      <w14:alpha w14:val="100000"/>
                    </w14:srgbClr>
                  </w14:solidFill>
                </w14:textFill>
              </w:rPr>
              <w:t>|||</w:t>
            </w:r>
            <w:r w:rsidRPr="004636F5">
              <w:rPr>
                <w:color w:val="000000"/>
                <w:spacing w:val="1"/>
                <w:fitText w:val="324" w:id="-628378106"/>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5C2B8981" w14:textId="40CA0A1A" w:rsidR="00FD03F2" w:rsidRPr="00DD74A2" w:rsidRDefault="004636F5" w:rsidP="006F0516">
            <w:pPr>
              <w:pStyle w:val="TableText"/>
              <w:rPr>
                <w:highlight w:val="darkGray"/>
              </w:rPr>
            </w:pPr>
            <w:r w:rsidRPr="004636F5">
              <w:rPr>
                <w:color w:val="000000"/>
                <w:spacing w:val="51"/>
                <w:fitText w:val="324" w:id="-628378105"/>
                <w14:textFill>
                  <w14:solidFill>
                    <w14:srgbClr w14:val="000000">
                      <w14:alpha w14:val="100000"/>
                    </w14:srgbClr>
                  </w14:solidFill>
                </w14:textFill>
              </w:rPr>
              <w:t>|||</w:t>
            </w:r>
            <w:r w:rsidRPr="004636F5">
              <w:rPr>
                <w:color w:val="000000"/>
                <w:spacing w:val="1"/>
                <w:fitText w:val="324" w:id="-628378105"/>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0D470F21" w14:textId="05CAFF64" w:rsidR="00FD03F2" w:rsidRPr="00DD74A2" w:rsidRDefault="004636F5" w:rsidP="006F0516">
            <w:pPr>
              <w:pStyle w:val="TableText"/>
              <w:rPr>
                <w:highlight w:val="darkGray"/>
              </w:rPr>
            </w:pPr>
            <w:r w:rsidRPr="004636F5">
              <w:rPr>
                <w:color w:val="000000"/>
                <w:spacing w:val="51"/>
                <w:fitText w:val="324" w:id="-628378104"/>
                <w14:textFill>
                  <w14:solidFill>
                    <w14:srgbClr w14:val="000000">
                      <w14:alpha w14:val="100000"/>
                    </w14:srgbClr>
                  </w14:solidFill>
                </w14:textFill>
              </w:rPr>
              <w:t>|||</w:t>
            </w:r>
            <w:r w:rsidRPr="004636F5">
              <w:rPr>
                <w:color w:val="000000"/>
                <w:spacing w:val="1"/>
                <w:fitText w:val="324" w:id="-628378104"/>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7A1C22BA" w14:textId="3F09892D" w:rsidR="00FD03F2" w:rsidRPr="00DD74A2" w:rsidRDefault="004636F5" w:rsidP="006F0516">
            <w:pPr>
              <w:pStyle w:val="TableText"/>
              <w:rPr>
                <w:highlight w:val="darkGray"/>
              </w:rPr>
            </w:pPr>
            <w:r w:rsidRPr="004636F5">
              <w:rPr>
                <w:color w:val="000000"/>
                <w:spacing w:val="51"/>
                <w:fitText w:val="324" w:id="-628378103"/>
                <w14:textFill>
                  <w14:solidFill>
                    <w14:srgbClr w14:val="000000">
                      <w14:alpha w14:val="100000"/>
                    </w14:srgbClr>
                  </w14:solidFill>
                </w14:textFill>
              </w:rPr>
              <w:t>|||</w:t>
            </w:r>
            <w:r w:rsidRPr="004636F5">
              <w:rPr>
                <w:color w:val="000000"/>
                <w:spacing w:val="1"/>
                <w:fitText w:val="324" w:id="-628378103"/>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246D2D30" w14:textId="141E496E" w:rsidR="00FD03F2" w:rsidRPr="00DD74A2" w:rsidRDefault="004636F5" w:rsidP="006F0516">
            <w:pPr>
              <w:pStyle w:val="TableText"/>
              <w:rPr>
                <w:highlight w:val="darkGray"/>
              </w:rPr>
            </w:pPr>
            <w:r w:rsidRPr="004636F5">
              <w:rPr>
                <w:color w:val="000000"/>
                <w:spacing w:val="51"/>
                <w:fitText w:val="324" w:id="-628378102"/>
                <w14:textFill>
                  <w14:solidFill>
                    <w14:srgbClr w14:val="000000">
                      <w14:alpha w14:val="100000"/>
                    </w14:srgbClr>
                  </w14:solidFill>
                </w14:textFill>
              </w:rPr>
              <w:t>|||</w:t>
            </w:r>
            <w:r w:rsidRPr="004636F5">
              <w:rPr>
                <w:color w:val="000000"/>
                <w:spacing w:val="1"/>
                <w:fitText w:val="324" w:id="-628378102"/>
                <w14:textFill>
                  <w14:solidFill>
                    <w14:srgbClr w14:val="000000">
                      <w14:alpha w14:val="100000"/>
                    </w14:srgbClr>
                  </w14:solidFill>
                </w14:textFill>
              </w:rPr>
              <w:t>|</w:t>
            </w:r>
          </w:p>
        </w:tc>
      </w:tr>
      <w:tr w:rsidR="00FD03F2" w14:paraId="47E1D049" w14:textId="77777777" w:rsidTr="004636F5">
        <w:trPr>
          <w:trHeight w:val="257"/>
        </w:trPr>
        <w:tc>
          <w:tcPr>
            <w:tcW w:w="2328" w:type="pct"/>
          </w:tcPr>
          <w:p w14:paraId="2DC57993" w14:textId="6EE7FAB8" w:rsidR="0041414B" w:rsidRDefault="0041414B" w:rsidP="006F0516">
            <w:pPr>
              <w:pStyle w:val="In-tableHeading"/>
            </w:pPr>
            <w:r>
              <w:t>1L UC cis ineligible</w:t>
            </w:r>
            <w:r w:rsidR="00B34B9B" w:rsidRPr="00B34B9B">
              <w:rPr>
                <w:vertAlign w:val="superscript"/>
                <w:lang w:val="en-AU"/>
              </w:rPr>
              <w:t>1</w:t>
            </w:r>
          </w:p>
        </w:tc>
        <w:tc>
          <w:tcPr>
            <w:tcW w:w="442" w:type="pct"/>
            <w:tcBorders>
              <w:bottom w:val="single" w:sz="4" w:space="0" w:color="auto"/>
            </w:tcBorders>
            <w:shd w:val="solid" w:color="000000" w:fill="000000"/>
          </w:tcPr>
          <w:p w14:paraId="0BD5D44C" w14:textId="7C6B8C5F" w:rsidR="00FD03F2" w:rsidRPr="00DD74A2" w:rsidRDefault="004636F5" w:rsidP="006F0516">
            <w:pPr>
              <w:pStyle w:val="TableText"/>
              <w:rPr>
                <w:highlight w:val="darkGray"/>
              </w:rPr>
            </w:pPr>
            <w:r w:rsidRPr="004636F5">
              <w:rPr>
                <w:color w:val="000000"/>
                <w:spacing w:val="51"/>
                <w:fitText w:val="324" w:id="-628378101"/>
                <w14:textFill>
                  <w14:solidFill>
                    <w14:srgbClr w14:val="000000">
                      <w14:alpha w14:val="100000"/>
                    </w14:srgbClr>
                  </w14:solidFill>
                </w14:textFill>
              </w:rPr>
              <w:t>|||</w:t>
            </w:r>
            <w:r w:rsidRPr="004636F5">
              <w:rPr>
                <w:color w:val="000000"/>
                <w:spacing w:val="1"/>
                <w:fitText w:val="324" w:id="-628378101"/>
                <w14:textFill>
                  <w14:solidFill>
                    <w14:srgbClr w14:val="000000">
                      <w14:alpha w14:val="100000"/>
                    </w14:srgbClr>
                  </w14:solidFill>
                </w14:textFill>
              </w:rPr>
              <w:t>|</w:t>
            </w:r>
          </w:p>
        </w:tc>
        <w:tc>
          <w:tcPr>
            <w:tcW w:w="442" w:type="pct"/>
            <w:tcBorders>
              <w:bottom w:val="single" w:sz="4" w:space="0" w:color="auto"/>
            </w:tcBorders>
            <w:shd w:val="solid" w:color="000000" w:fill="000000"/>
          </w:tcPr>
          <w:p w14:paraId="253E1D8F" w14:textId="1ABDD733" w:rsidR="00FD03F2" w:rsidRPr="00DD74A2" w:rsidRDefault="004636F5" w:rsidP="006F0516">
            <w:pPr>
              <w:pStyle w:val="TableText"/>
              <w:rPr>
                <w:highlight w:val="darkGray"/>
              </w:rPr>
            </w:pPr>
            <w:r w:rsidRPr="004636F5">
              <w:rPr>
                <w:color w:val="000000"/>
                <w:spacing w:val="51"/>
                <w:fitText w:val="324" w:id="-628378100"/>
                <w14:textFill>
                  <w14:solidFill>
                    <w14:srgbClr w14:val="000000">
                      <w14:alpha w14:val="100000"/>
                    </w14:srgbClr>
                  </w14:solidFill>
                </w14:textFill>
              </w:rPr>
              <w:t>|||</w:t>
            </w:r>
            <w:r w:rsidRPr="004636F5">
              <w:rPr>
                <w:color w:val="000000"/>
                <w:spacing w:val="1"/>
                <w:fitText w:val="324" w:id="-628378100"/>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5B00C865" w14:textId="30F3C181" w:rsidR="00FD03F2" w:rsidRPr="00DD74A2" w:rsidRDefault="004636F5" w:rsidP="006F0516">
            <w:pPr>
              <w:pStyle w:val="TableText"/>
              <w:rPr>
                <w:highlight w:val="darkGray"/>
              </w:rPr>
            </w:pPr>
            <w:r w:rsidRPr="004636F5">
              <w:rPr>
                <w:color w:val="000000"/>
                <w:spacing w:val="51"/>
                <w:fitText w:val="324" w:id="-628378099"/>
                <w14:textFill>
                  <w14:solidFill>
                    <w14:srgbClr w14:val="000000">
                      <w14:alpha w14:val="100000"/>
                    </w14:srgbClr>
                  </w14:solidFill>
                </w14:textFill>
              </w:rPr>
              <w:t>|||</w:t>
            </w:r>
            <w:r w:rsidRPr="004636F5">
              <w:rPr>
                <w:color w:val="000000"/>
                <w:spacing w:val="1"/>
                <w:fitText w:val="324" w:id="-628378099"/>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4814B58A" w14:textId="57B8A38B" w:rsidR="00FD03F2" w:rsidRPr="00DD74A2" w:rsidRDefault="004636F5" w:rsidP="006F0516">
            <w:pPr>
              <w:pStyle w:val="TableText"/>
              <w:rPr>
                <w:highlight w:val="darkGray"/>
              </w:rPr>
            </w:pPr>
            <w:r w:rsidRPr="004636F5">
              <w:rPr>
                <w:color w:val="000000"/>
                <w:spacing w:val="51"/>
                <w:fitText w:val="324" w:id="-628378098"/>
                <w14:textFill>
                  <w14:solidFill>
                    <w14:srgbClr w14:val="000000">
                      <w14:alpha w14:val="100000"/>
                    </w14:srgbClr>
                  </w14:solidFill>
                </w14:textFill>
              </w:rPr>
              <w:t>|||</w:t>
            </w:r>
            <w:r w:rsidRPr="004636F5">
              <w:rPr>
                <w:color w:val="000000"/>
                <w:spacing w:val="1"/>
                <w:fitText w:val="324" w:id="-628378098"/>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5D8549B8" w14:textId="4C7F048E" w:rsidR="00FD03F2" w:rsidRPr="00DD74A2" w:rsidRDefault="004636F5" w:rsidP="006F0516">
            <w:pPr>
              <w:pStyle w:val="TableText"/>
              <w:rPr>
                <w:highlight w:val="darkGray"/>
              </w:rPr>
            </w:pPr>
            <w:r w:rsidRPr="004636F5">
              <w:rPr>
                <w:color w:val="000000"/>
                <w:spacing w:val="51"/>
                <w:fitText w:val="324" w:id="-628378097"/>
                <w14:textFill>
                  <w14:solidFill>
                    <w14:srgbClr w14:val="000000">
                      <w14:alpha w14:val="100000"/>
                    </w14:srgbClr>
                  </w14:solidFill>
                </w14:textFill>
              </w:rPr>
              <w:t>|||</w:t>
            </w:r>
            <w:r w:rsidRPr="004636F5">
              <w:rPr>
                <w:color w:val="000000"/>
                <w:spacing w:val="1"/>
                <w:fitText w:val="324" w:id="-628378097"/>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5D6A08D6" w14:textId="79EC5C24" w:rsidR="00FD03F2" w:rsidRPr="00DD74A2" w:rsidRDefault="004636F5" w:rsidP="006F0516">
            <w:pPr>
              <w:pStyle w:val="TableText"/>
              <w:rPr>
                <w:highlight w:val="darkGray"/>
              </w:rPr>
            </w:pPr>
            <w:r w:rsidRPr="004636F5">
              <w:rPr>
                <w:color w:val="000000"/>
                <w:spacing w:val="51"/>
                <w:fitText w:val="324" w:id="-628378096"/>
                <w14:textFill>
                  <w14:solidFill>
                    <w14:srgbClr w14:val="000000">
                      <w14:alpha w14:val="100000"/>
                    </w14:srgbClr>
                  </w14:solidFill>
                </w14:textFill>
              </w:rPr>
              <w:t>|||</w:t>
            </w:r>
            <w:r w:rsidRPr="004636F5">
              <w:rPr>
                <w:color w:val="000000"/>
                <w:spacing w:val="1"/>
                <w:fitText w:val="324" w:id="-628378096"/>
                <w14:textFill>
                  <w14:solidFill>
                    <w14:srgbClr w14:val="000000">
                      <w14:alpha w14:val="100000"/>
                    </w14:srgbClr>
                  </w14:solidFill>
                </w14:textFill>
              </w:rPr>
              <w:t>|</w:t>
            </w:r>
          </w:p>
        </w:tc>
      </w:tr>
      <w:tr w:rsidR="00FD03F2" w14:paraId="1ABE1DF9" w14:textId="77777777" w:rsidTr="004636F5">
        <w:trPr>
          <w:trHeight w:val="241"/>
        </w:trPr>
        <w:tc>
          <w:tcPr>
            <w:tcW w:w="2328" w:type="pct"/>
          </w:tcPr>
          <w:p w14:paraId="3D00527E" w14:textId="3075516C" w:rsidR="00FD03F2" w:rsidRDefault="005C7DE9" w:rsidP="006F0516">
            <w:pPr>
              <w:pStyle w:val="In-tableHeading"/>
            </w:pPr>
            <w:r>
              <w:t>TMB</w:t>
            </w:r>
            <w:r w:rsidR="006F0516">
              <w:noBreakHyphen/>
            </w:r>
            <w:r>
              <w:t>H pan</w:t>
            </w:r>
            <w:r w:rsidR="006F0516">
              <w:noBreakHyphen/>
            </w:r>
            <w:r>
              <w:t>tissue</w:t>
            </w:r>
            <w:r w:rsidR="00B34B9B" w:rsidRPr="00B34B9B">
              <w:rPr>
                <w:vertAlign w:val="superscript"/>
                <w:lang w:val="en-AU"/>
              </w:rPr>
              <w:t>1</w:t>
            </w:r>
          </w:p>
        </w:tc>
        <w:tc>
          <w:tcPr>
            <w:tcW w:w="442" w:type="pct"/>
            <w:tcBorders>
              <w:bottom w:val="single" w:sz="4" w:space="0" w:color="auto"/>
            </w:tcBorders>
            <w:shd w:val="solid" w:color="000000" w:fill="000000"/>
          </w:tcPr>
          <w:p w14:paraId="50697AAC" w14:textId="3C41DF1C" w:rsidR="00FD03F2" w:rsidRPr="00DD74A2" w:rsidRDefault="004636F5" w:rsidP="006F0516">
            <w:pPr>
              <w:pStyle w:val="TableText"/>
              <w:rPr>
                <w:highlight w:val="darkGray"/>
              </w:rPr>
            </w:pPr>
            <w:r w:rsidRPr="004636F5">
              <w:rPr>
                <w:color w:val="000000"/>
                <w:spacing w:val="51"/>
                <w:fitText w:val="324" w:id="-628378112"/>
                <w14:textFill>
                  <w14:solidFill>
                    <w14:srgbClr w14:val="000000">
                      <w14:alpha w14:val="100000"/>
                    </w14:srgbClr>
                  </w14:solidFill>
                </w14:textFill>
              </w:rPr>
              <w:t>|||</w:t>
            </w:r>
            <w:r w:rsidRPr="004636F5">
              <w:rPr>
                <w:color w:val="000000"/>
                <w:spacing w:val="1"/>
                <w:fitText w:val="324" w:id="-628378112"/>
                <w14:textFill>
                  <w14:solidFill>
                    <w14:srgbClr w14:val="000000">
                      <w14:alpha w14:val="100000"/>
                    </w14:srgbClr>
                  </w14:solidFill>
                </w14:textFill>
              </w:rPr>
              <w:t>|</w:t>
            </w:r>
          </w:p>
        </w:tc>
        <w:tc>
          <w:tcPr>
            <w:tcW w:w="442" w:type="pct"/>
            <w:tcBorders>
              <w:bottom w:val="single" w:sz="4" w:space="0" w:color="auto"/>
            </w:tcBorders>
            <w:shd w:val="solid" w:color="000000" w:fill="000000"/>
          </w:tcPr>
          <w:p w14:paraId="7993FC96" w14:textId="7D61E00B" w:rsidR="00FD03F2" w:rsidRPr="00DD74A2" w:rsidRDefault="004636F5" w:rsidP="006F0516">
            <w:pPr>
              <w:pStyle w:val="TableText"/>
              <w:rPr>
                <w:highlight w:val="darkGray"/>
              </w:rPr>
            </w:pPr>
            <w:r w:rsidRPr="004636F5">
              <w:rPr>
                <w:color w:val="000000"/>
                <w:spacing w:val="51"/>
                <w:fitText w:val="324" w:id="-628378111"/>
                <w14:textFill>
                  <w14:solidFill>
                    <w14:srgbClr w14:val="000000">
                      <w14:alpha w14:val="100000"/>
                    </w14:srgbClr>
                  </w14:solidFill>
                </w14:textFill>
              </w:rPr>
              <w:t>|||</w:t>
            </w:r>
            <w:r w:rsidRPr="004636F5">
              <w:rPr>
                <w:color w:val="000000"/>
                <w:spacing w:val="1"/>
                <w:fitText w:val="324" w:id="-628378111"/>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3D4DFA1B" w14:textId="20AAF777" w:rsidR="00FD03F2" w:rsidRPr="00DD74A2" w:rsidRDefault="004636F5" w:rsidP="006F0516">
            <w:pPr>
              <w:pStyle w:val="TableText"/>
              <w:rPr>
                <w:highlight w:val="darkGray"/>
              </w:rPr>
            </w:pPr>
            <w:r w:rsidRPr="004636F5">
              <w:rPr>
                <w:color w:val="000000"/>
                <w:spacing w:val="51"/>
                <w:fitText w:val="324" w:id="-628378110"/>
                <w14:textFill>
                  <w14:solidFill>
                    <w14:srgbClr w14:val="000000">
                      <w14:alpha w14:val="100000"/>
                    </w14:srgbClr>
                  </w14:solidFill>
                </w14:textFill>
              </w:rPr>
              <w:t>|||</w:t>
            </w:r>
            <w:r w:rsidRPr="004636F5">
              <w:rPr>
                <w:color w:val="000000"/>
                <w:spacing w:val="1"/>
                <w:fitText w:val="324" w:id="-628378110"/>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7380C222" w14:textId="7D63DB05" w:rsidR="00FD03F2" w:rsidRPr="00DD74A2" w:rsidRDefault="004636F5" w:rsidP="006F0516">
            <w:pPr>
              <w:pStyle w:val="TableText"/>
              <w:rPr>
                <w:highlight w:val="darkGray"/>
              </w:rPr>
            </w:pPr>
            <w:r w:rsidRPr="004636F5">
              <w:rPr>
                <w:color w:val="000000"/>
                <w:spacing w:val="51"/>
                <w:fitText w:val="324" w:id="-628378109"/>
                <w14:textFill>
                  <w14:solidFill>
                    <w14:srgbClr w14:val="000000">
                      <w14:alpha w14:val="100000"/>
                    </w14:srgbClr>
                  </w14:solidFill>
                </w14:textFill>
              </w:rPr>
              <w:t>|||</w:t>
            </w:r>
            <w:r w:rsidRPr="004636F5">
              <w:rPr>
                <w:color w:val="000000"/>
                <w:spacing w:val="1"/>
                <w:fitText w:val="324" w:id="-628378109"/>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2DA49ADF" w14:textId="4AA09F4B" w:rsidR="00FD03F2" w:rsidRPr="00DD74A2" w:rsidRDefault="004636F5" w:rsidP="006F0516">
            <w:pPr>
              <w:pStyle w:val="TableText"/>
              <w:rPr>
                <w:highlight w:val="darkGray"/>
              </w:rPr>
            </w:pPr>
            <w:r w:rsidRPr="004636F5">
              <w:rPr>
                <w:color w:val="000000"/>
                <w:spacing w:val="51"/>
                <w:fitText w:val="324" w:id="-628378108"/>
                <w14:textFill>
                  <w14:solidFill>
                    <w14:srgbClr w14:val="000000">
                      <w14:alpha w14:val="100000"/>
                    </w14:srgbClr>
                  </w14:solidFill>
                </w14:textFill>
              </w:rPr>
              <w:t>|||</w:t>
            </w:r>
            <w:r w:rsidRPr="004636F5">
              <w:rPr>
                <w:color w:val="000000"/>
                <w:spacing w:val="1"/>
                <w:fitText w:val="324" w:id="-628378108"/>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1ED6350E" w14:textId="7D5AA6E7" w:rsidR="00FD03F2" w:rsidRPr="00DD74A2" w:rsidRDefault="004636F5" w:rsidP="006F0516">
            <w:pPr>
              <w:pStyle w:val="TableText"/>
              <w:rPr>
                <w:highlight w:val="darkGray"/>
              </w:rPr>
            </w:pPr>
            <w:r w:rsidRPr="004636F5">
              <w:rPr>
                <w:color w:val="000000"/>
                <w:spacing w:val="51"/>
                <w:fitText w:val="324" w:id="-628378107"/>
                <w14:textFill>
                  <w14:solidFill>
                    <w14:srgbClr w14:val="000000">
                      <w14:alpha w14:val="100000"/>
                    </w14:srgbClr>
                  </w14:solidFill>
                </w14:textFill>
              </w:rPr>
              <w:t>|||</w:t>
            </w:r>
            <w:r w:rsidRPr="004636F5">
              <w:rPr>
                <w:color w:val="000000"/>
                <w:spacing w:val="1"/>
                <w:fitText w:val="324" w:id="-628378107"/>
                <w14:textFill>
                  <w14:solidFill>
                    <w14:srgbClr w14:val="000000">
                      <w14:alpha w14:val="100000"/>
                    </w14:srgbClr>
                  </w14:solidFill>
                </w14:textFill>
              </w:rPr>
              <w:t>|</w:t>
            </w:r>
          </w:p>
        </w:tc>
      </w:tr>
      <w:tr w:rsidR="00FD03F2" w14:paraId="198B61B7" w14:textId="77777777" w:rsidTr="004636F5">
        <w:trPr>
          <w:trHeight w:val="257"/>
        </w:trPr>
        <w:tc>
          <w:tcPr>
            <w:tcW w:w="2328" w:type="pct"/>
          </w:tcPr>
          <w:p w14:paraId="0A90A2AA" w14:textId="6E838ED4" w:rsidR="00FD03F2" w:rsidRDefault="00601B96" w:rsidP="006F0516">
            <w:pPr>
              <w:pStyle w:val="In-tableHeading"/>
            </w:pPr>
            <w:r>
              <w:t>MSI</w:t>
            </w:r>
            <w:r w:rsidR="006F0516">
              <w:noBreakHyphen/>
            </w:r>
            <w:r>
              <w:t>H pan</w:t>
            </w:r>
            <w:r w:rsidR="006F0516">
              <w:noBreakHyphen/>
            </w:r>
            <w:r>
              <w:t>tissue</w:t>
            </w:r>
            <w:r w:rsidR="00B34B9B" w:rsidRPr="00B34B9B">
              <w:rPr>
                <w:vertAlign w:val="superscript"/>
                <w:lang w:val="en-AU"/>
              </w:rPr>
              <w:t>1</w:t>
            </w:r>
          </w:p>
        </w:tc>
        <w:tc>
          <w:tcPr>
            <w:tcW w:w="442" w:type="pct"/>
            <w:tcBorders>
              <w:bottom w:val="single" w:sz="4" w:space="0" w:color="auto"/>
            </w:tcBorders>
            <w:shd w:val="solid" w:color="000000" w:fill="000000"/>
          </w:tcPr>
          <w:p w14:paraId="69BD18FD" w14:textId="4B5BF76E" w:rsidR="00FD03F2" w:rsidRPr="00DD74A2" w:rsidRDefault="004636F5" w:rsidP="006F0516">
            <w:pPr>
              <w:pStyle w:val="TableText"/>
              <w:rPr>
                <w:highlight w:val="darkGray"/>
              </w:rPr>
            </w:pPr>
            <w:r w:rsidRPr="004636F5">
              <w:rPr>
                <w:color w:val="000000"/>
                <w:spacing w:val="51"/>
                <w:fitText w:val="324" w:id="-628378106"/>
                <w14:textFill>
                  <w14:solidFill>
                    <w14:srgbClr w14:val="000000">
                      <w14:alpha w14:val="100000"/>
                    </w14:srgbClr>
                  </w14:solidFill>
                </w14:textFill>
              </w:rPr>
              <w:t>|||</w:t>
            </w:r>
            <w:r w:rsidRPr="004636F5">
              <w:rPr>
                <w:color w:val="000000"/>
                <w:spacing w:val="1"/>
                <w:fitText w:val="324" w:id="-628378106"/>
                <w14:textFill>
                  <w14:solidFill>
                    <w14:srgbClr w14:val="000000">
                      <w14:alpha w14:val="100000"/>
                    </w14:srgbClr>
                  </w14:solidFill>
                </w14:textFill>
              </w:rPr>
              <w:t>|</w:t>
            </w:r>
          </w:p>
        </w:tc>
        <w:tc>
          <w:tcPr>
            <w:tcW w:w="442" w:type="pct"/>
            <w:tcBorders>
              <w:bottom w:val="single" w:sz="4" w:space="0" w:color="auto"/>
            </w:tcBorders>
            <w:shd w:val="solid" w:color="000000" w:fill="000000"/>
          </w:tcPr>
          <w:p w14:paraId="16749BD2" w14:textId="6D3D02B2" w:rsidR="00FD03F2" w:rsidRPr="00DD74A2" w:rsidRDefault="004636F5" w:rsidP="006F0516">
            <w:pPr>
              <w:pStyle w:val="TableText"/>
              <w:rPr>
                <w:highlight w:val="darkGray"/>
              </w:rPr>
            </w:pPr>
            <w:r w:rsidRPr="004636F5">
              <w:rPr>
                <w:color w:val="000000"/>
                <w:spacing w:val="51"/>
                <w:fitText w:val="324" w:id="-628378105"/>
                <w14:textFill>
                  <w14:solidFill>
                    <w14:srgbClr w14:val="000000">
                      <w14:alpha w14:val="100000"/>
                    </w14:srgbClr>
                  </w14:solidFill>
                </w14:textFill>
              </w:rPr>
              <w:t>|||</w:t>
            </w:r>
            <w:r w:rsidRPr="004636F5">
              <w:rPr>
                <w:color w:val="000000"/>
                <w:spacing w:val="1"/>
                <w:fitText w:val="324" w:id="-628378105"/>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128A8F13" w14:textId="48A821EB" w:rsidR="00FD03F2" w:rsidRPr="00DD74A2" w:rsidRDefault="004636F5" w:rsidP="006F0516">
            <w:pPr>
              <w:pStyle w:val="TableText"/>
              <w:rPr>
                <w:highlight w:val="darkGray"/>
              </w:rPr>
            </w:pPr>
            <w:r w:rsidRPr="004636F5">
              <w:rPr>
                <w:color w:val="000000"/>
                <w:spacing w:val="51"/>
                <w:fitText w:val="324" w:id="-628378104"/>
                <w14:textFill>
                  <w14:solidFill>
                    <w14:srgbClr w14:val="000000">
                      <w14:alpha w14:val="100000"/>
                    </w14:srgbClr>
                  </w14:solidFill>
                </w14:textFill>
              </w:rPr>
              <w:t>|||</w:t>
            </w:r>
            <w:r w:rsidRPr="004636F5">
              <w:rPr>
                <w:color w:val="000000"/>
                <w:spacing w:val="1"/>
                <w:fitText w:val="324" w:id="-628378104"/>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689F7FD3" w14:textId="2A137AC0" w:rsidR="00FD03F2" w:rsidRPr="00DD74A2" w:rsidRDefault="004636F5" w:rsidP="006F0516">
            <w:pPr>
              <w:pStyle w:val="TableText"/>
              <w:rPr>
                <w:highlight w:val="darkGray"/>
              </w:rPr>
            </w:pPr>
            <w:r w:rsidRPr="004636F5">
              <w:rPr>
                <w:color w:val="000000"/>
                <w:spacing w:val="51"/>
                <w:fitText w:val="324" w:id="-628378103"/>
                <w14:textFill>
                  <w14:solidFill>
                    <w14:srgbClr w14:val="000000">
                      <w14:alpha w14:val="100000"/>
                    </w14:srgbClr>
                  </w14:solidFill>
                </w14:textFill>
              </w:rPr>
              <w:t>|||</w:t>
            </w:r>
            <w:r w:rsidRPr="004636F5">
              <w:rPr>
                <w:color w:val="000000"/>
                <w:spacing w:val="1"/>
                <w:fitText w:val="324" w:id="-628378103"/>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49F7BD22" w14:textId="198BA4AD" w:rsidR="00FD03F2" w:rsidRPr="00DD74A2" w:rsidRDefault="004636F5" w:rsidP="006F0516">
            <w:pPr>
              <w:pStyle w:val="TableText"/>
              <w:rPr>
                <w:highlight w:val="darkGray"/>
              </w:rPr>
            </w:pPr>
            <w:r w:rsidRPr="004636F5">
              <w:rPr>
                <w:color w:val="000000"/>
                <w:spacing w:val="51"/>
                <w:fitText w:val="324" w:id="-628378102"/>
                <w14:textFill>
                  <w14:solidFill>
                    <w14:srgbClr w14:val="000000">
                      <w14:alpha w14:val="100000"/>
                    </w14:srgbClr>
                  </w14:solidFill>
                </w14:textFill>
              </w:rPr>
              <w:t>|||</w:t>
            </w:r>
            <w:r w:rsidRPr="004636F5">
              <w:rPr>
                <w:color w:val="000000"/>
                <w:spacing w:val="1"/>
                <w:fitText w:val="324" w:id="-628378102"/>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401FA861" w14:textId="0F57D8CC" w:rsidR="00FD03F2" w:rsidRPr="00DD74A2" w:rsidRDefault="004636F5" w:rsidP="006F0516">
            <w:pPr>
              <w:pStyle w:val="TableText"/>
              <w:rPr>
                <w:highlight w:val="darkGray"/>
              </w:rPr>
            </w:pPr>
            <w:r w:rsidRPr="004636F5">
              <w:rPr>
                <w:color w:val="000000"/>
                <w:spacing w:val="51"/>
                <w:fitText w:val="324" w:id="-628378101"/>
                <w14:textFill>
                  <w14:solidFill>
                    <w14:srgbClr w14:val="000000">
                      <w14:alpha w14:val="100000"/>
                    </w14:srgbClr>
                  </w14:solidFill>
                </w14:textFill>
              </w:rPr>
              <w:t>|||</w:t>
            </w:r>
            <w:r w:rsidRPr="004636F5">
              <w:rPr>
                <w:color w:val="000000"/>
                <w:spacing w:val="1"/>
                <w:fitText w:val="324" w:id="-628378101"/>
                <w14:textFill>
                  <w14:solidFill>
                    <w14:srgbClr w14:val="000000">
                      <w14:alpha w14:val="100000"/>
                    </w14:srgbClr>
                  </w14:solidFill>
                </w14:textFill>
              </w:rPr>
              <w:t>|</w:t>
            </w:r>
          </w:p>
        </w:tc>
      </w:tr>
      <w:tr w:rsidR="003E2C76" w14:paraId="3BF5A933" w14:textId="77777777" w:rsidTr="004636F5">
        <w:trPr>
          <w:trHeight w:val="241"/>
        </w:trPr>
        <w:tc>
          <w:tcPr>
            <w:tcW w:w="2328" w:type="pct"/>
          </w:tcPr>
          <w:p w14:paraId="4F079973" w14:textId="4AD997C7" w:rsidR="003E2C76" w:rsidRDefault="00DD7594" w:rsidP="006F0516">
            <w:pPr>
              <w:pStyle w:val="In-tableHeading"/>
            </w:pPr>
            <w:r>
              <w:t xml:space="preserve">1L RCC </w:t>
            </w:r>
            <w:r w:rsidR="00817F5F">
              <w:t>low risk</w:t>
            </w:r>
            <w:r w:rsidR="00B34B9B" w:rsidRPr="00B34B9B">
              <w:rPr>
                <w:vertAlign w:val="superscript"/>
                <w:lang w:val="en-AU"/>
              </w:rPr>
              <w:t>1</w:t>
            </w:r>
          </w:p>
        </w:tc>
        <w:tc>
          <w:tcPr>
            <w:tcW w:w="442" w:type="pct"/>
            <w:tcBorders>
              <w:bottom w:val="single" w:sz="4" w:space="0" w:color="auto"/>
            </w:tcBorders>
            <w:shd w:val="solid" w:color="000000" w:fill="000000"/>
          </w:tcPr>
          <w:p w14:paraId="7196AAB0" w14:textId="6D159B56" w:rsidR="003E2C76" w:rsidRPr="00DD74A2" w:rsidRDefault="004636F5" w:rsidP="006F0516">
            <w:pPr>
              <w:pStyle w:val="TableText"/>
              <w:rPr>
                <w:highlight w:val="darkGray"/>
              </w:rPr>
            </w:pPr>
            <w:r w:rsidRPr="004636F5">
              <w:rPr>
                <w:color w:val="000000"/>
                <w:spacing w:val="51"/>
                <w:fitText w:val="324" w:id="-628378100"/>
                <w14:textFill>
                  <w14:solidFill>
                    <w14:srgbClr w14:val="000000">
                      <w14:alpha w14:val="100000"/>
                    </w14:srgbClr>
                  </w14:solidFill>
                </w14:textFill>
              </w:rPr>
              <w:t>|||</w:t>
            </w:r>
            <w:r w:rsidRPr="004636F5">
              <w:rPr>
                <w:color w:val="000000"/>
                <w:spacing w:val="1"/>
                <w:fitText w:val="324" w:id="-628378100"/>
                <w14:textFill>
                  <w14:solidFill>
                    <w14:srgbClr w14:val="000000">
                      <w14:alpha w14:val="100000"/>
                    </w14:srgbClr>
                  </w14:solidFill>
                </w14:textFill>
              </w:rPr>
              <w:t>|</w:t>
            </w:r>
          </w:p>
        </w:tc>
        <w:tc>
          <w:tcPr>
            <w:tcW w:w="442" w:type="pct"/>
            <w:tcBorders>
              <w:bottom w:val="single" w:sz="4" w:space="0" w:color="auto"/>
            </w:tcBorders>
            <w:shd w:val="solid" w:color="000000" w:fill="000000"/>
          </w:tcPr>
          <w:p w14:paraId="3C1F20F1" w14:textId="5138DF6D" w:rsidR="003E2C76" w:rsidRPr="00DD74A2" w:rsidRDefault="004636F5" w:rsidP="006F0516">
            <w:pPr>
              <w:pStyle w:val="TableText"/>
              <w:rPr>
                <w:highlight w:val="darkGray"/>
              </w:rPr>
            </w:pPr>
            <w:r w:rsidRPr="004636F5">
              <w:rPr>
                <w:color w:val="000000"/>
                <w:spacing w:val="51"/>
                <w:fitText w:val="324" w:id="-628378099"/>
                <w14:textFill>
                  <w14:solidFill>
                    <w14:srgbClr w14:val="000000">
                      <w14:alpha w14:val="100000"/>
                    </w14:srgbClr>
                  </w14:solidFill>
                </w14:textFill>
              </w:rPr>
              <w:t>|||</w:t>
            </w:r>
            <w:r w:rsidRPr="004636F5">
              <w:rPr>
                <w:color w:val="000000"/>
                <w:spacing w:val="1"/>
                <w:fitText w:val="324" w:id="-628378099"/>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113F92E6" w14:textId="56FE10C2" w:rsidR="003E2C76" w:rsidRPr="00DD74A2" w:rsidRDefault="004636F5" w:rsidP="006F0516">
            <w:pPr>
              <w:pStyle w:val="TableText"/>
              <w:rPr>
                <w:highlight w:val="darkGray"/>
              </w:rPr>
            </w:pPr>
            <w:r w:rsidRPr="004636F5">
              <w:rPr>
                <w:color w:val="000000"/>
                <w:spacing w:val="51"/>
                <w:fitText w:val="324" w:id="-628378098"/>
                <w14:textFill>
                  <w14:solidFill>
                    <w14:srgbClr w14:val="000000">
                      <w14:alpha w14:val="100000"/>
                    </w14:srgbClr>
                  </w14:solidFill>
                </w14:textFill>
              </w:rPr>
              <w:t>|||</w:t>
            </w:r>
            <w:r w:rsidRPr="004636F5">
              <w:rPr>
                <w:color w:val="000000"/>
                <w:spacing w:val="1"/>
                <w:fitText w:val="324" w:id="-628378098"/>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4EF330C2" w14:textId="44B4EB84" w:rsidR="003E2C76" w:rsidRPr="00DD74A2" w:rsidRDefault="004636F5" w:rsidP="006F0516">
            <w:pPr>
              <w:pStyle w:val="TableText"/>
              <w:rPr>
                <w:highlight w:val="darkGray"/>
              </w:rPr>
            </w:pPr>
            <w:r w:rsidRPr="004636F5">
              <w:rPr>
                <w:color w:val="000000"/>
                <w:spacing w:val="51"/>
                <w:fitText w:val="324" w:id="-628378097"/>
                <w14:textFill>
                  <w14:solidFill>
                    <w14:srgbClr w14:val="000000">
                      <w14:alpha w14:val="100000"/>
                    </w14:srgbClr>
                  </w14:solidFill>
                </w14:textFill>
              </w:rPr>
              <w:t>|||</w:t>
            </w:r>
            <w:r w:rsidRPr="004636F5">
              <w:rPr>
                <w:color w:val="000000"/>
                <w:spacing w:val="1"/>
                <w:fitText w:val="324" w:id="-628378097"/>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62A26CF3" w14:textId="187874CC" w:rsidR="003E2C76" w:rsidRPr="00DD74A2" w:rsidRDefault="004636F5" w:rsidP="006F0516">
            <w:pPr>
              <w:pStyle w:val="TableText"/>
              <w:rPr>
                <w:highlight w:val="darkGray"/>
              </w:rPr>
            </w:pPr>
            <w:r w:rsidRPr="004636F5">
              <w:rPr>
                <w:color w:val="000000"/>
                <w:spacing w:val="51"/>
                <w:fitText w:val="324" w:id="-628378096"/>
                <w14:textFill>
                  <w14:solidFill>
                    <w14:srgbClr w14:val="000000">
                      <w14:alpha w14:val="100000"/>
                    </w14:srgbClr>
                  </w14:solidFill>
                </w14:textFill>
              </w:rPr>
              <w:t>|||</w:t>
            </w:r>
            <w:r w:rsidRPr="004636F5">
              <w:rPr>
                <w:color w:val="000000"/>
                <w:spacing w:val="1"/>
                <w:fitText w:val="324" w:id="-628378096"/>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0C3A8464" w14:textId="675A337B" w:rsidR="003E2C76" w:rsidRPr="00DD74A2" w:rsidRDefault="004636F5" w:rsidP="006F0516">
            <w:pPr>
              <w:pStyle w:val="TableText"/>
              <w:rPr>
                <w:highlight w:val="darkGray"/>
              </w:rPr>
            </w:pPr>
            <w:r w:rsidRPr="004636F5">
              <w:rPr>
                <w:color w:val="000000"/>
                <w:spacing w:val="51"/>
                <w:fitText w:val="324" w:id="-628378112"/>
                <w14:textFill>
                  <w14:solidFill>
                    <w14:srgbClr w14:val="000000">
                      <w14:alpha w14:val="100000"/>
                    </w14:srgbClr>
                  </w14:solidFill>
                </w14:textFill>
              </w:rPr>
              <w:t>|||</w:t>
            </w:r>
            <w:r w:rsidRPr="004636F5">
              <w:rPr>
                <w:color w:val="000000"/>
                <w:spacing w:val="1"/>
                <w:fitText w:val="324" w:id="-628378112"/>
                <w14:textFill>
                  <w14:solidFill>
                    <w14:srgbClr w14:val="000000">
                      <w14:alpha w14:val="100000"/>
                    </w14:srgbClr>
                  </w14:solidFill>
                </w14:textFill>
              </w:rPr>
              <w:t>|</w:t>
            </w:r>
          </w:p>
        </w:tc>
      </w:tr>
      <w:tr w:rsidR="003E2C76" w14:paraId="06616EE6" w14:textId="77777777" w:rsidTr="004636F5">
        <w:trPr>
          <w:trHeight w:val="257"/>
        </w:trPr>
        <w:tc>
          <w:tcPr>
            <w:tcW w:w="2328" w:type="pct"/>
          </w:tcPr>
          <w:p w14:paraId="5132A0BF" w14:textId="40572D24" w:rsidR="003E2C76" w:rsidRDefault="0041732C" w:rsidP="006F0516">
            <w:pPr>
              <w:pStyle w:val="In-tableHeading"/>
            </w:pPr>
            <w:r>
              <w:t>1L RCC non clear cell</w:t>
            </w:r>
            <w:r w:rsidR="00832803" w:rsidRPr="00832803">
              <w:rPr>
                <w:vertAlign w:val="superscript"/>
                <w:lang w:val="en-AU"/>
              </w:rPr>
              <w:t>1</w:t>
            </w:r>
          </w:p>
        </w:tc>
        <w:tc>
          <w:tcPr>
            <w:tcW w:w="442" w:type="pct"/>
            <w:tcBorders>
              <w:bottom w:val="single" w:sz="4" w:space="0" w:color="auto"/>
            </w:tcBorders>
            <w:shd w:val="solid" w:color="000000" w:fill="000000"/>
          </w:tcPr>
          <w:p w14:paraId="1E4DA0F2" w14:textId="33CBC16C" w:rsidR="003E2C76" w:rsidRPr="00DD74A2" w:rsidRDefault="004636F5" w:rsidP="006F0516">
            <w:pPr>
              <w:pStyle w:val="TableText"/>
              <w:rPr>
                <w:highlight w:val="darkGray"/>
              </w:rPr>
            </w:pPr>
            <w:r w:rsidRPr="004636F5">
              <w:rPr>
                <w:color w:val="000000"/>
                <w:spacing w:val="51"/>
                <w:fitText w:val="324" w:id="-628378111"/>
                <w14:textFill>
                  <w14:solidFill>
                    <w14:srgbClr w14:val="000000">
                      <w14:alpha w14:val="100000"/>
                    </w14:srgbClr>
                  </w14:solidFill>
                </w14:textFill>
              </w:rPr>
              <w:t>|||</w:t>
            </w:r>
            <w:r w:rsidRPr="004636F5">
              <w:rPr>
                <w:color w:val="000000"/>
                <w:spacing w:val="1"/>
                <w:fitText w:val="324" w:id="-628378111"/>
                <w14:textFill>
                  <w14:solidFill>
                    <w14:srgbClr w14:val="000000">
                      <w14:alpha w14:val="100000"/>
                    </w14:srgbClr>
                  </w14:solidFill>
                </w14:textFill>
              </w:rPr>
              <w:t>|</w:t>
            </w:r>
          </w:p>
        </w:tc>
        <w:tc>
          <w:tcPr>
            <w:tcW w:w="442" w:type="pct"/>
            <w:tcBorders>
              <w:bottom w:val="single" w:sz="4" w:space="0" w:color="auto"/>
            </w:tcBorders>
            <w:shd w:val="solid" w:color="000000" w:fill="000000"/>
          </w:tcPr>
          <w:p w14:paraId="23242A6C" w14:textId="0E2CF1B0" w:rsidR="003E2C76" w:rsidRPr="00DD74A2" w:rsidRDefault="004636F5" w:rsidP="006F0516">
            <w:pPr>
              <w:pStyle w:val="TableText"/>
              <w:rPr>
                <w:highlight w:val="darkGray"/>
              </w:rPr>
            </w:pPr>
            <w:r w:rsidRPr="004636F5">
              <w:rPr>
                <w:color w:val="000000"/>
                <w:spacing w:val="51"/>
                <w:fitText w:val="324" w:id="-628378110"/>
                <w14:textFill>
                  <w14:solidFill>
                    <w14:srgbClr w14:val="000000">
                      <w14:alpha w14:val="100000"/>
                    </w14:srgbClr>
                  </w14:solidFill>
                </w14:textFill>
              </w:rPr>
              <w:t>|||</w:t>
            </w:r>
            <w:r w:rsidRPr="004636F5">
              <w:rPr>
                <w:color w:val="000000"/>
                <w:spacing w:val="1"/>
                <w:fitText w:val="324" w:id="-628378110"/>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3D7C4827" w14:textId="610262AB" w:rsidR="003E2C76" w:rsidRPr="00DD74A2" w:rsidRDefault="004636F5" w:rsidP="006F0516">
            <w:pPr>
              <w:pStyle w:val="TableText"/>
              <w:rPr>
                <w:highlight w:val="darkGray"/>
              </w:rPr>
            </w:pPr>
            <w:r w:rsidRPr="004636F5">
              <w:rPr>
                <w:color w:val="000000"/>
                <w:spacing w:val="51"/>
                <w:fitText w:val="324" w:id="-628378109"/>
                <w14:textFill>
                  <w14:solidFill>
                    <w14:srgbClr w14:val="000000">
                      <w14:alpha w14:val="100000"/>
                    </w14:srgbClr>
                  </w14:solidFill>
                </w14:textFill>
              </w:rPr>
              <w:t>|||</w:t>
            </w:r>
            <w:r w:rsidRPr="004636F5">
              <w:rPr>
                <w:color w:val="000000"/>
                <w:spacing w:val="1"/>
                <w:fitText w:val="324" w:id="-628378109"/>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63E8CE9E" w14:textId="6AF670BD" w:rsidR="003E2C76" w:rsidRPr="00DD74A2" w:rsidRDefault="004636F5" w:rsidP="006F0516">
            <w:pPr>
              <w:pStyle w:val="TableText"/>
              <w:rPr>
                <w:highlight w:val="darkGray"/>
              </w:rPr>
            </w:pPr>
            <w:r w:rsidRPr="004636F5">
              <w:rPr>
                <w:color w:val="000000"/>
                <w:spacing w:val="51"/>
                <w:fitText w:val="324" w:id="-628378108"/>
                <w14:textFill>
                  <w14:solidFill>
                    <w14:srgbClr w14:val="000000">
                      <w14:alpha w14:val="100000"/>
                    </w14:srgbClr>
                  </w14:solidFill>
                </w14:textFill>
              </w:rPr>
              <w:t>|||</w:t>
            </w:r>
            <w:r w:rsidRPr="004636F5">
              <w:rPr>
                <w:color w:val="000000"/>
                <w:spacing w:val="1"/>
                <w:fitText w:val="324" w:id="-628378108"/>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754B640E" w14:textId="76732618" w:rsidR="003E2C76" w:rsidRPr="00DD74A2" w:rsidRDefault="004636F5" w:rsidP="006F0516">
            <w:pPr>
              <w:pStyle w:val="TableText"/>
              <w:rPr>
                <w:highlight w:val="darkGray"/>
              </w:rPr>
            </w:pPr>
            <w:r w:rsidRPr="004636F5">
              <w:rPr>
                <w:color w:val="000000"/>
                <w:spacing w:val="51"/>
                <w:fitText w:val="324" w:id="-628378107"/>
                <w14:textFill>
                  <w14:solidFill>
                    <w14:srgbClr w14:val="000000">
                      <w14:alpha w14:val="100000"/>
                    </w14:srgbClr>
                  </w14:solidFill>
                </w14:textFill>
              </w:rPr>
              <w:t>|||</w:t>
            </w:r>
            <w:r w:rsidRPr="004636F5">
              <w:rPr>
                <w:color w:val="000000"/>
                <w:spacing w:val="1"/>
                <w:fitText w:val="324" w:id="-628378107"/>
                <w14:textFill>
                  <w14:solidFill>
                    <w14:srgbClr w14:val="000000">
                      <w14:alpha w14:val="100000"/>
                    </w14:srgbClr>
                  </w14:solidFill>
                </w14:textFill>
              </w:rPr>
              <w:t>|</w:t>
            </w:r>
          </w:p>
        </w:tc>
        <w:tc>
          <w:tcPr>
            <w:tcW w:w="447" w:type="pct"/>
            <w:tcBorders>
              <w:bottom w:val="single" w:sz="4" w:space="0" w:color="auto"/>
            </w:tcBorders>
            <w:shd w:val="solid" w:color="000000" w:fill="000000"/>
          </w:tcPr>
          <w:p w14:paraId="684A5310" w14:textId="31DDCB0D" w:rsidR="003E2C76" w:rsidRPr="00DD74A2" w:rsidRDefault="004636F5" w:rsidP="006F0516">
            <w:pPr>
              <w:pStyle w:val="TableText"/>
              <w:rPr>
                <w:highlight w:val="darkGray"/>
              </w:rPr>
            </w:pPr>
            <w:r w:rsidRPr="004636F5">
              <w:rPr>
                <w:color w:val="000000"/>
                <w:spacing w:val="51"/>
                <w:fitText w:val="324" w:id="-628378106"/>
                <w14:textFill>
                  <w14:solidFill>
                    <w14:srgbClr w14:val="000000">
                      <w14:alpha w14:val="100000"/>
                    </w14:srgbClr>
                  </w14:solidFill>
                </w14:textFill>
              </w:rPr>
              <w:t>|||</w:t>
            </w:r>
            <w:r w:rsidRPr="004636F5">
              <w:rPr>
                <w:color w:val="000000"/>
                <w:spacing w:val="1"/>
                <w:fitText w:val="324" w:id="-628378106"/>
                <w14:textFill>
                  <w14:solidFill>
                    <w14:srgbClr w14:val="000000">
                      <w14:alpha w14:val="100000"/>
                    </w14:srgbClr>
                  </w14:solidFill>
                </w14:textFill>
              </w:rPr>
              <w:t>|</w:t>
            </w:r>
          </w:p>
        </w:tc>
      </w:tr>
      <w:tr w:rsidR="003E2C76" w14:paraId="26D68B6C" w14:textId="77777777" w:rsidTr="004636F5">
        <w:trPr>
          <w:trHeight w:val="257"/>
        </w:trPr>
        <w:tc>
          <w:tcPr>
            <w:tcW w:w="2328" w:type="pct"/>
          </w:tcPr>
          <w:p w14:paraId="0E24A7F4" w14:textId="30C72485" w:rsidR="003E2C76" w:rsidRDefault="00387116" w:rsidP="006F0516">
            <w:pPr>
              <w:pStyle w:val="In-tableHeading"/>
            </w:pPr>
            <w:r>
              <w:t>UGI HER2</w:t>
            </w:r>
            <w:r w:rsidR="006F0516">
              <w:noBreakHyphen/>
            </w:r>
            <w:r>
              <w:t>pos</w:t>
            </w:r>
            <w:r w:rsidR="00832803" w:rsidRPr="00832803">
              <w:rPr>
                <w:vertAlign w:val="superscript"/>
                <w:lang w:val="en-AU"/>
              </w:rPr>
              <w:t>1</w:t>
            </w:r>
          </w:p>
        </w:tc>
        <w:tc>
          <w:tcPr>
            <w:tcW w:w="442" w:type="pct"/>
            <w:shd w:val="solid" w:color="000000" w:fill="000000"/>
          </w:tcPr>
          <w:p w14:paraId="2F4BFE54" w14:textId="17D63BF6" w:rsidR="003E2C76" w:rsidRPr="00DD74A2" w:rsidRDefault="004636F5" w:rsidP="006F0516">
            <w:pPr>
              <w:pStyle w:val="TableText"/>
              <w:rPr>
                <w:highlight w:val="darkGray"/>
              </w:rPr>
            </w:pPr>
            <w:r w:rsidRPr="004636F5">
              <w:rPr>
                <w:color w:val="000000"/>
                <w:spacing w:val="51"/>
                <w:fitText w:val="324" w:id="-628378105"/>
                <w14:textFill>
                  <w14:solidFill>
                    <w14:srgbClr w14:val="000000">
                      <w14:alpha w14:val="100000"/>
                    </w14:srgbClr>
                  </w14:solidFill>
                </w14:textFill>
              </w:rPr>
              <w:t>|||</w:t>
            </w:r>
            <w:r w:rsidRPr="004636F5">
              <w:rPr>
                <w:color w:val="000000"/>
                <w:spacing w:val="1"/>
                <w:fitText w:val="324" w:id="-628378105"/>
                <w14:textFill>
                  <w14:solidFill>
                    <w14:srgbClr w14:val="000000">
                      <w14:alpha w14:val="100000"/>
                    </w14:srgbClr>
                  </w14:solidFill>
                </w14:textFill>
              </w:rPr>
              <w:t>|</w:t>
            </w:r>
          </w:p>
        </w:tc>
        <w:tc>
          <w:tcPr>
            <w:tcW w:w="442" w:type="pct"/>
            <w:shd w:val="solid" w:color="000000" w:fill="000000"/>
          </w:tcPr>
          <w:p w14:paraId="1168A952" w14:textId="02A33877" w:rsidR="003E2C76" w:rsidRPr="00DD74A2" w:rsidRDefault="004636F5" w:rsidP="006F0516">
            <w:pPr>
              <w:pStyle w:val="TableText"/>
              <w:rPr>
                <w:highlight w:val="darkGray"/>
              </w:rPr>
            </w:pPr>
            <w:r w:rsidRPr="004636F5">
              <w:rPr>
                <w:color w:val="000000"/>
                <w:spacing w:val="51"/>
                <w:fitText w:val="324" w:id="-628378104"/>
                <w14:textFill>
                  <w14:solidFill>
                    <w14:srgbClr w14:val="000000">
                      <w14:alpha w14:val="100000"/>
                    </w14:srgbClr>
                  </w14:solidFill>
                </w14:textFill>
              </w:rPr>
              <w:t>|||</w:t>
            </w:r>
            <w:r w:rsidRPr="004636F5">
              <w:rPr>
                <w:color w:val="000000"/>
                <w:spacing w:val="1"/>
                <w:fitText w:val="324" w:id="-628378104"/>
                <w14:textFill>
                  <w14:solidFill>
                    <w14:srgbClr w14:val="000000">
                      <w14:alpha w14:val="100000"/>
                    </w14:srgbClr>
                  </w14:solidFill>
                </w14:textFill>
              </w:rPr>
              <w:t>|</w:t>
            </w:r>
          </w:p>
        </w:tc>
        <w:tc>
          <w:tcPr>
            <w:tcW w:w="447" w:type="pct"/>
            <w:shd w:val="solid" w:color="000000" w:fill="000000"/>
          </w:tcPr>
          <w:p w14:paraId="7734693B" w14:textId="2CB42BB1" w:rsidR="003E2C76" w:rsidRPr="00DD74A2" w:rsidRDefault="004636F5" w:rsidP="006F0516">
            <w:pPr>
              <w:pStyle w:val="TableText"/>
              <w:rPr>
                <w:highlight w:val="darkGray"/>
              </w:rPr>
            </w:pPr>
            <w:r w:rsidRPr="004636F5">
              <w:rPr>
                <w:color w:val="000000"/>
                <w:spacing w:val="51"/>
                <w:fitText w:val="324" w:id="-628378103"/>
                <w14:textFill>
                  <w14:solidFill>
                    <w14:srgbClr w14:val="000000">
                      <w14:alpha w14:val="100000"/>
                    </w14:srgbClr>
                  </w14:solidFill>
                </w14:textFill>
              </w:rPr>
              <w:t>|||</w:t>
            </w:r>
            <w:r w:rsidRPr="004636F5">
              <w:rPr>
                <w:color w:val="000000"/>
                <w:spacing w:val="1"/>
                <w:fitText w:val="324" w:id="-628378103"/>
                <w14:textFill>
                  <w14:solidFill>
                    <w14:srgbClr w14:val="000000">
                      <w14:alpha w14:val="100000"/>
                    </w14:srgbClr>
                  </w14:solidFill>
                </w14:textFill>
              </w:rPr>
              <w:t>|</w:t>
            </w:r>
          </w:p>
        </w:tc>
        <w:tc>
          <w:tcPr>
            <w:tcW w:w="447" w:type="pct"/>
            <w:shd w:val="solid" w:color="000000" w:fill="000000"/>
          </w:tcPr>
          <w:p w14:paraId="30B5F059" w14:textId="0ED30314" w:rsidR="003E2C76" w:rsidRPr="00DD74A2" w:rsidRDefault="004636F5" w:rsidP="006F0516">
            <w:pPr>
              <w:pStyle w:val="TableText"/>
              <w:rPr>
                <w:highlight w:val="darkGray"/>
              </w:rPr>
            </w:pPr>
            <w:r w:rsidRPr="004636F5">
              <w:rPr>
                <w:color w:val="000000"/>
                <w:spacing w:val="51"/>
                <w:fitText w:val="324" w:id="-628378102"/>
                <w14:textFill>
                  <w14:solidFill>
                    <w14:srgbClr w14:val="000000">
                      <w14:alpha w14:val="100000"/>
                    </w14:srgbClr>
                  </w14:solidFill>
                </w14:textFill>
              </w:rPr>
              <w:t>|||</w:t>
            </w:r>
            <w:r w:rsidRPr="004636F5">
              <w:rPr>
                <w:color w:val="000000"/>
                <w:spacing w:val="1"/>
                <w:fitText w:val="324" w:id="-628378102"/>
                <w14:textFill>
                  <w14:solidFill>
                    <w14:srgbClr w14:val="000000">
                      <w14:alpha w14:val="100000"/>
                    </w14:srgbClr>
                  </w14:solidFill>
                </w14:textFill>
              </w:rPr>
              <w:t>|</w:t>
            </w:r>
          </w:p>
        </w:tc>
        <w:tc>
          <w:tcPr>
            <w:tcW w:w="447" w:type="pct"/>
            <w:shd w:val="solid" w:color="000000" w:fill="000000"/>
          </w:tcPr>
          <w:p w14:paraId="4ED2602C" w14:textId="0950120F" w:rsidR="003E2C76" w:rsidRPr="00DD74A2" w:rsidRDefault="004636F5" w:rsidP="006F0516">
            <w:pPr>
              <w:pStyle w:val="TableText"/>
              <w:rPr>
                <w:highlight w:val="darkGray"/>
              </w:rPr>
            </w:pPr>
            <w:r w:rsidRPr="004636F5">
              <w:rPr>
                <w:color w:val="000000"/>
                <w:spacing w:val="51"/>
                <w:fitText w:val="324" w:id="-628377856"/>
                <w14:textFill>
                  <w14:solidFill>
                    <w14:srgbClr w14:val="000000">
                      <w14:alpha w14:val="100000"/>
                    </w14:srgbClr>
                  </w14:solidFill>
                </w14:textFill>
              </w:rPr>
              <w:t>|||</w:t>
            </w:r>
            <w:r w:rsidRPr="004636F5">
              <w:rPr>
                <w:color w:val="000000"/>
                <w:spacing w:val="1"/>
                <w:fitText w:val="324" w:id="-628377856"/>
                <w14:textFill>
                  <w14:solidFill>
                    <w14:srgbClr w14:val="000000">
                      <w14:alpha w14:val="100000"/>
                    </w14:srgbClr>
                  </w14:solidFill>
                </w14:textFill>
              </w:rPr>
              <w:t>|</w:t>
            </w:r>
          </w:p>
        </w:tc>
        <w:tc>
          <w:tcPr>
            <w:tcW w:w="447" w:type="pct"/>
            <w:shd w:val="solid" w:color="000000" w:fill="000000"/>
          </w:tcPr>
          <w:p w14:paraId="77C049A7" w14:textId="0E5A7F40" w:rsidR="003E2C76" w:rsidRPr="00DD74A2" w:rsidRDefault="004636F5" w:rsidP="006F0516">
            <w:pPr>
              <w:pStyle w:val="TableText"/>
              <w:rPr>
                <w:highlight w:val="darkGray"/>
              </w:rPr>
            </w:pPr>
            <w:r w:rsidRPr="004636F5">
              <w:rPr>
                <w:color w:val="000000"/>
                <w:spacing w:val="51"/>
                <w:fitText w:val="324" w:id="-628377855"/>
                <w14:textFill>
                  <w14:solidFill>
                    <w14:srgbClr w14:val="000000">
                      <w14:alpha w14:val="100000"/>
                    </w14:srgbClr>
                  </w14:solidFill>
                </w14:textFill>
              </w:rPr>
              <w:t>|||</w:t>
            </w:r>
            <w:r w:rsidRPr="004636F5">
              <w:rPr>
                <w:color w:val="000000"/>
                <w:spacing w:val="1"/>
                <w:fitText w:val="324" w:id="-628377855"/>
                <w14:textFill>
                  <w14:solidFill>
                    <w14:srgbClr w14:val="000000">
                      <w14:alpha w14:val="100000"/>
                    </w14:srgbClr>
                  </w14:solidFill>
                </w14:textFill>
              </w:rPr>
              <w:t>|</w:t>
            </w:r>
          </w:p>
        </w:tc>
      </w:tr>
      <w:tr w:rsidR="003E2C76" w14:paraId="7B94F6E6" w14:textId="77777777" w:rsidTr="004636F5">
        <w:trPr>
          <w:trHeight w:val="241"/>
        </w:trPr>
        <w:tc>
          <w:tcPr>
            <w:tcW w:w="2328" w:type="pct"/>
          </w:tcPr>
          <w:p w14:paraId="3B662DCF" w14:textId="6A645FAF" w:rsidR="003E2C76" w:rsidRPr="00DD74A2" w:rsidRDefault="00E8257E" w:rsidP="006F0516">
            <w:pPr>
              <w:pStyle w:val="In-tableHeading"/>
              <w:rPr>
                <w:vertAlign w:val="superscript"/>
              </w:rPr>
            </w:pPr>
            <w:r>
              <w:t>1L UC (+ EV)</w:t>
            </w:r>
          </w:p>
        </w:tc>
        <w:tc>
          <w:tcPr>
            <w:tcW w:w="442" w:type="pct"/>
            <w:tcBorders>
              <w:bottom w:val="single" w:sz="4" w:space="0" w:color="auto"/>
            </w:tcBorders>
          </w:tcPr>
          <w:p w14:paraId="59F82382" w14:textId="54BE1E2C" w:rsidR="003E2C76" w:rsidRPr="00DD74A2" w:rsidRDefault="004636F5" w:rsidP="006F0516">
            <w:pPr>
              <w:pStyle w:val="TableText"/>
              <w:rPr>
                <w:highlight w:val="darkGray"/>
              </w:rPr>
            </w:pPr>
            <w:r w:rsidRPr="004636F5">
              <w:rPr>
                <w:color w:val="000000"/>
                <w:spacing w:val="51"/>
                <w:shd w:val="solid" w:color="000000" w:fill="000000"/>
                <w:fitText w:val="324" w:id="-628377854"/>
                <w14:textFill>
                  <w14:solidFill>
                    <w14:srgbClr w14:val="000000">
                      <w14:alpha w14:val="100000"/>
                    </w14:srgbClr>
                  </w14:solidFill>
                </w14:textFill>
              </w:rPr>
              <w:t>|||</w:t>
            </w:r>
            <w:r w:rsidRPr="004636F5">
              <w:rPr>
                <w:color w:val="000000"/>
                <w:spacing w:val="1"/>
                <w:shd w:val="solid" w:color="000000" w:fill="000000"/>
                <w:fitText w:val="324" w:id="-628377854"/>
                <w14:textFill>
                  <w14:solidFill>
                    <w14:srgbClr w14:val="000000">
                      <w14:alpha w14:val="100000"/>
                    </w14:srgbClr>
                  </w14:solidFill>
                </w14:textFill>
              </w:rPr>
              <w:t>|</w:t>
            </w:r>
            <w:r w:rsidR="00832803" w:rsidRPr="004F3B66">
              <w:rPr>
                <w:vertAlign w:val="superscript"/>
              </w:rPr>
              <w:t>1</w:t>
            </w:r>
          </w:p>
        </w:tc>
        <w:tc>
          <w:tcPr>
            <w:tcW w:w="442" w:type="pct"/>
            <w:tcBorders>
              <w:bottom w:val="single" w:sz="4" w:space="0" w:color="auto"/>
            </w:tcBorders>
          </w:tcPr>
          <w:p w14:paraId="1F770CBE" w14:textId="04126B9F" w:rsidR="003E2C76" w:rsidRPr="00DD74A2" w:rsidRDefault="004636F5" w:rsidP="006F0516">
            <w:pPr>
              <w:pStyle w:val="TableText"/>
              <w:rPr>
                <w:highlight w:val="darkGray"/>
                <w:vertAlign w:val="superscript"/>
              </w:rPr>
            </w:pPr>
            <w:r w:rsidRPr="004636F5">
              <w:rPr>
                <w:color w:val="000000"/>
                <w:spacing w:val="51"/>
                <w:shd w:val="solid" w:color="000000" w:fill="000000"/>
                <w:fitText w:val="324" w:id="-628377853"/>
                <w14:textFill>
                  <w14:solidFill>
                    <w14:srgbClr w14:val="000000">
                      <w14:alpha w14:val="100000"/>
                    </w14:srgbClr>
                  </w14:solidFill>
                </w14:textFill>
              </w:rPr>
              <w:t>|||</w:t>
            </w:r>
            <w:r w:rsidRPr="004636F5">
              <w:rPr>
                <w:color w:val="000000"/>
                <w:spacing w:val="1"/>
                <w:shd w:val="solid" w:color="000000" w:fill="000000"/>
                <w:fitText w:val="324" w:id="-628377853"/>
                <w14:textFill>
                  <w14:solidFill>
                    <w14:srgbClr w14:val="000000">
                      <w14:alpha w14:val="100000"/>
                    </w14:srgbClr>
                  </w14:solidFill>
                </w14:textFill>
              </w:rPr>
              <w:t>|</w:t>
            </w:r>
            <w:r w:rsidR="00832803" w:rsidRPr="00DD74A2">
              <w:rPr>
                <w:vertAlign w:val="superscript"/>
              </w:rPr>
              <w:t>2</w:t>
            </w:r>
          </w:p>
        </w:tc>
        <w:tc>
          <w:tcPr>
            <w:tcW w:w="447" w:type="pct"/>
            <w:tcBorders>
              <w:bottom w:val="single" w:sz="4" w:space="0" w:color="auto"/>
            </w:tcBorders>
          </w:tcPr>
          <w:p w14:paraId="353098AF" w14:textId="05FDCF9F" w:rsidR="003E2C76" w:rsidRPr="00DD74A2" w:rsidRDefault="004636F5" w:rsidP="006F0516">
            <w:pPr>
              <w:pStyle w:val="TableText"/>
              <w:rPr>
                <w:highlight w:val="darkGray"/>
              </w:rPr>
            </w:pPr>
            <w:r w:rsidRPr="004636F5">
              <w:rPr>
                <w:color w:val="000000"/>
                <w:spacing w:val="51"/>
                <w:shd w:val="solid" w:color="000000" w:fill="000000"/>
                <w:fitText w:val="324" w:id="-628377852"/>
                <w14:textFill>
                  <w14:solidFill>
                    <w14:srgbClr w14:val="000000">
                      <w14:alpha w14:val="100000"/>
                    </w14:srgbClr>
                  </w14:solidFill>
                </w14:textFill>
              </w:rPr>
              <w:t>|||</w:t>
            </w:r>
            <w:r w:rsidRPr="004636F5">
              <w:rPr>
                <w:color w:val="000000"/>
                <w:spacing w:val="1"/>
                <w:shd w:val="solid" w:color="000000" w:fill="000000"/>
                <w:fitText w:val="324" w:id="-628377852"/>
                <w14:textFill>
                  <w14:solidFill>
                    <w14:srgbClr w14:val="000000">
                      <w14:alpha w14:val="100000"/>
                    </w14:srgbClr>
                  </w14:solidFill>
                </w14:textFill>
              </w:rPr>
              <w:t>|</w:t>
            </w:r>
            <w:r w:rsidR="00832803" w:rsidRPr="004F3B66">
              <w:rPr>
                <w:vertAlign w:val="superscript"/>
              </w:rPr>
              <w:t>2</w:t>
            </w:r>
          </w:p>
        </w:tc>
        <w:tc>
          <w:tcPr>
            <w:tcW w:w="447" w:type="pct"/>
            <w:tcBorders>
              <w:bottom w:val="single" w:sz="4" w:space="0" w:color="auto"/>
            </w:tcBorders>
          </w:tcPr>
          <w:p w14:paraId="245E4C3D" w14:textId="406183D0" w:rsidR="003E2C76" w:rsidRPr="00DD74A2" w:rsidRDefault="004636F5" w:rsidP="006F0516">
            <w:pPr>
              <w:pStyle w:val="TableText"/>
              <w:rPr>
                <w:highlight w:val="darkGray"/>
              </w:rPr>
            </w:pPr>
            <w:r w:rsidRPr="004636F5">
              <w:rPr>
                <w:color w:val="000000"/>
                <w:spacing w:val="51"/>
                <w:shd w:val="solid" w:color="000000" w:fill="000000"/>
                <w:fitText w:val="324" w:id="-628377851"/>
                <w14:textFill>
                  <w14:solidFill>
                    <w14:srgbClr w14:val="000000">
                      <w14:alpha w14:val="100000"/>
                    </w14:srgbClr>
                  </w14:solidFill>
                </w14:textFill>
              </w:rPr>
              <w:t>|||</w:t>
            </w:r>
            <w:r w:rsidRPr="004636F5">
              <w:rPr>
                <w:color w:val="000000"/>
                <w:spacing w:val="1"/>
                <w:shd w:val="solid" w:color="000000" w:fill="000000"/>
                <w:fitText w:val="324" w:id="-628377851"/>
                <w14:textFill>
                  <w14:solidFill>
                    <w14:srgbClr w14:val="000000">
                      <w14:alpha w14:val="100000"/>
                    </w14:srgbClr>
                  </w14:solidFill>
                </w14:textFill>
              </w:rPr>
              <w:t>|</w:t>
            </w:r>
            <w:r w:rsidR="00832803" w:rsidRPr="004F3B66">
              <w:rPr>
                <w:vertAlign w:val="superscript"/>
              </w:rPr>
              <w:t>2</w:t>
            </w:r>
          </w:p>
        </w:tc>
        <w:tc>
          <w:tcPr>
            <w:tcW w:w="447" w:type="pct"/>
            <w:tcBorders>
              <w:bottom w:val="single" w:sz="4" w:space="0" w:color="auto"/>
            </w:tcBorders>
          </w:tcPr>
          <w:p w14:paraId="509F91C2" w14:textId="54553D39" w:rsidR="003E2C76" w:rsidRPr="00DD74A2" w:rsidRDefault="004636F5" w:rsidP="006F0516">
            <w:pPr>
              <w:pStyle w:val="TableText"/>
              <w:rPr>
                <w:highlight w:val="darkGray"/>
              </w:rPr>
            </w:pPr>
            <w:r w:rsidRPr="004636F5">
              <w:rPr>
                <w:color w:val="000000"/>
                <w:spacing w:val="51"/>
                <w:shd w:val="solid" w:color="000000" w:fill="000000"/>
                <w:fitText w:val="324" w:id="-628377850"/>
                <w14:textFill>
                  <w14:solidFill>
                    <w14:srgbClr w14:val="000000">
                      <w14:alpha w14:val="100000"/>
                    </w14:srgbClr>
                  </w14:solidFill>
                </w14:textFill>
              </w:rPr>
              <w:t>|||</w:t>
            </w:r>
            <w:r w:rsidRPr="004636F5">
              <w:rPr>
                <w:color w:val="000000"/>
                <w:spacing w:val="1"/>
                <w:shd w:val="solid" w:color="000000" w:fill="000000"/>
                <w:fitText w:val="324" w:id="-628377850"/>
                <w14:textFill>
                  <w14:solidFill>
                    <w14:srgbClr w14:val="000000">
                      <w14:alpha w14:val="100000"/>
                    </w14:srgbClr>
                  </w14:solidFill>
                </w14:textFill>
              </w:rPr>
              <w:t>|</w:t>
            </w:r>
            <w:r w:rsidR="00832803" w:rsidRPr="004F3B66">
              <w:rPr>
                <w:vertAlign w:val="superscript"/>
              </w:rPr>
              <w:t>2</w:t>
            </w:r>
          </w:p>
        </w:tc>
        <w:tc>
          <w:tcPr>
            <w:tcW w:w="447" w:type="pct"/>
            <w:tcBorders>
              <w:bottom w:val="single" w:sz="4" w:space="0" w:color="auto"/>
            </w:tcBorders>
          </w:tcPr>
          <w:p w14:paraId="14A791E7" w14:textId="77F5A0A4" w:rsidR="003E2C76" w:rsidRPr="00DD74A2" w:rsidRDefault="004636F5" w:rsidP="006F0516">
            <w:pPr>
              <w:pStyle w:val="TableText"/>
              <w:rPr>
                <w:highlight w:val="darkGray"/>
              </w:rPr>
            </w:pPr>
            <w:r w:rsidRPr="004636F5">
              <w:rPr>
                <w:color w:val="000000"/>
                <w:spacing w:val="51"/>
                <w:shd w:val="solid" w:color="000000" w:fill="000000"/>
                <w:fitText w:val="324" w:id="-628377849"/>
                <w14:textFill>
                  <w14:solidFill>
                    <w14:srgbClr w14:val="000000">
                      <w14:alpha w14:val="100000"/>
                    </w14:srgbClr>
                  </w14:solidFill>
                </w14:textFill>
              </w:rPr>
              <w:t>|||</w:t>
            </w:r>
            <w:r w:rsidRPr="004636F5">
              <w:rPr>
                <w:color w:val="000000"/>
                <w:spacing w:val="1"/>
                <w:shd w:val="solid" w:color="000000" w:fill="000000"/>
                <w:fitText w:val="324" w:id="-628377849"/>
                <w14:textFill>
                  <w14:solidFill>
                    <w14:srgbClr w14:val="000000">
                      <w14:alpha w14:val="100000"/>
                    </w14:srgbClr>
                  </w14:solidFill>
                </w14:textFill>
              </w:rPr>
              <w:t>|</w:t>
            </w:r>
            <w:r w:rsidR="00832803" w:rsidRPr="004F3B66">
              <w:rPr>
                <w:vertAlign w:val="superscript"/>
              </w:rPr>
              <w:t>2</w:t>
            </w:r>
          </w:p>
        </w:tc>
      </w:tr>
      <w:tr w:rsidR="003E2C76" w14:paraId="57FDED17" w14:textId="77777777" w:rsidTr="004636F5">
        <w:trPr>
          <w:trHeight w:val="257"/>
        </w:trPr>
        <w:tc>
          <w:tcPr>
            <w:tcW w:w="2328" w:type="pct"/>
          </w:tcPr>
          <w:p w14:paraId="7B63966A" w14:textId="478E7FE9" w:rsidR="003E2C76" w:rsidRPr="00DD74A2" w:rsidRDefault="00E26F76" w:rsidP="006F0516">
            <w:pPr>
              <w:pStyle w:val="In-tableHeading"/>
              <w:rPr>
                <w:vertAlign w:val="superscript"/>
              </w:rPr>
            </w:pPr>
            <w:r>
              <w:t>Total</w:t>
            </w:r>
            <w:r w:rsidR="008C7FD8">
              <w:rPr>
                <w:vertAlign w:val="superscript"/>
              </w:rPr>
              <w:t>2</w:t>
            </w:r>
          </w:p>
        </w:tc>
        <w:tc>
          <w:tcPr>
            <w:tcW w:w="442" w:type="pct"/>
            <w:shd w:val="solid" w:color="000000" w:fill="000000"/>
          </w:tcPr>
          <w:p w14:paraId="368E480F" w14:textId="306D96B8" w:rsidR="003E2C76" w:rsidRPr="00DD74A2" w:rsidRDefault="004636F5" w:rsidP="006F0516">
            <w:pPr>
              <w:pStyle w:val="TableText"/>
              <w:rPr>
                <w:highlight w:val="darkGray"/>
              </w:rPr>
            </w:pPr>
            <w:r w:rsidRPr="004636F5">
              <w:rPr>
                <w:color w:val="000000"/>
                <w:spacing w:val="51"/>
                <w:fitText w:val="324" w:id="-628377848"/>
                <w14:textFill>
                  <w14:solidFill>
                    <w14:srgbClr w14:val="000000">
                      <w14:alpha w14:val="100000"/>
                    </w14:srgbClr>
                  </w14:solidFill>
                </w14:textFill>
              </w:rPr>
              <w:t>|||</w:t>
            </w:r>
            <w:r w:rsidRPr="004636F5">
              <w:rPr>
                <w:color w:val="000000"/>
                <w:spacing w:val="1"/>
                <w:fitText w:val="324" w:id="-628377848"/>
                <w14:textFill>
                  <w14:solidFill>
                    <w14:srgbClr w14:val="000000">
                      <w14:alpha w14:val="100000"/>
                    </w14:srgbClr>
                  </w14:solidFill>
                </w14:textFill>
              </w:rPr>
              <w:t>|</w:t>
            </w:r>
          </w:p>
        </w:tc>
        <w:tc>
          <w:tcPr>
            <w:tcW w:w="442" w:type="pct"/>
            <w:shd w:val="solid" w:color="000000" w:fill="000000"/>
          </w:tcPr>
          <w:p w14:paraId="0B6F427E" w14:textId="6124ADD4" w:rsidR="003E2C76" w:rsidRPr="00DD74A2" w:rsidRDefault="004636F5" w:rsidP="006F0516">
            <w:pPr>
              <w:pStyle w:val="TableText"/>
              <w:rPr>
                <w:highlight w:val="darkGray"/>
              </w:rPr>
            </w:pPr>
            <w:r w:rsidRPr="004636F5">
              <w:rPr>
                <w:color w:val="000000"/>
                <w:spacing w:val="51"/>
                <w:fitText w:val="324" w:id="-628377847"/>
                <w14:textFill>
                  <w14:solidFill>
                    <w14:srgbClr w14:val="000000">
                      <w14:alpha w14:val="100000"/>
                    </w14:srgbClr>
                  </w14:solidFill>
                </w14:textFill>
              </w:rPr>
              <w:t>|||</w:t>
            </w:r>
            <w:r w:rsidRPr="004636F5">
              <w:rPr>
                <w:color w:val="000000"/>
                <w:spacing w:val="1"/>
                <w:fitText w:val="324" w:id="-628377847"/>
                <w14:textFill>
                  <w14:solidFill>
                    <w14:srgbClr w14:val="000000">
                      <w14:alpha w14:val="100000"/>
                    </w14:srgbClr>
                  </w14:solidFill>
                </w14:textFill>
              </w:rPr>
              <w:t>|</w:t>
            </w:r>
          </w:p>
        </w:tc>
        <w:tc>
          <w:tcPr>
            <w:tcW w:w="447" w:type="pct"/>
            <w:shd w:val="solid" w:color="000000" w:fill="000000"/>
          </w:tcPr>
          <w:p w14:paraId="4656837C" w14:textId="2E7F77E8" w:rsidR="003E2C76" w:rsidRPr="00DD74A2" w:rsidRDefault="004636F5" w:rsidP="006F0516">
            <w:pPr>
              <w:pStyle w:val="TableText"/>
              <w:rPr>
                <w:highlight w:val="darkGray"/>
              </w:rPr>
            </w:pPr>
            <w:r w:rsidRPr="004636F5">
              <w:rPr>
                <w:color w:val="000000"/>
                <w:spacing w:val="51"/>
                <w:fitText w:val="324" w:id="-628377846"/>
                <w14:textFill>
                  <w14:solidFill>
                    <w14:srgbClr w14:val="000000">
                      <w14:alpha w14:val="100000"/>
                    </w14:srgbClr>
                  </w14:solidFill>
                </w14:textFill>
              </w:rPr>
              <w:t>|||</w:t>
            </w:r>
            <w:r w:rsidRPr="004636F5">
              <w:rPr>
                <w:color w:val="000000"/>
                <w:spacing w:val="1"/>
                <w:fitText w:val="324" w:id="-628377846"/>
                <w14:textFill>
                  <w14:solidFill>
                    <w14:srgbClr w14:val="000000">
                      <w14:alpha w14:val="100000"/>
                    </w14:srgbClr>
                  </w14:solidFill>
                </w14:textFill>
              </w:rPr>
              <w:t>|</w:t>
            </w:r>
          </w:p>
        </w:tc>
        <w:tc>
          <w:tcPr>
            <w:tcW w:w="447" w:type="pct"/>
            <w:shd w:val="solid" w:color="000000" w:fill="000000"/>
          </w:tcPr>
          <w:p w14:paraId="7FFF1039" w14:textId="0E6E553D" w:rsidR="003E2C76" w:rsidRPr="00DD74A2" w:rsidRDefault="004636F5" w:rsidP="006F0516">
            <w:pPr>
              <w:pStyle w:val="TableText"/>
              <w:rPr>
                <w:highlight w:val="darkGray"/>
              </w:rPr>
            </w:pPr>
            <w:r w:rsidRPr="004636F5">
              <w:rPr>
                <w:color w:val="000000"/>
                <w:spacing w:val="51"/>
                <w:fitText w:val="324" w:id="-628377845"/>
                <w14:textFill>
                  <w14:solidFill>
                    <w14:srgbClr w14:val="000000">
                      <w14:alpha w14:val="100000"/>
                    </w14:srgbClr>
                  </w14:solidFill>
                </w14:textFill>
              </w:rPr>
              <w:t>|||</w:t>
            </w:r>
            <w:r w:rsidRPr="004636F5">
              <w:rPr>
                <w:color w:val="000000"/>
                <w:spacing w:val="1"/>
                <w:fitText w:val="324" w:id="-628377845"/>
                <w14:textFill>
                  <w14:solidFill>
                    <w14:srgbClr w14:val="000000">
                      <w14:alpha w14:val="100000"/>
                    </w14:srgbClr>
                  </w14:solidFill>
                </w14:textFill>
              </w:rPr>
              <w:t>|</w:t>
            </w:r>
          </w:p>
        </w:tc>
        <w:tc>
          <w:tcPr>
            <w:tcW w:w="447" w:type="pct"/>
            <w:shd w:val="solid" w:color="000000" w:fill="000000"/>
          </w:tcPr>
          <w:p w14:paraId="771E5549" w14:textId="26C09AC2" w:rsidR="003E2C76" w:rsidRPr="00DD74A2" w:rsidRDefault="004636F5" w:rsidP="006F0516">
            <w:pPr>
              <w:pStyle w:val="TableText"/>
              <w:rPr>
                <w:highlight w:val="darkGray"/>
              </w:rPr>
            </w:pPr>
            <w:r w:rsidRPr="004636F5">
              <w:rPr>
                <w:color w:val="000000"/>
                <w:spacing w:val="51"/>
                <w:fitText w:val="324" w:id="-628377844"/>
                <w14:textFill>
                  <w14:solidFill>
                    <w14:srgbClr w14:val="000000">
                      <w14:alpha w14:val="100000"/>
                    </w14:srgbClr>
                  </w14:solidFill>
                </w14:textFill>
              </w:rPr>
              <w:t>|||</w:t>
            </w:r>
            <w:r w:rsidRPr="004636F5">
              <w:rPr>
                <w:color w:val="000000"/>
                <w:spacing w:val="1"/>
                <w:fitText w:val="324" w:id="-628377844"/>
                <w14:textFill>
                  <w14:solidFill>
                    <w14:srgbClr w14:val="000000">
                      <w14:alpha w14:val="100000"/>
                    </w14:srgbClr>
                  </w14:solidFill>
                </w14:textFill>
              </w:rPr>
              <w:t>|</w:t>
            </w:r>
          </w:p>
        </w:tc>
        <w:tc>
          <w:tcPr>
            <w:tcW w:w="447" w:type="pct"/>
            <w:shd w:val="solid" w:color="000000" w:fill="000000"/>
          </w:tcPr>
          <w:p w14:paraId="61BAD804" w14:textId="5EE57A34" w:rsidR="003E2C76" w:rsidRPr="00DD74A2" w:rsidRDefault="004636F5" w:rsidP="006F0516">
            <w:pPr>
              <w:pStyle w:val="TableText"/>
              <w:rPr>
                <w:highlight w:val="darkGray"/>
              </w:rPr>
            </w:pPr>
            <w:r w:rsidRPr="004636F5">
              <w:rPr>
                <w:color w:val="000000"/>
                <w:spacing w:val="51"/>
                <w:fitText w:val="324" w:id="-628377843"/>
                <w14:textFill>
                  <w14:solidFill>
                    <w14:srgbClr w14:val="000000">
                      <w14:alpha w14:val="100000"/>
                    </w14:srgbClr>
                  </w14:solidFill>
                </w14:textFill>
              </w:rPr>
              <w:t>|||</w:t>
            </w:r>
            <w:r w:rsidRPr="004636F5">
              <w:rPr>
                <w:color w:val="000000"/>
                <w:spacing w:val="1"/>
                <w:fitText w:val="324" w:id="-628377843"/>
                <w14:textFill>
                  <w14:solidFill>
                    <w14:srgbClr w14:val="000000">
                      <w14:alpha w14:val="100000"/>
                    </w14:srgbClr>
                  </w14:solidFill>
                </w14:textFill>
              </w:rPr>
              <w:t>|</w:t>
            </w:r>
          </w:p>
        </w:tc>
      </w:tr>
      <w:tr w:rsidR="00EA61CF" w14:paraId="77163D33" w14:textId="77777777" w:rsidTr="00DD74A2">
        <w:trPr>
          <w:trHeight w:val="257"/>
        </w:trPr>
        <w:tc>
          <w:tcPr>
            <w:tcW w:w="5000" w:type="pct"/>
            <w:gridSpan w:val="7"/>
          </w:tcPr>
          <w:p w14:paraId="055A5FB4" w14:textId="3E2C5AAD" w:rsidR="00EA61CF" w:rsidRDefault="00EA61CF" w:rsidP="006F0516">
            <w:pPr>
              <w:pStyle w:val="In-tableHeading"/>
            </w:pPr>
            <w:r>
              <w:t>Scripts</w:t>
            </w:r>
          </w:p>
        </w:tc>
      </w:tr>
      <w:tr w:rsidR="00EA61CF" w14:paraId="0F69A5CC" w14:textId="77777777" w:rsidTr="004636F5">
        <w:trPr>
          <w:trHeight w:val="241"/>
        </w:trPr>
        <w:tc>
          <w:tcPr>
            <w:tcW w:w="2328" w:type="pct"/>
          </w:tcPr>
          <w:p w14:paraId="2B36D24D" w14:textId="77777777" w:rsidR="00EA61CF" w:rsidRDefault="00EA61CF" w:rsidP="006F0516">
            <w:pPr>
              <w:pStyle w:val="In-tableHeading"/>
            </w:pPr>
            <w:r>
              <w:t>Indication</w:t>
            </w:r>
          </w:p>
        </w:tc>
        <w:tc>
          <w:tcPr>
            <w:tcW w:w="442" w:type="pct"/>
            <w:tcBorders>
              <w:bottom w:val="single" w:sz="4" w:space="0" w:color="auto"/>
            </w:tcBorders>
          </w:tcPr>
          <w:p w14:paraId="712EA8B7" w14:textId="788945F0" w:rsidR="00EA61CF" w:rsidRDefault="00EA61CF" w:rsidP="006F0516">
            <w:pPr>
              <w:pStyle w:val="In-tableHeading"/>
            </w:pPr>
            <w:r>
              <w:t>Year</w:t>
            </w:r>
            <w:r w:rsidR="009C64B8">
              <w:t xml:space="preserve"> </w:t>
            </w:r>
            <w:r>
              <w:t>1</w:t>
            </w:r>
          </w:p>
        </w:tc>
        <w:tc>
          <w:tcPr>
            <w:tcW w:w="442" w:type="pct"/>
            <w:tcBorders>
              <w:bottom w:val="single" w:sz="4" w:space="0" w:color="auto"/>
            </w:tcBorders>
          </w:tcPr>
          <w:p w14:paraId="260B5F08" w14:textId="61332B9C" w:rsidR="00EA61CF" w:rsidRDefault="00EA61CF" w:rsidP="006F0516">
            <w:pPr>
              <w:pStyle w:val="In-tableHeading"/>
            </w:pPr>
            <w:r>
              <w:t>Year</w:t>
            </w:r>
            <w:r w:rsidR="009C64B8">
              <w:t xml:space="preserve"> </w:t>
            </w:r>
            <w:r>
              <w:t>2</w:t>
            </w:r>
          </w:p>
        </w:tc>
        <w:tc>
          <w:tcPr>
            <w:tcW w:w="447" w:type="pct"/>
            <w:tcBorders>
              <w:bottom w:val="single" w:sz="4" w:space="0" w:color="auto"/>
            </w:tcBorders>
          </w:tcPr>
          <w:p w14:paraId="1D4974C6" w14:textId="3D984D96" w:rsidR="00EA61CF" w:rsidRDefault="00EA61CF" w:rsidP="006F0516">
            <w:pPr>
              <w:pStyle w:val="In-tableHeading"/>
            </w:pPr>
            <w:r>
              <w:t>Year</w:t>
            </w:r>
            <w:r w:rsidR="009C64B8">
              <w:t xml:space="preserve"> </w:t>
            </w:r>
            <w:r>
              <w:t>3</w:t>
            </w:r>
          </w:p>
        </w:tc>
        <w:tc>
          <w:tcPr>
            <w:tcW w:w="447" w:type="pct"/>
            <w:tcBorders>
              <w:bottom w:val="single" w:sz="4" w:space="0" w:color="auto"/>
            </w:tcBorders>
          </w:tcPr>
          <w:p w14:paraId="2611929E" w14:textId="7D0F80B7" w:rsidR="00EA61CF" w:rsidRDefault="00EA61CF" w:rsidP="006F0516">
            <w:pPr>
              <w:pStyle w:val="In-tableHeading"/>
            </w:pPr>
            <w:r>
              <w:t>Year</w:t>
            </w:r>
            <w:r w:rsidR="009C64B8">
              <w:t xml:space="preserve"> </w:t>
            </w:r>
            <w:r>
              <w:t>4</w:t>
            </w:r>
          </w:p>
        </w:tc>
        <w:tc>
          <w:tcPr>
            <w:tcW w:w="447" w:type="pct"/>
            <w:tcBorders>
              <w:bottom w:val="single" w:sz="4" w:space="0" w:color="auto"/>
            </w:tcBorders>
          </w:tcPr>
          <w:p w14:paraId="0B328434" w14:textId="622C3716" w:rsidR="00EA61CF" w:rsidRDefault="00EA61CF" w:rsidP="006F0516">
            <w:pPr>
              <w:pStyle w:val="In-tableHeading"/>
            </w:pPr>
            <w:r>
              <w:t>Year</w:t>
            </w:r>
            <w:r w:rsidR="009C64B8">
              <w:t xml:space="preserve"> </w:t>
            </w:r>
            <w:r>
              <w:t>5</w:t>
            </w:r>
          </w:p>
        </w:tc>
        <w:tc>
          <w:tcPr>
            <w:tcW w:w="447" w:type="pct"/>
            <w:tcBorders>
              <w:bottom w:val="single" w:sz="4" w:space="0" w:color="auto"/>
            </w:tcBorders>
          </w:tcPr>
          <w:p w14:paraId="2C067956" w14:textId="2258A1F0" w:rsidR="00EA61CF" w:rsidRDefault="00EA61CF" w:rsidP="006F0516">
            <w:pPr>
              <w:pStyle w:val="In-tableHeading"/>
            </w:pPr>
            <w:r>
              <w:t>Year</w:t>
            </w:r>
            <w:r w:rsidR="009C64B8">
              <w:t xml:space="preserve"> </w:t>
            </w:r>
            <w:r>
              <w:t>6</w:t>
            </w:r>
          </w:p>
        </w:tc>
      </w:tr>
      <w:tr w:rsidR="004B6046" w14:paraId="268F44CA" w14:textId="77777777" w:rsidTr="004636F5">
        <w:trPr>
          <w:trHeight w:val="257"/>
        </w:trPr>
        <w:tc>
          <w:tcPr>
            <w:tcW w:w="2328" w:type="pct"/>
          </w:tcPr>
          <w:p w14:paraId="630A3682" w14:textId="63AE2120" w:rsidR="004B6046" w:rsidRPr="00DD74A2" w:rsidRDefault="004B6046" w:rsidP="006F0516">
            <w:pPr>
              <w:pStyle w:val="In-tableHeading"/>
              <w:rPr>
                <w:vertAlign w:val="superscript"/>
              </w:rPr>
            </w:pPr>
            <w:r>
              <w:t>2L ovary</w:t>
            </w:r>
            <w:r w:rsidR="008C7FD8">
              <w:rPr>
                <w:vertAlign w:val="superscript"/>
              </w:rPr>
              <w:t>1</w:t>
            </w:r>
          </w:p>
        </w:tc>
        <w:tc>
          <w:tcPr>
            <w:tcW w:w="442" w:type="pct"/>
            <w:tcBorders>
              <w:bottom w:val="single" w:sz="4" w:space="0" w:color="auto"/>
            </w:tcBorders>
            <w:shd w:val="solid" w:color="000000" w:fill="000000"/>
            <w:vAlign w:val="bottom"/>
          </w:tcPr>
          <w:p w14:paraId="19DA0A4C" w14:textId="29DB444D" w:rsidR="004B6046" w:rsidRPr="00DD74A2" w:rsidRDefault="004636F5" w:rsidP="006F0516">
            <w:pPr>
              <w:pStyle w:val="TableText"/>
              <w:rPr>
                <w:highlight w:val="darkGray"/>
              </w:rPr>
            </w:pPr>
            <w:r w:rsidRPr="004636F5">
              <w:rPr>
                <w:color w:val="000000"/>
                <w:spacing w:val="51"/>
                <w:fitText w:val="324" w:id="-628377842"/>
                <w14:textFill>
                  <w14:solidFill>
                    <w14:srgbClr w14:val="000000">
                      <w14:alpha w14:val="100000"/>
                    </w14:srgbClr>
                  </w14:solidFill>
                </w14:textFill>
              </w:rPr>
              <w:t>|||</w:t>
            </w:r>
            <w:r w:rsidRPr="004636F5">
              <w:rPr>
                <w:color w:val="000000"/>
                <w:spacing w:val="1"/>
                <w:fitText w:val="324" w:id="-628377842"/>
                <w14:textFill>
                  <w14:solidFill>
                    <w14:srgbClr w14:val="000000">
                      <w14:alpha w14:val="100000"/>
                    </w14:srgbClr>
                  </w14:solidFill>
                </w14:textFill>
              </w:rPr>
              <w:t>|</w:t>
            </w:r>
          </w:p>
        </w:tc>
        <w:tc>
          <w:tcPr>
            <w:tcW w:w="442" w:type="pct"/>
            <w:tcBorders>
              <w:bottom w:val="single" w:sz="4" w:space="0" w:color="auto"/>
            </w:tcBorders>
            <w:shd w:val="solid" w:color="000000" w:fill="000000"/>
            <w:vAlign w:val="bottom"/>
          </w:tcPr>
          <w:p w14:paraId="5CC9BCC1" w14:textId="19774751" w:rsidR="004B6046" w:rsidRPr="00DD74A2" w:rsidRDefault="004636F5" w:rsidP="006F0516">
            <w:pPr>
              <w:pStyle w:val="TableText"/>
              <w:rPr>
                <w:highlight w:val="darkGray"/>
              </w:rPr>
            </w:pPr>
            <w:r w:rsidRPr="004636F5">
              <w:rPr>
                <w:color w:val="000000"/>
                <w:spacing w:val="51"/>
                <w:fitText w:val="324" w:id="-628377841"/>
                <w14:textFill>
                  <w14:solidFill>
                    <w14:srgbClr w14:val="000000">
                      <w14:alpha w14:val="100000"/>
                    </w14:srgbClr>
                  </w14:solidFill>
                </w14:textFill>
              </w:rPr>
              <w:t>|||</w:t>
            </w:r>
            <w:r w:rsidRPr="004636F5">
              <w:rPr>
                <w:color w:val="000000"/>
                <w:spacing w:val="1"/>
                <w:fitText w:val="324" w:id="-628377841"/>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425B2C54" w14:textId="45B1075F" w:rsidR="004B6046" w:rsidRPr="00DD74A2" w:rsidRDefault="004636F5" w:rsidP="006F0516">
            <w:pPr>
              <w:pStyle w:val="TableText"/>
              <w:rPr>
                <w:highlight w:val="darkGray"/>
              </w:rPr>
            </w:pPr>
            <w:r w:rsidRPr="004636F5">
              <w:rPr>
                <w:color w:val="000000"/>
                <w:spacing w:val="51"/>
                <w:fitText w:val="324" w:id="-628377840"/>
                <w14:textFill>
                  <w14:solidFill>
                    <w14:srgbClr w14:val="000000">
                      <w14:alpha w14:val="100000"/>
                    </w14:srgbClr>
                  </w14:solidFill>
                </w14:textFill>
              </w:rPr>
              <w:t>|||</w:t>
            </w:r>
            <w:r w:rsidRPr="004636F5">
              <w:rPr>
                <w:color w:val="000000"/>
                <w:spacing w:val="1"/>
                <w:fitText w:val="324" w:id="-628377840"/>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3EC061CA" w14:textId="080C1BBF" w:rsidR="004B6046" w:rsidRPr="00DD74A2" w:rsidRDefault="004636F5" w:rsidP="006F0516">
            <w:pPr>
              <w:pStyle w:val="TableText"/>
              <w:rPr>
                <w:highlight w:val="darkGray"/>
              </w:rPr>
            </w:pPr>
            <w:r w:rsidRPr="004636F5">
              <w:rPr>
                <w:color w:val="000000"/>
                <w:spacing w:val="51"/>
                <w:fitText w:val="324" w:id="-628377856"/>
                <w14:textFill>
                  <w14:solidFill>
                    <w14:srgbClr w14:val="000000">
                      <w14:alpha w14:val="100000"/>
                    </w14:srgbClr>
                  </w14:solidFill>
                </w14:textFill>
              </w:rPr>
              <w:t>|||</w:t>
            </w:r>
            <w:r w:rsidRPr="004636F5">
              <w:rPr>
                <w:color w:val="000000"/>
                <w:spacing w:val="1"/>
                <w:fitText w:val="324" w:id="-628377856"/>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757462F6" w14:textId="4CACEB15" w:rsidR="004B6046" w:rsidRPr="00DD74A2" w:rsidRDefault="004636F5" w:rsidP="006F0516">
            <w:pPr>
              <w:pStyle w:val="TableText"/>
              <w:rPr>
                <w:highlight w:val="darkGray"/>
              </w:rPr>
            </w:pPr>
            <w:r w:rsidRPr="004636F5">
              <w:rPr>
                <w:color w:val="000000"/>
                <w:spacing w:val="51"/>
                <w:fitText w:val="324" w:id="-628377855"/>
                <w14:textFill>
                  <w14:solidFill>
                    <w14:srgbClr w14:val="000000">
                      <w14:alpha w14:val="100000"/>
                    </w14:srgbClr>
                  </w14:solidFill>
                </w14:textFill>
              </w:rPr>
              <w:t>|||</w:t>
            </w:r>
            <w:r w:rsidRPr="004636F5">
              <w:rPr>
                <w:color w:val="000000"/>
                <w:spacing w:val="1"/>
                <w:fitText w:val="324" w:id="-628377855"/>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0D057CBE" w14:textId="6BC56518" w:rsidR="004B6046" w:rsidRPr="00DD74A2" w:rsidRDefault="004636F5" w:rsidP="006F0516">
            <w:pPr>
              <w:pStyle w:val="TableText"/>
              <w:rPr>
                <w:highlight w:val="darkGray"/>
              </w:rPr>
            </w:pPr>
            <w:r w:rsidRPr="004636F5">
              <w:rPr>
                <w:color w:val="000000"/>
                <w:spacing w:val="51"/>
                <w:fitText w:val="324" w:id="-628377854"/>
                <w14:textFill>
                  <w14:solidFill>
                    <w14:srgbClr w14:val="000000">
                      <w14:alpha w14:val="100000"/>
                    </w14:srgbClr>
                  </w14:solidFill>
                </w14:textFill>
              </w:rPr>
              <w:t>|||</w:t>
            </w:r>
            <w:r w:rsidRPr="004636F5">
              <w:rPr>
                <w:color w:val="000000"/>
                <w:spacing w:val="1"/>
                <w:fitText w:val="324" w:id="-628377854"/>
                <w14:textFill>
                  <w14:solidFill>
                    <w14:srgbClr w14:val="000000">
                      <w14:alpha w14:val="100000"/>
                    </w14:srgbClr>
                  </w14:solidFill>
                </w14:textFill>
              </w:rPr>
              <w:t>|</w:t>
            </w:r>
          </w:p>
        </w:tc>
      </w:tr>
      <w:tr w:rsidR="004B6046" w14:paraId="45CC83C5" w14:textId="77777777" w:rsidTr="004636F5">
        <w:trPr>
          <w:trHeight w:val="241"/>
        </w:trPr>
        <w:tc>
          <w:tcPr>
            <w:tcW w:w="2328" w:type="pct"/>
          </w:tcPr>
          <w:p w14:paraId="614EC2F6" w14:textId="0BF475F4" w:rsidR="004B6046" w:rsidRPr="00DD74A2" w:rsidRDefault="004B6046" w:rsidP="006F0516">
            <w:pPr>
              <w:pStyle w:val="In-tableHeading"/>
              <w:rPr>
                <w:vertAlign w:val="superscript"/>
              </w:rPr>
            </w:pPr>
            <w:r>
              <w:t>1L UC cis ineligible</w:t>
            </w:r>
            <w:r w:rsidR="008C7FD8">
              <w:rPr>
                <w:vertAlign w:val="superscript"/>
              </w:rPr>
              <w:t>1</w:t>
            </w:r>
          </w:p>
        </w:tc>
        <w:tc>
          <w:tcPr>
            <w:tcW w:w="442" w:type="pct"/>
            <w:tcBorders>
              <w:bottom w:val="single" w:sz="4" w:space="0" w:color="auto"/>
            </w:tcBorders>
            <w:shd w:val="solid" w:color="000000" w:fill="000000"/>
            <w:vAlign w:val="bottom"/>
          </w:tcPr>
          <w:p w14:paraId="259A3F72" w14:textId="61D33792" w:rsidR="004B6046" w:rsidRPr="00DD74A2" w:rsidRDefault="004636F5" w:rsidP="006F0516">
            <w:pPr>
              <w:pStyle w:val="TableText"/>
              <w:rPr>
                <w:highlight w:val="darkGray"/>
              </w:rPr>
            </w:pPr>
            <w:r w:rsidRPr="004636F5">
              <w:rPr>
                <w:color w:val="000000"/>
                <w:spacing w:val="51"/>
                <w:fitText w:val="324" w:id="-628377853"/>
                <w14:textFill>
                  <w14:solidFill>
                    <w14:srgbClr w14:val="000000">
                      <w14:alpha w14:val="100000"/>
                    </w14:srgbClr>
                  </w14:solidFill>
                </w14:textFill>
              </w:rPr>
              <w:t>|||</w:t>
            </w:r>
            <w:r w:rsidRPr="004636F5">
              <w:rPr>
                <w:color w:val="000000"/>
                <w:spacing w:val="1"/>
                <w:fitText w:val="324" w:id="-628377853"/>
                <w14:textFill>
                  <w14:solidFill>
                    <w14:srgbClr w14:val="000000">
                      <w14:alpha w14:val="100000"/>
                    </w14:srgbClr>
                  </w14:solidFill>
                </w14:textFill>
              </w:rPr>
              <w:t>|</w:t>
            </w:r>
          </w:p>
        </w:tc>
        <w:tc>
          <w:tcPr>
            <w:tcW w:w="442" w:type="pct"/>
            <w:tcBorders>
              <w:bottom w:val="single" w:sz="4" w:space="0" w:color="auto"/>
            </w:tcBorders>
            <w:shd w:val="solid" w:color="000000" w:fill="000000"/>
            <w:vAlign w:val="bottom"/>
          </w:tcPr>
          <w:p w14:paraId="2980B75B" w14:textId="389141E6" w:rsidR="004B6046" w:rsidRPr="00DD74A2" w:rsidRDefault="004636F5" w:rsidP="006F0516">
            <w:pPr>
              <w:pStyle w:val="TableText"/>
              <w:rPr>
                <w:highlight w:val="darkGray"/>
              </w:rPr>
            </w:pPr>
            <w:r w:rsidRPr="004636F5">
              <w:rPr>
                <w:color w:val="000000"/>
                <w:spacing w:val="51"/>
                <w:fitText w:val="324" w:id="-628377852"/>
                <w14:textFill>
                  <w14:solidFill>
                    <w14:srgbClr w14:val="000000">
                      <w14:alpha w14:val="100000"/>
                    </w14:srgbClr>
                  </w14:solidFill>
                </w14:textFill>
              </w:rPr>
              <w:t>|||</w:t>
            </w:r>
            <w:r w:rsidRPr="004636F5">
              <w:rPr>
                <w:color w:val="000000"/>
                <w:spacing w:val="1"/>
                <w:fitText w:val="324" w:id="-628377852"/>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4A06E7B6" w14:textId="7EF5ACA2" w:rsidR="004B6046" w:rsidRPr="00DD74A2" w:rsidRDefault="004636F5" w:rsidP="006F0516">
            <w:pPr>
              <w:pStyle w:val="TableText"/>
              <w:rPr>
                <w:highlight w:val="darkGray"/>
              </w:rPr>
            </w:pPr>
            <w:r w:rsidRPr="004636F5">
              <w:rPr>
                <w:color w:val="000000"/>
                <w:spacing w:val="51"/>
                <w:fitText w:val="324" w:id="-628377851"/>
                <w14:textFill>
                  <w14:solidFill>
                    <w14:srgbClr w14:val="000000">
                      <w14:alpha w14:val="100000"/>
                    </w14:srgbClr>
                  </w14:solidFill>
                </w14:textFill>
              </w:rPr>
              <w:t>|||</w:t>
            </w:r>
            <w:r w:rsidRPr="004636F5">
              <w:rPr>
                <w:color w:val="000000"/>
                <w:spacing w:val="1"/>
                <w:fitText w:val="324" w:id="-628377851"/>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05F4202A" w14:textId="0EAF8629" w:rsidR="004B6046" w:rsidRPr="00DD74A2" w:rsidRDefault="004636F5" w:rsidP="006F0516">
            <w:pPr>
              <w:pStyle w:val="TableText"/>
              <w:rPr>
                <w:highlight w:val="darkGray"/>
              </w:rPr>
            </w:pPr>
            <w:r w:rsidRPr="004636F5">
              <w:rPr>
                <w:color w:val="000000"/>
                <w:spacing w:val="51"/>
                <w:fitText w:val="324" w:id="-628377850"/>
                <w14:textFill>
                  <w14:solidFill>
                    <w14:srgbClr w14:val="000000">
                      <w14:alpha w14:val="100000"/>
                    </w14:srgbClr>
                  </w14:solidFill>
                </w14:textFill>
              </w:rPr>
              <w:t>|||</w:t>
            </w:r>
            <w:r w:rsidRPr="004636F5">
              <w:rPr>
                <w:color w:val="000000"/>
                <w:spacing w:val="1"/>
                <w:fitText w:val="324" w:id="-628377850"/>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0182A615" w14:textId="3C572C04" w:rsidR="004B6046" w:rsidRPr="00DD74A2" w:rsidRDefault="004636F5" w:rsidP="006F0516">
            <w:pPr>
              <w:pStyle w:val="TableText"/>
              <w:rPr>
                <w:highlight w:val="darkGray"/>
              </w:rPr>
            </w:pPr>
            <w:r w:rsidRPr="004636F5">
              <w:rPr>
                <w:color w:val="000000"/>
                <w:spacing w:val="51"/>
                <w:fitText w:val="324" w:id="-628377849"/>
                <w14:textFill>
                  <w14:solidFill>
                    <w14:srgbClr w14:val="000000">
                      <w14:alpha w14:val="100000"/>
                    </w14:srgbClr>
                  </w14:solidFill>
                </w14:textFill>
              </w:rPr>
              <w:t>|||</w:t>
            </w:r>
            <w:r w:rsidRPr="004636F5">
              <w:rPr>
                <w:color w:val="000000"/>
                <w:spacing w:val="1"/>
                <w:fitText w:val="324" w:id="-628377849"/>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0C2A174C" w14:textId="6982D4FE" w:rsidR="004B6046" w:rsidRPr="00DD74A2" w:rsidRDefault="004636F5" w:rsidP="006F0516">
            <w:pPr>
              <w:pStyle w:val="TableText"/>
              <w:rPr>
                <w:highlight w:val="darkGray"/>
              </w:rPr>
            </w:pPr>
            <w:r w:rsidRPr="004636F5">
              <w:rPr>
                <w:color w:val="000000"/>
                <w:spacing w:val="51"/>
                <w:fitText w:val="324" w:id="-628377848"/>
                <w14:textFill>
                  <w14:solidFill>
                    <w14:srgbClr w14:val="000000">
                      <w14:alpha w14:val="100000"/>
                    </w14:srgbClr>
                  </w14:solidFill>
                </w14:textFill>
              </w:rPr>
              <w:t>|||</w:t>
            </w:r>
            <w:r w:rsidRPr="004636F5">
              <w:rPr>
                <w:color w:val="000000"/>
                <w:spacing w:val="1"/>
                <w:fitText w:val="324" w:id="-628377848"/>
                <w14:textFill>
                  <w14:solidFill>
                    <w14:srgbClr w14:val="000000">
                      <w14:alpha w14:val="100000"/>
                    </w14:srgbClr>
                  </w14:solidFill>
                </w14:textFill>
              </w:rPr>
              <w:t>|</w:t>
            </w:r>
          </w:p>
        </w:tc>
      </w:tr>
      <w:tr w:rsidR="004B6046" w14:paraId="2186BC2B" w14:textId="77777777" w:rsidTr="004636F5">
        <w:trPr>
          <w:trHeight w:val="257"/>
        </w:trPr>
        <w:tc>
          <w:tcPr>
            <w:tcW w:w="2328" w:type="pct"/>
          </w:tcPr>
          <w:p w14:paraId="51E7F4A5" w14:textId="14AAF331" w:rsidR="004B6046" w:rsidRPr="00DD74A2" w:rsidRDefault="004B6046" w:rsidP="006F0516">
            <w:pPr>
              <w:pStyle w:val="In-tableHeading"/>
              <w:rPr>
                <w:vertAlign w:val="superscript"/>
              </w:rPr>
            </w:pPr>
            <w:r>
              <w:t>TMB</w:t>
            </w:r>
            <w:r w:rsidR="006F0516">
              <w:noBreakHyphen/>
            </w:r>
            <w:r>
              <w:t>H pan</w:t>
            </w:r>
            <w:r w:rsidR="006F0516">
              <w:noBreakHyphen/>
            </w:r>
            <w:r>
              <w:t>tissue</w:t>
            </w:r>
            <w:r w:rsidR="008C7FD8">
              <w:rPr>
                <w:vertAlign w:val="superscript"/>
              </w:rPr>
              <w:t>1</w:t>
            </w:r>
          </w:p>
        </w:tc>
        <w:tc>
          <w:tcPr>
            <w:tcW w:w="442" w:type="pct"/>
            <w:shd w:val="solid" w:color="000000" w:fill="000000"/>
            <w:vAlign w:val="bottom"/>
          </w:tcPr>
          <w:p w14:paraId="4AA13874" w14:textId="347999BA" w:rsidR="004B6046" w:rsidRPr="00DD74A2" w:rsidRDefault="004636F5" w:rsidP="006F0516">
            <w:pPr>
              <w:pStyle w:val="TableText"/>
              <w:rPr>
                <w:highlight w:val="darkGray"/>
              </w:rPr>
            </w:pPr>
            <w:r w:rsidRPr="004636F5">
              <w:rPr>
                <w:color w:val="000000"/>
                <w:spacing w:val="51"/>
                <w:fitText w:val="324" w:id="-628377847"/>
                <w14:textFill>
                  <w14:solidFill>
                    <w14:srgbClr w14:val="000000">
                      <w14:alpha w14:val="100000"/>
                    </w14:srgbClr>
                  </w14:solidFill>
                </w14:textFill>
              </w:rPr>
              <w:t>|||</w:t>
            </w:r>
            <w:r w:rsidRPr="004636F5">
              <w:rPr>
                <w:color w:val="000000"/>
                <w:spacing w:val="1"/>
                <w:fitText w:val="324" w:id="-628377847"/>
                <w14:textFill>
                  <w14:solidFill>
                    <w14:srgbClr w14:val="000000">
                      <w14:alpha w14:val="100000"/>
                    </w14:srgbClr>
                  </w14:solidFill>
                </w14:textFill>
              </w:rPr>
              <w:t>|</w:t>
            </w:r>
          </w:p>
        </w:tc>
        <w:tc>
          <w:tcPr>
            <w:tcW w:w="442" w:type="pct"/>
            <w:shd w:val="solid" w:color="000000" w:fill="000000"/>
            <w:vAlign w:val="bottom"/>
          </w:tcPr>
          <w:p w14:paraId="25FFA42B" w14:textId="25BFB99C" w:rsidR="004B6046" w:rsidRPr="00DD74A2" w:rsidRDefault="004636F5" w:rsidP="006F0516">
            <w:pPr>
              <w:pStyle w:val="TableText"/>
              <w:rPr>
                <w:highlight w:val="darkGray"/>
              </w:rPr>
            </w:pPr>
            <w:r w:rsidRPr="004636F5">
              <w:rPr>
                <w:color w:val="000000"/>
                <w:spacing w:val="51"/>
                <w:fitText w:val="324" w:id="-628377846"/>
                <w14:textFill>
                  <w14:solidFill>
                    <w14:srgbClr w14:val="000000">
                      <w14:alpha w14:val="100000"/>
                    </w14:srgbClr>
                  </w14:solidFill>
                </w14:textFill>
              </w:rPr>
              <w:t>|||</w:t>
            </w:r>
            <w:r w:rsidRPr="004636F5">
              <w:rPr>
                <w:color w:val="000000"/>
                <w:spacing w:val="1"/>
                <w:fitText w:val="324" w:id="-628377846"/>
                <w14:textFill>
                  <w14:solidFill>
                    <w14:srgbClr w14:val="000000">
                      <w14:alpha w14:val="100000"/>
                    </w14:srgbClr>
                  </w14:solidFill>
                </w14:textFill>
              </w:rPr>
              <w:t>|</w:t>
            </w:r>
          </w:p>
        </w:tc>
        <w:tc>
          <w:tcPr>
            <w:tcW w:w="447" w:type="pct"/>
            <w:shd w:val="solid" w:color="000000" w:fill="000000"/>
            <w:vAlign w:val="bottom"/>
          </w:tcPr>
          <w:p w14:paraId="5B49B9EB" w14:textId="3468656B" w:rsidR="004B6046" w:rsidRPr="00DD74A2" w:rsidRDefault="004636F5" w:rsidP="006F0516">
            <w:pPr>
              <w:pStyle w:val="TableText"/>
              <w:rPr>
                <w:highlight w:val="darkGray"/>
              </w:rPr>
            </w:pPr>
            <w:r w:rsidRPr="004636F5">
              <w:rPr>
                <w:color w:val="000000"/>
                <w:spacing w:val="51"/>
                <w:fitText w:val="324" w:id="-628377845"/>
                <w14:textFill>
                  <w14:solidFill>
                    <w14:srgbClr w14:val="000000">
                      <w14:alpha w14:val="100000"/>
                    </w14:srgbClr>
                  </w14:solidFill>
                </w14:textFill>
              </w:rPr>
              <w:t>|||</w:t>
            </w:r>
            <w:r w:rsidRPr="004636F5">
              <w:rPr>
                <w:color w:val="000000"/>
                <w:spacing w:val="1"/>
                <w:fitText w:val="324" w:id="-628377845"/>
                <w14:textFill>
                  <w14:solidFill>
                    <w14:srgbClr w14:val="000000">
                      <w14:alpha w14:val="100000"/>
                    </w14:srgbClr>
                  </w14:solidFill>
                </w14:textFill>
              </w:rPr>
              <w:t>|</w:t>
            </w:r>
          </w:p>
        </w:tc>
        <w:tc>
          <w:tcPr>
            <w:tcW w:w="447" w:type="pct"/>
            <w:shd w:val="solid" w:color="000000" w:fill="000000"/>
            <w:vAlign w:val="bottom"/>
          </w:tcPr>
          <w:p w14:paraId="366E6455" w14:textId="298FF4CD" w:rsidR="004B6046" w:rsidRPr="00DD74A2" w:rsidRDefault="004636F5" w:rsidP="006F0516">
            <w:pPr>
              <w:pStyle w:val="TableText"/>
              <w:rPr>
                <w:highlight w:val="darkGray"/>
              </w:rPr>
            </w:pPr>
            <w:r w:rsidRPr="004636F5">
              <w:rPr>
                <w:color w:val="000000"/>
                <w:spacing w:val="51"/>
                <w:fitText w:val="324" w:id="-628377844"/>
                <w14:textFill>
                  <w14:solidFill>
                    <w14:srgbClr w14:val="000000">
                      <w14:alpha w14:val="100000"/>
                    </w14:srgbClr>
                  </w14:solidFill>
                </w14:textFill>
              </w:rPr>
              <w:t>|||</w:t>
            </w:r>
            <w:r w:rsidRPr="004636F5">
              <w:rPr>
                <w:color w:val="000000"/>
                <w:spacing w:val="1"/>
                <w:fitText w:val="324" w:id="-628377844"/>
                <w14:textFill>
                  <w14:solidFill>
                    <w14:srgbClr w14:val="000000">
                      <w14:alpha w14:val="100000"/>
                    </w14:srgbClr>
                  </w14:solidFill>
                </w14:textFill>
              </w:rPr>
              <w:t>|</w:t>
            </w:r>
          </w:p>
        </w:tc>
        <w:tc>
          <w:tcPr>
            <w:tcW w:w="447" w:type="pct"/>
            <w:shd w:val="solid" w:color="000000" w:fill="000000"/>
            <w:vAlign w:val="bottom"/>
          </w:tcPr>
          <w:p w14:paraId="440BE34D" w14:textId="54D6955E" w:rsidR="004B6046" w:rsidRPr="00DD74A2" w:rsidRDefault="004636F5" w:rsidP="006F0516">
            <w:pPr>
              <w:pStyle w:val="TableText"/>
              <w:rPr>
                <w:highlight w:val="darkGray"/>
              </w:rPr>
            </w:pPr>
            <w:r w:rsidRPr="004636F5">
              <w:rPr>
                <w:color w:val="000000"/>
                <w:spacing w:val="51"/>
                <w:fitText w:val="324" w:id="-628377843"/>
                <w14:textFill>
                  <w14:solidFill>
                    <w14:srgbClr w14:val="000000">
                      <w14:alpha w14:val="100000"/>
                    </w14:srgbClr>
                  </w14:solidFill>
                </w14:textFill>
              </w:rPr>
              <w:t>|||</w:t>
            </w:r>
            <w:r w:rsidRPr="004636F5">
              <w:rPr>
                <w:color w:val="000000"/>
                <w:spacing w:val="1"/>
                <w:fitText w:val="324" w:id="-628377843"/>
                <w14:textFill>
                  <w14:solidFill>
                    <w14:srgbClr w14:val="000000">
                      <w14:alpha w14:val="100000"/>
                    </w14:srgbClr>
                  </w14:solidFill>
                </w14:textFill>
              </w:rPr>
              <w:t>|</w:t>
            </w:r>
          </w:p>
        </w:tc>
        <w:tc>
          <w:tcPr>
            <w:tcW w:w="447" w:type="pct"/>
            <w:shd w:val="solid" w:color="000000" w:fill="000000"/>
            <w:vAlign w:val="bottom"/>
          </w:tcPr>
          <w:p w14:paraId="171BD352" w14:textId="24405DD1" w:rsidR="004B6046" w:rsidRPr="00DD74A2" w:rsidRDefault="004636F5" w:rsidP="006F0516">
            <w:pPr>
              <w:pStyle w:val="TableText"/>
              <w:rPr>
                <w:highlight w:val="darkGray"/>
              </w:rPr>
            </w:pPr>
            <w:r w:rsidRPr="004636F5">
              <w:rPr>
                <w:color w:val="000000"/>
                <w:spacing w:val="51"/>
                <w:fitText w:val="324" w:id="-628377842"/>
                <w14:textFill>
                  <w14:solidFill>
                    <w14:srgbClr w14:val="000000">
                      <w14:alpha w14:val="100000"/>
                    </w14:srgbClr>
                  </w14:solidFill>
                </w14:textFill>
              </w:rPr>
              <w:t>|||</w:t>
            </w:r>
            <w:r w:rsidRPr="004636F5">
              <w:rPr>
                <w:color w:val="000000"/>
                <w:spacing w:val="1"/>
                <w:fitText w:val="324" w:id="-628377842"/>
                <w14:textFill>
                  <w14:solidFill>
                    <w14:srgbClr w14:val="000000">
                      <w14:alpha w14:val="100000"/>
                    </w14:srgbClr>
                  </w14:solidFill>
                </w14:textFill>
              </w:rPr>
              <w:t>|</w:t>
            </w:r>
          </w:p>
        </w:tc>
      </w:tr>
      <w:tr w:rsidR="004B6046" w14:paraId="3FFE3697" w14:textId="77777777" w:rsidTr="004636F5">
        <w:trPr>
          <w:trHeight w:val="257"/>
        </w:trPr>
        <w:tc>
          <w:tcPr>
            <w:tcW w:w="2328" w:type="pct"/>
          </w:tcPr>
          <w:p w14:paraId="48ED8D1F" w14:textId="2FF23FA9" w:rsidR="004B6046" w:rsidRDefault="004B6046" w:rsidP="006F0516">
            <w:pPr>
              <w:pStyle w:val="In-tableHeading"/>
            </w:pPr>
            <w:r>
              <w:t>MSI</w:t>
            </w:r>
            <w:r w:rsidR="006F0516">
              <w:noBreakHyphen/>
            </w:r>
            <w:r>
              <w:t>H pan</w:t>
            </w:r>
            <w:r w:rsidR="006F0516">
              <w:noBreakHyphen/>
            </w:r>
            <w:r>
              <w:t>tissue</w:t>
            </w:r>
          </w:p>
        </w:tc>
        <w:tc>
          <w:tcPr>
            <w:tcW w:w="442" w:type="pct"/>
            <w:tcBorders>
              <w:bottom w:val="single" w:sz="4" w:space="0" w:color="auto"/>
            </w:tcBorders>
            <w:vAlign w:val="bottom"/>
          </w:tcPr>
          <w:p w14:paraId="5C4BAD62" w14:textId="2FB27FA0" w:rsidR="004B6046" w:rsidRPr="00DD74A2" w:rsidRDefault="004636F5" w:rsidP="006F0516">
            <w:pPr>
              <w:pStyle w:val="TableText"/>
              <w:rPr>
                <w:highlight w:val="darkGray"/>
              </w:rPr>
            </w:pPr>
            <w:r w:rsidRPr="004636F5">
              <w:rPr>
                <w:color w:val="000000"/>
                <w:spacing w:val="51"/>
                <w:shd w:val="solid" w:color="000000" w:fill="000000"/>
                <w:fitText w:val="324" w:id="-628377841"/>
                <w14:textFill>
                  <w14:solidFill>
                    <w14:srgbClr w14:val="000000">
                      <w14:alpha w14:val="100000"/>
                    </w14:srgbClr>
                  </w14:solidFill>
                </w14:textFill>
              </w:rPr>
              <w:t>|||</w:t>
            </w:r>
            <w:r w:rsidRPr="004636F5">
              <w:rPr>
                <w:color w:val="000000"/>
                <w:spacing w:val="1"/>
                <w:shd w:val="solid" w:color="000000" w:fill="000000"/>
                <w:fitText w:val="324" w:id="-628377841"/>
                <w14:textFill>
                  <w14:solidFill>
                    <w14:srgbClr w14:val="000000">
                      <w14:alpha w14:val="100000"/>
                    </w14:srgbClr>
                  </w14:solidFill>
                </w14:textFill>
              </w:rPr>
              <w:t>|</w:t>
            </w:r>
            <w:r w:rsidR="00333097" w:rsidRPr="004F3B66">
              <w:rPr>
                <w:vertAlign w:val="superscript"/>
              </w:rPr>
              <w:t>1</w:t>
            </w:r>
          </w:p>
        </w:tc>
        <w:tc>
          <w:tcPr>
            <w:tcW w:w="442" w:type="pct"/>
            <w:tcBorders>
              <w:bottom w:val="single" w:sz="4" w:space="0" w:color="auto"/>
            </w:tcBorders>
            <w:vAlign w:val="bottom"/>
          </w:tcPr>
          <w:p w14:paraId="5E47819C" w14:textId="077EE24E" w:rsidR="004B6046" w:rsidRPr="00DD74A2" w:rsidRDefault="004636F5" w:rsidP="006F0516">
            <w:pPr>
              <w:pStyle w:val="TableText"/>
              <w:rPr>
                <w:highlight w:val="darkGray"/>
              </w:rPr>
            </w:pPr>
            <w:r w:rsidRPr="004636F5">
              <w:rPr>
                <w:color w:val="000000"/>
                <w:spacing w:val="51"/>
                <w:shd w:val="solid" w:color="000000" w:fill="000000"/>
                <w:fitText w:val="324" w:id="-628377840"/>
                <w14:textFill>
                  <w14:solidFill>
                    <w14:srgbClr w14:val="000000">
                      <w14:alpha w14:val="100000"/>
                    </w14:srgbClr>
                  </w14:solidFill>
                </w14:textFill>
              </w:rPr>
              <w:t>|||</w:t>
            </w:r>
            <w:r w:rsidRPr="004636F5">
              <w:rPr>
                <w:color w:val="000000"/>
                <w:spacing w:val="1"/>
                <w:shd w:val="solid" w:color="000000" w:fill="000000"/>
                <w:fitText w:val="324" w:id="-628377840"/>
                <w14:textFill>
                  <w14:solidFill>
                    <w14:srgbClr w14:val="000000">
                      <w14:alpha w14:val="100000"/>
                    </w14:srgbClr>
                  </w14:solidFill>
                </w14:textFill>
              </w:rPr>
              <w:t>|</w:t>
            </w:r>
            <w:r w:rsidR="00333097" w:rsidRPr="004F3B66">
              <w:rPr>
                <w:vertAlign w:val="superscript"/>
              </w:rPr>
              <w:t>1</w:t>
            </w:r>
          </w:p>
        </w:tc>
        <w:tc>
          <w:tcPr>
            <w:tcW w:w="447" w:type="pct"/>
            <w:vAlign w:val="bottom"/>
          </w:tcPr>
          <w:p w14:paraId="784424EC" w14:textId="2A58BAC7" w:rsidR="004B6046" w:rsidRPr="00DD74A2" w:rsidRDefault="004636F5" w:rsidP="006F0516">
            <w:pPr>
              <w:pStyle w:val="TableText"/>
              <w:rPr>
                <w:highlight w:val="darkGray"/>
              </w:rPr>
            </w:pPr>
            <w:r w:rsidRPr="004636F5">
              <w:rPr>
                <w:color w:val="000000"/>
                <w:spacing w:val="51"/>
                <w:shd w:val="solid" w:color="000000" w:fill="000000"/>
                <w:fitText w:val="324" w:id="-628377856"/>
                <w14:textFill>
                  <w14:solidFill>
                    <w14:srgbClr w14:val="000000">
                      <w14:alpha w14:val="100000"/>
                    </w14:srgbClr>
                  </w14:solidFill>
                </w14:textFill>
              </w:rPr>
              <w:t>|||</w:t>
            </w:r>
            <w:r w:rsidRPr="004636F5">
              <w:rPr>
                <w:color w:val="000000"/>
                <w:spacing w:val="1"/>
                <w:shd w:val="solid" w:color="000000" w:fill="000000"/>
                <w:fitText w:val="324" w:id="-628377856"/>
                <w14:textFill>
                  <w14:solidFill>
                    <w14:srgbClr w14:val="000000">
                      <w14:alpha w14:val="100000"/>
                    </w14:srgbClr>
                  </w14:solidFill>
                </w14:textFill>
              </w:rPr>
              <w:t>|</w:t>
            </w:r>
            <w:r w:rsidR="00333097" w:rsidRPr="004F3B66">
              <w:rPr>
                <w:vertAlign w:val="superscript"/>
              </w:rPr>
              <w:t>2</w:t>
            </w:r>
          </w:p>
        </w:tc>
        <w:tc>
          <w:tcPr>
            <w:tcW w:w="447" w:type="pct"/>
            <w:vAlign w:val="bottom"/>
          </w:tcPr>
          <w:p w14:paraId="6949571C" w14:textId="3CDFD5E2" w:rsidR="004B6046" w:rsidRPr="00DD74A2" w:rsidRDefault="004636F5" w:rsidP="006F0516">
            <w:pPr>
              <w:pStyle w:val="TableText"/>
              <w:rPr>
                <w:highlight w:val="darkGray"/>
              </w:rPr>
            </w:pPr>
            <w:r w:rsidRPr="004636F5">
              <w:rPr>
                <w:color w:val="000000"/>
                <w:spacing w:val="51"/>
                <w:shd w:val="solid" w:color="000000" w:fill="000000"/>
                <w:fitText w:val="324" w:id="-628377855"/>
                <w14:textFill>
                  <w14:solidFill>
                    <w14:srgbClr w14:val="000000">
                      <w14:alpha w14:val="100000"/>
                    </w14:srgbClr>
                  </w14:solidFill>
                </w14:textFill>
              </w:rPr>
              <w:t>|||</w:t>
            </w:r>
            <w:r w:rsidRPr="004636F5">
              <w:rPr>
                <w:color w:val="000000"/>
                <w:spacing w:val="1"/>
                <w:shd w:val="solid" w:color="000000" w:fill="000000"/>
                <w:fitText w:val="324" w:id="-628377855"/>
                <w14:textFill>
                  <w14:solidFill>
                    <w14:srgbClr w14:val="000000">
                      <w14:alpha w14:val="100000"/>
                    </w14:srgbClr>
                  </w14:solidFill>
                </w14:textFill>
              </w:rPr>
              <w:t>|</w:t>
            </w:r>
            <w:r w:rsidR="00333097" w:rsidRPr="004F3B66">
              <w:rPr>
                <w:vertAlign w:val="superscript"/>
              </w:rPr>
              <w:t>2</w:t>
            </w:r>
          </w:p>
        </w:tc>
        <w:tc>
          <w:tcPr>
            <w:tcW w:w="447" w:type="pct"/>
            <w:vAlign w:val="bottom"/>
          </w:tcPr>
          <w:p w14:paraId="3D9FC43C" w14:textId="40C93FA9" w:rsidR="004B6046" w:rsidRPr="00DD74A2" w:rsidRDefault="004636F5" w:rsidP="006F0516">
            <w:pPr>
              <w:pStyle w:val="TableText"/>
              <w:rPr>
                <w:highlight w:val="darkGray"/>
              </w:rPr>
            </w:pPr>
            <w:r w:rsidRPr="004636F5">
              <w:rPr>
                <w:color w:val="000000"/>
                <w:spacing w:val="51"/>
                <w:shd w:val="solid" w:color="000000" w:fill="000000"/>
                <w:fitText w:val="324" w:id="-628377854"/>
                <w14:textFill>
                  <w14:solidFill>
                    <w14:srgbClr w14:val="000000">
                      <w14:alpha w14:val="100000"/>
                    </w14:srgbClr>
                  </w14:solidFill>
                </w14:textFill>
              </w:rPr>
              <w:t>|||</w:t>
            </w:r>
            <w:r w:rsidRPr="004636F5">
              <w:rPr>
                <w:color w:val="000000"/>
                <w:spacing w:val="1"/>
                <w:shd w:val="solid" w:color="000000" w:fill="000000"/>
                <w:fitText w:val="324" w:id="-628377854"/>
                <w14:textFill>
                  <w14:solidFill>
                    <w14:srgbClr w14:val="000000">
                      <w14:alpha w14:val="100000"/>
                    </w14:srgbClr>
                  </w14:solidFill>
                </w14:textFill>
              </w:rPr>
              <w:t>|</w:t>
            </w:r>
            <w:r w:rsidR="00333097" w:rsidRPr="004F3B66">
              <w:rPr>
                <w:vertAlign w:val="superscript"/>
              </w:rPr>
              <w:t>2</w:t>
            </w:r>
          </w:p>
        </w:tc>
        <w:tc>
          <w:tcPr>
            <w:tcW w:w="447" w:type="pct"/>
            <w:vAlign w:val="bottom"/>
          </w:tcPr>
          <w:p w14:paraId="3537FD53" w14:textId="574575A2" w:rsidR="004B6046" w:rsidRPr="00DD74A2" w:rsidRDefault="004636F5" w:rsidP="006F0516">
            <w:pPr>
              <w:pStyle w:val="TableText"/>
              <w:rPr>
                <w:highlight w:val="darkGray"/>
              </w:rPr>
            </w:pPr>
            <w:r w:rsidRPr="004636F5">
              <w:rPr>
                <w:color w:val="000000"/>
                <w:spacing w:val="51"/>
                <w:shd w:val="solid" w:color="000000" w:fill="000000"/>
                <w:fitText w:val="324" w:id="-628377853"/>
                <w14:textFill>
                  <w14:solidFill>
                    <w14:srgbClr w14:val="000000">
                      <w14:alpha w14:val="100000"/>
                    </w14:srgbClr>
                  </w14:solidFill>
                </w14:textFill>
              </w:rPr>
              <w:t>|||</w:t>
            </w:r>
            <w:r w:rsidRPr="004636F5">
              <w:rPr>
                <w:color w:val="000000"/>
                <w:spacing w:val="1"/>
                <w:shd w:val="solid" w:color="000000" w:fill="000000"/>
                <w:fitText w:val="324" w:id="-628377853"/>
                <w14:textFill>
                  <w14:solidFill>
                    <w14:srgbClr w14:val="000000">
                      <w14:alpha w14:val="100000"/>
                    </w14:srgbClr>
                  </w14:solidFill>
                </w14:textFill>
              </w:rPr>
              <w:t>|</w:t>
            </w:r>
            <w:r w:rsidR="00333097" w:rsidRPr="004F3B66">
              <w:rPr>
                <w:vertAlign w:val="superscript"/>
              </w:rPr>
              <w:t>2</w:t>
            </w:r>
          </w:p>
        </w:tc>
      </w:tr>
      <w:tr w:rsidR="004B6046" w14:paraId="35A8538B" w14:textId="77777777" w:rsidTr="004636F5">
        <w:trPr>
          <w:trHeight w:val="241"/>
        </w:trPr>
        <w:tc>
          <w:tcPr>
            <w:tcW w:w="2328" w:type="pct"/>
          </w:tcPr>
          <w:p w14:paraId="168105BE" w14:textId="77777777" w:rsidR="004B6046" w:rsidRDefault="004B6046" w:rsidP="006F0516">
            <w:pPr>
              <w:pStyle w:val="In-tableHeading"/>
            </w:pPr>
            <w:r>
              <w:t>1L RCC low risk</w:t>
            </w:r>
          </w:p>
        </w:tc>
        <w:tc>
          <w:tcPr>
            <w:tcW w:w="442" w:type="pct"/>
            <w:shd w:val="solid" w:color="000000" w:fill="000000"/>
            <w:vAlign w:val="bottom"/>
          </w:tcPr>
          <w:p w14:paraId="6EC5F70E" w14:textId="08925892" w:rsidR="004B6046" w:rsidRPr="00DD74A2" w:rsidRDefault="004636F5" w:rsidP="006F0516">
            <w:pPr>
              <w:pStyle w:val="TableText"/>
              <w:rPr>
                <w:highlight w:val="darkGray"/>
              </w:rPr>
            </w:pPr>
            <w:r w:rsidRPr="004636F5">
              <w:rPr>
                <w:color w:val="000000"/>
                <w:spacing w:val="51"/>
                <w:fitText w:val="324" w:id="-628377852"/>
                <w14:textFill>
                  <w14:solidFill>
                    <w14:srgbClr w14:val="000000">
                      <w14:alpha w14:val="100000"/>
                    </w14:srgbClr>
                  </w14:solidFill>
                </w14:textFill>
              </w:rPr>
              <w:t>|||</w:t>
            </w:r>
            <w:r w:rsidRPr="004636F5">
              <w:rPr>
                <w:color w:val="000000"/>
                <w:spacing w:val="1"/>
                <w:fitText w:val="324" w:id="-628377852"/>
                <w14:textFill>
                  <w14:solidFill>
                    <w14:srgbClr w14:val="000000">
                      <w14:alpha w14:val="100000"/>
                    </w14:srgbClr>
                  </w14:solidFill>
                </w14:textFill>
              </w:rPr>
              <w:t>|</w:t>
            </w:r>
          </w:p>
        </w:tc>
        <w:tc>
          <w:tcPr>
            <w:tcW w:w="442" w:type="pct"/>
            <w:shd w:val="solid" w:color="000000" w:fill="000000"/>
            <w:vAlign w:val="bottom"/>
          </w:tcPr>
          <w:p w14:paraId="3BA3B44B" w14:textId="5B1BC2FB" w:rsidR="004B6046" w:rsidRPr="00DD74A2" w:rsidRDefault="004636F5" w:rsidP="006F0516">
            <w:pPr>
              <w:pStyle w:val="TableText"/>
              <w:rPr>
                <w:highlight w:val="darkGray"/>
              </w:rPr>
            </w:pPr>
            <w:r w:rsidRPr="004636F5">
              <w:rPr>
                <w:color w:val="000000"/>
                <w:spacing w:val="51"/>
                <w:fitText w:val="324" w:id="-628377851"/>
                <w14:textFill>
                  <w14:solidFill>
                    <w14:srgbClr w14:val="000000">
                      <w14:alpha w14:val="100000"/>
                    </w14:srgbClr>
                  </w14:solidFill>
                </w14:textFill>
              </w:rPr>
              <w:t>|||</w:t>
            </w:r>
            <w:r w:rsidRPr="004636F5">
              <w:rPr>
                <w:color w:val="000000"/>
                <w:spacing w:val="1"/>
                <w:fitText w:val="324" w:id="-628377851"/>
                <w14:textFill>
                  <w14:solidFill>
                    <w14:srgbClr w14:val="000000">
                      <w14:alpha w14:val="100000"/>
                    </w14:srgbClr>
                  </w14:solidFill>
                </w14:textFill>
              </w:rPr>
              <w:t>|</w:t>
            </w:r>
          </w:p>
        </w:tc>
        <w:tc>
          <w:tcPr>
            <w:tcW w:w="447" w:type="pct"/>
            <w:vAlign w:val="bottom"/>
          </w:tcPr>
          <w:p w14:paraId="124883C8" w14:textId="6957560D" w:rsidR="004B6046" w:rsidRPr="00DD74A2" w:rsidRDefault="004636F5" w:rsidP="006F0516">
            <w:pPr>
              <w:pStyle w:val="TableText"/>
              <w:rPr>
                <w:highlight w:val="darkGray"/>
              </w:rPr>
            </w:pPr>
            <w:r w:rsidRPr="004636F5">
              <w:rPr>
                <w:color w:val="000000"/>
                <w:spacing w:val="51"/>
                <w:shd w:val="solid" w:color="000000" w:fill="000000"/>
                <w:fitText w:val="324" w:id="-628377850"/>
                <w14:textFill>
                  <w14:solidFill>
                    <w14:srgbClr w14:val="000000">
                      <w14:alpha w14:val="100000"/>
                    </w14:srgbClr>
                  </w14:solidFill>
                </w14:textFill>
              </w:rPr>
              <w:t>|||</w:t>
            </w:r>
            <w:r w:rsidRPr="004636F5">
              <w:rPr>
                <w:color w:val="000000"/>
                <w:spacing w:val="1"/>
                <w:shd w:val="solid" w:color="000000" w:fill="000000"/>
                <w:fitText w:val="324" w:id="-628377850"/>
                <w14:textFill>
                  <w14:solidFill>
                    <w14:srgbClr w14:val="000000">
                      <w14:alpha w14:val="100000"/>
                    </w14:srgbClr>
                  </w14:solidFill>
                </w14:textFill>
              </w:rPr>
              <w:t>|</w:t>
            </w:r>
            <w:r w:rsidR="00333097" w:rsidRPr="004F3B66">
              <w:rPr>
                <w:vertAlign w:val="superscript"/>
              </w:rPr>
              <w:t>2</w:t>
            </w:r>
          </w:p>
        </w:tc>
        <w:tc>
          <w:tcPr>
            <w:tcW w:w="447" w:type="pct"/>
            <w:vAlign w:val="bottom"/>
          </w:tcPr>
          <w:p w14:paraId="02F43DAB" w14:textId="4C1713D9" w:rsidR="004B6046" w:rsidRPr="00DD74A2" w:rsidRDefault="004636F5" w:rsidP="006F0516">
            <w:pPr>
              <w:pStyle w:val="TableText"/>
              <w:rPr>
                <w:highlight w:val="darkGray"/>
              </w:rPr>
            </w:pPr>
            <w:r w:rsidRPr="004636F5">
              <w:rPr>
                <w:color w:val="000000"/>
                <w:spacing w:val="51"/>
                <w:shd w:val="solid" w:color="000000" w:fill="000000"/>
                <w:fitText w:val="324" w:id="-628377849"/>
                <w14:textFill>
                  <w14:solidFill>
                    <w14:srgbClr w14:val="000000">
                      <w14:alpha w14:val="100000"/>
                    </w14:srgbClr>
                  </w14:solidFill>
                </w14:textFill>
              </w:rPr>
              <w:t>|||</w:t>
            </w:r>
            <w:r w:rsidRPr="004636F5">
              <w:rPr>
                <w:color w:val="000000"/>
                <w:spacing w:val="1"/>
                <w:shd w:val="solid" w:color="000000" w:fill="000000"/>
                <w:fitText w:val="324" w:id="-628377849"/>
                <w14:textFill>
                  <w14:solidFill>
                    <w14:srgbClr w14:val="000000">
                      <w14:alpha w14:val="100000"/>
                    </w14:srgbClr>
                  </w14:solidFill>
                </w14:textFill>
              </w:rPr>
              <w:t>|</w:t>
            </w:r>
            <w:r w:rsidR="00333097" w:rsidRPr="004F3B66">
              <w:rPr>
                <w:vertAlign w:val="superscript"/>
              </w:rPr>
              <w:t>2</w:t>
            </w:r>
          </w:p>
        </w:tc>
        <w:tc>
          <w:tcPr>
            <w:tcW w:w="447" w:type="pct"/>
            <w:vAlign w:val="bottom"/>
          </w:tcPr>
          <w:p w14:paraId="6EEE6A76" w14:textId="27C17329" w:rsidR="004B6046" w:rsidRPr="00DD74A2" w:rsidRDefault="004636F5" w:rsidP="006F0516">
            <w:pPr>
              <w:pStyle w:val="TableText"/>
              <w:rPr>
                <w:highlight w:val="darkGray"/>
              </w:rPr>
            </w:pPr>
            <w:r w:rsidRPr="004636F5">
              <w:rPr>
                <w:color w:val="000000"/>
                <w:spacing w:val="51"/>
                <w:shd w:val="solid" w:color="000000" w:fill="000000"/>
                <w:fitText w:val="324" w:id="-628377848"/>
                <w14:textFill>
                  <w14:solidFill>
                    <w14:srgbClr w14:val="000000">
                      <w14:alpha w14:val="100000"/>
                    </w14:srgbClr>
                  </w14:solidFill>
                </w14:textFill>
              </w:rPr>
              <w:t>|||</w:t>
            </w:r>
            <w:r w:rsidRPr="004636F5">
              <w:rPr>
                <w:color w:val="000000"/>
                <w:spacing w:val="1"/>
                <w:shd w:val="solid" w:color="000000" w:fill="000000"/>
                <w:fitText w:val="324" w:id="-628377848"/>
                <w14:textFill>
                  <w14:solidFill>
                    <w14:srgbClr w14:val="000000">
                      <w14:alpha w14:val="100000"/>
                    </w14:srgbClr>
                  </w14:solidFill>
                </w14:textFill>
              </w:rPr>
              <w:t>|</w:t>
            </w:r>
            <w:r w:rsidR="00333097" w:rsidRPr="004F3B66">
              <w:rPr>
                <w:vertAlign w:val="superscript"/>
              </w:rPr>
              <w:t>2</w:t>
            </w:r>
          </w:p>
        </w:tc>
        <w:tc>
          <w:tcPr>
            <w:tcW w:w="447" w:type="pct"/>
            <w:vAlign w:val="bottom"/>
          </w:tcPr>
          <w:p w14:paraId="4B772A8D" w14:textId="233A9FD4" w:rsidR="004B6046" w:rsidRPr="00DD74A2" w:rsidRDefault="004636F5" w:rsidP="006F0516">
            <w:pPr>
              <w:pStyle w:val="TableText"/>
              <w:rPr>
                <w:highlight w:val="darkGray"/>
              </w:rPr>
            </w:pPr>
            <w:r w:rsidRPr="004636F5">
              <w:rPr>
                <w:color w:val="000000"/>
                <w:spacing w:val="51"/>
                <w:shd w:val="solid" w:color="000000" w:fill="000000"/>
                <w:fitText w:val="324" w:id="-628377847"/>
                <w14:textFill>
                  <w14:solidFill>
                    <w14:srgbClr w14:val="000000">
                      <w14:alpha w14:val="100000"/>
                    </w14:srgbClr>
                  </w14:solidFill>
                </w14:textFill>
              </w:rPr>
              <w:t>|||</w:t>
            </w:r>
            <w:r w:rsidRPr="004636F5">
              <w:rPr>
                <w:color w:val="000000"/>
                <w:spacing w:val="1"/>
                <w:shd w:val="solid" w:color="000000" w:fill="000000"/>
                <w:fitText w:val="324" w:id="-628377847"/>
                <w14:textFill>
                  <w14:solidFill>
                    <w14:srgbClr w14:val="000000">
                      <w14:alpha w14:val="100000"/>
                    </w14:srgbClr>
                  </w14:solidFill>
                </w14:textFill>
              </w:rPr>
              <w:t>|</w:t>
            </w:r>
            <w:r w:rsidR="00333097" w:rsidRPr="004F3B66">
              <w:rPr>
                <w:vertAlign w:val="superscript"/>
              </w:rPr>
              <w:t>2</w:t>
            </w:r>
          </w:p>
        </w:tc>
      </w:tr>
      <w:tr w:rsidR="004B6046" w14:paraId="57CED6B4" w14:textId="77777777" w:rsidTr="00DD74A2">
        <w:trPr>
          <w:trHeight w:val="257"/>
        </w:trPr>
        <w:tc>
          <w:tcPr>
            <w:tcW w:w="2328" w:type="pct"/>
          </w:tcPr>
          <w:p w14:paraId="1599B9B1" w14:textId="77777777" w:rsidR="004B6046" w:rsidRDefault="004B6046" w:rsidP="006F0516">
            <w:pPr>
              <w:pStyle w:val="In-tableHeading"/>
            </w:pPr>
            <w:r>
              <w:t>1L RCC non clear cell</w:t>
            </w:r>
          </w:p>
        </w:tc>
        <w:tc>
          <w:tcPr>
            <w:tcW w:w="442" w:type="pct"/>
            <w:vAlign w:val="bottom"/>
          </w:tcPr>
          <w:p w14:paraId="457565A3" w14:textId="1263CFC8" w:rsidR="004B6046" w:rsidRPr="00DD74A2" w:rsidRDefault="004636F5" w:rsidP="006F0516">
            <w:pPr>
              <w:pStyle w:val="TableText"/>
              <w:rPr>
                <w:highlight w:val="darkGray"/>
                <w:vertAlign w:val="superscript"/>
              </w:rPr>
            </w:pPr>
            <w:r w:rsidRPr="004636F5">
              <w:rPr>
                <w:color w:val="000000"/>
                <w:spacing w:val="51"/>
                <w:shd w:val="solid" w:color="000000" w:fill="000000"/>
                <w:fitText w:val="324" w:id="-628377846"/>
                <w14:textFill>
                  <w14:solidFill>
                    <w14:srgbClr w14:val="000000">
                      <w14:alpha w14:val="100000"/>
                    </w14:srgbClr>
                  </w14:solidFill>
                </w14:textFill>
              </w:rPr>
              <w:t>|||</w:t>
            </w:r>
            <w:r w:rsidRPr="004636F5">
              <w:rPr>
                <w:color w:val="000000"/>
                <w:spacing w:val="1"/>
                <w:shd w:val="solid" w:color="000000" w:fill="000000"/>
                <w:fitText w:val="324" w:id="-628377846"/>
                <w14:textFill>
                  <w14:solidFill>
                    <w14:srgbClr w14:val="000000">
                      <w14:alpha w14:val="100000"/>
                    </w14:srgbClr>
                  </w14:solidFill>
                </w14:textFill>
              </w:rPr>
              <w:t>|</w:t>
            </w:r>
            <w:r w:rsidR="00A17115" w:rsidRPr="00DD74A2">
              <w:rPr>
                <w:vertAlign w:val="superscript"/>
              </w:rPr>
              <w:t>1</w:t>
            </w:r>
          </w:p>
        </w:tc>
        <w:tc>
          <w:tcPr>
            <w:tcW w:w="442" w:type="pct"/>
            <w:vAlign w:val="bottom"/>
          </w:tcPr>
          <w:p w14:paraId="43C8E9BE" w14:textId="67093942" w:rsidR="004B6046" w:rsidRPr="00DD74A2" w:rsidRDefault="004636F5" w:rsidP="006F0516">
            <w:pPr>
              <w:pStyle w:val="TableText"/>
              <w:rPr>
                <w:highlight w:val="darkGray"/>
              </w:rPr>
            </w:pPr>
            <w:r w:rsidRPr="004636F5">
              <w:rPr>
                <w:color w:val="000000"/>
                <w:spacing w:val="51"/>
                <w:shd w:val="solid" w:color="000000" w:fill="000000"/>
                <w:fitText w:val="324" w:id="-628377845"/>
                <w14:textFill>
                  <w14:solidFill>
                    <w14:srgbClr w14:val="000000">
                      <w14:alpha w14:val="100000"/>
                    </w14:srgbClr>
                  </w14:solidFill>
                </w14:textFill>
              </w:rPr>
              <w:t>|||</w:t>
            </w:r>
            <w:r w:rsidRPr="004636F5">
              <w:rPr>
                <w:color w:val="000000"/>
                <w:spacing w:val="1"/>
                <w:shd w:val="solid" w:color="000000" w:fill="000000"/>
                <w:fitText w:val="324" w:id="-628377845"/>
                <w14:textFill>
                  <w14:solidFill>
                    <w14:srgbClr w14:val="000000">
                      <w14:alpha w14:val="100000"/>
                    </w14:srgbClr>
                  </w14:solidFill>
                </w14:textFill>
              </w:rPr>
              <w:t>|</w:t>
            </w:r>
            <w:r w:rsidR="00A17115" w:rsidRPr="004F3B66">
              <w:rPr>
                <w:vertAlign w:val="superscript"/>
              </w:rPr>
              <w:t>2</w:t>
            </w:r>
          </w:p>
        </w:tc>
        <w:tc>
          <w:tcPr>
            <w:tcW w:w="447" w:type="pct"/>
            <w:vAlign w:val="bottom"/>
          </w:tcPr>
          <w:p w14:paraId="0DBBFB76" w14:textId="10E8C17E" w:rsidR="004B6046" w:rsidRPr="00DD74A2" w:rsidRDefault="004636F5" w:rsidP="006F0516">
            <w:pPr>
              <w:pStyle w:val="TableText"/>
              <w:rPr>
                <w:highlight w:val="darkGray"/>
              </w:rPr>
            </w:pPr>
            <w:r w:rsidRPr="004636F5">
              <w:rPr>
                <w:color w:val="000000"/>
                <w:spacing w:val="51"/>
                <w:shd w:val="solid" w:color="000000" w:fill="000000"/>
                <w:fitText w:val="324" w:id="-628377844"/>
                <w14:textFill>
                  <w14:solidFill>
                    <w14:srgbClr w14:val="000000">
                      <w14:alpha w14:val="100000"/>
                    </w14:srgbClr>
                  </w14:solidFill>
                </w14:textFill>
              </w:rPr>
              <w:t>|||</w:t>
            </w:r>
            <w:r w:rsidRPr="004636F5">
              <w:rPr>
                <w:color w:val="000000"/>
                <w:spacing w:val="1"/>
                <w:shd w:val="solid" w:color="000000" w:fill="000000"/>
                <w:fitText w:val="324" w:id="-628377844"/>
                <w14:textFill>
                  <w14:solidFill>
                    <w14:srgbClr w14:val="000000">
                      <w14:alpha w14:val="100000"/>
                    </w14:srgbClr>
                  </w14:solidFill>
                </w14:textFill>
              </w:rPr>
              <w:t>|</w:t>
            </w:r>
            <w:r w:rsidR="00A17115" w:rsidRPr="004F3B66">
              <w:rPr>
                <w:vertAlign w:val="superscript"/>
              </w:rPr>
              <w:t>2</w:t>
            </w:r>
          </w:p>
        </w:tc>
        <w:tc>
          <w:tcPr>
            <w:tcW w:w="447" w:type="pct"/>
            <w:vAlign w:val="bottom"/>
          </w:tcPr>
          <w:p w14:paraId="7FAAA4BF" w14:textId="46C1D6E9" w:rsidR="004B6046" w:rsidRPr="00DD74A2" w:rsidRDefault="004636F5" w:rsidP="006F0516">
            <w:pPr>
              <w:pStyle w:val="TableText"/>
              <w:rPr>
                <w:highlight w:val="darkGray"/>
              </w:rPr>
            </w:pPr>
            <w:r w:rsidRPr="004636F5">
              <w:rPr>
                <w:color w:val="000000"/>
                <w:spacing w:val="51"/>
                <w:shd w:val="solid" w:color="000000" w:fill="000000"/>
                <w:fitText w:val="324" w:id="-628377843"/>
                <w14:textFill>
                  <w14:solidFill>
                    <w14:srgbClr w14:val="000000">
                      <w14:alpha w14:val="100000"/>
                    </w14:srgbClr>
                  </w14:solidFill>
                </w14:textFill>
              </w:rPr>
              <w:t>|||</w:t>
            </w:r>
            <w:r w:rsidRPr="004636F5">
              <w:rPr>
                <w:color w:val="000000"/>
                <w:spacing w:val="1"/>
                <w:shd w:val="solid" w:color="000000" w:fill="000000"/>
                <w:fitText w:val="324" w:id="-628377843"/>
                <w14:textFill>
                  <w14:solidFill>
                    <w14:srgbClr w14:val="000000">
                      <w14:alpha w14:val="100000"/>
                    </w14:srgbClr>
                  </w14:solidFill>
                </w14:textFill>
              </w:rPr>
              <w:t>|</w:t>
            </w:r>
            <w:r w:rsidR="00A17115" w:rsidRPr="004F3B66">
              <w:rPr>
                <w:vertAlign w:val="superscript"/>
              </w:rPr>
              <w:t>2</w:t>
            </w:r>
          </w:p>
        </w:tc>
        <w:tc>
          <w:tcPr>
            <w:tcW w:w="447" w:type="pct"/>
            <w:vAlign w:val="bottom"/>
          </w:tcPr>
          <w:p w14:paraId="507F2D25" w14:textId="711B6EA1" w:rsidR="004B6046" w:rsidRPr="00DD74A2" w:rsidRDefault="004636F5" w:rsidP="006F0516">
            <w:pPr>
              <w:pStyle w:val="TableText"/>
              <w:rPr>
                <w:highlight w:val="darkGray"/>
              </w:rPr>
            </w:pPr>
            <w:r w:rsidRPr="004636F5">
              <w:rPr>
                <w:color w:val="000000"/>
                <w:spacing w:val="51"/>
                <w:shd w:val="solid" w:color="000000" w:fill="000000"/>
                <w:fitText w:val="324" w:id="-628377842"/>
                <w14:textFill>
                  <w14:solidFill>
                    <w14:srgbClr w14:val="000000">
                      <w14:alpha w14:val="100000"/>
                    </w14:srgbClr>
                  </w14:solidFill>
                </w14:textFill>
              </w:rPr>
              <w:t>|||</w:t>
            </w:r>
            <w:r w:rsidRPr="004636F5">
              <w:rPr>
                <w:color w:val="000000"/>
                <w:spacing w:val="1"/>
                <w:shd w:val="solid" w:color="000000" w:fill="000000"/>
                <w:fitText w:val="324" w:id="-628377842"/>
                <w14:textFill>
                  <w14:solidFill>
                    <w14:srgbClr w14:val="000000">
                      <w14:alpha w14:val="100000"/>
                    </w14:srgbClr>
                  </w14:solidFill>
                </w14:textFill>
              </w:rPr>
              <w:t>|</w:t>
            </w:r>
            <w:r w:rsidR="00A17115" w:rsidRPr="004F3B66">
              <w:rPr>
                <w:vertAlign w:val="superscript"/>
              </w:rPr>
              <w:t>2</w:t>
            </w:r>
          </w:p>
        </w:tc>
        <w:tc>
          <w:tcPr>
            <w:tcW w:w="447" w:type="pct"/>
            <w:vAlign w:val="bottom"/>
          </w:tcPr>
          <w:p w14:paraId="39F3C4BA" w14:textId="67559BBB" w:rsidR="004B6046" w:rsidRPr="00DD74A2" w:rsidRDefault="004636F5" w:rsidP="006F0516">
            <w:pPr>
              <w:pStyle w:val="TableText"/>
              <w:rPr>
                <w:highlight w:val="darkGray"/>
              </w:rPr>
            </w:pPr>
            <w:r w:rsidRPr="004636F5">
              <w:rPr>
                <w:color w:val="000000"/>
                <w:spacing w:val="51"/>
                <w:shd w:val="solid" w:color="000000" w:fill="000000"/>
                <w:fitText w:val="324" w:id="-628377841"/>
                <w14:textFill>
                  <w14:solidFill>
                    <w14:srgbClr w14:val="000000">
                      <w14:alpha w14:val="100000"/>
                    </w14:srgbClr>
                  </w14:solidFill>
                </w14:textFill>
              </w:rPr>
              <w:t>|||</w:t>
            </w:r>
            <w:r w:rsidRPr="004636F5">
              <w:rPr>
                <w:color w:val="000000"/>
                <w:spacing w:val="1"/>
                <w:shd w:val="solid" w:color="000000" w:fill="000000"/>
                <w:fitText w:val="324" w:id="-628377841"/>
                <w14:textFill>
                  <w14:solidFill>
                    <w14:srgbClr w14:val="000000">
                      <w14:alpha w14:val="100000"/>
                    </w14:srgbClr>
                  </w14:solidFill>
                </w14:textFill>
              </w:rPr>
              <w:t>|</w:t>
            </w:r>
            <w:r w:rsidR="00A17115" w:rsidRPr="004F3B66">
              <w:rPr>
                <w:vertAlign w:val="superscript"/>
              </w:rPr>
              <w:t>2</w:t>
            </w:r>
          </w:p>
        </w:tc>
      </w:tr>
      <w:tr w:rsidR="004B6046" w14:paraId="1854F87B" w14:textId="77777777" w:rsidTr="004636F5">
        <w:trPr>
          <w:trHeight w:val="257"/>
        </w:trPr>
        <w:tc>
          <w:tcPr>
            <w:tcW w:w="2328" w:type="pct"/>
          </w:tcPr>
          <w:p w14:paraId="350FAE01" w14:textId="21EE18BF" w:rsidR="004B6046" w:rsidRDefault="004B6046" w:rsidP="006F0516">
            <w:pPr>
              <w:pStyle w:val="In-tableHeading"/>
            </w:pPr>
            <w:r>
              <w:t>UGI HER2</w:t>
            </w:r>
            <w:r w:rsidR="006F0516">
              <w:noBreakHyphen/>
            </w:r>
            <w:r>
              <w:t>pos</w:t>
            </w:r>
          </w:p>
        </w:tc>
        <w:tc>
          <w:tcPr>
            <w:tcW w:w="442" w:type="pct"/>
            <w:tcBorders>
              <w:bottom w:val="single" w:sz="4" w:space="0" w:color="auto"/>
            </w:tcBorders>
            <w:vAlign w:val="bottom"/>
          </w:tcPr>
          <w:p w14:paraId="35932472" w14:textId="22C4B4D9" w:rsidR="004B6046" w:rsidRPr="00DD74A2" w:rsidRDefault="004636F5" w:rsidP="006F0516">
            <w:pPr>
              <w:pStyle w:val="TableText"/>
              <w:rPr>
                <w:highlight w:val="darkGray"/>
                <w:vertAlign w:val="superscript"/>
              </w:rPr>
            </w:pPr>
            <w:r w:rsidRPr="004636F5">
              <w:rPr>
                <w:color w:val="000000"/>
                <w:spacing w:val="51"/>
                <w:shd w:val="solid" w:color="000000" w:fill="000000"/>
                <w:fitText w:val="324" w:id="-628377840"/>
                <w14:textFill>
                  <w14:solidFill>
                    <w14:srgbClr w14:val="000000">
                      <w14:alpha w14:val="100000"/>
                    </w14:srgbClr>
                  </w14:solidFill>
                </w14:textFill>
              </w:rPr>
              <w:t>|||</w:t>
            </w:r>
            <w:r w:rsidRPr="004636F5">
              <w:rPr>
                <w:color w:val="000000"/>
                <w:spacing w:val="1"/>
                <w:shd w:val="solid" w:color="000000" w:fill="000000"/>
                <w:fitText w:val="324" w:id="-628377840"/>
                <w14:textFill>
                  <w14:solidFill>
                    <w14:srgbClr w14:val="000000">
                      <w14:alpha w14:val="100000"/>
                    </w14:srgbClr>
                  </w14:solidFill>
                </w14:textFill>
              </w:rPr>
              <w:t>|</w:t>
            </w:r>
            <w:r w:rsidR="00A17115" w:rsidRPr="00DD74A2">
              <w:rPr>
                <w:vertAlign w:val="superscript"/>
              </w:rPr>
              <w:t>1</w:t>
            </w:r>
          </w:p>
        </w:tc>
        <w:tc>
          <w:tcPr>
            <w:tcW w:w="442" w:type="pct"/>
            <w:tcBorders>
              <w:bottom w:val="single" w:sz="4" w:space="0" w:color="auto"/>
            </w:tcBorders>
            <w:vAlign w:val="bottom"/>
          </w:tcPr>
          <w:p w14:paraId="68E9F936" w14:textId="53A9797D" w:rsidR="004B6046" w:rsidRPr="00DD74A2" w:rsidRDefault="004636F5" w:rsidP="006F0516">
            <w:pPr>
              <w:pStyle w:val="TableText"/>
              <w:rPr>
                <w:highlight w:val="darkGray"/>
              </w:rPr>
            </w:pPr>
            <w:r w:rsidRPr="004636F5">
              <w:rPr>
                <w:color w:val="000000"/>
                <w:spacing w:val="51"/>
                <w:shd w:val="solid" w:color="000000" w:fill="000000"/>
                <w:fitText w:val="324" w:id="-628377856"/>
                <w14:textFill>
                  <w14:solidFill>
                    <w14:srgbClr w14:val="000000">
                      <w14:alpha w14:val="100000"/>
                    </w14:srgbClr>
                  </w14:solidFill>
                </w14:textFill>
              </w:rPr>
              <w:t>|||</w:t>
            </w:r>
            <w:r w:rsidRPr="004636F5">
              <w:rPr>
                <w:color w:val="000000"/>
                <w:spacing w:val="1"/>
                <w:shd w:val="solid" w:color="000000" w:fill="000000"/>
                <w:fitText w:val="324" w:id="-628377856"/>
                <w14:textFill>
                  <w14:solidFill>
                    <w14:srgbClr w14:val="000000">
                      <w14:alpha w14:val="100000"/>
                    </w14:srgbClr>
                  </w14:solidFill>
                </w14:textFill>
              </w:rPr>
              <w:t>|</w:t>
            </w:r>
            <w:r w:rsidR="00A17115" w:rsidRPr="004F3B66">
              <w:rPr>
                <w:vertAlign w:val="superscript"/>
              </w:rPr>
              <w:t>2</w:t>
            </w:r>
          </w:p>
        </w:tc>
        <w:tc>
          <w:tcPr>
            <w:tcW w:w="447" w:type="pct"/>
            <w:tcBorders>
              <w:bottom w:val="single" w:sz="4" w:space="0" w:color="auto"/>
            </w:tcBorders>
            <w:vAlign w:val="bottom"/>
          </w:tcPr>
          <w:p w14:paraId="730A779D" w14:textId="4FE971CE" w:rsidR="004B6046" w:rsidRPr="00DD74A2" w:rsidRDefault="004636F5" w:rsidP="006F0516">
            <w:pPr>
              <w:pStyle w:val="TableText"/>
              <w:rPr>
                <w:highlight w:val="darkGray"/>
              </w:rPr>
            </w:pPr>
            <w:r w:rsidRPr="004636F5">
              <w:rPr>
                <w:color w:val="000000"/>
                <w:spacing w:val="51"/>
                <w:shd w:val="solid" w:color="000000" w:fill="000000"/>
                <w:fitText w:val="324" w:id="-628377855"/>
                <w14:textFill>
                  <w14:solidFill>
                    <w14:srgbClr w14:val="000000">
                      <w14:alpha w14:val="100000"/>
                    </w14:srgbClr>
                  </w14:solidFill>
                </w14:textFill>
              </w:rPr>
              <w:t>|||</w:t>
            </w:r>
            <w:r w:rsidRPr="004636F5">
              <w:rPr>
                <w:color w:val="000000"/>
                <w:spacing w:val="1"/>
                <w:shd w:val="solid" w:color="000000" w:fill="000000"/>
                <w:fitText w:val="324" w:id="-628377855"/>
                <w14:textFill>
                  <w14:solidFill>
                    <w14:srgbClr w14:val="000000">
                      <w14:alpha w14:val="100000"/>
                    </w14:srgbClr>
                  </w14:solidFill>
                </w14:textFill>
              </w:rPr>
              <w:t>|</w:t>
            </w:r>
            <w:r w:rsidR="00A17115" w:rsidRPr="004F3B66">
              <w:rPr>
                <w:vertAlign w:val="superscript"/>
              </w:rPr>
              <w:t>2</w:t>
            </w:r>
          </w:p>
        </w:tc>
        <w:tc>
          <w:tcPr>
            <w:tcW w:w="447" w:type="pct"/>
            <w:tcBorders>
              <w:bottom w:val="single" w:sz="4" w:space="0" w:color="auto"/>
            </w:tcBorders>
            <w:vAlign w:val="bottom"/>
          </w:tcPr>
          <w:p w14:paraId="739BAA8F" w14:textId="7E74EAE9" w:rsidR="004B6046" w:rsidRPr="00DD74A2" w:rsidRDefault="004636F5" w:rsidP="006F0516">
            <w:pPr>
              <w:pStyle w:val="TableText"/>
              <w:rPr>
                <w:highlight w:val="darkGray"/>
              </w:rPr>
            </w:pPr>
            <w:r w:rsidRPr="004636F5">
              <w:rPr>
                <w:color w:val="000000"/>
                <w:spacing w:val="51"/>
                <w:shd w:val="solid" w:color="000000" w:fill="000000"/>
                <w:fitText w:val="324" w:id="-628377854"/>
                <w14:textFill>
                  <w14:solidFill>
                    <w14:srgbClr w14:val="000000">
                      <w14:alpha w14:val="100000"/>
                    </w14:srgbClr>
                  </w14:solidFill>
                </w14:textFill>
              </w:rPr>
              <w:t>|||</w:t>
            </w:r>
            <w:r w:rsidRPr="004636F5">
              <w:rPr>
                <w:color w:val="000000"/>
                <w:spacing w:val="1"/>
                <w:shd w:val="solid" w:color="000000" w:fill="000000"/>
                <w:fitText w:val="324" w:id="-628377854"/>
                <w14:textFill>
                  <w14:solidFill>
                    <w14:srgbClr w14:val="000000">
                      <w14:alpha w14:val="100000"/>
                    </w14:srgbClr>
                  </w14:solidFill>
                </w14:textFill>
              </w:rPr>
              <w:t>|</w:t>
            </w:r>
            <w:r w:rsidR="00A17115" w:rsidRPr="004F3B66">
              <w:rPr>
                <w:vertAlign w:val="superscript"/>
              </w:rPr>
              <w:t>2</w:t>
            </w:r>
          </w:p>
        </w:tc>
        <w:tc>
          <w:tcPr>
            <w:tcW w:w="447" w:type="pct"/>
            <w:tcBorders>
              <w:bottom w:val="single" w:sz="4" w:space="0" w:color="auto"/>
            </w:tcBorders>
            <w:vAlign w:val="bottom"/>
          </w:tcPr>
          <w:p w14:paraId="35EB18C6" w14:textId="6781B92F" w:rsidR="004B6046" w:rsidRPr="00DD74A2" w:rsidRDefault="004636F5" w:rsidP="006F0516">
            <w:pPr>
              <w:pStyle w:val="TableText"/>
              <w:rPr>
                <w:highlight w:val="darkGray"/>
              </w:rPr>
            </w:pPr>
            <w:r w:rsidRPr="004636F5">
              <w:rPr>
                <w:color w:val="000000"/>
                <w:spacing w:val="51"/>
                <w:shd w:val="solid" w:color="000000" w:fill="000000"/>
                <w:fitText w:val="324" w:id="-628377853"/>
                <w14:textFill>
                  <w14:solidFill>
                    <w14:srgbClr w14:val="000000">
                      <w14:alpha w14:val="100000"/>
                    </w14:srgbClr>
                  </w14:solidFill>
                </w14:textFill>
              </w:rPr>
              <w:t>|||</w:t>
            </w:r>
            <w:r w:rsidRPr="004636F5">
              <w:rPr>
                <w:color w:val="000000"/>
                <w:spacing w:val="1"/>
                <w:shd w:val="solid" w:color="000000" w:fill="000000"/>
                <w:fitText w:val="324" w:id="-628377853"/>
                <w14:textFill>
                  <w14:solidFill>
                    <w14:srgbClr w14:val="000000">
                      <w14:alpha w14:val="100000"/>
                    </w14:srgbClr>
                  </w14:solidFill>
                </w14:textFill>
              </w:rPr>
              <w:t>|</w:t>
            </w:r>
            <w:r w:rsidR="00A17115" w:rsidRPr="004F3B66">
              <w:rPr>
                <w:vertAlign w:val="superscript"/>
              </w:rPr>
              <w:t>2</w:t>
            </w:r>
          </w:p>
        </w:tc>
        <w:tc>
          <w:tcPr>
            <w:tcW w:w="447" w:type="pct"/>
            <w:tcBorders>
              <w:bottom w:val="single" w:sz="4" w:space="0" w:color="auto"/>
            </w:tcBorders>
            <w:vAlign w:val="bottom"/>
          </w:tcPr>
          <w:p w14:paraId="17224244" w14:textId="09DB740A" w:rsidR="004B6046" w:rsidRPr="00DD74A2" w:rsidRDefault="004636F5" w:rsidP="006F0516">
            <w:pPr>
              <w:pStyle w:val="TableText"/>
              <w:rPr>
                <w:highlight w:val="darkGray"/>
              </w:rPr>
            </w:pPr>
            <w:r w:rsidRPr="004636F5">
              <w:rPr>
                <w:color w:val="000000"/>
                <w:spacing w:val="51"/>
                <w:shd w:val="solid" w:color="000000" w:fill="000000"/>
                <w:fitText w:val="324" w:id="-628377852"/>
                <w14:textFill>
                  <w14:solidFill>
                    <w14:srgbClr w14:val="000000">
                      <w14:alpha w14:val="100000"/>
                    </w14:srgbClr>
                  </w14:solidFill>
                </w14:textFill>
              </w:rPr>
              <w:t>|||</w:t>
            </w:r>
            <w:r w:rsidRPr="004636F5">
              <w:rPr>
                <w:color w:val="000000"/>
                <w:spacing w:val="1"/>
                <w:shd w:val="solid" w:color="000000" w:fill="000000"/>
                <w:fitText w:val="324" w:id="-628377852"/>
                <w14:textFill>
                  <w14:solidFill>
                    <w14:srgbClr w14:val="000000">
                      <w14:alpha w14:val="100000"/>
                    </w14:srgbClr>
                  </w14:solidFill>
                </w14:textFill>
              </w:rPr>
              <w:t>|</w:t>
            </w:r>
            <w:r w:rsidR="00A17115" w:rsidRPr="004F3B66">
              <w:rPr>
                <w:vertAlign w:val="superscript"/>
              </w:rPr>
              <w:t>2</w:t>
            </w:r>
          </w:p>
        </w:tc>
      </w:tr>
      <w:tr w:rsidR="004B6046" w14:paraId="182B89F7" w14:textId="77777777" w:rsidTr="004636F5">
        <w:trPr>
          <w:trHeight w:val="241"/>
        </w:trPr>
        <w:tc>
          <w:tcPr>
            <w:tcW w:w="2328" w:type="pct"/>
          </w:tcPr>
          <w:p w14:paraId="0ECD4EFE" w14:textId="68069EB9" w:rsidR="004B6046" w:rsidRDefault="004B6046" w:rsidP="006F0516">
            <w:pPr>
              <w:pStyle w:val="In-tableHeading"/>
            </w:pPr>
            <w:r>
              <w:t>1L UC (+ EV)</w:t>
            </w:r>
            <w:r w:rsidR="00A17115" w:rsidRPr="004F3B66">
              <w:rPr>
                <w:vertAlign w:val="superscript"/>
              </w:rPr>
              <w:t>2</w:t>
            </w:r>
          </w:p>
        </w:tc>
        <w:tc>
          <w:tcPr>
            <w:tcW w:w="442" w:type="pct"/>
            <w:tcBorders>
              <w:bottom w:val="single" w:sz="4" w:space="0" w:color="auto"/>
            </w:tcBorders>
            <w:shd w:val="solid" w:color="000000" w:fill="000000"/>
            <w:vAlign w:val="bottom"/>
          </w:tcPr>
          <w:p w14:paraId="755C249C" w14:textId="3D0C150F" w:rsidR="004B6046" w:rsidRPr="00DD74A2" w:rsidRDefault="004636F5" w:rsidP="006F0516">
            <w:pPr>
              <w:pStyle w:val="TableText"/>
              <w:rPr>
                <w:highlight w:val="darkGray"/>
              </w:rPr>
            </w:pPr>
            <w:r w:rsidRPr="004636F5">
              <w:rPr>
                <w:color w:val="000000"/>
                <w:spacing w:val="51"/>
                <w:fitText w:val="324" w:id="-628377851"/>
                <w14:textFill>
                  <w14:solidFill>
                    <w14:srgbClr w14:val="000000">
                      <w14:alpha w14:val="100000"/>
                    </w14:srgbClr>
                  </w14:solidFill>
                </w14:textFill>
              </w:rPr>
              <w:t>|||</w:t>
            </w:r>
            <w:r w:rsidRPr="004636F5">
              <w:rPr>
                <w:color w:val="000000"/>
                <w:spacing w:val="1"/>
                <w:fitText w:val="324" w:id="-628377851"/>
                <w14:textFill>
                  <w14:solidFill>
                    <w14:srgbClr w14:val="000000">
                      <w14:alpha w14:val="100000"/>
                    </w14:srgbClr>
                  </w14:solidFill>
                </w14:textFill>
              </w:rPr>
              <w:t>|</w:t>
            </w:r>
          </w:p>
        </w:tc>
        <w:tc>
          <w:tcPr>
            <w:tcW w:w="442" w:type="pct"/>
            <w:tcBorders>
              <w:bottom w:val="single" w:sz="4" w:space="0" w:color="auto"/>
            </w:tcBorders>
            <w:shd w:val="solid" w:color="000000" w:fill="000000"/>
            <w:vAlign w:val="bottom"/>
          </w:tcPr>
          <w:p w14:paraId="6AF579AB" w14:textId="2F2F29FF" w:rsidR="004B6046" w:rsidRPr="00DD74A2" w:rsidRDefault="004636F5" w:rsidP="006F0516">
            <w:pPr>
              <w:pStyle w:val="TableText"/>
              <w:rPr>
                <w:highlight w:val="darkGray"/>
              </w:rPr>
            </w:pPr>
            <w:r w:rsidRPr="004636F5">
              <w:rPr>
                <w:color w:val="000000"/>
                <w:spacing w:val="51"/>
                <w:fitText w:val="324" w:id="-628377850"/>
                <w14:textFill>
                  <w14:solidFill>
                    <w14:srgbClr w14:val="000000">
                      <w14:alpha w14:val="100000"/>
                    </w14:srgbClr>
                  </w14:solidFill>
                </w14:textFill>
              </w:rPr>
              <w:t>|||</w:t>
            </w:r>
            <w:r w:rsidRPr="004636F5">
              <w:rPr>
                <w:color w:val="000000"/>
                <w:spacing w:val="1"/>
                <w:fitText w:val="324" w:id="-628377850"/>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66497ED8" w14:textId="7BCB2369" w:rsidR="004B6046" w:rsidRPr="00DD74A2" w:rsidRDefault="004636F5" w:rsidP="006F0516">
            <w:pPr>
              <w:pStyle w:val="TableText"/>
              <w:rPr>
                <w:highlight w:val="darkGray"/>
              </w:rPr>
            </w:pPr>
            <w:r w:rsidRPr="004636F5">
              <w:rPr>
                <w:color w:val="000000"/>
                <w:spacing w:val="51"/>
                <w:fitText w:val="324" w:id="-628377849"/>
                <w14:textFill>
                  <w14:solidFill>
                    <w14:srgbClr w14:val="000000">
                      <w14:alpha w14:val="100000"/>
                    </w14:srgbClr>
                  </w14:solidFill>
                </w14:textFill>
              </w:rPr>
              <w:t>|||</w:t>
            </w:r>
            <w:r w:rsidRPr="004636F5">
              <w:rPr>
                <w:color w:val="000000"/>
                <w:spacing w:val="1"/>
                <w:fitText w:val="324" w:id="-628377849"/>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2C9409B3" w14:textId="262B8F07" w:rsidR="004B6046" w:rsidRPr="00DD74A2" w:rsidRDefault="004636F5" w:rsidP="006F0516">
            <w:pPr>
              <w:pStyle w:val="TableText"/>
              <w:rPr>
                <w:highlight w:val="darkGray"/>
              </w:rPr>
            </w:pPr>
            <w:r w:rsidRPr="004636F5">
              <w:rPr>
                <w:color w:val="000000"/>
                <w:spacing w:val="51"/>
                <w:fitText w:val="324" w:id="-628377848"/>
                <w14:textFill>
                  <w14:solidFill>
                    <w14:srgbClr w14:val="000000">
                      <w14:alpha w14:val="100000"/>
                    </w14:srgbClr>
                  </w14:solidFill>
                </w14:textFill>
              </w:rPr>
              <w:t>|||</w:t>
            </w:r>
            <w:r w:rsidRPr="004636F5">
              <w:rPr>
                <w:color w:val="000000"/>
                <w:spacing w:val="1"/>
                <w:fitText w:val="324" w:id="-628377848"/>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4644DAB7" w14:textId="7F779D44" w:rsidR="004B6046" w:rsidRPr="00DD74A2" w:rsidRDefault="004636F5" w:rsidP="006F0516">
            <w:pPr>
              <w:pStyle w:val="TableText"/>
              <w:rPr>
                <w:highlight w:val="darkGray"/>
              </w:rPr>
            </w:pPr>
            <w:r w:rsidRPr="004636F5">
              <w:rPr>
                <w:color w:val="000000"/>
                <w:spacing w:val="51"/>
                <w:fitText w:val="324" w:id="-628377847"/>
                <w14:textFill>
                  <w14:solidFill>
                    <w14:srgbClr w14:val="000000">
                      <w14:alpha w14:val="100000"/>
                    </w14:srgbClr>
                  </w14:solidFill>
                </w14:textFill>
              </w:rPr>
              <w:t>|||</w:t>
            </w:r>
            <w:r w:rsidRPr="004636F5">
              <w:rPr>
                <w:color w:val="000000"/>
                <w:spacing w:val="1"/>
                <w:fitText w:val="324" w:id="-628377847"/>
                <w14:textFill>
                  <w14:solidFill>
                    <w14:srgbClr w14:val="000000">
                      <w14:alpha w14:val="100000"/>
                    </w14:srgbClr>
                  </w14:solidFill>
                </w14:textFill>
              </w:rPr>
              <w:t>|</w:t>
            </w:r>
          </w:p>
        </w:tc>
        <w:tc>
          <w:tcPr>
            <w:tcW w:w="447" w:type="pct"/>
            <w:tcBorders>
              <w:bottom w:val="single" w:sz="4" w:space="0" w:color="auto"/>
            </w:tcBorders>
            <w:shd w:val="solid" w:color="000000" w:fill="000000"/>
            <w:vAlign w:val="bottom"/>
          </w:tcPr>
          <w:p w14:paraId="5A876B48" w14:textId="6F06B74C" w:rsidR="004B6046" w:rsidRPr="00DD74A2" w:rsidRDefault="004636F5" w:rsidP="006F0516">
            <w:pPr>
              <w:pStyle w:val="TableText"/>
              <w:rPr>
                <w:highlight w:val="darkGray"/>
              </w:rPr>
            </w:pPr>
            <w:r w:rsidRPr="004636F5">
              <w:rPr>
                <w:color w:val="000000"/>
                <w:spacing w:val="51"/>
                <w:fitText w:val="324" w:id="-628377846"/>
                <w14:textFill>
                  <w14:solidFill>
                    <w14:srgbClr w14:val="000000">
                      <w14:alpha w14:val="100000"/>
                    </w14:srgbClr>
                  </w14:solidFill>
                </w14:textFill>
              </w:rPr>
              <w:t>|||</w:t>
            </w:r>
            <w:r w:rsidRPr="004636F5">
              <w:rPr>
                <w:color w:val="000000"/>
                <w:spacing w:val="1"/>
                <w:fitText w:val="324" w:id="-628377846"/>
                <w14:textFill>
                  <w14:solidFill>
                    <w14:srgbClr w14:val="000000">
                      <w14:alpha w14:val="100000"/>
                    </w14:srgbClr>
                  </w14:solidFill>
                </w14:textFill>
              </w:rPr>
              <w:t>|</w:t>
            </w:r>
          </w:p>
        </w:tc>
      </w:tr>
      <w:tr w:rsidR="004B6046" w14:paraId="1D55C9FF" w14:textId="77777777" w:rsidTr="004636F5">
        <w:trPr>
          <w:trHeight w:val="257"/>
        </w:trPr>
        <w:tc>
          <w:tcPr>
            <w:tcW w:w="2328" w:type="pct"/>
          </w:tcPr>
          <w:p w14:paraId="59589648" w14:textId="73F7FA9F" w:rsidR="004B6046" w:rsidRDefault="004B6046" w:rsidP="006F0516">
            <w:pPr>
              <w:pStyle w:val="In-tableHeading"/>
            </w:pPr>
            <w:r>
              <w:t>Total</w:t>
            </w:r>
            <w:r w:rsidR="00A17115" w:rsidRPr="004F3B66">
              <w:rPr>
                <w:vertAlign w:val="superscript"/>
              </w:rPr>
              <w:t>2</w:t>
            </w:r>
          </w:p>
        </w:tc>
        <w:tc>
          <w:tcPr>
            <w:tcW w:w="442" w:type="pct"/>
            <w:shd w:val="solid" w:color="000000" w:fill="000000"/>
            <w:vAlign w:val="bottom"/>
          </w:tcPr>
          <w:p w14:paraId="368A21EC" w14:textId="0B64D337" w:rsidR="004B6046" w:rsidRPr="00DD74A2" w:rsidRDefault="004636F5" w:rsidP="006F0516">
            <w:pPr>
              <w:pStyle w:val="TableText"/>
              <w:rPr>
                <w:highlight w:val="darkGray"/>
              </w:rPr>
            </w:pPr>
            <w:r w:rsidRPr="004636F5">
              <w:rPr>
                <w:color w:val="000000"/>
                <w:spacing w:val="51"/>
                <w:fitText w:val="324" w:id="-628377845"/>
                <w14:textFill>
                  <w14:solidFill>
                    <w14:srgbClr w14:val="000000">
                      <w14:alpha w14:val="100000"/>
                    </w14:srgbClr>
                  </w14:solidFill>
                </w14:textFill>
              </w:rPr>
              <w:t>|||</w:t>
            </w:r>
            <w:r w:rsidRPr="004636F5">
              <w:rPr>
                <w:color w:val="000000"/>
                <w:spacing w:val="1"/>
                <w:fitText w:val="324" w:id="-628377845"/>
                <w14:textFill>
                  <w14:solidFill>
                    <w14:srgbClr w14:val="000000">
                      <w14:alpha w14:val="100000"/>
                    </w14:srgbClr>
                  </w14:solidFill>
                </w14:textFill>
              </w:rPr>
              <w:t>|</w:t>
            </w:r>
          </w:p>
        </w:tc>
        <w:tc>
          <w:tcPr>
            <w:tcW w:w="442" w:type="pct"/>
            <w:shd w:val="solid" w:color="000000" w:fill="000000"/>
            <w:vAlign w:val="bottom"/>
          </w:tcPr>
          <w:p w14:paraId="6C44256F" w14:textId="7FA59C74" w:rsidR="004B6046" w:rsidRPr="00DD74A2" w:rsidRDefault="004636F5" w:rsidP="006F0516">
            <w:pPr>
              <w:pStyle w:val="TableText"/>
              <w:rPr>
                <w:highlight w:val="darkGray"/>
              </w:rPr>
            </w:pPr>
            <w:r w:rsidRPr="004636F5">
              <w:rPr>
                <w:color w:val="000000"/>
                <w:spacing w:val="51"/>
                <w:fitText w:val="324" w:id="-628377844"/>
                <w14:textFill>
                  <w14:solidFill>
                    <w14:srgbClr w14:val="000000">
                      <w14:alpha w14:val="100000"/>
                    </w14:srgbClr>
                  </w14:solidFill>
                </w14:textFill>
              </w:rPr>
              <w:t>|||</w:t>
            </w:r>
            <w:r w:rsidRPr="004636F5">
              <w:rPr>
                <w:color w:val="000000"/>
                <w:spacing w:val="1"/>
                <w:fitText w:val="324" w:id="-628377844"/>
                <w14:textFill>
                  <w14:solidFill>
                    <w14:srgbClr w14:val="000000">
                      <w14:alpha w14:val="100000"/>
                    </w14:srgbClr>
                  </w14:solidFill>
                </w14:textFill>
              </w:rPr>
              <w:t>|</w:t>
            </w:r>
          </w:p>
        </w:tc>
        <w:tc>
          <w:tcPr>
            <w:tcW w:w="447" w:type="pct"/>
            <w:shd w:val="solid" w:color="000000" w:fill="000000"/>
            <w:vAlign w:val="bottom"/>
          </w:tcPr>
          <w:p w14:paraId="0D5D1734" w14:textId="685C76FF" w:rsidR="004B6046" w:rsidRPr="00DD74A2" w:rsidRDefault="004636F5" w:rsidP="006F0516">
            <w:pPr>
              <w:pStyle w:val="TableText"/>
              <w:rPr>
                <w:highlight w:val="darkGray"/>
              </w:rPr>
            </w:pPr>
            <w:r w:rsidRPr="004636F5">
              <w:rPr>
                <w:color w:val="000000"/>
                <w:spacing w:val="51"/>
                <w:fitText w:val="324" w:id="-628377843"/>
                <w14:textFill>
                  <w14:solidFill>
                    <w14:srgbClr w14:val="000000">
                      <w14:alpha w14:val="100000"/>
                    </w14:srgbClr>
                  </w14:solidFill>
                </w14:textFill>
              </w:rPr>
              <w:t>|||</w:t>
            </w:r>
            <w:r w:rsidRPr="004636F5">
              <w:rPr>
                <w:color w:val="000000"/>
                <w:spacing w:val="1"/>
                <w:fitText w:val="324" w:id="-628377843"/>
                <w14:textFill>
                  <w14:solidFill>
                    <w14:srgbClr w14:val="000000">
                      <w14:alpha w14:val="100000"/>
                    </w14:srgbClr>
                  </w14:solidFill>
                </w14:textFill>
              </w:rPr>
              <w:t>|</w:t>
            </w:r>
          </w:p>
        </w:tc>
        <w:tc>
          <w:tcPr>
            <w:tcW w:w="447" w:type="pct"/>
            <w:shd w:val="solid" w:color="000000" w:fill="000000"/>
            <w:vAlign w:val="bottom"/>
          </w:tcPr>
          <w:p w14:paraId="474FCD61" w14:textId="036458F3" w:rsidR="004B6046" w:rsidRPr="00DD74A2" w:rsidRDefault="004636F5" w:rsidP="006F0516">
            <w:pPr>
              <w:pStyle w:val="TableText"/>
              <w:rPr>
                <w:highlight w:val="darkGray"/>
              </w:rPr>
            </w:pPr>
            <w:r w:rsidRPr="004636F5">
              <w:rPr>
                <w:color w:val="000000"/>
                <w:spacing w:val="51"/>
                <w:fitText w:val="324" w:id="-628377842"/>
                <w14:textFill>
                  <w14:solidFill>
                    <w14:srgbClr w14:val="000000">
                      <w14:alpha w14:val="100000"/>
                    </w14:srgbClr>
                  </w14:solidFill>
                </w14:textFill>
              </w:rPr>
              <w:t>|||</w:t>
            </w:r>
            <w:r w:rsidRPr="004636F5">
              <w:rPr>
                <w:color w:val="000000"/>
                <w:spacing w:val="1"/>
                <w:fitText w:val="324" w:id="-628377842"/>
                <w14:textFill>
                  <w14:solidFill>
                    <w14:srgbClr w14:val="000000">
                      <w14:alpha w14:val="100000"/>
                    </w14:srgbClr>
                  </w14:solidFill>
                </w14:textFill>
              </w:rPr>
              <w:t>|</w:t>
            </w:r>
          </w:p>
        </w:tc>
        <w:tc>
          <w:tcPr>
            <w:tcW w:w="447" w:type="pct"/>
            <w:shd w:val="solid" w:color="000000" w:fill="000000"/>
            <w:vAlign w:val="bottom"/>
          </w:tcPr>
          <w:p w14:paraId="5B86D183" w14:textId="4BABB156" w:rsidR="004B6046" w:rsidRPr="00DD74A2" w:rsidRDefault="004636F5" w:rsidP="006F0516">
            <w:pPr>
              <w:pStyle w:val="TableText"/>
              <w:rPr>
                <w:highlight w:val="darkGray"/>
              </w:rPr>
            </w:pPr>
            <w:r w:rsidRPr="004636F5">
              <w:rPr>
                <w:color w:val="000000"/>
                <w:spacing w:val="51"/>
                <w:fitText w:val="324" w:id="-628377841"/>
                <w14:textFill>
                  <w14:solidFill>
                    <w14:srgbClr w14:val="000000">
                      <w14:alpha w14:val="100000"/>
                    </w14:srgbClr>
                  </w14:solidFill>
                </w14:textFill>
              </w:rPr>
              <w:t>|||</w:t>
            </w:r>
            <w:r w:rsidRPr="004636F5">
              <w:rPr>
                <w:color w:val="000000"/>
                <w:spacing w:val="1"/>
                <w:fitText w:val="324" w:id="-628377841"/>
                <w14:textFill>
                  <w14:solidFill>
                    <w14:srgbClr w14:val="000000">
                      <w14:alpha w14:val="100000"/>
                    </w14:srgbClr>
                  </w14:solidFill>
                </w14:textFill>
              </w:rPr>
              <w:t>|</w:t>
            </w:r>
          </w:p>
        </w:tc>
        <w:tc>
          <w:tcPr>
            <w:tcW w:w="447" w:type="pct"/>
            <w:shd w:val="solid" w:color="000000" w:fill="000000"/>
            <w:vAlign w:val="bottom"/>
          </w:tcPr>
          <w:p w14:paraId="5E206F2C" w14:textId="45C31F7E" w:rsidR="004B6046" w:rsidRPr="00DD74A2" w:rsidRDefault="004636F5" w:rsidP="006F0516">
            <w:pPr>
              <w:pStyle w:val="TableText"/>
              <w:rPr>
                <w:highlight w:val="darkGray"/>
              </w:rPr>
            </w:pPr>
            <w:r>
              <w:rPr>
                <w:color w:val="000000"/>
                <w:spacing w:val="50"/>
                <w:fitText w:val="324" w:id="-628377840"/>
                <w14:textFill>
                  <w14:solidFill>
                    <w14:srgbClr w14:val="000000">
                      <w14:alpha w14:val="100000"/>
                    </w14:srgbClr>
                  </w14:solidFill>
                </w14:textFill>
              </w:rPr>
              <w:t>|||</w:t>
            </w:r>
            <w:r>
              <w:rPr>
                <w:color w:val="000000"/>
                <w:spacing w:val="2"/>
                <w:fitText w:val="324" w:id="-628377840"/>
                <w14:textFill>
                  <w14:solidFill>
                    <w14:srgbClr w14:val="000000">
                      <w14:alpha w14:val="100000"/>
                    </w14:srgbClr>
                  </w14:solidFill>
                </w14:textFill>
              </w:rPr>
              <w:t>|</w:t>
            </w:r>
          </w:p>
        </w:tc>
      </w:tr>
      <w:tr w:rsidR="00D9109B" w14:paraId="6F303868" w14:textId="77777777" w:rsidTr="00DD74A2">
        <w:trPr>
          <w:trHeight w:val="241"/>
        </w:trPr>
        <w:tc>
          <w:tcPr>
            <w:tcW w:w="5000" w:type="pct"/>
            <w:gridSpan w:val="7"/>
          </w:tcPr>
          <w:p w14:paraId="1F327E9E" w14:textId="0E093E9B" w:rsidR="00D9109B" w:rsidRDefault="00D9109B" w:rsidP="006F0516">
            <w:pPr>
              <w:pStyle w:val="In-tableHeading"/>
            </w:pPr>
            <w:r>
              <w:t>Scripts/patient</w:t>
            </w:r>
          </w:p>
        </w:tc>
      </w:tr>
      <w:tr w:rsidR="00D9109B" w14:paraId="64EA43FD" w14:textId="77777777" w:rsidTr="00DD74A2">
        <w:trPr>
          <w:trHeight w:val="257"/>
        </w:trPr>
        <w:tc>
          <w:tcPr>
            <w:tcW w:w="2328" w:type="pct"/>
          </w:tcPr>
          <w:p w14:paraId="27F0D2C9" w14:textId="77777777" w:rsidR="00D9109B" w:rsidRDefault="00D9109B" w:rsidP="006F0516">
            <w:pPr>
              <w:pStyle w:val="In-tableHeading"/>
            </w:pPr>
            <w:r>
              <w:t>Indication</w:t>
            </w:r>
          </w:p>
        </w:tc>
        <w:tc>
          <w:tcPr>
            <w:tcW w:w="442" w:type="pct"/>
          </w:tcPr>
          <w:p w14:paraId="5CD33D2A" w14:textId="243665C9" w:rsidR="00D9109B" w:rsidRDefault="00D9109B" w:rsidP="006F0516">
            <w:pPr>
              <w:pStyle w:val="In-tableHeading"/>
            </w:pPr>
            <w:r>
              <w:t>Year</w:t>
            </w:r>
            <w:r w:rsidR="00224D78">
              <w:t xml:space="preserve"> </w:t>
            </w:r>
            <w:r>
              <w:t>1</w:t>
            </w:r>
          </w:p>
        </w:tc>
        <w:tc>
          <w:tcPr>
            <w:tcW w:w="442" w:type="pct"/>
          </w:tcPr>
          <w:p w14:paraId="2EDE4D6D" w14:textId="3D49743E" w:rsidR="00D9109B" w:rsidRDefault="00D9109B" w:rsidP="006F0516">
            <w:pPr>
              <w:pStyle w:val="In-tableHeading"/>
            </w:pPr>
            <w:r>
              <w:t>Year</w:t>
            </w:r>
            <w:r w:rsidR="00224D78">
              <w:t xml:space="preserve"> </w:t>
            </w:r>
            <w:r>
              <w:t>2</w:t>
            </w:r>
          </w:p>
        </w:tc>
        <w:tc>
          <w:tcPr>
            <w:tcW w:w="447" w:type="pct"/>
          </w:tcPr>
          <w:p w14:paraId="214D07EC" w14:textId="1A3359DB" w:rsidR="00D9109B" w:rsidRDefault="00D9109B" w:rsidP="006F0516">
            <w:pPr>
              <w:pStyle w:val="In-tableHeading"/>
            </w:pPr>
            <w:r>
              <w:t>Year</w:t>
            </w:r>
            <w:r w:rsidR="00224D78">
              <w:t xml:space="preserve"> </w:t>
            </w:r>
            <w:r>
              <w:t>3</w:t>
            </w:r>
          </w:p>
        </w:tc>
        <w:tc>
          <w:tcPr>
            <w:tcW w:w="447" w:type="pct"/>
          </w:tcPr>
          <w:p w14:paraId="23359A7D" w14:textId="3C39F6D5" w:rsidR="00D9109B" w:rsidRDefault="00D9109B" w:rsidP="006F0516">
            <w:pPr>
              <w:pStyle w:val="In-tableHeading"/>
            </w:pPr>
            <w:r>
              <w:t>Year</w:t>
            </w:r>
            <w:r w:rsidR="00224D78">
              <w:t xml:space="preserve"> </w:t>
            </w:r>
            <w:r>
              <w:t>4</w:t>
            </w:r>
          </w:p>
        </w:tc>
        <w:tc>
          <w:tcPr>
            <w:tcW w:w="447" w:type="pct"/>
          </w:tcPr>
          <w:p w14:paraId="5A747843" w14:textId="3260260D" w:rsidR="00D9109B" w:rsidRDefault="00D9109B" w:rsidP="006F0516">
            <w:pPr>
              <w:pStyle w:val="In-tableHeading"/>
            </w:pPr>
            <w:r>
              <w:t>Year</w:t>
            </w:r>
            <w:r w:rsidR="00224D78">
              <w:t xml:space="preserve"> </w:t>
            </w:r>
            <w:r>
              <w:t>5</w:t>
            </w:r>
          </w:p>
        </w:tc>
        <w:tc>
          <w:tcPr>
            <w:tcW w:w="447" w:type="pct"/>
          </w:tcPr>
          <w:p w14:paraId="41368DCA" w14:textId="0785C522" w:rsidR="00D9109B" w:rsidRDefault="00D9109B" w:rsidP="006F0516">
            <w:pPr>
              <w:pStyle w:val="In-tableHeading"/>
            </w:pPr>
            <w:r>
              <w:t>Year</w:t>
            </w:r>
            <w:r w:rsidR="00224D78">
              <w:t xml:space="preserve"> </w:t>
            </w:r>
            <w:r>
              <w:t>6</w:t>
            </w:r>
          </w:p>
        </w:tc>
      </w:tr>
      <w:tr w:rsidR="00EE2BBA" w14:paraId="00B5DABC" w14:textId="77777777" w:rsidTr="00DD74A2">
        <w:trPr>
          <w:trHeight w:val="257"/>
        </w:trPr>
        <w:tc>
          <w:tcPr>
            <w:tcW w:w="2328" w:type="pct"/>
          </w:tcPr>
          <w:p w14:paraId="0A3F374D" w14:textId="77777777" w:rsidR="00EE2BBA" w:rsidRDefault="00EE2BBA" w:rsidP="006F0516">
            <w:pPr>
              <w:pStyle w:val="In-tableHeading"/>
            </w:pPr>
            <w:r>
              <w:t>2L ovary</w:t>
            </w:r>
          </w:p>
        </w:tc>
        <w:tc>
          <w:tcPr>
            <w:tcW w:w="442" w:type="pct"/>
            <w:vAlign w:val="bottom"/>
          </w:tcPr>
          <w:p w14:paraId="36393826" w14:textId="33A17A3C" w:rsidR="00EE2BBA" w:rsidRDefault="00EE2BBA" w:rsidP="006F0516">
            <w:pPr>
              <w:pStyle w:val="TableText"/>
            </w:pPr>
            <w:r>
              <w:t>1.8</w:t>
            </w:r>
          </w:p>
        </w:tc>
        <w:tc>
          <w:tcPr>
            <w:tcW w:w="442" w:type="pct"/>
            <w:vAlign w:val="bottom"/>
          </w:tcPr>
          <w:p w14:paraId="4C2BE5F7" w14:textId="74DC5AC6" w:rsidR="00EE2BBA" w:rsidRDefault="00EE2BBA" w:rsidP="006F0516">
            <w:pPr>
              <w:pStyle w:val="TableText"/>
            </w:pPr>
            <w:r>
              <w:t>6.8</w:t>
            </w:r>
          </w:p>
        </w:tc>
        <w:tc>
          <w:tcPr>
            <w:tcW w:w="447" w:type="pct"/>
            <w:vAlign w:val="bottom"/>
          </w:tcPr>
          <w:p w14:paraId="4B221E9B" w14:textId="6491EFE4" w:rsidR="00EE2BBA" w:rsidRDefault="00EE2BBA" w:rsidP="006F0516">
            <w:pPr>
              <w:pStyle w:val="TableText"/>
            </w:pPr>
            <w:r>
              <w:t>15.7</w:t>
            </w:r>
          </w:p>
        </w:tc>
        <w:tc>
          <w:tcPr>
            <w:tcW w:w="447" w:type="pct"/>
            <w:vAlign w:val="bottom"/>
          </w:tcPr>
          <w:p w14:paraId="76FCED08" w14:textId="7FEAF277" w:rsidR="00EE2BBA" w:rsidRDefault="00EE2BBA" w:rsidP="006F0516">
            <w:pPr>
              <w:pStyle w:val="TableText"/>
            </w:pPr>
            <w:r>
              <w:t>12.8</w:t>
            </w:r>
          </w:p>
        </w:tc>
        <w:tc>
          <w:tcPr>
            <w:tcW w:w="447" w:type="pct"/>
            <w:vAlign w:val="bottom"/>
          </w:tcPr>
          <w:p w14:paraId="601E4C1B" w14:textId="786D5562" w:rsidR="00EE2BBA" w:rsidRDefault="00EE2BBA" w:rsidP="006F0516">
            <w:pPr>
              <w:pStyle w:val="TableText"/>
            </w:pPr>
            <w:r>
              <w:t>12.0</w:t>
            </w:r>
          </w:p>
        </w:tc>
        <w:tc>
          <w:tcPr>
            <w:tcW w:w="447" w:type="pct"/>
            <w:vAlign w:val="bottom"/>
          </w:tcPr>
          <w:p w14:paraId="055A9FEC" w14:textId="4225F110" w:rsidR="00EE2BBA" w:rsidRDefault="00EE2BBA" w:rsidP="006F0516">
            <w:pPr>
              <w:pStyle w:val="TableText"/>
            </w:pPr>
            <w:r>
              <w:t>11.4</w:t>
            </w:r>
          </w:p>
        </w:tc>
      </w:tr>
      <w:tr w:rsidR="00EE2BBA" w14:paraId="2C3546B0" w14:textId="77777777" w:rsidTr="00DD74A2">
        <w:trPr>
          <w:trHeight w:val="241"/>
        </w:trPr>
        <w:tc>
          <w:tcPr>
            <w:tcW w:w="2328" w:type="pct"/>
          </w:tcPr>
          <w:p w14:paraId="5B950209" w14:textId="77777777" w:rsidR="00EE2BBA" w:rsidRDefault="00EE2BBA" w:rsidP="006F0516">
            <w:pPr>
              <w:pStyle w:val="In-tableHeading"/>
            </w:pPr>
            <w:r>
              <w:t>1L UC cis ineligible</w:t>
            </w:r>
          </w:p>
        </w:tc>
        <w:tc>
          <w:tcPr>
            <w:tcW w:w="442" w:type="pct"/>
            <w:vAlign w:val="bottom"/>
          </w:tcPr>
          <w:p w14:paraId="7E7C05C2" w14:textId="765C01D8" w:rsidR="00EE2BBA" w:rsidRDefault="00EE2BBA" w:rsidP="006F0516">
            <w:pPr>
              <w:pStyle w:val="TableText"/>
            </w:pPr>
            <w:r>
              <w:t>3.4</w:t>
            </w:r>
          </w:p>
        </w:tc>
        <w:tc>
          <w:tcPr>
            <w:tcW w:w="442" w:type="pct"/>
            <w:vAlign w:val="bottom"/>
          </w:tcPr>
          <w:p w14:paraId="76F5DDC2" w14:textId="4E6A7FDB" w:rsidR="00EE2BBA" w:rsidRDefault="00EE2BBA" w:rsidP="006F0516">
            <w:pPr>
              <w:pStyle w:val="TableText"/>
            </w:pPr>
            <w:r>
              <w:t>7.3</w:t>
            </w:r>
          </w:p>
        </w:tc>
        <w:tc>
          <w:tcPr>
            <w:tcW w:w="447" w:type="pct"/>
            <w:vAlign w:val="bottom"/>
          </w:tcPr>
          <w:p w14:paraId="51494619" w14:textId="375E6F3B" w:rsidR="00EE2BBA" w:rsidRDefault="00EE2BBA" w:rsidP="006F0516">
            <w:pPr>
              <w:pStyle w:val="TableText"/>
            </w:pPr>
            <w:r>
              <w:t>8.3</w:t>
            </w:r>
          </w:p>
        </w:tc>
        <w:tc>
          <w:tcPr>
            <w:tcW w:w="447" w:type="pct"/>
            <w:vAlign w:val="bottom"/>
          </w:tcPr>
          <w:p w14:paraId="03131935" w14:textId="2D4B181C" w:rsidR="00EE2BBA" w:rsidRDefault="00EE2BBA" w:rsidP="006F0516">
            <w:pPr>
              <w:pStyle w:val="TableText"/>
            </w:pPr>
            <w:r>
              <w:t>8.0</w:t>
            </w:r>
          </w:p>
        </w:tc>
        <w:tc>
          <w:tcPr>
            <w:tcW w:w="447" w:type="pct"/>
            <w:vAlign w:val="bottom"/>
          </w:tcPr>
          <w:p w14:paraId="0EBABDDB" w14:textId="5FE2A233" w:rsidR="00EE2BBA" w:rsidRDefault="00EE2BBA" w:rsidP="006F0516">
            <w:pPr>
              <w:pStyle w:val="TableText"/>
            </w:pPr>
            <w:r>
              <w:t>8.0</w:t>
            </w:r>
          </w:p>
        </w:tc>
        <w:tc>
          <w:tcPr>
            <w:tcW w:w="447" w:type="pct"/>
            <w:vAlign w:val="bottom"/>
          </w:tcPr>
          <w:p w14:paraId="2D12257F" w14:textId="799188DB" w:rsidR="00EE2BBA" w:rsidRDefault="00EE2BBA" w:rsidP="006F0516">
            <w:pPr>
              <w:pStyle w:val="TableText"/>
            </w:pPr>
            <w:r>
              <w:t>8.1</w:t>
            </w:r>
          </w:p>
        </w:tc>
      </w:tr>
      <w:tr w:rsidR="00EE2BBA" w14:paraId="3D008CAE" w14:textId="77777777" w:rsidTr="00DD74A2">
        <w:trPr>
          <w:trHeight w:val="257"/>
        </w:trPr>
        <w:tc>
          <w:tcPr>
            <w:tcW w:w="2328" w:type="pct"/>
          </w:tcPr>
          <w:p w14:paraId="12E5A7B4" w14:textId="7BEA442A" w:rsidR="00EE2BBA" w:rsidRDefault="00EE2BBA" w:rsidP="006F0516">
            <w:pPr>
              <w:pStyle w:val="In-tableHeading"/>
            </w:pPr>
            <w:r>
              <w:t>TMB</w:t>
            </w:r>
            <w:r w:rsidR="006F0516">
              <w:noBreakHyphen/>
            </w:r>
            <w:r>
              <w:t>H pan</w:t>
            </w:r>
            <w:r w:rsidR="006F0516">
              <w:noBreakHyphen/>
            </w:r>
            <w:r>
              <w:t>tissue</w:t>
            </w:r>
          </w:p>
        </w:tc>
        <w:tc>
          <w:tcPr>
            <w:tcW w:w="442" w:type="pct"/>
            <w:vAlign w:val="bottom"/>
          </w:tcPr>
          <w:p w14:paraId="0F5F6F19" w14:textId="20AC8BC4" w:rsidR="00EE2BBA" w:rsidRDefault="00EE2BBA" w:rsidP="006F0516">
            <w:pPr>
              <w:pStyle w:val="TableText"/>
            </w:pPr>
            <w:r>
              <w:t>2.3</w:t>
            </w:r>
          </w:p>
        </w:tc>
        <w:tc>
          <w:tcPr>
            <w:tcW w:w="442" w:type="pct"/>
            <w:vAlign w:val="bottom"/>
          </w:tcPr>
          <w:p w14:paraId="5B35C93A" w14:textId="7719B30B" w:rsidR="00EE2BBA" w:rsidRDefault="00EE2BBA" w:rsidP="006F0516">
            <w:pPr>
              <w:pStyle w:val="TableText"/>
            </w:pPr>
            <w:r>
              <w:t>4.9</w:t>
            </w:r>
          </w:p>
        </w:tc>
        <w:tc>
          <w:tcPr>
            <w:tcW w:w="447" w:type="pct"/>
            <w:vAlign w:val="bottom"/>
          </w:tcPr>
          <w:p w14:paraId="3975AA49" w14:textId="251D322D" w:rsidR="00EE2BBA" w:rsidRDefault="00EE2BBA" w:rsidP="006F0516">
            <w:pPr>
              <w:pStyle w:val="TableText"/>
            </w:pPr>
            <w:r>
              <w:t>7.7</w:t>
            </w:r>
          </w:p>
        </w:tc>
        <w:tc>
          <w:tcPr>
            <w:tcW w:w="447" w:type="pct"/>
            <w:vAlign w:val="bottom"/>
          </w:tcPr>
          <w:p w14:paraId="721281CA" w14:textId="567C40EE" w:rsidR="00EE2BBA" w:rsidRDefault="00EE2BBA" w:rsidP="006F0516">
            <w:pPr>
              <w:pStyle w:val="TableText"/>
            </w:pPr>
            <w:r>
              <w:t>8.7</w:t>
            </w:r>
          </w:p>
        </w:tc>
        <w:tc>
          <w:tcPr>
            <w:tcW w:w="447" w:type="pct"/>
            <w:vAlign w:val="bottom"/>
          </w:tcPr>
          <w:p w14:paraId="4B0A2954" w14:textId="16689E3F" w:rsidR="00EE2BBA" w:rsidRDefault="00EE2BBA" w:rsidP="006F0516">
            <w:pPr>
              <w:pStyle w:val="TableText"/>
            </w:pPr>
            <w:r>
              <w:t>8.7</w:t>
            </w:r>
          </w:p>
        </w:tc>
        <w:tc>
          <w:tcPr>
            <w:tcW w:w="447" w:type="pct"/>
            <w:vAlign w:val="bottom"/>
          </w:tcPr>
          <w:p w14:paraId="5FE05A99" w14:textId="7202E68F" w:rsidR="00EE2BBA" w:rsidRDefault="00EE2BBA" w:rsidP="006F0516">
            <w:pPr>
              <w:pStyle w:val="TableText"/>
            </w:pPr>
            <w:r>
              <w:t>8.8</w:t>
            </w:r>
          </w:p>
        </w:tc>
      </w:tr>
      <w:tr w:rsidR="00EE2BBA" w14:paraId="7839CAC1" w14:textId="77777777" w:rsidTr="00DD74A2">
        <w:trPr>
          <w:trHeight w:val="257"/>
        </w:trPr>
        <w:tc>
          <w:tcPr>
            <w:tcW w:w="2328" w:type="pct"/>
          </w:tcPr>
          <w:p w14:paraId="5921B4AB" w14:textId="3EC09BE9" w:rsidR="00EE2BBA" w:rsidRDefault="00EE2BBA" w:rsidP="006F0516">
            <w:pPr>
              <w:pStyle w:val="In-tableHeading"/>
            </w:pPr>
            <w:r>
              <w:t>MSI</w:t>
            </w:r>
            <w:r w:rsidR="006F0516">
              <w:noBreakHyphen/>
            </w:r>
            <w:r>
              <w:t>H pan</w:t>
            </w:r>
            <w:r w:rsidR="006F0516">
              <w:noBreakHyphen/>
            </w:r>
            <w:r>
              <w:t>tissue</w:t>
            </w:r>
          </w:p>
        </w:tc>
        <w:tc>
          <w:tcPr>
            <w:tcW w:w="442" w:type="pct"/>
            <w:vAlign w:val="bottom"/>
          </w:tcPr>
          <w:p w14:paraId="7D1CEC91" w14:textId="527F12A0" w:rsidR="00EE2BBA" w:rsidRDefault="00EE2BBA" w:rsidP="006F0516">
            <w:pPr>
              <w:pStyle w:val="TableText"/>
            </w:pPr>
            <w:r>
              <w:t>3.4</w:t>
            </w:r>
          </w:p>
        </w:tc>
        <w:tc>
          <w:tcPr>
            <w:tcW w:w="442" w:type="pct"/>
            <w:vAlign w:val="bottom"/>
          </w:tcPr>
          <w:p w14:paraId="59AC7ED2" w14:textId="73105D1B" w:rsidR="00EE2BBA" w:rsidRDefault="00EE2BBA" w:rsidP="006F0516">
            <w:pPr>
              <w:pStyle w:val="TableText"/>
            </w:pPr>
            <w:r>
              <w:t>5.9</w:t>
            </w:r>
          </w:p>
        </w:tc>
        <w:tc>
          <w:tcPr>
            <w:tcW w:w="447" w:type="pct"/>
            <w:vAlign w:val="bottom"/>
          </w:tcPr>
          <w:p w14:paraId="498A19C7" w14:textId="470A2B87" w:rsidR="00EE2BBA" w:rsidRDefault="00EE2BBA" w:rsidP="006F0516">
            <w:pPr>
              <w:pStyle w:val="TableText"/>
            </w:pPr>
            <w:r>
              <w:t>7.3</w:t>
            </w:r>
          </w:p>
        </w:tc>
        <w:tc>
          <w:tcPr>
            <w:tcW w:w="447" w:type="pct"/>
            <w:vAlign w:val="bottom"/>
          </w:tcPr>
          <w:p w14:paraId="520BB8D0" w14:textId="3C4D5DA1" w:rsidR="00EE2BBA" w:rsidRDefault="00EE2BBA" w:rsidP="006F0516">
            <w:pPr>
              <w:pStyle w:val="TableText"/>
            </w:pPr>
            <w:r>
              <w:t>7.4</w:t>
            </w:r>
          </w:p>
        </w:tc>
        <w:tc>
          <w:tcPr>
            <w:tcW w:w="447" w:type="pct"/>
            <w:vAlign w:val="bottom"/>
          </w:tcPr>
          <w:p w14:paraId="26BDF561" w14:textId="4C399423" w:rsidR="00EE2BBA" w:rsidRDefault="00EE2BBA" w:rsidP="006F0516">
            <w:pPr>
              <w:pStyle w:val="TableText"/>
            </w:pPr>
            <w:r>
              <w:t>7.4</w:t>
            </w:r>
          </w:p>
        </w:tc>
        <w:tc>
          <w:tcPr>
            <w:tcW w:w="447" w:type="pct"/>
            <w:vAlign w:val="bottom"/>
          </w:tcPr>
          <w:p w14:paraId="607B60B4" w14:textId="69FCEB64" w:rsidR="00EE2BBA" w:rsidRDefault="00EE2BBA" w:rsidP="006F0516">
            <w:pPr>
              <w:pStyle w:val="TableText"/>
            </w:pPr>
            <w:r>
              <w:t>7.5</w:t>
            </w:r>
          </w:p>
        </w:tc>
      </w:tr>
      <w:tr w:rsidR="00EE2BBA" w14:paraId="1D44CFCA" w14:textId="77777777" w:rsidTr="00DD74A2">
        <w:trPr>
          <w:trHeight w:val="241"/>
        </w:trPr>
        <w:tc>
          <w:tcPr>
            <w:tcW w:w="2328" w:type="pct"/>
          </w:tcPr>
          <w:p w14:paraId="5C24477F" w14:textId="77777777" w:rsidR="00EE2BBA" w:rsidRDefault="00EE2BBA" w:rsidP="006F0516">
            <w:pPr>
              <w:pStyle w:val="In-tableHeading"/>
            </w:pPr>
            <w:r>
              <w:t>1L RCC low risk</w:t>
            </w:r>
          </w:p>
        </w:tc>
        <w:tc>
          <w:tcPr>
            <w:tcW w:w="442" w:type="pct"/>
            <w:vAlign w:val="bottom"/>
          </w:tcPr>
          <w:p w14:paraId="76D7B6DD" w14:textId="5EED22ED" w:rsidR="00EE2BBA" w:rsidRDefault="00EE2BBA" w:rsidP="006F0516">
            <w:pPr>
              <w:pStyle w:val="TableText"/>
            </w:pPr>
            <w:r>
              <w:t>5.4</w:t>
            </w:r>
          </w:p>
        </w:tc>
        <w:tc>
          <w:tcPr>
            <w:tcW w:w="442" w:type="pct"/>
            <w:vAlign w:val="bottom"/>
          </w:tcPr>
          <w:p w14:paraId="4C8F336C" w14:textId="236CB1C1" w:rsidR="00EE2BBA" w:rsidRDefault="00EE2BBA" w:rsidP="006F0516">
            <w:pPr>
              <w:pStyle w:val="TableText"/>
            </w:pPr>
            <w:r>
              <w:t>11.2</w:t>
            </w:r>
          </w:p>
        </w:tc>
        <w:tc>
          <w:tcPr>
            <w:tcW w:w="447" w:type="pct"/>
            <w:vAlign w:val="bottom"/>
          </w:tcPr>
          <w:p w14:paraId="2CB488E2" w14:textId="4A552FAD" w:rsidR="00EE2BBA" w:rsidRDefault="00EE2BBA" w:rsidP="006F0516">
            <w:pPr>
              <w:pStyle w:val="TableText"/>
            </w:pPr>
            <w:r>
              <w:t>15.7</w:t>
            </w:r>
          </w:p>
        </w:tc>
        <w:tc>
          <w:tcPr>
            <w:tcW w:w="447" w:type="pct"/>
            <w:vAlign w:val="bottom"/>
          </w:tcPr>
          <w:p w14:paraId="24F406FE" w14:textId="09F41519" w:rsidR="00EE2BBA" w:rsidRDefault="00EE2BBA" w:rsidP="006F0516">
            <w:pPr>
              <w:pStyle w:val="TableText"/>
            </w:pPr>
            <w:r>
              <w:t>17.0</w:t>
            </w:r>
          </w:p>
        </w:tc>
        <w:tc>
          <w:tcPr>
            <w:tcW w:w="447" w:type="pct"/>
            <w:vAlign w:val="bottom"/>
          </w:tcPr>
          <w:p w14:paraId="40BCFD4A" w14:textId="1049E555" w:rsidR="00EE2BBA" w:rsidRDefault="00EE2BBA" w:rsidP="006F0516">
            <w:pPr>
              <w:pStyle w:val="TableText"/>
            </w:pPr>
            <w:r>
              <w:t>17.2</w:t>
            </w:r>
          </w:p>
        </w:tc>
        <w:tc>
          <w:tcPr>
            <w:tcW w:w="447" w:type="pct"/>
            <w:vAlign w:val="bottom"/>
          </w:tcPr>
          <w:p w14:paraId="2D4DD082" w14:textId="6C8F776B" w:rsidR="00EE2BBA" w:rsidRDefault="00EE2BBA" w:rsidP="006F0516">
            <w:pPr>
              <w:pStyle w:val="TableText"/>
            </w:pPr>
            <w:r>
              <w:t>17.5</w:t>
            </w:r>
          </w:p>
        </w:tc>
      </w:tr>
      <w:tr w:rsidR="00EE2BBA" w14:paraId="6AE58070" w14:textId="77777777" w:rsidTr="00DD74A2">
        <w:trPr>
          <w:trHeight w:val="257"/>
        </w:trPr>
        <w:tc>
          <w:tcPr>
            <w:tcW w:w="2328" w:type="pct"/>
          </w:tcPr>
          <w:p w14:paraId="73E43393" w14:textId="77777777" w:rsidR="00EE2BBA" w:rsidRDefault="00EE2BBA" w:rsidP="006F0516">
            <w:pPr>
              <w:pStyle w:val="In-tableHeading"/>
            </w:pPr>
            <w:r>
              <w:t>1L RCC non clear cell</w:t>
            </w:r>
          </w:p>
        </w:tc>
        <w:tc>
          <w:tcPr>
            <w:tcW w:w="442" w:type="pct"/>
            <w:vAlign w:val="bottom"/>
          </w:tcPr>
          <w:p w14:paraId="149B7B47" w14:textId="32D37146" w:rsidR="00EE2BBA" w:rsidRDefault="00EE2BBA" w:rsidP="006F0516">
            <w:pPr>
              <w:pStyle w:val="TableText"/>
            </w:pPr>
            <w:r>
              <w:t>5.6</w:t>
            </w:r>
          </w:p>
        </w:tc>
        <w:tc>
          <w:tcPr>
            <w:tcW w:w="442" w:type="pct"/>
            <w:vAlign w:val="bottom"/>
          </w:tcPr>
          <w:p w14:paraId="2BD5036C" w14:textId="38D8B4AA" w:rsidR="00EE2BBA" w:rsidRDefault="00EE2BBA" w:rsidP="006F0516">
            <w:pPr>
              <w:pStyle w:val="TableText"/>
            </w:pPr>
            <w:r>
              <w:t>12.5</w:t>
            </w:r>
          </w:p>
        </w:tc>
        <w:tc>
          <w:tcPr>
            <w:tcW w:w="447" w:type="pct"/>
            <w:vAlign w:val="bottom"/>
          </w:tcPr>
          <w:p w14:paraId="25F11BA8" w14:textId="12A2034F" w:rsidR="00EE2BBA" w:rsidRDefault="00EE2BBA" w:rsidP="006F0516">
            <w:pPr>
              <w:pStyle w:val="TableText"/>
            </w:pPr>
            <w:r>
              <w:t>15.2</w:t>
            </w:r>
          </w:p>
        </w:tc>
        <w:tc>
          <w:tcPr>
            <w:tcW w:w="447" w:type="pct"/>
            <w:vAlign w:val="bottom"/>
          </w:tcPr>
          <w:p w14:paraId="2DBEB235" w14:textId="14D06B66" w:rsidR="00EE2BBA" w:rsidRDefault="00EE2BBA" w:rsidP="006F0516">
            <w:pPr>
              <w:pStyle w:val="TableText"/>
            </w:pPr>
            <w:r>
              <w:t>15.1</w:t>
            </w:r>
          </w:p>
        </w:tc>
        <w:tc>
          <w:tcPr>
            <w:tcW w:w="447" w:type="pct"/>
            <w:vAlign w:val="bottom"/>
          </w:tcPr>
          <w:p w14:paraId="07C75B3F" w14:textId="27B2BDF1" w:rsidR="00EE2BBA" w:rsidRDefault="00EE2BBA" w:rsidP="006F0516">
            <w:pPr>
              <w:pStyle w:val="TableText"/>
            </w:pPr>
            <w:r>
              <w:t>15.2</w:t>
            </w:r>
          </w:p>
        </w:tc>
        <w:tc>
          <w:tcPr>
            <w:tcW w:w="447" w:type="pct"/>
            <w:vAlign w:val="bottom"/>
          </w:tcPr>
          <w:p w14:paraId="06043803" w14:textId="61D9CBBE" w:rsidR="00EE2BBA" w:rsidRDefault="00EE2BBA" w:rsidP="006F0516">
            <w:pPr>
              <w:pStyle w:val="TableText"/>
            </w:pPr>
            <w:r>
              <w:t>16.0</w:t>
            </w:r>
          </w:p>
        </w:tc>
      </w:tr>
      <w:tr w:rsidR="00EE2BBA" w14:paraId="304D1678" w14:textId="77777777" w:rsidTr="00DD74A2">
        <w:trPr>
          <w:trHeight w:val="257"/>
        </w:trPr>
        <w:tc>
          <w:tcPr>
            <w:tcW w:w="2328" w:type="pct"/>
          </w:tcPr>
          <w:p w14:paraId="017D2F1E" w14:textId="2DD8BDA1" w:rsidR="00EE2BBA" w:rsidRDefault="00EE2BBA" w:rsidP="006F0516">
            <w:pPr>
              <w:pStyle w:val="In-tableHeading"/>
            </w:pPr>
            <w:r>
              <w:t>UGI HER2</w:t>
            </w:r>
            <w:r w:rsidR="006F0516">
              <w:noBreakHyphen/>
            </w:r>
            <w:r>
              <w:t>pos</w:t>
            </w:r>
          </w:p>
        </w:tc>
        <w:tc>
          <w:tcPr>
            <w:tcW w:w="442" w:type="pct"/>
            <w:vAlign w:val="bottom"/>
          </w:tcPr>
          <w:p w14:paraId="3A855110" w14:textId="333B6EEB" w:rsidR="00EE2BBA" w:rsidRDefault="00EE2BBA" w:rsidP="006F0516">
            <w:pPr>
              <w:pStyle w:val="TableText"/>
            </w:pPr>
            <w:r>
              <w:t>4.7</w:t>
            </w:r>
          </w:p>
        </w:tc>
        <w:tc>
          <w:tcPr>
            <w:tcW w:w="442" w:type="pct"/>
            <w:vAlign w:val="bottom"/>
          </w:tcPr>
          <w:p w14:paraId="2783B160" w14:textId="488084D8" w:rsidR="00EE2BBA" w:rsidRDefault="00EE2BBA" w:rsidP="006F0516">
            <w:pPr>
              <w:pStyle w:val="TableText"/>
            </w:pPr>
            <w:r>
              <w:t>8.7</w:t>
            </w:r>
          </w:p>
        </w:tc>
        <w:tc>
          <w:tcPr>
            <w:tcW w:w="447" w:type="pct"/>
            <w:vAlign w:val="bottom"/>
          </w:tcPr>
          <w:p w14:paraId="023877A9" w14:textId="79B075B3" w:rsidR="00EE2BBA" w:rsidRDefault="00EE2BBA" w:rsidP="006F0516">
            <w:pPr>
              <w:pStyle w:val="TableText"/>
            </w:pPr>
            <w:r>
              <w:t>10.5</w:t>
            </w:r>
          </w:p>
        </w:tc>
        <w:tc>
          <w:tcPr>
            <w:tcW w:w="447" w:type="pct"/>
            <w:vAlign w:val="bottom"/>
          </w:tcPr>
          <w:p w14:paraId="4B534252" w14:textId="7B3FD60B" w:rsidR="00EE2BBA" w:rsidRDefault="00EE2BBA" w:rsidP="006F0516">
            <w:pPr>
              <w:pStyle w:val="TableText"/>
            </w:pPr>
            <w:r>
              <w:t>10.7</w:t>
            </w:r>
          </w:p>
        </w:tc>
        <w:tc>
          <w:tcPr>
            <w:tcW w:w="447" w:type="pct"/>
            <w:vAlign w:val="bottom"/>
          </w:tcPr>
          <w:p w14:paraId="542418E9" w14:textId="2CD16E1C" w:rsidR="00EE2BBA" w:rsidRDefault="00EE2BBA" w:rsidP="006F0516">
            <w:pPr>
              <w:pStyle w:val="TableText"/>
            </w:pPr>
            <w:r>
              <w:t>10.7</w:t>
            </w:r>
          </w:p>
        </w:tc>
        <w:tc>
          <w:tcPr>
            <w:tcW w:w="447" w:type="pct"/>
            <w:vAlign w:val="bottom"/>
          </w:tcPr>
          <w:p w14:paraId="07DC7A50" w14:textId="568137B8" w:rsidR="00EE2BBA" w:rsidRDefault="00EE2BBA" w:rsidP="006F0516">
            <w:pPr>
              <w:pStyle w:val="TableText"/>
            </w:pPr>
            <w:r>
              <w:t>10.7</w:t>
            </w:r>
          </w:p>
        </w:tc>
      </w:tr>
      <w:tr w:rsidR="00EE2BBA" w14:paraId="22B14D88" w14:textId="77777777" w:rsidTr="00DD74A2">
        <w:trPr>
          <w:trHeight w:val="241"/>
        </w:trPr>
        <w:tc>
          <w:tcPr>
            <w:tcW w:w="2328" w:type="pct"/>
          </w:tcPr>
          <w:p w14:paraId="1863D768" w14:textId="77777777" w:rsidR="00EE2BBA" w:rsidRDefault="00EE2BBA" w:rsidP="006F0516">
            <w:pPr>
              <w:pStyle w:val="In-tableHeading"/>
            </w:pPr>
            <w:r>
              <w:t>1L UC (+ EV)</w:t>
            </w:r>
          </w:p>
        </w:tc>
        <w:tc>
          <w:tcPr>
            <w:tcW w:w="442" w:type="pct"/>
            <w:vAlign w:val="bottom"/>
          </w:tcPr>
          <w:p w14:paraId="494B7424" w14:textId="57150665" w:rsidR="00EE2BBA" w:rsidRDefault="00EE2BBA" w:rsidP="006F0516">
            <w:pPr>
              <w:pStyle w:val="TableText"/>
            </w:pPr>
            <w:r>
              <w:t>3.7</w:t>
            </w:r>
          </w:p>
        </w:tc>
        <w:tc>
          <w:tcPr>
            <w:tcW w:w="442" w:type="pct"/>
            <w:vAlign w:val="bottom"/>
          </w:tcPr>
          <w:p w14:paraId="6EB36E3B" w14:textId="7C07E50A" w:rsidR="00EE2BBA" w:rsidRDefault="00EE2BBA" w:rsidP="006F0516">
            <w:pPr>
              <w:pStyle w:val="TableText"/>
            </w:pPr>
            <w:r>
              <w:t>7.5</w:t>
            </w:r>
          </w:p>
        </w:tc>
        <w:tc>
          <w:tcPr>
            <w:tcW w:w="447" w:type="pct"/>
            <w:vAlign w:val="bottom"/>
          </w:tcPr>
          <w:p w14:paraId="7498AF83" w14:textId="25A6297A" w:rsidR="00EE2BBA" w:rsidRDefault="00EE2BBA" w:rsidP="006F0516">
            <w:pPr>
              <w:pStyle w:val="TableText"/>
            </w:pPr>
            <w:r>
              <w:t>10.2</w:t>
            </w:r>
          </w:p>
        </w:tc>
        <w:tc>
          <w:tcPr>
            <w:tcW w:w="447" w:type="pct"/>
            <w:vAlign w:val="bottom"/>
          </w:tcPr>
          <w:p w14:paraId="20922BF4" w14:textId="63E50733" w:rsidR="00EE2BBA" w:rsidRDefault="00EE2BBA" w:rsidP="006F0516">
            <w:pPr>
              <w:pStyle w:val="TableText"/>
            </w:pPr>
            <w:r>
              <w:t>10.6</w:t>
            </w:r>
          </w:p>
        </w:tc>
        <w:tc>
          <w:tcPr>
            <w:tcW w:w="447" w:type="pct"/>
            <w:vAlign w:val="bottom"/>
          </w:tcPr>
          <w:p w14:paraId="22ACF0C1" w14:textId="3BAE1C44" w:rsidR="00EE2BBA" w:rsidRDefault="00EE2BBA" w:rsidP="006F0516">
            <w:pPr>
              <w:pStyle w:val="TableText"/>
            </w:pPr>
            <w:r>
              <w:t>10.5</w:t>
            </w:r>
          </w:p>
        </w:tc>
        <w:tc>
          <w:tcPr>
            <w:tcW w:w="447" w:type="pct"/>
            <w:vAlign w:val="bottom"/>
          </w:tcPr>
          <w:p w14:paraId="5F9CF008" w14:textId="29BAF464" w:rsidR="00EE2BBA" w:rsidRDefault="00EE2BBA" w:rsidP="006F0516">
            <w:pPr>
              <w:pStyle w:val="TableText"/>
            </w:pPr>
            <w:r>
              <w:t>10.7</w:t>
            </w:r>
          </w:p>
        </w:tc>
      </w:tr>
      <w:tr w:rsidR="00EE2BBA" w14:paraId="3800070B" w14:textId="77777777" w:rsidTr="00DD74A2">
        <w:trPr>
          <w:trHeight w:val="257"/>
        </w:trPr>
        <w:tc>
          <w:tcPr>
            <w:tcW w:w="2328" w:type="pct"/>
          </w:tcPr>
          <w:p w14:paraId="06F82018" w14:textId="77777777" w:rsidR="00EE2BBA" w:rsidRDefault="00EE2BBA" w:rsidP="006F0516">
            <w:pPr>
              <w:pStyle w:val="In-tableHeading"/>
            </w:pPr>
            <w:r>
              <w:t>Total</w:t>
            </w:r>
          </w:p>
        </w:tc>
        <w:tc>
          <w:tcPr>
            <w:tcW w:w="442" w:type="pct"/>
            <w:vAlign w:val="bottom"/>
          </w:tcPr>
          <w:p w14:paraId="77F3E958" w14:textId="6B351D0D" w:rsidR="00EE2BBA" w:rsidRDefault="00EE2BBA" w:rsidP="006F0516">
            <w:pPr>
              <w:pStyle w:val="TableText"/>
            </w:pPr>
            <w:r>
              <w:t>4.1</w:t>
            </w:r>
          </w:p>
        </w:tc>
        <w:tc>
          <w:tcPr>
            <w:tcW w:w="442" w:type="pct"/>
            <w:vAlign w:val="bottom"/>
          </w:tcPr>
          <w:p w14:paraId="634BD0C0" w14:textId="2A656A5A" w:rsidR="00EE2BBA" w:rsidRDefault="00EE2BBA" w:rsidP="006F0516">
            <w:pPr>
              <w:pStyle w:val="TableText"/>
            </w:pPr>
            <w:r>
              <w:t>8.0</w:t>
            </w:r>
          </w:p>
        </w:tc>
        <w:tc>
          <w:tcPr>
            <w:tcW w:w="447" w:type="pct"/>
            <w:vAlign w:val="bottom"/>
          </w:tcPr>
          <w:p w14:paraId="6E943249" w14:textId="17763E31" w:rsidR="00EE2BBA" w:rsidRDefault="00EE2BBA" w:rsidP="006F0516">
            <w:pPr>
              <w:pStyle w:val="TableText"/>
            </w:pPr>
            <w:r>
              <w:t>10.7</w:t>
            </w:r>
          </w:p>
        </w:tc>
        <w:tc>
          <w:tcPr>
            <w:tcW w:w="447" w:type="pct"/>
            <w:vAlign w:val="bottom"/>
          </w:tcPr>
          <w:p w14:paraId="465A00DF" w14:textId="6584181E" w:rsidR="00EE2BBA" w:rsidRDefault="00EE2BBA" w:rsidP="006F0516">
            <w:pPr>
              <w:pStyle w:val="TableText"/>
            </w:pPr>
            <w:r>
              <w:t>10.9</w:t>
            </w:r>
          </w:p>
        </w:tc>
        <w:tc>
          <w:tcPr>
            <w:tcW w:w="447" w:type="pct"/>
            <w:vAlign w:val="bottom"/>
          </w:tcPr>
          <w:p w14:paraId="05E049A6" w14:textId="28399A36" w:rsidR="00EE2BBA" w:rsidRDefault="00EE2BBA" w:rsidP="006F0516">
            <w:pPr>
              <w:pStyle w:val="TableText"/>
            </w:pPr>
            <w:r>
              <w:t>10.9</w:t>
            </w:r>
          </w:p>
        </w:tc>
        <w:tc>
          <w:tcPr>
            <w:tcW w:w="447" w:type="pct"/>
            <w:vAlign w:val="bottom"/>
          </w:tcPr>
          <w:p w14:paraId="08762898" w14:textId="0B558041" w:rsidR="00EE2BBA" w:rsidRDefault="00EE2BBA" w:rsidP="006F0516">
            <w:pPr>
              <w:pStyle w:val="TableText"/>
            </w:pPr>
            <w:r>
              <w:t>11.1</w:t>
            </w:r>
          </w:p>
        </w:tc>
      </w:tr>
    </w:tbl>
    <w:p w14:paraId="6962921B" w14:textId="71A099AE" w:rsidR="003338C8" w:rsidRDefault="5F25CA82" w:rsidP="00DD74A2">
      <w:pPr>
        <w:pStyle w:val="3-BodyText"/>
        <w:numPr>
          <w:ilvl w:val="0"/>
          <w:numId w:val="0"/>
        </w:numPr>
        <w:spacing w:after="0"/>
        <w:rPr>
          <w:rFonts w:ascii="Arial Narrow" w:eastAsia="Times New Roman" w:hAnsi="Arial Narrow" w:cs="Arial"/>
          <w:sz w:val="18"/>
          <w:szCs w:val="18"/>
        </w:rPr>
      </w:pPr>
      <w:r w:rsidRPr="00B23120">
        <w:rPr>
          <w:rFonts w:ascii="Arial Narrow" w:hAnsi="Arial Narrow"/>
          <w:sz w:val="18"/>
          <w:szCs w:val="18"/>
        </w:rPr>
        <w:t xml:space="preserve">EV = </w:t>
      </w:r>
      <w:proofErr w:type="spellStart"/>
      <w:r w:rsidR="3938C6E7" w:rsidRPr="021F7909">
        <w:rPr>
          <w:rFonts w:ascii="Arial Narrow" w:hAnsi="Arial Narrow"/>
          <w:sz w:val="18"/>
          <w:szCs w:val="18"/>
        </w:rPr>
        <w:t>Enfortumab</w:t>
      </w:r>
      <w:proofErr w:type="spellEnd"/>
      <w:r w:rsidR="3938C6E7" w:rsidRPr="021F7909">
        <w:rPr>
          <w:rFonts w:ascii="Arial Narrow" w:hAnsi="Arial Narrow"/>
          <w:sz w:val="18"/>
          <w:szCs w:val="18"/>
        </w:rPr>
        <w:t xml:space="preserve"> vedotin</w:t>
      </w:r>
      <w:r w:rsidR="00444B94">
        <w:rPr>
          <w:rFonts w:ascii="Arial Narrow" w:hAnsi="Arial Narrow"/>
          <w:sz w:val="18"/>
          <w:szCs w:val="18"/>
        </w:rPr>
        <w:t>;</w:t>
      </w:r>
      <w:r w:rsidRPr="00B23120">
        <w:rPr>
          <w:rFonts w:ascii="Arial Narrow" w:hAnsi="Arial Narrow"/>
          <w:sz w:val="18"/>
          <w:szCs w:val="18"/>
        </w:rPr>
        <w:t xml:space="preserve"> </w:t>
      </w:r>
      <w:r w:rsidR="00B42937" w:rsidRPr="00B23120">
        <w:rPr>
          <w:rFonts w:ascii="Arial Narrow" w:hAnsi="Arial Narrow"/>
          <w:sz w:val="18"/>
          <w:szCs w:val="18"/>
        </w:rPr>
        <w:t>HER2</w:t>
      </w:r>
      <w:r w:rsidR="006F0516">
        <w:rPr>
          <w:rFonts w:ascii="Arial Narrow" w:hAnsi="Arial Narrow"/>
          <w:sz w:val="18"/>
          <w:szCs w:val="18"/>
        </w:rPr>
        <w:noBreakHyphen/>
      </w:r>
      <w:r w:rsidR="72CA8CD7" w:rsidRPr="00B23120">
        <w:rPr>
          <w:rFonts w:ascii="Arial Narrow" w:hAnsi="Arial Narrow"/>
          <w:sz w:val="18"/>
          <w:szCs w:val="18"/>
        </w:rPr>
        <w:t>pos</w:t>
      </w:r>
      <w:r w:rsidR="00B42937" w:rsidRPr="00B23120">
        <w:rPr>
          <w:rFonts w:ascii="Arial Narrow" w:hAnsi="Arial Narrow"/>
          <w:sz w:val="18"/>
          <w:szCs w:val="18"/>
        </w:rPr>
        <w:t xml:space="preserve"> = human epidermal growth factor receptor 2</w:t>
      </w:r>
      <w:r w:rsidR="006F0516">
        <w:rPr>
          <w:rFonts w:ascii="Arial Narrow" w:hAnsi="Arial Narrow"/>
          <w:sz w:val="18"/>
          <w:szCs w:val="18"/>
        </w:rPr>
        <w:noBreakHyphen/>
      </w:r>
      <w:r w:rsidR="00B42937" w:rsidRPr="00B23120">
        <w:rPr>
          <w:rFonts w:ascii="Arial Narrow" w:hAnsi="Arial Narrow"/>
          <w:sz w:val="18"/>
          <w:szCs w:val="18"/>
        </w:rPr>
        <w:t xml:space="preserve">positive; </w:t>
      </w:r>
      <w:r w:rsidR="003E2A52" w:rsidRPr="00B23120">
        <w:rPr>
          <w:rFonts w:ascii="Arial Narrow" w:hAnsi="Arial Narrow"/>
          <w:sz w:val="18"/>
          <w:szCs w:val="18"/>
        </w:rPr>
        <w:t>MSI</w:t>
      </w:r>
      <w:r w:rsidR="006F0516">
        <w:rPr>
          <w:rFonts w:ascii="Arial Narrow" w:hAnsi="Arial Narrow"/>
          <w:sz w:val="18"/>
          <w:szCs w:val="18"/>
        </w:rPr>
        <w:noBreakHyphen/>
      </w:r>
      <w:r w:rsidR="003E2A52" w:rsidRPr="00B23120">
        <w:rPr>
          <w:rFonts w:ascii="Arial Narrow" w:hAnsi="Arial Narrow"/>
          <w:sz w:val="18"/>
          <w:szCs w:val="18"/>
        </w:rPr>
        <w:t xml:space="preserve">H = </w:t>
      </w:r>
      <w:proofErr w:type="spellStart"/>
      <w:r w:rsidR="003E2A52" w:rsidRPr="00B23120">
        <w:rPr>
          <w:rFonts w:ascii="Arial Narrow" w:hAnsi="Arial Narrow"/>
          <w:sz w:val="18"/>
          <w:szCs w:val="18"/>
        </w:rPr>
        <w:t>microsatelline</w:t>
      </w:r>
      <w:proofErr w:type="spellEnd"/>
      <w:r w:rsidR="003E2A52" w:rsidRPr="00B23120">
        <w:rPr>
          <w:rFonts w:ascii="Arial Narrow" w:hAnsi="Arial Narrow"/>
          <w:sz w:val="18"/>
          <w:szCs w:val="18"/>
        </w:rPr>
        <w:t xml:space="preserve"> instability</w:t>
      </w:r>
      <w:r w:rsidR="006F0516">
        <w:rPr>
          <w:rFonts w:ascii="Arial Narrow" w:hAnsi="Arial Narrow"/>
          <w:sz w:val="18"/>
          <w:szCs w:val="18"/>
        </w:rPr>
        <w:noBreakHyphen/>
      </w:r>
      <w:r w:rsidR="003E2A52" w:rsidRPr="00B23120">
        <w:rPr>
          <w:rFonts w:ascii="Arial Narrow" w:hAnsi="Arial Narrow"/>
          <w:sz w:val="18"/>
          <w:szCs w:val="18"/>
        </w:rPr>
        <w:t xml:space="preserve">high; RCC = renal cell carcinoma; </w:t>
      </w:r>
      <w:r w:rsidR="009B6930" w:rsidRPr="00B23120">
        <w:rPr>
          <w:rFonts w:ascii="Arial Narrow" w:hAnsi="Arial Narrow"/>
          <w:sz w:val="18"/>
          <w:szCs w:val="18"/>
        </w:rPr>
        <w:t>TMB</w:t>
      </w:r>
      <w:r w:rsidR="006F0516">
        <w:rPr>
          <w:rFonts w:ascii="Arial Narrow" w:hAnsi="Arial Narrow"/>
          <w:sz w:val="18"/>
          <w:szCs w:val="18"/>
        </w:rPr>
        <w:noBreakHyphen/>
      </w:r>
      <w:r w:rsidR="009B6930" w:rsidRPr="00B23120">
        <w:rPr>
          <w:rFonts w:ascii="Arial Narrow" w:hAnsi="Arial Narrow"/>
          <w:sz w:val="18"/>
          <w:szCs w:val="18"/>
        </w:rPr>
        <w:t>H = tumour mutational burden</w:t>
      </w:r>
      <w:r w:rsidR="006F0516">
        <w:rPr>
          <w:rFonts w:ascii="Arial Narrow" w:hAnsi="Arial Narrow"/>
          <w:sz w:val="18"/>
          <w:szCs w:val="18"/>
        </w:rPr>
        <w:noBreakHyphen/>
      </w:r>
      <w:r w:rsidR="009B6930" w:rsidRPr="00B23120">
        <w:rPr>
          <w:rFonts w:ascii="Arial Narrow" w:hAnsi="Arial Narrow"/>
          <w:sz w:val="18"/>
          <w:szCs w:val="18"/>
        </w:rPr>
        <w:t xml:space="preserve">high; </w:t>
      </w:r>
      <w:r w:rsidR="009B6930" w:rsidRPr="00B45B37">
        <w:rPr>
          <w:rFonts w:ascii="Arial Narrow" w:eastAsia="Times New Roman" w:hAnsi="Arial Narrow" w:cs="Arial"/>
          <w:sz w:val="18"/>
          <w:szCs w:val="18"/>
        </w:rPr>
        <w:t xml:space="preserve">UC = urothelial cancer; </w:t>
      </w:r>
      <w:r w:rsidR="002B352B" w:rsidRPr="00B45B37">
        <w:rPr>
          <w:rFonts w:ascii="Arial Narrow" w:eastAsia="Times New Roman" w:hAnsi="Arial Narrow" w:cs="Arial"/>
          <w:sz w:val="18"/>
          <w:szCs w:val="18"/>
        </w:rPr>
        <w:t xml:space="preserve">UGI = </w:t>
      </w:r>
      <w:r w:rsidR="428A5CF5" w:rsidRPr="0901E086">
        <w:rPr>
          <w:rFonts w:ascii="Arial Narrow" w:eastAsia="Times New Roman" w:hAnsi="Arial Narrow" w:cs="Arial"/>
          <w:sz w:val="18"/>
          <w:szCs w:val="18"/>
        </w:rPr>
        <w:t>upper gastro</w:t>
      </w:r>
      <w:r w:rsidR="006F0516">
        <w:rPr>
          <w:rFonts w:ascii="Arial Narrow" w:eastAsia="Times New Roman" w:hAnsi="Arial Narrow" w:cs="Arial"/>
          <w:sz w:val="18"/>
          <w:szCs w:val="18"/>
        </w:rPr>
        <w:noBreakHyphen/>
      </w:r>
      <w:r w:rsidR="428A5CF5" w:rsidRPr="0901E086">
        <w:rPr>
          <w:rFonts w:ascii="Arial Narrow" w:eastAsia="Times New Roman" w:hAnsi="Arial Narrow" w:cs="Arial"/>
          <w:sz w:val="18"/>
          <w:szCs w:val="18"/>
        </w:rPr>
        <w:t>intestinal</w:t>
      </w:r>
      <w:r w:rsidR="00444B94">
        <w:rPr>
          <w:rFonts w:ascii="Arial Narrow" w:eastAsia="Times New Roman" w:hAnsi="Arial Narrow" w:cs="Arial"/>
          <w:sz w:val="18"/>
          <w:szCs w:val="18"/>
        </w:rPr>
        <w:t>;</w:t>
      </w:r>
      <w:r w:rsidR="002B352B" w:rsidRPr="6E7BAEEF">
        <w:rPr>
          <w:rFonts w:ascii="Arial Narrow" w:eastAsia="Times New Roman" w:hAnsi="Arial Narrow" w:cs="Arial"/>
          <w:sz w:val="18"/>
          <w:szCs w:val="18"/>
        </w:rPr>
        <w:t xml:space="preserve"> </w:t>
      </w:r>
      <w:r w:rsidR="002B352B" w:rsidRPr="00B45B37">
        <w:rPr>
          <w:rFonts w:ascii="Arial Narrow" w:eastAsia="Times New Roman" w:hAnsi="Arial Narrow" w:cs="Arial"/>
          <w:sz w:val="18"/>
          <w:szCs w:val="18"/>
        </w:rPr>
        <w:t>p</w:t>
      </w:r>
      <w:r w:rsidR="00572281" w:rsidRPr="00B45B37">
        <w:rPr>
          <w:rFonts w:ascii="Arial Narrow" w:eastAsia="Times New Roman" w:hAnsi="Arial Narrow" w:cs="Arial"/>
          <w:sz w:val="18"/>
          <w:szCs w:val="18"/>
        </w:rPr>
        <w:t xml:space="preserve">1L = first line; </w:t>
      </w:r>
      <w:r w:rsidR="003338C8" w:rsidRPr="00B45B37">
        <w:rPr>
          <w:rFonts w:ascii="Arial Narrow" w:eastAsia="Times New Roman" w:hAnsi="Arial Narrow" w:cs="Arial"/>
          <w:sz w:val="18"/>
          <w:szCs w:val="18"/>
        </w:rPr>
        <w:t>2L = second line</w:t>
      </w:r>
    </w:p>
    <w:p w14:paraId="5B7290DC" w14:textId="77777777" w:rsidR="000F7198" w:rsidRPr="000F7198" w:rsidRDefault="000F7198" w:rsidP="000F7198">
      <w:pPr>
        <w:jc w:val="left"/>
        <w:rPr>
          <w:rFonts w:ascii="Arial Narrow" w:hAnsi="Arial Narrow" w:cs="Arial"/>
          <w:i/>
          <w:sz w:val="18"/>
          <w:szCs w:val="18"/>
          <w:lang w:eastAsia="en-AU"/>
        </w:rPr>
      </w:pPr>
      <w:r w:rsidRPr="000F7198">
        <w:rPr>
          <w:rFonts w:ascii="Arial Narrow" w:hAnsi="Arial Narrow" w:cs="Arial"/>
          <w:i/>
          <w:sz w:val="18"/>
          <w:szCs w:val="18"/>
          <w:lang w:eastAsia="en-AU"/>
        </w:rPr>
        <w:t xml:space="preserve">The redacted values correspond to the following ranges: </w:t>
      </w:r>
    </w:p>
    <w:p w14:paraId="552C3697" w14:textId="557A5D90" w:rsidR="000F7198" w:rsidRPr="000F7198" w:rsidRDefault="000F7198" w:rsidP="000F7198">
      <w:pPr>
        <w:jc w:val="left"/>
        <w:rPr>
          <w:rFonts w:ascii="Arial Narrow" w:hAnsi="Arial Narrow" w:cs="Arial"/>
          <w:i/>
          <w:sz w:val="18"/>
          <w:szCs w:val="18"/>
          <w:lang w:eastAsia="en-AU"/>
        </w:rPr>
      </w:pPr>
      <w:r w:rsidRPr="000F7198">
        <w:rPr>
          <w:rFonts w:ascii="Arial Narrow" w:hAnsi="Arial Narrow" w:cs="Arial"/>
          <w:i/>
          <w:sz w:val="18"/>
          <w:szCs w:val="18"/>
          <w:vertAlign w:val="superscript"/>
          <w:lang w:eastAsia="en-AU"/>
        </w:rPr>
        <w:t>1</w:t>
      </w:r>
      <w:r w:rsidRPr="000F7198">
        <w:rPr>
          <w:rFonts w:ascii="Arial Narrow" w:hAnsi="Arial Narrow" w:cs="Arial"/>
          <w:i/>
          <w:sz w:val="18"/>
          <w:szCs w:val="18"/>
          <w:lang w:eastAsia="en-AU"/>
        </w:rPr>
        <w:t xml:space="preserve"> </w:t>
      </w:r>
      <w:r w:rsidR="009C3A70" w:rsidRPr="009C3A70">
        <w:rPr>
          <w:rFonts w:ascii="Arial Narrow" w:hAnsi="Arial Narrow" w:cs="Arial"/>
          <w:i/>
          <w:sz w:val="18"/>
          <w:szCs w:val="18"/>
          <w:lang w:eastAsia="en-AU"/>
        </w:rPr>
        <w:t>&lt; 500</w:t>
      </w:r>
    </w:p>
    <w:p w14:paraId="7047043B" w14:textId="7E8C9551" w:rsidR="000F7198" w:rsidRPr="00B23120" w:rsidRDefault="000F7198" w:rsidP="00DD74A2">
      <w:pPr>
        <w:jc w:val="left"/>
      </w:pPr>
      <w:r w:rsidRPr="000F7198">
        <w:rPr>
          <w:rFonts w:ascii="Arial Narrow" w:hAnsi="Arial Narrow" w:cs="Arial"/>
          <w:i/>
          <w:sz w:val="18"/>
          <w:szCs w:val="18"/>
          <w:vertAlign w:val="superscript"/>
          <w:lang w:eastAsia="en-AU"/>
        </w:rPr>
        <w:t>2</w:t>
      </w:r>
      <w:r w:rsidRPr="000F7198">
        <w:rPr>
          <w:rFonts w:ascii="Arial Narrow" w:hAnsi="Arial Narrow" w:cs="Arial"/>
          <w:i/>
          <w:sz w:val="18"/>
          <w:szCs w:val="18"/>
          <w:lang w:eastAsia="en-AU"/>
        </w:rPr>
        <w:t xml:space="preserve"> </w:t>
      </w:r>
      <w:r w:rsidR="006D1A42" w:rsidRPr="006D1A42">
        <w:rPr>
          <w:rFonts w:ascii="Arial Narrow" w:hAnsi="Arial Narrow" w:cs="Arial"/>
          <w:i/>
          <w:sz w:val="18"/>
          <w:szCs w:val="18"/>
          <w:lang w:eastAsia="en-AU"/>
        </w:rPr>
        <w:t>500 to &lt; 5,000</w:t>
      </w:r>
    </w:p>
    <w:p w14:paraId="56D4B7A9" w14:textId="697D5C5D" w:rsidR="007012B0" w:rsidRPr="007012B0" w:rsidRDefault="001F0DBB" w:rsidP="006F0516">
      <w:pPr>
        <w:pStyle w:val="3-BodyText"/>
        <w:rPr>
          <w:rFonts w:eastAsia="Times New Roman" w:cs="Arial"/>
          <w:szCs w:val="24"/>
        </w:rPr>
      </w:pPr>
      <w:r w:rsidRPr="007012B0">
        <w:t>The</w:t>
      </w:r>
      <w:r w:rsidR="00CF7140">
        <w:t>re</w:t>
      </w:r>
      <w:r w:rsidRPr="007012B0">
        <w:t xml:space="preserve"> </w:t>
      </w:r>
      <w:r w:rsidR="00CF7140">
        <w:t>are</w:t>
      </w:r>
      <w:r w:rsidR="007D47FF" w:rsidRPr="007012B0">
        <w:t xml:space="preserve"> </w:t>
      </w:r>
      <w:r w:rsidRPr="007012B0">
        <w:t>the following u</w:t>
      </w:r>
      <w:r w:rsidR="007243B2" w:rsidRPr="007012B0">
        <w:t xml:space="preserve">ncertainties </w:t>
      </w:r>
      <w:r w:rsidRPr="007012B0">
        <w:t xml:space="preserve">related to </w:t>
      </w:r>
      <w:r w:rsidR="00607E2A" w:rsidRPr="007012B0">
        <w:t>estimate</w:t>
      </w:r>
      <w:r w:rsidR="00627F57">
        <w:t>d</w:t>
      </w:r>
      <w:r w:rsidR="00607E2A" w:rsidRPr="007012B0">
        <w:t xml:space="preserve"> script numbers in </w:t>
      </w:r>
      <w:r w:rsidR="00607E2A" w:rsidRPr="007012B0">
        <w:fldChar w:fldCharType="begin"/>
      </w:r>
      <w:r w:rsidR="00607E2A" w:rsidRPr="00E54031">
        <w:rPr>
          <w:i/>
        </w:rPr>
        <w:instrText xml:space="preserve"> REF _Ref201224783 \h </w:instrText>
      </w:r>
      <w:r w:rsidR="00607E2A">
        <w:rPr>
          <w:i/>
          <w:iCs/>
        </w:rPr>
        <w:instrText xml:space="preserve"> \* MERGEFORMAT </w:instrText>
      </w:r>
      <w:r w:rsidR="00607E2A" w:rsidRPr="007012B0">
        <w:fldChar w:fldCharType="separate"/>
      </w:r>
      <w:r w:rsidR="00050E4F">
        <w:t xml:space="preserve">Table </w:t>
      </w:r>
      <w:r w:rsidR="00050E4F">
        <w:rPr>
          <w:noProof/>
        </w:rPr>
        <w:t>11</w:t>
      </w:r>
      <w:r w:rsidR="00607E2A" w:rsidRPr="007012B0">
        <w:fldChar w:fldCharType="end"/>
      </w:r>
      <w:r w:rsidR="00607E2A" w:rsidRPr="007012B0">
        <w:t>:</w:t>
      </w:r>
    </w:p>
    <w:p w14:paraId="6975F7BF" w14:textId="33FCDE87" w:rsidR="007243B2" w:rsidRDefault="00CE0480" w:rsidP="006F0516">
      <w:pPr>
        <w:pStyle w:val="ListParagraph"/>
      </w:pPr>
      <w:r>
        <w:t xml:space="preserve">~ 60% of patients and scripts </w:t>
      </w:r>
      <w:r w:rsidR="003D6379">
        <w:t>after</w:t>
      </w:r>
      <w:r>
        <w:t xml:space="preserve"> Year</w:t>
      </w:r>
      <w:r w:rsidR="006F0516">
        <w:noBreakHyphen/>
      </w:r>
      <w:r w:rsidR="001B0DE8">
        <w:t>1</w:t>
      </w:r>
      <w:r>
        <w:t xml:space="preserve"> are </w:t>
      </w:r>
      <w:r w:rsidR="006631B4">
        <w:t xml:space="preserve">forecast </w:t>
      </w:r>
      <w:r w:rsidR="00597247">
        <w:t xml:space="preserve">by the </w:t>
      </w:r>
      <w:r w:rsidR="00C97D9C">
        <w:t>submission</w:t>
      </w:r>
      <w:r w:rsidR="00597247">
        <w:t xml:space="preserve"> </w:t>
      </w:r>
      <w:r w:rsidR="006631B4">
        <w:t xml:space="preserve">as </w:t>
      </w:r>
      <w:r>
        <w:t xml:space="preserve">due to 1L UC (+EV). </w:t>
      </w:r>
      <w:r w:rsidR="0075799E">
        <w:t>Such</w:t>
      </w:r>
      <w:r w:rsidR="003D6379">
        <w:t xml:space="preserve"> uptake is plausible given </w:t>
      </w:r>
      <w:r w:rsidR="008D18D2">
        <w:t>efficacy of this combination. However, th</w:t>
      </w:r>
      <w:r w:rsidR="00FA6E70">
        <w:t xml:space="preserve">e </w:t>
      </w:r>
      <w:r w:rsidR="000D10A4">
        <w:t xml:space="preserve">start of the </w:t>
      </w:r>
      <w:r w:rsidR="00FA6E70">
        <w:t xml:space="preserve">sharp </w:t>
      </w:r>
      <w:r w:rsidR="008D18D2">
        <w:t xml:space="preserve">uptake </w:t>
      </w:r>
      <w:r w:rsidR="008122AD">
        <w:t>depends</w:t>
      </w:r>
      <w:r w:rsidR="008D18D2">
        <w:t xml:space="preserve"> on when the</w:t>
      </w:r>
      <w:r w:rsidR="005D4903" w:rsidDel="00E061A4">
        <w:t xml:space="preserve"> </w:t>
      </w:r>
      <w:r w:rsidR="00E061A4">
        <w:t>listing is implemented following the PBAC recommendation in November</w:t>
      </w:r>
      <w:r w:rsidR="00144DB7">
        <w:t> </w:t>
      </w:r>
      <w:r w:rsidR="00E061A4">
        <w:t>2024.</w:t>
      </w:r>
    </w:p>
    <w:p w14:paraId="2747738E" w14:textId="1F4CF478" w:rsidR="007243B2" w:rsidRPr="00784ED4" w:rsidRDefault="00184865" w:rsidP="006F0516">
      <w:pPr>
        <w:pStyle w:val="ListParagraph"/>
      </w:pPr>
      <w:r>
        <w:t xml:space="preserve">~ 10% of patients and scripts are </w:t>
      </w:r>
      <w:r w:rsidR="00597247">
        <w:t>forecast by the</w:t>
      </w:r>
      <w:r w:rsidR="00E061A4">
        <w:t xml:space="preserve"> submission</w:t>
      </w:r>
      <w:r w:rsidR="00597247" w:rsidDel="00E061A4">
        <w:t xml:space="preserve"> </w:t>
      </w:r>
      <w:r w:rsidR="00E061A4">
        <w:t>attributed to</w:t>
      </w:r>
      <w:r w:rsidR="00597247" w:rsidDel="00E061A4">
        <w:t xml:space="preserve"> </w:t>
      </w:r>
      <w:r>
        <w:t>U</w:t>
      </w:r>
      <w:r w:rsidR="00DB20D1">
        <w:t>GI HER2</w:t>
      </w:r>
      <w:r w:rsidR="006F0516">
        <w:noBreakHyphen/>
      </w:r>
      <w:r w:rsidR="00DB20D1">
        <w:t xml:space="preserve">positive cancer. </w:t>
      </w:r>
      <w:r w:rsidR="00100D13">
        <w:t xml:space="preserve">Tislelizumab </w:t>
      </w:r>
      <w:r w:rsidR="00FD4D2B">
        <w:t>received a positive recommendation from</w:t>
      </w:r>
      <w:r w:rsidR="00100D13">
        <w:t xml:space="preserve"> PBAC at</w:t>
      </w:r>
      <w:r w:rsidR="00B26E25">
        <w:t xml:space="preserve"> the November 2024 meeting</w:t>
      </w:r>
      <w:r w:rsidR="00100D13">
        <w:t xml:space="preserve"> </w:t>
      </w:r>
      <w:r w:rsidR="00F507EF">
        <w:t>for advanced/metastatic UGI cancers, including HER2</w:t>
      </w:r>
      <w:r w:rsidR="006F0516">
        <w:noBreakHyphen/>
      </w:r>
      <w:r w:rsidR="00F507EF">
        <w:t xml:space="preserve">positive cancers; and was listed on the PBS </w:t>
      </w:r>
      <w:r w:rsidR="00B26E25">
        <w:t>on 1</w:t>
      </w:r>
      <w:r w:rsidR="008D32E0">
        <w:t> </w:t>
      </w:r>
      <w:r w:rsidR="00B26E25">
        <w:t>April</w:t>
      </w:r>
      <w:r w:rsidR="008D32E0">
        <w:t> </w:t>
      </w:r>
      <w:r w:rsidR="00B26E25">
        <w:t>20</w:t>
      </w:r>
      <w:r w:rsidR="00F507EF">
        <w:t>25</w:t>
      </w:r>
      <w:r w:rsidR="002752AF">
        <w:t>.</w:t>
      </w:r>
      <w:r w:rsidR="00B26E25">
        <w:t xml:space="preserve"> </w:t>
      </w:r>
      <w:r w:rsidR="00785DDD" w:rsidRPr="001F2A22">
        <w:t>T</w:t>
      </w:r>
      <w:r w:rsidR="00B26E25" w:rsidRPr="001F2A22">
        <w:t xml:space="preserve">his may impact the </w:t>
      </w:r>
      <w:r w:rsidR="00B26E25" w:rsidRPr="00784ED4">
        <w:t>forecast uptake in this indication.</w:t>
      </w:r>
    </w:p>
    <w:p w14:paraId="293D96C9" w14:textId="5B476F13" w:rsidR="000E352E" w:rsidRPr="00784ED4" w:rsidRDefault="000237A7" w:rsidP="006F0516">
      <w:pPr>
        <w:pStyle w:val="ListParagraph"/>
      </w:pPr>
      <w:r w:rsidRPr="00784ED4">
        <w:t xml:space="preserve">~ </w:t>
      </w:r>
      <w:r w:rsidR="00B240AB">
        <w:t>&lt;500</w:t>
      </w:r>
      <w:r w:rsidR="00B240AB" w:rsidRPr="00784ED4">
        <w:t xml:space="preserve"> </w:t>
      </w:r>
      <w:r w:rsidRPr="00784ED4">
        <w:t xml:space="preserve">patients are </w:t>
      </w:r>
      <w:r w:rsidR="00BB5BD4" w:rsidRPr="00784ED4">
        <w:t>forecast</w:t>
      </w:r>
      <w:r w:rsidR="00BB5BD4">
        <w:t xml:space="preserve"> by the </w:t>
      </w:r>
      <w:r w:rsidR="00972D6F">
        <w:t>s</w:t>
      </w:r>
      <w:r w:rsidR="00BB5BD4">
        <w:t>ponsor as due to cisplatin</w:t>
      </w:r>
      <w:r w:rsidR="006F0516">
        <w:noBreakHyphen/>
      </w:r>
      <w:r w:rsidR="00BB5BD4">
        <w:t xml:space="preserve">ineligible UC. </w:t>
      </w:r>
      <w:r w:rsidR="0000617B">
        <w:t xml:space="preserve">These are relatively small </w:t>
      </w:r>
      <w:proofErr w:type="gramStart"/>
      <w:r w:rsidR="0000617B">
        <w:t xml:space="preserve">numbers, </w:t>
      </w:r>
      <w:r w:rsidR="00D40C1D">
        <w:t>but</w:t>
      </w:r>
      <w:proofErr w:type="gramEnd"/>
      <w:r w:rsidR="00D40C1D" w:rsidDel="00AF4378">
        <w:t xml:space="preserve"> </w:t>
      </w:r>
      <w:r w:rsidR="00F51CDE">
        <w:t xml:space="preserve">may be </w:t>
      </w:r>
      <w:r w:rsidR="00AF4378">
        <w:t>overestimated</w:t>
      </w:r>
      <w:r w:rsidR="00345D82">
        <w:t xml:space="preserve">. </w:t>
      </w:r>
      <w:r w:rsidR="00B97BED">
        <w:t>N</w:t>
      </w:r>
      <w:r w:rsidR="00345D82">
        <w:t xml:space="preserve">ivolumab in combination with </w:t>
      </w:r>
      <w:proofErr w:type="spellStart"/>
      <w:r w:rsidR="00345D82">
        <w:t>enfortuma</w:t>
      </w:r>
      <w:r w:rsidR="00AF4C2D">
        <w:t>b</w:t>
      </w:r>
      <w:proofErr w:type="spellEnd"/>
      <w:r w:rsidR="00345D82">
        <w:t xml:space="preserve"> vedotin was recommended for platinum</w:t>
      </w:r>
      <w:r w:rsidR="006F0516">
        <w:noBreakHyphen/>
      </w:r>
      <w:r w:rsidR="00345D82">
        <w:t xml:space="preserve">ineligible </w:t>
      </w:r>
      <w:r w:rsidR="00345D82" w:rsidRPr="00784ED4">
        <w:t>UC at the November 2024 PBAC meeting.</w:t>
      </w:r>
    </w:p>
    <w:p w14:paraId="35FFD5F0" w14:textId="0AB6AC0F" w:rsidR="00957180" w:rsidRPr="009307CB" w:rsidRDefault="00957180" w:rsidP="006F0516">
      <w:pPr>
        <w:pStyle w:val="3-BodyText"/>
      </w:pPr>
      <w:r w:rsidRPr="00784ED4">
        <w:t>The forecast expenditure for Tier</w:t>
      </w:r>
      <w:r w:rsidR="006F0516" w:rsidRPr="00784ED4">
        <w:noBreakHyphen/>
      </w:r>
      <w:r w:rsidRPr="00784ED4">
        <w:t>2b (additional pembrolizumab indications where there is currently another PD</w:t>
      </w:r>
      <w:r w:rsidR="006F0516" w:rsidRPr="00784ED4">
        <w:noBreakHyphen/>
      </w:r>
      <w:r w:rsidRPr="00784ED4">
        <w:t>(L)1 inhibitor</w:t>
      </w:r>
      <w:r w:rsidRPr="009307CB">
        <w:t xml:space="preserve"> with a PBS listing) increases from </w:t>
      </w:r>
      <w:r w:rsidR="007F3F3E">
        <w:t>approximately</w:t>
      </w:r>
      <w:r w:rsidRPr="009307CB">
        <w:t xml:space="preserve"> </w:t>
      </w:r>
      <w:r w:rsidR="004C328C" w:rsidRPr="004C328C">
        <w:t>$10 million to &lt; $20 million</w:t>
      </w:r>
      <w:r w:rsidRPr="009307CB">
        <w:t xml:space="preserve"> in Year</w:t>
      </w:r>
      <w:r w:rsidR="0051629B">
        <w:t xml:space="preserve"> </w:t>
      </w:r>
      <w:r w:rsidRPr="009307CB">
        <w:t xml:space="preserve">1 to </w:t>
      </w:r>
      <w:r w:rsidR="00E16B01" w:rsidRPr="00E16B01">
        <w:t>$60 million to &lt; $70 million</w:t>
      </w:r>
      <w:r w:rsidRPr="009307CB">
        <w:t xml:space="preserve"> by Year</w:t>
      </w:r>
      <w:r w:rsidR="00005C4B">
        <w:t xml:space="preserve"> </w:t>
      </w:r>
      <w:r w:rsidRPr="009307CB">
        <w:t>6.</w:t>
      </w:r>
    </w:p>
    <w:p w14:paraId="380AE787" w14:textId="4F2A95E9" w:rsidR="00B71421" w:rsidRDefault="00B71421" w:rsidP="006F0516">
      <w:pPr>
        <w:pStyle w:val="TableFigureHeading"/>
      </w:pPr>
    </w:p>
    <w:p w14:paraId="7DAA717C" w14:textId="0C5C67D9" w:rsidR="00F55E4D" w:rsidRDefault="00F55E4D" w:rsidP="00365D05">
      <w:pPr>
        <w:pStyle w:val="TableFigureHeading"/>
        <w:keepLines/>
      </w:pPr>
      <w:r>
        <w:t xml:space="preserve">Table </w:t>
      </w:r>
      <w:r w:rsidR="009849E1">
        <w:fldChar w:fldCharType="begin"/>
      </w:r>
      <w:r w:rsidR="009849E1">
        <w:instrText xml:space="preserve"> SEQ Table \* ARABIC </w:instrText>
      </w:r>
      <w:r w:rsidR="009849E1">
        <w:fldChar w:fldCharType="separate"/>
      </w:r>
      <w:r w:rsidR="00050E4F">
        <w:rPr>
          <w:noProof/>
        </w:rPr>
        <w:t>12</w:t>
      </w:r>
      <w:r w:rsidR="009849E1">
        <w:rPr>
          <w:noProof/>
        </w:rPr>
        <w:fldChar w:fldCharType="end"/>
      </w:r>
      <w:r>
        <w:t xml:space="preserve">: </w:t>
      </w:r>
      <w:r w:rsidRPr="00F821B4">
        <w:t>Sponsor’s forecasts for additional pembrolizumab patients and scripts for indications where there is another PD</w:t>
      </w:r>
      <w:r w:rsidR="006F0516">
        <w:noBreakHyphen/>
      </w:r>
      <w:r w:rsidRPr="00F821B4">
        <w:t>(L)1 inhibitor listed (Tier 2b)</w:t>
      </w:r>
    </w:p>
    <w:tbl>
      <w:tblPr>
        <w:tblStyle w:val="TableGrid"/>
        <w:tblW w:w="5000" w:type="pct"/>
        <w:tblLook w:val="04A0" w:firstRow="1" w:lastRow="0" w:firstColumn="1" w:lastColumn="0" w:noHBand="0" w:noVBand="1"/>
        <w:tblCaption w:val="Table 12: Sponsor’s forecasts for additional pembrolizumab patients and scripts for indications where there is another PD (L)1 inhibitor listed (Tier 2b)"/>
      </w:tblPr>
      <w:tblGrid>
        <w:gridCol w:w="4124"/>
        <w:gridCol w:w="815"/>
        <w:gridCol w:w="815"/>
        <w:gridCol w:w="815"/>
        <w:gridCol w:w="815"/>
        <w:gridCol w:w="815"/>
        <w:gridCol w:w="817"/>
      </w:tblGrid>
      <w:tr w:rsidR="00CE6CA9" w14:paraId="7E5F7B65" w14:textId="77777777" w:rsidTr="00365D05">
        <w:trPr>
          <w:trHeight w:val="236"/>
        </w:trPr>
        <w:tc>
          <w:tcPr>
            <w:tcW w:w="5000" w:type="pct"/>
            <w:gridSpan w:val="7"/>
          </w:tcPr>
          <w:p w14:paraId="695BB5EF" w14:textId="77777777" w:rsidR="00CE6CA9" w:rsidRDefault="00CE6CA9" w:rsidP="00365D05">
            <w:pPr>
              <w:pStyle w:val="In-tableHeading"/>
              <w:keepLines/>
            </w:pPr>
            <w:r>
              <w:t>New patients</w:t>
            </w:r>
          </w:p>
        </w:tc>
      </w:tr>
      <w:tr w:rsidR="00BE2D1E" w14:paraId="6B336BE1" w14:textId="77777777" w:rsidTr="00365D05">
        <w:trPr>
          <w:trHeight w:val="221"/>
        </w:trPr>
        <w:tc>
          <w:tcPr>
            <w:tcW w:w="2287" w:type="pct"/>
          </w:tcPr>
          <w:p w14:paraId="300DCF46" w14:textId="77777777" w:rsidR="00CE6CA9" w:rsidRDefault="00CE6CA9" w:rsidP="00365D05">
            <w:pPr>
              <w:pStyle w:val="TableFigureHeading"/>
              <w:keepLines/>
            </w:pPr>
            <w:r>
              <w:t>Indication</w:t>
            </w:r>
          </w:p>
        </w:tc>
        <w:tc>
          <w:tcPr>
            <w:tcW w:w="452" w:type="pct"/>
            <w:tcBorders>
              <w:bottom w:val="single" w:sz="4" w:space="0" w:color="auto"/>
            </w:tcBorders>
          </w:tcPr>
          <w:p w14:paraId="1CD57464" w14:textId="132EF1D9" w:rsidR="00CE6CA9" w:rsidRDefault="00CE6CA9" w:rsidP="00365D05">
            <w:pPr>
              <w:pStyle w:val="TableFigureHeading"/>
              <w:keepLines/>
            </w:pPr>
            <w:r>
              <w:t>Year</w:t>
            </w:r>
            <w:r w:rsidR="0051629B">
              <w:t xml:space="preserve"> </w:t>
            </w:r>
            <w:r>
              <w:t>1</w:t>
            </w:r>
          </w:p>
        </w:tc>
        <w:tc>
          <w:tcPr>
            <w:tcW w:w="452" w:type="pct"/>
            <w:tcBorders>
              <w:bottom w:val="single" w:sz="4" w:space="0" w:color="auto"/>
            </w:tcBorders>
          </w:tcPr>
          <w:p w14:paraId="43DEF080" w14:textId="6DDB35B5" w:rsidR="00CE6CA9" w:rsidRDefault="00CE6CA9" w:rsidP="00365D05">
            <w:pPr>
              <w:pStyle w:val="TableFigureHeading"/>
              <w:keepLines/>
            </w:pPr>
            <w:r>
              <w:t>Year</w:t>
            </w:r>
            <w:r w:rsidR="0051629B">
              <w:t xml:space="preserve"> </w:t>
            </w:r>
            <w:r>
              <w:t>2</w:t>
            </w:r>
          </w:p>
        </w:tc>
        <w:tc>
          <w:tcPr>
            <w:tcW w:w="452" w:type="pct"/>
            <w:tcBorders>
              <w:bottom w:val="single" w:sz="4" w:space="0" w:color="auto"/>
            </w:tcBorders>
          </w:tcPr>
          <w:p w14:paraId="5ABD45FA" w14:textId="50B82882" w:rsidR="00CE6CA9" w:rsidRDefault="00CE6CA9" w:rsidP="00365D05">
            <w:pPr>
              <w:pStyle w:val="TableFigureHeading"/>
              <w:keepLines/>
            </w:pPr>
            <w:r>
              <w:t>Year</w:t>
            </w:r>
            <w:r w:rsidR="0051629B">
              <w:t xml:space="preserve"> </w:t>
            </w:r>
            <w:r>
              <w:t>3</w:t>
            </w:r>
          </w:p>
        </w:tc>
        <w:tc>
          <w:tcPr>
            <w:tcW w:w="452" w:type="pct"/>
            <w:tcBorders>
              <w:bottom w:val="single" w:sz="4" w:space="0" w:color="auto"/>
            </w:tcBorders>
          </w:tcPr>
          <w:p w14:paraId="2A325BBE" w14:textId="7604FC8D" w:rsidR="00CE6CA9" w:rsidRDefault="00CE6CA9" w:rsidP="00365D05">
            <w:pPr>
              <w:pStyle w:val="TableFigureHeading"/>
              <w:keepLines/>
            </w:pPr>
            <w:r>
              <w:t>Year</w:t>
            </w:r>
            <w:r w:rsidR="0051629B">
              <w:t xml:space="preserve"> </w:t>
            </w:r>
            <w:r>
              <w:t>4</w:t>
            </w:r>
          </w:p>
        </w:tc>
        <w:tc>
          <w:tcPr>
            <w:tcW w:w="452" w:type="pct"/>
            <w:tcBorders>
              <w:bottom w:val="single" w:sz="4" w:space="0" w:color="auto"/>
            </w:tcBorders>
          </w:tcPr>
          <w:p w14:paraId="68F64C48" w14:textId="407FD975" w:rsidR="00CE6CA9" w:rsidRDefault="00CE6CA9" w:rsidP="00365D05">
            <w:pPr>
              <w:pStyle w:val="TableFigureHeading"/>
              <w:keepLines/>
            </w:pPr>
            <w:r>
              <w:t>Year</w:t>
            </w:r>
            <w:r w:rsidR="0051629B">
              <w:t xml:space="preserve"> </w:t>
            </w:r>
            <w:r>
              <w:t>5</w:t>
            </w:r>
          </w:p>
        </w:tc>
        <w:tc>
          <w:tcPr>
            <w:tcW w:w="452" w:type="pct"/>
            <w:tcBorders>
              <w:bottom w:val="single" w:sz="4" w:space="0" w:color="auto"/>
            </w:tcBorders>
          </w:tcPr>
          <w:p w14:paraId="4BD95234" w14:textId="5EC69B26" w:rsidR="00CE6CA9" w:rsidRDefault="00CE6CA9" w:rsidP="00365D05">
            <w:pPr>
              <w:pStyle w:val="TableFigureHeading"/>
              <w:keepLines/>
            </w:pPr>
            <w:r>
              <w:t>Year</w:t>
            </w:r>
            <w:r w:rsidR="0051629B">
              <w:t xml:space="preserve"> </w:t>
            </w:r>
            <w:r>
              <w:t>6</w:t>
            </w:r>
          </w:p>
        </w:tc>
      </w:tr>
      <w:tr w:rsidR="00B40ED7" w14:paraId="450A13B6" w14:textId="77777777" w:rsidTr="00365D05">
        <w:trPr>
          <w:trHeight w:val="236"/>
        </w:trPr>
        <w:tc>
          <w:tcPr>
            <w:tcW w:w="2287" w:type="pct"/>
          </w:tcPr>
          <w:p w14:paraId="2EBE9285" w14:textId="74F4B263" w:rsidR="00B40ED7" w:rsidRPr="00DD74A2" w:rsidRDefault="00955B81" w:rsidP="00365D05">
            <w:pPr>
              <w:pStyle w:val="TableFigureHeading"/>
              <w:keepLines/>
              <w:rPr>
                <w:vertAlign w:val="superscript"/>
              </w:rPr>
            </w:pPr>
            <w:r>
              <w:t>1L OSCC</w:t>
            </w:r>
            <w:r w:rsidR="00BA4FD9">
              <w:rPr>
                <w:vertAlign w:val="superscript"/>
              </w:rPr>
              <w:t>1</w:t>
            </w:r>
          </w:p>
        </w:tc>
        <w:tc>
          <w:tcPr>
            <w:tcW w:w="452" w:type="pct"/>
            <w:tcBorders>
              <w:bottom w:val="single" w:sz="4" w:space="0" w:color="auto"/>
            </w:tcBorders>
            <w:shd w:val="solid" w:color="000000" w:fill="000000"/>
            <w:vAlign w:val="bottom"/>
          </w:tcPr>
          <w:p w14:paraId="6007D4DA" w14:textId="05FF8D2E" w:rsidR="00B40ED7" w:rsidRPr="00DD74A2" w:rsidRDefault="004636F5" w:rsidP="00365D05">
            <w:pPr>
              <w:pStyle w:val="TableText"/>
              <w:keepLines/>
              <w:jc w:val="right"/>
              <w:rPr>
                <w:highlight w:val="darkGray"/>
              </w:rPr>
            </w:pPr>
            <w:r w:rsidRPr="004636F5">
              <w:rPr>
                <w:color w:val="000000"/>
                <w:spacing w:val="51"/>
                <w:fitText w:val="324" w:id="-628377856"/>
                <w14:textFill>
                  <w14:solidFill>
                    <w14:srgbClr w14:val="000000">
                      <w14:alpha w14:val="100000"/>
                    </w14:srgbClr>
                  </w14:solidFill>
                </w14:textFill>
              </w:rPr>
              <w:t>|||</w:t>
            </w:r>
            <w:r w:rsidRPr="004636F5">
              <w:rPr>
                <w:color w:val="000000"/>
                <w:spacing w:val="1"/>
                <w:fitText w:val="324" w:id="-628377856"/>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277D958D" w14:textId="78FF0DBC" w:rsidR="00B40ED7" w:rsidRPr="00DD74A2" w:rsidRDefault="004636F5" w:rsidP="00365D05">
            <w:pPr>
              <w:pStyle w:val="TableText"/>
              <w:keepLines/>
              <w:jc w:val="right"/>
              <w:rPr>
                <w:highlight w:val="darkGray"/>
              </w:rPr>
            </w:pPr>
            <w:r w:rsidRPr="004636F5">
              <w:rPr>
                <w:color w:val="000000"/>
                <w:spacing w:val="51"/>
                <w:fitText w:val="324" w:id="-628377855"/>
                <w14:textFill>
                  <w14:solidFill>
                    <w14:srgbClr w14:val="000000">
                      <w14:alpha w14:val="100000"/>
                    </w14:srgbClr>
                  </w14:solidFill>
                </w14:textFill>
              </w:rPr>
              <w:t>|||</w:t>
            </w:r>
            <w:r w:rsidRPr="004636F5">
              <w:rPr>
                <w:color w:val="000000"/>
                <w:spacing w:val="1"/>
                <w:fitText w:val="324" w:id="-628377855"/>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17DEFA59" w14:textId="6C6F1185" w:rsidR="00B40ED7" w:rsidRPr="00DD74A2" w:rsidRDefault="004636F5" w:rsidP="00365D05">
            <w:pPr>
              <w:pStyle w:val="TableText"/>
              <w:keepLines/>
              <w:jc w:val="right"/>
              <w:rPr>
                <w:highlight w:val="darkGray"/>
              </w:rPr>
            </w:pPr>
            <w:r w:rsidRPr="004636F5">
              <w:rPr>
                <w:color w:val="000000"/>
                <w:spacing w:val="51"/>
                <w:fitText w:val="324" w:id="-628377854"/>
                <w14:textFill>
                  <w14:solidFill>
                    <w14:srgbClr w14:val="000000">
                      <w14:alpha w14:val="100000"/>
                    </w14:srgbClr>
                  </w14:solidFill>
                </w14:textFill>
              </w:rPr>
              <w:t>|||</w:t>
            </w:r>
            <w:r w:rsidRPr="004636F5">
              <w:rPr>
                <w:color w:val="000000"/>
                <w:spacing w:val="1"/>
                <w:fitText w:val="324" w:id="-628377854"/>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6036DDAE" w14:textId="2DFE1536" w:rsidR="00B40ED7" w:rsidRPr="00DD74A2" w:rsidRDefault="004636F5" w:rsidP="00365D05">
            <w:pPr>
              <w:pStyle w:val="TableText"/>
              <w:keepLines/>
              <w:jc w:val="right"/>
              <w:rPr>
                <w:highlight w:val="darkGray"/>
              </w:rPr>
            </w:pPr>
            <w:r w:rsidRPr="004636F5">
              <w:rPr>
                <w:color w:val="000000"/>
                <w:spacing w:val="51"/>
                <w:fitText w:val="324" w:id="-628377853"/>
                <w14:textFill>
                  <w14:solidFill>
                    <w14:srgbClr w14:val="000000">
                      <w14:alpha w14:val="100000"/>
                    </w14:srgbClr>
                  </w14:solidFill>
                </w14:textFill>
              </w:rPr>
              <w:t>|||</w:t>
            </w:r>
            <w:r w:rsidRPr="004636F5">
              <w:rPr>
                <w:color w:val="000000"/>
                <w:spacing w:val="1"/>
                <w:fitText w:val="324" w:id="-628377853"/>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33E342A4" w14:textId="1C54A05D" w:rsidR="00B40ED7" w:rsidRPr="00DD74A2" w:rsidRDefault="004636F5" w:rsidP="00365D05">
            <w:pPr>
              <w:pStyle w:val="TableText"/>
              <w:keepLines/>
              <w:jc w:val="right"/>
              <w:rPr>
                <w:highlight w:val="darkGray"/>
              </w:rPr>
            </w:pPr>
            <w:r w:rsidRPr="004636F5">
              <w:rPr>
                <w:color w:val="000000"/>
                <w:spacing w:val="51"/>
                <w:fitText w:val="324" w:id="-628377852"/>
                <w14:textFill>
                  <w14:solidFill>
                    <w14:srgbClr w14:val="000000">
                      <w14:alpha w14:val="100000"/>
                    </w14:srgbClr>
                  </w14:solidFill>
                </w14:textFill>
              </w:rPr>
              <w:t>|||</w:t>
            </w:r>
            <w:r w:rsidRPr="004636F5">
              <w:rPr>
                <w:color w:val="000000"/>
                <w:spacing w:val="1"/>
                <w:fitText w:val="324" w:id="-628377852"/>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30804CAB" w14:textId="460E5A65" w:rsidR="00B40ED7" w:rsidRPr="00DD74A2" w:rsidRDefault="004636F5" w:rsidP="00365D05">
            <w:pPr>
              <w:pStyle w:val="TableText"/>
              <w:keepLines/>
              <w:jc w:val="right"/>
              <w:rPr>
                <w:highlight w:val="darkGray"/>
              </w:rPr>
            </w:pPr>
            <w:r w:rsidRPr="004636F5">
              <w:rPr>
                <w:color w:val="000000"/>
                <w:spacing w:val="51"/>
                <w:fitText w:val="324" w:id="-628377851"/>
                <w14:textFill>
                  <w14:solidFill>
                    <w14:srgbClr w14:val="000000">
                      <w14:alpha w14:val="100000"/>
                    </w14:srgbClr>
                  </w14:solidFill>
                </w14:textFill>
              </w:rPr>
              <w:t>|||</w:t>
            </w:r>
            <w:r w:rsidRPr="004636F5">
              <w:rPr>
                <w:color w:val="000000"/>
                <w:spacing w:val="1"/>
                <w:fitText w:val="324" w:id="-628377851"/>
                <w14:textFill>
                  <w14:solidFill>
                    <w14:srgbClr w14:val="000000">
                      <w14:alpha w14:val="100000"/>
                    </w14:srgbClr>
                  </w14:solidFill>
                </w14:textFill>
              </w:rPr>
              <w:t>|</w:t>
            </w:r>
          </w:p>
        </w:tc>
      </w:tr>
      <w:tr w:rsidR="00B40ED7" w14:paraId="6D8D3633" w14:textId="77777777" w:rsidTr="00365D05">
        <w:trPr>
          <w:trHeight w:val="236"/>
        </w:trPr>
        <w:tc>
          <w:tcPr>
            <w:tcW w:w="2287" w:type="pct"/>
          </w:tcPr>
          <w:p w14:paraId="2EA313EC" w14:textId="2E26A34B" w:rsidR="00B40ED7" w:rsidRPr="00DD74A2" w:rsidRDefault="00955B81" w:rsidP="00365D05">
            <w:pPr>
              <w:pStyle w:val="TableFigureHeading"/>
              <w:keepLines/>
              <w:rPr>
                <w:vertAlign w:val="superscript"/>
              </w:rPr>
            </w:pPr>
            <w:r>
              <w:t>1L GOC HER2</w:t>
            </w:r>
            <w:r w:rsidR="006F0516">
              <w:noBreakHyphen/>
            </w:r>
            <w:r>
              <w:t>neg</w:t>
            </w:r>
            <w:r w:rsidR="00BA4FD9">
              <w:rPr>
                <w:vertAlign w:val="superscript"/>
              </w:rPr>
              <w:t>1</w:t>
            </w:r>
          </w:p>
        </w:tc>
        <w:tc>
          <w:tcPr>
            <w:tcW w:w="452" w:type="pct"/>
            <w:tcBorders>
              <w:bottom w:val="single" w:sz="4" w:space="0" w:color="auto"/>
            </w:tcBorders>
            <w:shd w:val="solid" w:color="000000" w:fill="000000"/>
            <w:vAlign w:val="bottom"/>
          </w:tcPr>
          <w:p w14:paraId="4140004D" w14:textId="30F516D5" w:rsidR="00B40ED7" w:rsidRPr="00DD74A2" w:rsidRDefault="004636F5" w:rsidP="00365D05">
            <w:pPr>
              <w:pStyle w:val="TableText"/>
              <w:keepLines/>
              <w:jc w:val="right"/>
              <w:rPr>
                <w:highlight w:val="darkGray"/>
              </w:rPr>
            </w:pPr>
            <w:r w:rsidRPr="004636F5">
              <w:rPr>
                <w:color w:val="000000"/>
                <w:spacing w:val="51"/>
                <w:fitText w:val="324" w:id="-628377850"/>
                <w14:textFill>
                  <w14:solidFill>
                    <w14:srgbClr w14:val="000000">
                      <w14:alpha w14:val="100000"/>
                    </w14:srgbClr>
                  </w14:solidFill>
                </w14:textFill>
              </w:rPr>
              <w:t>|||</w:t>
            </w:r>
            <w:r w:rsidRPr="004636F5">
              <w:rPr>
                <w:color w:val="000000"/>
                <w:spacing w:val="1"/>
                <w:fitText w:val="324" w:id="-628377850"/>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4F587352" w14:textId="5BB59891" w:rsidR="00B40ED7" w:rsidRPr="00DD74A2" w:rsidRDefault="004636F5" w:rsidP="00365D05">
            <w:pPr>
              <w:pStyle w:val="TableText"/>
              <w:keepLines/>
              <w:jc w:val="right"/>
              <w:rPr>
                <w:highlight w:val="darkGray"/>
              </w:rPr>
            </w:pPr>
            <w:r w:rsidRPr="004636F5">
              <w:rPr>
                <w:color w:val="000000"/>
                <w:spacing w:val="51"/>
                <w:fitText w:val="324" w:id="-628377849"/>
                <w14:textFill>
                  <w14:solidFill>
                    <w14:srgbClr w14:val="000000">
                      <w14:alpha w14:val="100000"/>
                    </w14:srgbClr>
                  </w14:solidFill>
                </w14:textFill>
              </w:rPr>
              <w:t>|||</w:t>
            </w:r>
            <w:r w:rsidRPr="004636F5">
              <w:rPr>
                <w:color w:val="000000"/>
                <w:spacing w:val="1"/>
                <w:fitText w:val="324" w:id="-628377849"/>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0F4CF978" w14:textId="1AE66666" w:rsidR="00B40ED7" w:rsidRPr="00DD74A2" w:rsidRDefault="004636F5" w:rsidP="00365D05">
            <w:pPr>
              <w:pStyle w:val="TableText"/>
              <w:keepLines/>
              <w:jc w:val="right"/>
              <w:rPr>
                <w:highlight w:val="darkGray"/>
              </w:rPr>
            </w:pPr>
            <w:r w:rsidRPr="004636F5">
              <w:rPr>
                <w:color w:val="000000"/>
                <w:spacing w:val="51"/>
                <w:fitText w:val="324" w:id="-628377848"/>
                <w14:textFill>
                  <w14:solidFill>
                    <w14:srgbClr w14:val="000000">
                      <w14:alpha w14:val="100000"/>
                    </w14:srgbClr>
                  </w14:solidFill>
                </w14:textFill>
              </w:rPr>
              <w:t>|||</w:t>
            </w:r>
            <w:r w:rsidRPr="004636F5">
              <w:rPr>
                <w:color w:val="000000"/>
                <w:spacing w:val="1"/>
                <w:fitText w:val="324" w:id="-628377848"/>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170B1A8E" w14:textId="129CE88D" w:rsidR="00B40ED7" w:rsidRPr="00DD74A2" w:rsidRDefault="004636F5" w:rsidP="00365D05">
            <w:pPr>
              <w:pStyle w:val="TableText"/>
              <w:keepLines/>
              <w:jc w:val="right"/>
              <w:rPr>
                <w:highlight w:val="darkGray"/>
              </w:rPr>
            </w:pPr>
            <w:r w:rsidRPr="004636F5">
              <w:rPr>
                <w:color w:val="000000"/>
                <w:spacing w:val="51"/>
                <w:fitText w:val="324" w:id="-628377847"/>
                <w14:textFill>
                  <w14:solidFill>
                    <w14:srgbClr w14:val="000000">
                      <w14:alpha w14:val="100000"/>
                    </w14:srgbClr>
                  </w14:solidFill>
                </w14:textFill>
              </w:rPr>
              <w:t>|||</w:t>
            </w:r>
            <w:r w:rsidRPr="004636F5">
              <w:rPr>
                <w:color w:val="000000"/>
                <w:spacing w:val="1"/>
                <w:fitText w:val="324" w:id="-628377847"/>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200688A3" w14:textId="1370DFEC" w:rsidR="00B40ED7" w:rsidRPr="00DD74A2" w:rsidRDefault="004636F5" w:rsidP="00365D05">
            <w:pPr>
              <w:pStyle w:val="TableText"/>
              <w:keepLines/>
              <w:jc w:val="right"/>
              <w:rPr>
                <w:highlight w:val="darkGray"/>
              </w:rPr>
            </w:pPr>
            <w:r w:rsidRPr="004636F5">
              <w:rPr>
                <w:color w:val="000000"/>
                <w:spacing w:val="51"/>
                <w:fitText w:val="324" w:id="-628377846"/>
                <w14:textFill>
                  <w14:solidFill>
                    <w14:srgbClr w14:val="000000">
                      <w14:alpha w14:val="100000"/>
                    </w14:srgbClr>
                  </w14:solidFill>
                </w14:textFill>
              </w:rPr>
              <w:t>|||</w:t>
            </w:r>
            <w:r w:rsidRPr="004636F5">
              <w:rPr>
                <w:color w:val="000000"/>
                <w:spacing w:val="1"/>
                <w:fitText w:val="324" w:id="-628377846"/>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35B4A0E5" w14:textId="625AA56C" w:rsidR="00B40ED7" w:rsidRPr="00DD74A2" w:rsidRDefault="004636F5" w:rsidP="00365D05">
            <w:pPr>
              <w:pStyle w:val="TableText"/>
              <w:keepLines/>
              <w:jc w:val="right"/>
              <w:rPr>
                <w:highlight w:val="darkGray"/>
              </w:rPr>
            </w:pPr>
            <w:r w:rsidRPr="004636F5">
              <w:rPr>
                <w:color w:val="000000"/>
                <w:spacing w:val="51"/>
                <w:fitText w:val="324" w:id="-628377845"/>
                <w14:textFill>
                  <w14:solidFill>
                    <w14:srgbClr w14:val="000000">
                      <w14:alpha w14:val="100000"/>
                    </w14:srgbClr>
                  </w14:solidFill>
                </w14:textFill>
              </w:rPr>
              <w:t>|||</w:t>
            </w:r>
            <w:r w:rsidRPr="004636F5">
              <w:rPr>
                <w:color w:val="000000"/>
                <w:spacing w:val="1"/>
                <w:fitText w:val="324" w:id="-628377845"/>
                <w14:textFill>
                  <w14:solidFill>
                    <w14:srgbClr w14:val="000000">
                      <w14:alpha w14:val="100000"/>
                    </w14:srgbClr>
                  </w14:solidFill>
                </w14:textFill>
              </w:rPr>
              <w:t>|</w:t>
            </w:r>
          </w:p>
        </w:tc>
      </w:tr>
      <w:tr w:rsidR="00B40ED7" w14:paraId="276878DD" w14:textId="77777777" w:rsidTr="00365D05">
        <w:trPr>
          <w:trHeight w:val="221"/>
        </w:trPr>
        <w:tc>
          <w:tcPr>
            <w:tcW w:w="2287" w:type="pct"/>
          </w:tcPr>
          <w:p w14:paraId="5D652787" w14:textId="75F9B463" w:rsidR="00B40ED7" w:rsidRPr="00DD74A2" w:rsidRDefault="00820B09" w:rsidP="00365D05">
            <w:pPr>
              <w:pStyle w:val="TableFigureHeading"/>
              <w:keepLines/>
              <w:rPr>
                <w:vertAlign w:val="superscript"/>
              </w:rPr>
            </w:pPr>
            <w:r>
              <w:t>cSCC</w:t>
            </w:r>
            <w:r w:rsidR="00BA4FD9">
              <w:rPr>
                <w:vertAlign w:val="superscript"/>
              </w:rPr>
              <w:t>1</w:t>
            </w:r>
          </w:p>
        </w:tc>
        <w:tc>
          <w:tcPr>
            <w:tcW w:w="452" w:type="pct"/>
            <w:tcBorders>
              <w:bottom w:val="single" w:sz="4" w:space="0" w:color="auto"/>
            </w:tcBorders>
            <w:shd w:val="solid" w:color="000000" w:fill="000000"/>
            <w:vAlign w:val="bottom"/>
          </w:tcPr>
          <w:p w14:paraId="0CAA608E" w14:textId="5473D7D7" w:rsidR="00B40ED7" w:rsidRPr="00DD74A2" w:rsidRDefault="004636F5" w:rsidP="00365D05">
            <w:pPr>
              <w:pStyle w:val="TableText"/>
              <w:keepLines/>
              <w:jc w:val="right"/>
              <w:rPr>
                <w:highlight w:val="darkGray"/>
              </w:rPr>
            </w:pPr>
            <w:r w:rsidRPr="004636F5">
              <w:rPr>
                <w:color w:val="000000"/>
                <w:spacing w:val="51"/>
                <w:fitText w:val="324" w:id="-628377844"/>
                <w14:textFill>
                  <w14:solidFill>
                    <w14:srgbClr w14:val="000000">
                      <w14:alpha w14:val="100000"/>
                    </w14:srgbClr>
                  </w14:solidFill>
                </w14:textFill>
              </w:rPr>
              <w:t>|||</w:t>
            </w:r>
            <w:r w:rsidRPr="004636F5">
              <w:rPr>
                <w:color w:val="000000"/>
                <w:spacing w:val="1"/>
                <w:fitText w:val="324" w:id="-628377844"/>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7F46DA62" w14:textId="5D524F88" w:rsidR="00B40ED7" w:rsidRPr="00DD74A2" w:rsidRDefault="004636F5" w:rsidP="00365D05">
            <w:pPr>
              <w:pStyle w:val="TableText"/>
              <w:keepLines/>
              <w:jc w:val="right"/>
              <w:rPr>
                <w:highlight w:val="darkGray"/>
              </w:rPr>
            </w:pPr>
            <w:r w:rsidRPr="004636F5">
              <w:rPr>
                <w:color w:val="000000"/>
                <w:spacing w:val="51"/>
                <w:fitText w:val="324" w:id="-628377843"/>
                <w14:textFill>
                  <w14:solidFill>
                    <w14:srgbClr w14:val="000000">
                      <w14:alpha w14:val="100000"/>
                    </w14:srgbClr>
                  </w14:solidFill>
                </w14:textFill>
              </w:rPr>
              <w:t>|||</w:t>
            </w:r>
            <w:r w:rsidRPr="004636F5">
              <w:rPr>
                <w:color w:val="000000"/>
                <w:spacing w:val="1"/>
                <w:fitText w:val="324" w:id="-628377843"/>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5C34E7A6" w14:textId="0F00A324" w:rsidR="00B40ED7" w:rsidRPr="00DD74A2" w:rsidRDefault="004636F5" w:rsidP="00365D05">
            <w:pPr>
              <w:pStyle w:val="TableText"/>
              <w:keepLines/>
              <w:jc w:val="right"/>
              <w:rPr>
                <w:highlight w:val="darkGray"/>
              </w:rPr>
            </w:pPr>
            <w:r w:rsidRPr="004636F5">
              <w:rPr>
                <w:color w:val="000000"/>
                <w:spacing w:val="51"/>
                <w:fitText w:val="324" w:id="-628377842"/>
                <w14:textFill>
                  <w14:solidFill>
                    <w14:srgbClr w14:val="000000">
                      <w14:alpha w14:val="100000"/>
                    </w14:srgbClr>
                  </w14:solidFill>
                </w14:textFill>
              </w:rPr>
              <w:t>|||</w:t>
            </w:r>
            <w:r w:rsidRPr="004636F5">
              <w:rPr>
                <w:color w:val="000000"/>
                <w:spacing w:val="1"/>
                <w:fitText w:val="324" w:id="-628377842"/>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74A7A37E" w14:textId="06240932" w:rsidR="00B40ED7" w:rsidRPr="00DD74A2" w:rsidRDefault="004636F5" w:rsidP="00365D05">
            <w:pPr>
              <w:pStyle w:val="TableText"/>
              <w:keepLines/>
              <w:jc w:val="right"/>
              <w:rPr>
                <w:highlight w:val="darkGray"/>
              </w:rPr>
            </w:pPr>
            <w:r w:rsidRPr="004636F5">
              <w:rPr>
                <w:color w:val="000000"/>
                <w:spacing w:val="51"/>
                <w:fitText w:val="324" w:id="-628377841"/>
                <w14:textFill>
                  <w14:solidFill>
                    <w14:srgbClr w14:val="000000">
                      <w14:alpha w14:val="100000"/>
                    </w14:srgbClr>
                  </w14:solidFill>
                </w14:textFill>
              </w:rPr>
              <w:t>|||</w:t>
            </w:r>
            <w:r w:rsidRPr="004636F5">
              <w:rPr>
                <w:color w:val="000000"/>
                <w:spacing w:val="1"/>
                <w:fitText w:val="324" w:id="-628377841"/>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5E3810F5" w14:textId="24D6DAFB" w:rsidR="00B40ED7" w:rsidRPr="00DD74A2" w:rsidRDefault="004636F5" w:rsidP="00365D05">
            <w:pPr>
              <w:pStyle w:val="TableText"/>
              <w:keepLines/>
              <w:jc w:val="right"/>
              <w:rPr>
                <w:highlight w:val="darkGray"/>
              </w:rPr>
            </w:pPr>
            <w:r w:rsidRPr="004636F5">
              <w:rPr>
                <w:color w:val="000000"/>
                <w:spacing w:val="51"/>
                <w:fitText w:val="324" w:id="-628377840"/>
                <w14:textFill>
                  <w14:solidFill>
                    <w14:srgbClr w14:val="000000">
                      <w14:alpha w14:val="100000"/>
                    </w14:srgbClr>
                  </w14:solidFill>
                </w14:textFill>
              </w:rPr>
              <w:t>|||</w:t>
            </w:r>
            <w:r w:rsidRPr="004636F5">
              <w:rPr>
                <w:color w:val="000000"/>
                <w:spacing w:val="1"/>
                <w:fitText w:val="324" w:id="-628377840"/>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27EF6E55" w14:textId="4402AC9B" w:rsidR="00B40ED7" w:rsidRPr="00DD74A2" w:rsidRDefault="004636F5" w:rsidP="00365D05">
            <w:pPr>
              <w:pStyle w:val="TableText"/>
              <w:keepLines/>
              <w:jc w:val="right"/>
              <w:rPr>
                <w:highlight w:val="darkGray"/>
              </w:rPr>
            </w:pPr>
            <w:r w:rsidRPr="004636F5">
              <w:rPr>
                <w:color w:val="000000"/>
                <w:spacing w:val="51"/>
                <w:fitText w:val="324" w:id="-628377856"/>
                <w14:textFill>
                  <w14:solidFill>
                    <w14:srgbClr w14:val="000000">
                      <w14:alpha w14:val="100000"/>
                    </w14:srgbClr>
                  </w14:solidFill>
                </w14:textFill>
              </w:rPr>
              <w:t>|||</w:t>
            </w:r>
            <w:r w:rsidRPr="004636F5">
              <w:rPr>
                <w:color w:val="000000"/>
                <w:spacing w:val="1"/>
                <w:fitText w:val="324" w:id="-628377856"/>
                <w14:textFill>
                  <w14:solidFill>
                    <w14:srgbClr w14:val="000000">
                      <w14:alpha w14:val="100000"/>
                    </w14:srgbClr>
                  </w14:solidFill>
                </w14:textFill>
              </w:rPr>
              <w:t>|</w:t>
            </w:r>
          </w:p>
        </w:tc>
      </w:tr>
      <w:tr w:rsidR="00B40ED7" w14:paraId="6FED441F" w14:textId="77777777" w:rsidTr="00365D05">
        <w:trPr>
          <w:trHeight w:val="236"/>
        </w:trPr>
        <w:tc>
          <w:tcPr>
            <w:tcW w:w="2287" w:type="pct"/>
          </w:tcPr>
          <w:p w14:paraId="6DF182C9" w14:textId="4232AFF2" w:rsidR="00B40ED7" w:rsidRPr="00DD74A2" w:rsidRDefault="00BA4FD9" w:rsidP="00365D05">
            <w:pPr>
              <w:pStyle w:val="TableFigureHeading"/>
              <w:keepLines/>
              <w:rPr>
                <w:vertAlign w:val="superscript"/>
              </w:rPr>
            </w:pPr>
            <w:r>
              <w:t>M</w:t>
            </w:r>
            <w:r w:rsidR="00820B09">
              <w:t>esothelioma</w:t>
            </w:r>
            <w:r>
              <w:rPr>
                <w:vertAlign w:val="superscript"/>
              </w:rPr>
              <w:t>1</w:t>
            </w:r>
          </w:p>
        </w:tc>
        <w:tc>
          <w:tcPr>
            <w:tcW w:w="452" w:type="pct"/>
            <w:tcBorders>
              <w:bottom w:val="single" w:sz="4" w:space="0" w:color="auto"/>
            </w:tcBorders>
            <w:shd w:val="solid" w:color="000000" w:fill="000000"/>
            <w:vAlign w:val="bottom"/>
          </w:tcPr>
          <w:p w14:paraId="65334451" w14:textId="698B2BE2" w:rsidR="00B40ED7" w:rsidRPr="00DD74A2" w:rsidRDefault="004636F5" w:rsidP="00365D05">
            <w:pPr>
              <w:pStyle w:val="TableText"/>
              <w:keepLines/>
              <w:jc w:val="right"/>
              <w:rPr>
                <w:highlight w:val="darkGray"/>
              </w:rPr>
            </w:pPr>
            <w:r w:rsidRPr="004636F5">
              <w:rPr>
                <w:color w:val="000000"/>
                <w:spacing w:val="51"/>
                <w:fitText w:val="324" w:id="-628377855"/>
                <w14:textFill>
                  <w14:solidFill>
                    <w14:srgbClr w14:val="000000">
                      <w14:alpha w14:val="100000"/>
                    </w14:srgbClr>
                  </w14:solidFill>
                </w14:textFill>
              </w:rPr>
              <w:t>|||</w:t>
            </w:r>
            <w:r w:rsidRPr="004636F5">
              <w:rPr>
                <w:color w:val="000000"/>
                <w:spacing w:val="1"/>
                <w:fitText w:val="324" w:id="-628377855"/>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7AD0B575" w14:textId="5F972821" w:rsidR="00B40ED7" w:rsidRPr="00DD74A2" w:rsidRDefault="004636F5" w:rsidP="00365D05">
            <w:pPr>
              <w:pStyle w:val="TableText"/>
              <w:keepLines/>
              <w:jc w:val="right"/>
              <w:rPr>
                <w:highlight w:val="darkGray"/>
              </w:rPr>
            </w:pPr>
            <w:r w:rsidRPr="004636F5">
              <w:rPr>
                <w:color w:val="000000"/>
                <w:spacing w:val="51"/>
                <w:fitText w:val="324" w:id="-628377854"/>
                <w14:textFill>
                  <w14:solidFill>
                    <w14:srgbClr w14:val="000000">
                      <w14:alpha w14:val="100000"/>
                    </w14:srgbClr>
                  </w14:solidFill>
                </w14:textFill>
              </w:rPr>
              <w:t>|||</w:t>
            </w:r>
            <w:r w:rsidRPr="004636F5">
              <w:rPr>
                <w:color w:val="000000"/>
                <w:spacing w:val="1"/>
                <w:fitText w:val="324" w:id="-628377854"/>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33CE4822" w14:textId="0ACA114E" w:rsidR="00B40ED7" w:rsidRPr="00DD74A2" w:rsidRDefault="004636F5" w:rsidP="00365D05">
            <w:pPr>
              <w:pStyle w:val="TableText"/>
              <w:keepLines/>
              <w:jc w:val="right"/>
              <w:rPr>
                <w:highlight w:val="darkGray"/>
              </w:rPr>
            </w:pPr>
            <w:r w:rsidRPr="004636F5">
              <w:rPr>
                <w:color w:val="000000"/>
                <w:spacing w:val="51"/>
                <w:fitText w:val="324" w:id="-628377853"/>
                <w14:textFill>
                  <w14:solidFill>
                    <w14:srgbClr w14:val="000000">
                      <w14:alpha w14:val="100000"/>
                    </w14:srgbClr>
                  </w14:solidFill>
                </w14:textFill>
              </w:rPr>
              <w:t>|||</w:t>
            </w:r>
            <w:r w:rsidRPr="004636F5">
              <w:rPr>
                <w:color w:val="000000"/>
                <w:spacing w:val="1"/>
                <w:fitText w:val="324" w:id="-628377853"/>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0BB2194C" w14:textId="1428C592" w:rsidR="00B40ED7" w:rsidRPr="00DD74A2" w:rsidRDefault="004636F5" w:rsidP="00365D05">
            <w:pPr>
              <w:pStyle w:val="TableText"/>
              <w:keepLines/>
              <w:jc w:val="right"/>
              <w:rPr>
                <w:highlight w:val="darkGray"/>
              </w:rPr>
            </w:pPr>
            <w:r w:rsidRPr="004636F5">
              <w:rPr>
                <w:color w:val="000000"/>
                <w:spacing w:val="51"/>
                <w:fitText w:val="324" w:id="-628377852"/>
                <w14:textFill>
                  <w14:solidFill>
                    <w14:srgbClr w14:val="000000">
                      <w14:alpha w14:val="100000"/>
                    </w14:srgbClr>
                  </w14:solidFill>
                </w14:textFill>
              </w:rPr>
              <w:t>|||</w:t>
            </w:r>
            <w:r w:rsidRPr="004636F5">
              <w:rPr>
                <w:color w:val="000000"/>
                <w:spacing w:val="1"/>
                <w:fitText w:val="324" w:id="-628377852"/>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4A811D06" w14:textId="6132A9B5" w:rsidR="00B40ED7" w:rsidRPr="00DD74A2" w:rsidRDefault="004636F5" w:rsidP="00365D05">
            <w:pPr>
              <w:pStyle w:val="TableText"/>
              <w:keepLines/>
              <w:jc w:val="right"/>
              <w:rPr>
                <w:highlight w:val="darkGray"/>
              </w:rPr>
            </w:pPr>
            <w:r w:rsidRPr="004636F5">
              <w:rPr>
                <w:color w:val="000000"/>
                <w:spacing w:val="51"/>
                <w:fitText w:val="324" w:id="-628377851"/>
                <w14:textFill>
                  <w14:solidFill>
                    <w14:srgbClr w14:val="000000">
                      <w14:alpha w14:val="100000"/>
                    </w14:srgbClr>
                  </w14:solidFill>
                </w14:textFill>
              </w:rPr>
              <w:t>|||</w:t>
            </w:r>
            <w:r w:rsidRPr="004636F5">
              <w:rPr>
                <w:color w:val="000000"/>
                <w:spacing w:val="1"/>
                <w:fitText w:val="324" w:id="-628377851"/>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564353A8" w14:textId="2C1CD6D9" w:rsidR="00B40ED7" w:rsidRPr="00DD74A2" w:rsidRDefault="004636F5" w:rsidP="00365D05">
            <w:pPr>
              <w:pStyle w:val="TableText"/>
              <w:keepLines/>
              <w:jc w:val="right"/>
              <w:rPr>
                <w:highlight w:val="darkGray"/>
              </w:rPr>
            </w:pPr>
            <w:r w:rsidRPr="004636F5">
              <w:rPr>
                <w:color w:val="000000"/>
                <w:spacing w:val="51"/>
                <w:fitText w:val="324" w:id="-628377600"/>
                <w14:textFill>
                  <w14:solidFill>
                    <w14:srgbClr w14:val="000000">
                      <w14:alpha w14:val="100000"/>
                    </w14:srgbClr>
                  </w14:solidFill>
                </w14:textFill>
              </w:rPr>
              <w:t>|||</w:t>
            </w:r>
            <w:r w:rsidRPr="004636F5">
              <w:rPr>
                <w:color w:val="000000"/>
                <w:spacing w:val="1"/>
                <w:fitText w:val="324" w:id="-628377600"/>
                <w14:textFill>
                  <w14:solidFill>
                    <w14:srgbClr w14:val="000000">
                      <w14:alpha w14:val="100000"/>
                    </w14:srgbClr>
                  </w14:solidFill>
                </w14:textFill>
              </w:rPr>
              <w:t>|</w:t>
            </w:r>
          </w:p>
        </w:tc>
      </w:tr>
      <w:tr w:rsidR="00B40ED7" w14:paraId="6BB162AF" w14:textId="77777777" w:rsidTr="00365D05">
        <w:trPr>
          <w:trHeight w:val="221"/>
        </w:trPr>
        <w:tc>
          <w:tcPr>
            <w:tcW w:w="2287" w:type="pct"/>
          </w:tcPr>
          <w:p w14:paraId="7C5B4F45" w14:textId="34D85387" w:rsidR="00B40ED7" w:rsidRPr="00DD74A2" w:rsidRDefault="00FE1A65" w:rsidP="00365D05">
            <w:pPr>
              <w:pStyle w:val="TableFigureHeading"/>
              <w:keepLines/>
              <w:rPr>
                <w:vertAlign w:val="superscript"/>
              </w:rPr>
            </w:pPr>
            <w:r>
              <w:t>BT</w:t>
            </w:r>
            <w:r w:rsidR="00BA4FD9">
              <w:rPr>
                <w:vertAlign w:val="superscript"/>
              </w:rPr>
              <w:t>1</w:t>
            </w:r>
          </w:p>
        </w:tc>
        <w:tc>
          <w:tcPr>
            <w:tcW w:w="452" w:type="pct"/>
            <w:tcBorders>
              <w:bottom w:val="single" w:sz="4" w:space="0" w:color="auto"/>
            </w:tcBorders>
            <w:shd w:val="solid" w:color="000000" w:fill="000000"/>
            <w:vAlign w:val="bottom"/>
          </w:tcPr>
          <w:p w14:paraId="55FD0D91" w14:textId="304B1BED" w:rsidR="00B40ED7" w:rsidRPr="00DD74A2" w:rsidRDefault="004636F5" w:rsidP="00365D05">
            <w:pPr>
              <w:pStyle w:val="TableText"/>
              <w:keepLines/>
              <w:jc w:val="right"/>
              <w:rPr>
                <w:highlight w:val="darkGray"/>
              </w:rPr>
            </w:pPr>
            <w:r w:rsidRPr="004636F5">
              <w:rPr>
                <w:color w:val="000000"/>
                <w:spacing w:val="51"/>
                <w:fitText w:val="324" w:id="-628377599"/>
                <w14:textFill>
                  <w14:solidFill>
                    <w14:srgbClr w14:val="000000">
                      <w14:alpha w14:val="100000"/>
                    </w14:srgbClr>
                  </w14:solidFill>
                </w14:textFill>
              </w:rPr>
              <w:t>|||</w:t>
            </w:r>
            <w:r w:rsidRPr="004636F5">
              <w:rPr>
                <w:color w:val="000000"/>
                <w:spacing w:val="1"/>
                <w:fitText w:val="324" w:id="-628377599"/>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67FE451F" w14:textId="6D4FC47F" w:rsidR="00B40ED7" w:rsidRPr="00DD74A2" w:rsidRDefault="004636F5" w:rsidP="00365D05">
            <w:pPr>
              <w:pStyle w:val="TableText"/>
              <w:keepLines/>
              <w:jc w:val="right"/>
              <w:rPr>
                <w:highlight w:val="darkGray"/>
              </w:rPr>
            </w:pPr>
            <w:r w:rsidRPr="004636F5">
              <w:rPr>
                <w:color w:val="000000"/>
                <w:spacing w:val="51"/>
                <w:fitText w:val="324" w:id="-628377598"/>
                <w14:textFill>
                  <w14:solidFill>
                    <w14:srgbClr w14:val="000000">
                      <w14:alpha w14:val="100000"/>
                    </w14:srgbClr>
                  </w14:solidFill>
                </w14:textFill>
              </w:rPr>
              <w:t>|||</w:t>
            </w:r>
            <w:r w:rsidRPr="004636F5">
              <w:rPr>
                <w:color w:val="000000"/>
                <w:spacing w:val="1"/>
                <w:fitText w:val="324" w:id="-628377598"/>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20AEA11D" w14:textId="50FE6A46" w:rsidR="00B40ED7" w:rsidRPr="00DD74A2" w:rsidRDefault="004636F5" w:rsidP="00365D05">
            <w:pPr>
              <w:pStyle w:val="TableText"/>
              <w:keepLines/>
              <w:jc w:val="right"/>
              <w:rPr>
                <w:highlight w:val="darkGray"/>
              </w:rPr>
            </w:pPr>
            <w:r w:rsidRPr="004636F5">
              <w:rPr>
                <w:color w:val="000000"/>
                <w:spacing w:val="51"/>
                <w:fitText w:val="324" w:id="-628377597"/>
                <w14:textFill>
                  <w14:solidFill>
                    <w14:srgbClr w14:val="000000">
                      <w14:alpha w14:val="100000"/>
                    </w14:srgbClr>
                  </w14:solidFill>
                </w14:textFill>
              </w:rPr>
              <w:t>|||</w:t>
            </w:r>
            <w:r w:rsidRPr="004636F5">
              <w:rPr>
                <w:color w:val="000000"/>
                <w:spacing w:val="1"/>
                <w:fitText w:val="324" w:id="-628377597"/>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666789C2" w14:textId="2CFD6930" w:rsidR="00B40ED7" w:rsidRPr="00DD74A2" w:rsidRDefault="004636F5" w:rsidP="00365D05">
            <w:pPr>
              <w:pStyle w:val="TableText"/>
              <w:keepLines/>
              <w:jc w:val="right"/>
              <w:rPr>
                <w:highlight w:val="darkGray"/>
              </w:rPr>
            </w:pPr>
            <w:r w:rsidRPr="004636F5">
              <w:rPr>
                <w:color w:val="000000"/>
                <w:spacing w:val="51"/>
                <w:fitText w:val="324" w:id="-628377596"/>
                <w14:textFill>
                  <w14:solidFill>
                    <w14:srgbClr w14:val="000000">
                      <w14:alpha w14:val="100000"/>
                    </w14:srgbClr>
                  </w14:solidFill>
                </w14:textFill>
              </w:rPr>
              <w:t>|||</w:t>
            </w:r>
            <w:r w:rsidRPr="004636F5">
              <w:rPr>
                <w:color w:val="000000"/>
                <w:spacing w:val="1"/>
                <w:fitText w:val="324" w:id="-628377596"/>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2D1CC878" w14:textId="2273AB68" w:rsidR="00B40ED7" w:rsidRPr="00DD74A2" w:rsidRDefault="004636F5" w:rsidP="00365D05">
            <w:pPr>
              <w:pStyle w:val="TableText"/>
              <w:keepLines/>
              <w:jc w:val="right"/>
              <w:rPr>
                <w:highlight w:val="darkGray"/>
              </w:rPr>
            </w:pPr>
            <w:r w:rsidRPr="004636F5">
              <w:rPr>
                <w:color w:val="000000"/>
                <w:spacing w:val="51"/>
                <w:fitText w:val="324" w:id="-628377595"/>
                <w14:textFill>
                  <w14:solidFill>
                    <w14:srgbClr w14:val="000000">
                      <w14:alpha w14:val="100000"/>
                    </w14:srgbClr>
                  </w14:solidFill>
                </w14:textFill>
              </w:rPr>
              <w:t>|||</w:t>
            </w:r>
            <w:r w:rsidRPr="004636F5">
              <w:rPr>
                <w:color w:val="000000"/>
                <w:spacing w:val="1"/>
                <w:fitText w:val="324" w:id="-628377595"/>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44437A23" w14:textId="2A3510E2" w:rsidR="00B40ED7" w:rsidRPr="00DD74A2" w:rsidRDefault="004636F5" w:rsidP="00365D05">
            <w:pPr>
              <w:pStyle w:val="TableText"/>
              <w:keepLines/>
              <w:jc w:val="right"/>
              <w:rPr>
                <w:highlight w:val="darkGray"/>
              </w:rPr>
            </w:pPr>
            <w:r w:rsidRPr="004636F5">
              <w:rPr>
                <w:color w:val="000000"/>
                <w:spacing w:val="51"/>
                <w:fitText w:val="324" w:id="-628377594"/>
                <w14:textFill>
                  <w14:solidFill>
                    <w14:srgbClr w14:val="000000">
                      <w14:alpha w14:val="100000"/>
                    </w14:srgbClr>
                  </w14:solidFill>
                </w14:textFill>
              </w:rPr>
              <w:t>|||</w:t>
            </w:r>
            <w:r w:rsidRPr="004636F5">
              <w:rPr>
                <w:color w:val="000000"/>
                <w:spacing w:val="1"/>
                <w:fitText w:val="324" w:id="-628377594"/>
                <w14:textFill>
                  <w14:solidFill>
                    <w14:srgbClr w14:val="000000">
                      <w14:alpha w14:val="100000"/>
                    </w14:srgbClr>
                  </w14:solidFill>
                </w14:textFill>
              </w:rPr>
              <w:t>|</w:t>
            </w:r>
          </w:p>
        </w:tc>
      </w:tr>
      <w:tr w:rsidR="00B40ED7" w14:paraId="14DF171D" w14:textId="77777777" w:rsidTr="00365D05">
        <w:trPr>
          <w:trHeight w:val="236"/>
        </w:trPr>
        <w:tc>
          <w:tcPr>
            <w:tcW w:w="2287" w:type="pct"/>
          </w:tcPr>
          <w:p w14:paraId="0F23C8D7" w14:textId="789BE1E5" w:rsidR="00B40ED7" w:rsidRPr="00DD74A2" w:rsidRDefault="00FE1A65" w:rsidP="00365D05">
            <w:pPr>
              <w:pStyle w:val="TableFigureHeading"/>
              <w:keepLines/>
              <w:rPr>
                <w:vertAlign w:val="superscript"/>
              </w:rPr>
            </w:pPr>
            <w:r>
              <w:t>Merkel cell</w:t>
            </w:r>
            <w:r w:rsidR="00BA4FD9">
              <w:rPr>
                <w:vertAlign w:val="superscript"/>
              </w:rPr>
              <w:t>1</w:t>
            </w:r>
          </w:p>
        </w:tc>
        <w:tc>
          <w:tcPr>
            <w:tcW w:w="452" w:type="pct"/>
            <w:tcBorders>
              <w:bottom w:val="single" w:sz="4" w:space="0" w:color="auto"/>
            </w:tcBorders>
            <w:shd w:val="solid" w:color="000000" w:fill="000000"/>
            <w:vAlign w:val="bottom"/>
          </w:tcPr>
          <w:p w14:paraId="6ADC9DEB" w14:textId="4EE78284" w:rsidR="00B40ED7" w:rsidRPr="00DD74A2" w:rsidRDefault="004636F5" w:rsidP="00365D05">
            <w:pPr>
              <w:pStyle w:val="TableText"/>
              <w:keepLines/>
              <w:jc w:val="right"/>
              <w:rPr>
                <w:highlight w:val="darkGray"/>
              </w:rPr>
            </w:pPr>
            <w:r w:rsidRPr="004636F5">
              <w:rPr>
                <w:color w:val="000000"/>
                <w:spacing w:val="51"/>
                <w:fitText w:val="324" w:id="-628377593"/>
                <w14:textFill>
                  <w14:solidFill>
                    <w14:srgbClr w14:val="000000">
                      <w14:alpha w14:val="100000"/>
                    </w14:srgbClr>
                  </w14:solidFill>
                </w14:textFill>
              </w:rPr>
              <w:t>|||</w:t>
            </w:r>
            <w:r w:rsidRPr="004636F5">
              <w:rPr>
                <w:color w:val="000000"/>
                <w:spacing w:val="1"/>
                <w:fitText w:val="324" w:id="-628377593"/>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2CA33AF5" w14:textId="2DD39E46" w:rsidR="00B40ED7" w:rsidRPr="00DD74A2" w:rsidRDefault="004636F5" w:rsidP="00365D05">
            <w:pPr>
              <w:pStyle w:val="TableText"/>
              <w:keepLines/>
              <w:jc w:val="right"/>
              <w:rPr>
                <w:highlight w:val="darkGray"/>
              </w:rPr>
            </w:pPr>
            <w:r w:rsidRPr="004636F5">
              <w:rPr>
                <w:color w:val="000000"/>
                <w:spacing w:val="51"/>
                <w:fitText w:val="324" w:id="-628377592"/>
                <w14:textFill>
                  <w14:solidFill>
                    <w14:srgbClr w14:val="000000">
                      <w14:alpha w14:val="100000"/>
                    </w14:srgbClr>
                  </w14:solidFill>
                </w14:textFill>
              </w:rPr>
              <w:t>|||</w:t>
            </w:r>
            <w:r w:rsidRPr="004636F5">
              <w:rPr>
                <w:color w:val="000000"/>
                <w:spacing w:val="1"/>
                <w:fitText w:val="324" w:id="-628377592"/>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0D1982C7" w14:textId="500C2A46" w:rsidR="00B40ED7" w:rsidRPr="00DD74A2" w:rsidRDefault="004636F5" w:rsidP="00365D05">
            <w:pPr>
              <w:pStyle w:val="TableText"/>
              <w:keepLines/>
              <w:jc w:val="right"/>
              <w:rPr>
                <w:highlight w:val="darkGray"/>
              </w:rPr>
            </w:pPr>
            <w:r w:rsidRPr="004636F5">
              <w:rPr>
                <w:color w:val="000000"/>
                <w:spacing w:val="51"/>
                <w:fitText w:val="324" w:id="-628377591"/>
                <w14:textFill>
                  <w14:solidFill>
                    <w14:srgbClr w14:val="000000">
                      <w14:alpha w14:val="100000"/>
                    </w14:srgbClr>
                  </w14:solidFill>
                </w14:textFill>
              </w:rPr>
              <w:t>|||</w:t>
            </w:r>
            <w:r w:rsidRPr="004636F5">
              <w:rPr>
                <w:color w:val="000000"/>
                <w:spacing w:val="1"/>
                <w:fitText w:val="324" w:id="-628377591"/>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26BAC17E" w14:textId="7639032D" w:rsidR="00B40ED7" w:rsidRPr="00DD74A2" w:rsidRDefault="004636F5" w:rsidP="00365D05">
            <w:pPr>
              <w:pStyle w:val="TableText"/>
              <w:keepLines/>
              <w:jc w:val="right"/>
              <w:rPr>
                <w:highlight w:val="darkGray"/>
              </w:rPr>
            </w:pPr>
            <w:r w:rsidRPr="004636F5">
              <w:rPr>
                <w:color w:val="000000"/>
                <w:spacing w:val="51"/>
                <w:fitText w:val="324" w:id="-628377590"/>
                <w14:textFill>
                  <w14:solidFill>
                    <w14:srgbClr w14:val="000000">
                      <w14:alpha w14:val="100000"/>
                    </w14:srgbClr>
                  </w14:solidFill>
                </w14:textFill>
              </w:rPr>
              <w:t>|||</w:t>
            </w:r>
            <w:r w:rsidRPr="004636F5">
              <w:rPr>
                <w:color w:val="000000"/>
                <w:spacing w:val="1"/>
                <w:fitText w:val="324" w:id="-628377590"/>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659DD743" w14:textId="57EC5DC1" w:rsidR="00B40ED7" w:rsidRPr="00DD74A2" w:rsidRDefault="004636F5" w:rsidP="00365D05">
            <w:pPr>
              <w:pStyle w:val="TableText"/>
              <w:keepLines/>
              <w:jc w:val="right"/>
              <w:rPr>
                <w:highlight w:val="darkGray"/>
              </w:rPr>
            </w:pPr>
            <w:r w:rsidRPr="004636F5">
              <w:rPr>
                <w:color w:val="000000"/>
                <w:spacing w:val="51"/>
                <w:fitText w:val="324" w:id="-628377589"/>
                <w14:textFill>
                  <w14:solidFill>
                    <w14:srgbClr w14:val="000000">
                      <w14:alpha w14:val="100000"/>
                    </w14:srgbClr>
                  </w14:solidFill>
                </w14:textFill>
              </w:rPr>
              <w:t>|||</w:t>
            </w:r>
            <w:r w:rsidRPr="004636F5">
              <w:rPr>
                <w:color w:val="000000"/>
                <w:spacing w:val="1"/>
                <w:fitText w:val="324" w:id="-628377589"/>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73581308" w14:textId="70C6ADC7" w:rsidR="00B40ED7" w:rsidRPr="00DD74A2" w:rsidRDefault="004636F5" w:rsidP="00365D05">
            <w:pPr>
              <w:pStyle w:val="TableText"/>
              <w:keepLines/>
              <w:jc w:val="right"/>
              <w:rPr>
                <w:highlight w:val="darkGray"/>
              </w:rPr>
            </w:pPr>
            <w:r w:rsidRPr="004636F5">
              <w:rPr>
                <w:color w:val="000000"/>
                <w:spacing w:val="51"/>
                <w:fitText w:val="324" w:id="-628377588"/>
                <w14:textFill>
                  <w14:solidFill>
                    <w14:srgbClr w14:val="000000">
                      <w14:alpha w14:val="100000"/>
                    </w14:srgbClr>
                  </w14:solidFill>
                </w14:textFill>
              </w:rPr>
              <w:t>|||</w:t>
            </w:r>
            <w:r w:rsidRPr="004636F5">
              <w:rPr>
                <w:color w:val="000000"/>
                <w:spacing w:val="1"/>
                <w:fitText w:val="324" w:id="-628377588"/>
                <w14:textFill>
                  <w14:solidFill>
                    <w14:srgbClr w14:val="000000">
                      <w14:alpha w14:val="100000"/>
                    </w14:srgbClr>
                  </w14:solidFill>
                </w14:textFill>
              </w:rPr>
              <w:t>|</w:t>
            </w:r>
          </w:p>
        </w:tc>
      </w:tr>
      <w:tr w:rsidR="00B40ED7" w14:paraId="40A9950B" w14:textId="77777777" w:rsidTr="00365D05">
        <w:trPr>
          <w:trHeight w:val="236"/>
        </w:trPr>
        <w:tc>
          <w:tcPr>
            <w:tcW w:w="2287" w:type="pct"/>
          </w:tcPr>
          <w:p w14:paraId="4D867B17" w14:textId="28D6D4E5" w:rsidR="00B40ED7" w:rsidRPr="00DD74A2" w:rsidRDefault="00FE1A65" w:rsidP="00365D05">
            <w:pPr>
              <w:pStyle w:val="TableFigureHeading"/>
              <w:keepLines/>
              <w:rPr>
                <w:vertAlign w:val="superscript"/>
              </w:rPr>
            </w:pPr>
            <w:r>
              <w:t>1L dMMR EC</w:t>
            </w:r>
            <w:r w:rsidR="00BA4FD9">
              <w:rPr>
                <w:vertAlign w:val="superscript"/>
              </w:rPr>
              <w:t>1</w:t>
            </w:r>
          </w:p>
        </w:tc>
        <w:tc>
          <w:tcPr>
            <w:tcW w:w="452" w:type="pct"/>
            <w:tcBorders>
              <w:bottom w:val="single" w:sz="4" w:space="0" w:color="auto"/>
            </w:tcBorders>
            <w:shd w:val="solid" w:color="000000" w:fill="000000"/>
            <w:vAlign w:val="bottom"/>
          </w:tcPr>
          <w:p w14:paraId="3B2D0D1A" w14:textId="4EC97E1B" w:rsidR="00B40ED7" w:rsidRPr="00DD74A2" w:rsidRDefault="004636F5" w:rsidP="00365D05">
            <w:pPr>
              <w:pStyle w:val="TableText"/>
              <w:keepLines/>
              <w:jc w:val="right"/>
              <w:rPr>
                <w:highlight w:val="darkGray"/>
              </w:rPr>
            </w:pPr>
            <w:r w:rsidRPr="004636F5">
              <w:rPr>
                <w:color w:val="000000"/>
                <w:spacing w:val="51"/>
                <w:fitText w:val="324" w:id="-628377587"/>
                <w14:textFill>
                  <w14:solidFill>
                    <w14:srgbClr w14:val="000000">
                      <w14:alpha w14:val="100000"/>
                    </w14:srgbClr>
                  </w14:solidFill>
                </w14:textFill>
              </w:rPr>
              <w:t>|||</w:t>
            </w:r>
            <w:r w:rsidRPr="004636F5">
              <w:rPr>
                <w:color w:val="000000"/>
                <w:spacing w:val="1"/>
                <w:fitText w:val="324" w:id="-628377587"/>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4A5C7FED" w14:textId="419A7D51" w:rsidR="00B40ED7" w:rsidRPr="00DD74A2" w:rsidRDefault="004636F5" w:rsidP="00365D05">
            <w:pPr>
              <w:pStyle w:val="TableText"/>
              <w:keepLines/>
              <w:jc w:val="right"/>
              <w:rPr>
                <w:highlight w:val="darkGray"/>
              </w:rPr>
            </w:pPr>
            <w:r w:rsidRPr="004636F5">
              <w:rPr>
                <w:color w:val="000000"/>
                <w:spacing w:val="51"/>
                <w:fitText w:val="324" w:id="-628377586"/>
                <w14:textFill>
                  <w14:solidFill>
                    <w14:srgbClr w14:val="000000">
                      <w14:alpha w14:val="100000"/>
                    </w14:srgbClr>
                  </w14:solidFill>
                </w14:textFill>
              </w:rPr>
              <w:t>|||</w:t>
            </w:r>
            <w:r w:rsidRPr="004636F5">
              <w:rPr>
                <w:color w:val="000000"/>
                <w:spacing w:val="1"/>
                <w:fitText w:val="324" w:id="-628377586"/>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59A48D00" w14:textId="78DDF2A9" w:rsidR="00B40ED7" w:rsidRPr="00DD74A2" w:rsidRDefault="004636F5" w:rsidP="00365D05">
            <w:pPr>
              <w:pStyle w:val="TableText"/>
              <w:keepLines/>
              <w:jc w:val="right"/>
              <w:rPr>
                <w:highlight w:val="darkGray"/>
              </w:rPr>
            </w:pPr>
            <w:r w:rsidRPr="004636F5">
              <w:rPr>
                <w:color w:val="000000"/>
                <w:spacing w:val="51"/>
                <w:fitText w:val="324" w:id="-628377585"/>
                <w14:textFill>
                  <w14:solidFill>
                    <w14:srgbClr w14:val="000000">
                      <w14:alpha w14:val="100000"/>
                    </w14:srgbClr>
                  </w14:solidFill>
                </w14:textFill>
              </w:rPr>
              <w:t>|||</w:t>
            </w:r>
            <w:r w:rsidRPr="004636F5">
              <w:rPr>
                <w:color w:val="000000"/>
                <w:spacing w:val="1"/>
                <w:fitText w:val="324" w:id="-628377585"/>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18C2140A" w14:textId="5CBCAD02" w:rsidR="00B40ED7" w:rsidRPr="00DD74A2" w:rsidRDefault="004636F5" w:rsidP="00365D05">
            <w:pPr>
              <w:pStyle w:val="TableText"/>
              <w:keepLines/>
              <w:jc w:val="right"/>
              <w:rPr>
                <w:highlight w:val="darkGray"/>
              </w:rPr>
            </w:pPr>
            <w:r w:rsidRPr="004636F5">
              <w:rPr>
                <w:color w:val="000000"/>
                <w:spacing w:val="51"/>
                <w:fitText w:val="324" w:id="-628377584"/>
                <w14:textFill>
                  <w14:solidFill>
                    <w14:srgbClr w14:val="000000">
                      <w14:alpha w14:val="100000"/>
                    </w14:srgbClr>
                  </w14:solidFill>
                </w14:textFill>
              </w:rPr>
              <w:t>|||</w:t>
            </w:r>
            <w:r w:rsidRPr="004636F5">
              <w:rPr>
                <w:color w:val="000000"/>
                <w:spacing w:val="1"/>
                <w:fitText w:val="324" w:id="-628377584"/>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688791B5" w14:textId="31709DD5" w:rsidR="00B40ED7" w:rsidRPr="00DD74A2" w:rsidRDefault="004636F5" w:rsidP="00365D05">
            <w:pPr>
              <w:pStyle w:val="TableText"/>
              <w:keepLines/>
              <w:jc w:val="right"/>
              <w:rPr>
                <w:highlight w:val="darkGray"/>
              </w:rPr>
            </w:pPr>
            <w:r w:rsidRPr="004636F5">
              <w:rPr>
                <w:color w:val="000000"/>
                <w:spacing w:val="51"/>
                <w:fitText w:val="324" w:id="-628377600"/>
                <w14:textFill>
                  <w14:solidFill>
                    <w14:srgbClr w14:val="000000">
                      <w14:alpha w14:val="100000"/>
                    </w14:srgbClr>
                  </w14:solidFill>
                </w14:textFill>
              </w:rPr>
              <w:t>|||</w:t>
            </w:r>
            <w:r w:rsidRPr="004636F5">
              <w:rPr>
                <w:color w:val="000000"/>
                <w:spacing w:val="1"/>
                <w:fitText w:val="324" w:id="-628377600"/>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33EDB0EF" w14:textId="3F00C86B" w:rsidR="00B40ED7" w:rsidRPr="00DD74A2" w:rsidRDefault="004636F5" w:rsidP="00365D05">
            <w:pPr>
              <w:pStyle w:val="TableText"/>
              <w:keepLines/>
              <w:jc w:val="right"/>
              <w:rPr>
                <w:highlight w:val="darkGray"/>
              </w:rPr>
            </w:pPr>
            <w:r w:rsidRPr="004636F5">
              <w:rPr>
                <w:color w:val="000000"/>
                <w:spacing w:val="51"/>
                <w:fitText w:val="324" w:id="-628377599"/>
                <w14:textFill>
                  <w14:solidFill>
                    <w14:srgbClr w14:val="000000">
                      <w14:alpha w14:val="100000"/>
                    </w14:srgbClr>
                  </w14:solidFill>
                </w14:textFill>
              </w:rPr>
              <w:t>|||</w:t>
            </w:r>
            <w:r w:rsidRPr="004636F5">
              <w:rPr>
                <w:color w:val="000000"/>
                <w:spacing w:val="1"/>
                <w:fitText w:val="324" w:id="-628377599"/>
                <w14:textFill>
                  <w14:solidFill>
                    <w14:srgbClr w14:val="000000">
                      <w14:alpha w14:val="100000"/>
                    </w14:srgbClr>
                  </w14:solidFill>
                </w14:textFill>
              </w:rPr>
              <w:t>|</w:t>
            </w:r>
          </w:p>
        </w:tc>
      </w:tr>
      <w:tr w:rsidR="00B40ED7" w14:paraId="6B172680" w14:textId="77777777" w:rsidTr="00365D05">
        <w:trPr>
          <w:trHeight w:val="221"/>
        </w:trPr>
        <w:tc>
          <w:tcPr>
            <w:tcW w:w="2287" w:type="pct"/>
          </w:tcPr>
          <w:p w14:paraId="44C7A721" w14:textId="5DC1E777" w:rsidR="00B40ED7" w:rsidRPr="00DD74A2" w:rsidRDefault="00FE1A65" w:rsidP="00365D05">
            <w:pPr>
              <w:pStyle w:val="TableFigureHeading"/>
              <w:keepLines/>
              <w:rPr>
                <w:vertAlign w:val="superscript"/>
              </w:rPr>
            </w:pPr>
            <w:r>
              <w:t>1L pMMR EC</w:t>
            </w:r>
            <w:r w:rsidR="00BA4FD9">
              <w:rPr>
                <w:vertAlign w:val="superscript"/>
              </w:rPr>
              <w:t>1</w:t>
            </w:r>
          </w:p>
        </w:tc>
        <w:tc>
          <w:tcPr>
            <w:tcW w:w="452" w:type="pct"/>
            <w:tcBorders>
              <w:bottom w:val="single" w:sz="4" w:space="0" w:color="auto"/>
            </w:tcBorders>
            <w:shd w:val="solid" w:color="000000" w:fill="000000"/>
            <w:vAlign w:val="bottom"/>
          </w:tcPr>
          <w:p w14:paraId="3A63788D" w14:textId="1EAE891E" w:rsidR="00B40ED7" w:rsidRPr="00DD74A2" w:rsidRDefault="004636F5" w:rsidP="00365D05">
            <w:pPr>
              <w:pStyle w:val="TableText"/>
              <w:keepLines/>
              <w:jc w:val="right"/>
              <w:rPr>
                <w:highlight w:val="darkGray"/>
              </w:rPr>
            </w:pPr>
            <w:r w:rsidRPr="004636F5">
              <w:rPr>
                <w:color w:val="000000"/>
                <w:spacing w:val="51"/>
                <w:fitText w:val="324" w:id="-628377598"/>
                <w14:textFill>
                  <w14:solidFill>
                    <w14:srgbClr w14:val="000000">
                      <w14:alpha w14:val="100000"/>
                    </w14:srgbClr>
                  </w14:solidFill>
                </w14:textFill>
              </w:rPr>
              <w:t>|||</w:t>
            </w:r>
            <w:r w:rsidRPr="004636F5">
              <w:rPr>
                <w:color w:val="000000"/>
                <w:spacing w:val="1"/>
                <w:fitText w:val="324" w:id="-628377598"/>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151491B7" w14:textId="6E1B5DD8" w:rsidR="00B40ED7" w:rsidRPr="00DD74A2" w:rsidRDefault="004636F5" w:rsidP="00365D05">
            <w:pPr>
              <w:pStyle w:val="TableText"/>
              <w:keepLines/>
              <w:jc w:val="right"/>
              <w:rPr>
                <w:highlight w:val="darkGray"/>
              </w:rPr>
            </w:pPr>
            <w:r w:rsidRPr="004636F5">
              <w:rPr>
                <w:color w:val="000000"/>
                <w:spacing w:val="51"/>
                <w:fitText w:val="324" w:id="-628377597"/>
                <w14:textFill>
                  <w14:solidFill>
                    <w14:srgbClr w14:val="000000">
                      <w14:alpha w14:val="100000"/>
                    </w14:srgbClr>
                  </w14:solidFill>
                </w14:textFill>
              </w:rPr>
              <w:t>|||</w:t>
            </w:r>
            <w:r w:rsidRPr="004636F5">
              <w:rPr>
                <w:color w:val="000000"/>
                <w:spacing w:val="1"/>
                <w:fitText w:val="324" w:id="-628377597"/>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5126E0D0" w14:textId="121F99CF" w:rsidR="00B40ED7" w:rsidRPr="00DD74A2" w:rsidRDefault="004636F5" w:rsidP="00365D05">
            <w:pPr>
              <w:pStyle w:val="TableText"/>
              <w:keepLines/>
              <w:jc w:val="right"/>
              <w:rPr>
                <w:highlight w:val="darkGray"/>
              </w:rPr>
            </w:pPr>
            <w:r w:rsidRPr="004636F5">
              <w:rPr>
                <w:color w:val="000000"/>
                <w:spacing w:val="51"/>
                <w:fitText w:val="324" w:id="-628377596"/>
                <w14:textFill>
                  <w14:solidFill>
                    <w14:srgbClr w14:val="000000">
                      <w14:alpha w14:val="100000"/>
                    </w14:srgbClr>
                  </w14:solidFill>
                </w14:textFill>
              </w:rPr>
              <w:t>|||</w:t>
            </w:r>
            <w:r w:rsidRPr="004636F5">
              <w:rPr>
                <w:color w:val="000000"/>
                <w:spacing w:val="1"/>
                <w:fitText w:val="324" w:id="-628377596"/>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5B8B6267" w14:textId="68E6B4EE" w:rsidR="00B40ED7" w:rsidRPr="00DD74A2" w:rsidRDefault="004636F5" w:rsidP="00365D05">
            <w:pPr>
              <w:pStyle w:val="TableText"/>
              <w:keepLines/>
              <w:jc w:val="right"/>
              <w:rPr>
                <w:highlight w:val="darkGray"/>
              </w:rPr>
            </w:pPr>
            <w:r w:rsidRPr="004636F5">
              <w:rPr>
                <w:color w:val="000000"/>
                <w:spacing w:val="51"/>
                <w:fitText w:val="324" w:id="-628377595"/>
                <w14:textFill>
                  <w14:solidFill>
                    <w14:srgbClr w14:val="000000">
                      <w14:alpha w14:val="100000"/>
                    </w14:srgbClr>
                  </w14:solidFill>
                </w14:textFill>
              </w:rPr>
              <w:t>|||</w:t>
            </w:r>
            <w:r w:rsidRPr="004636F5">
              <w:rPr>
                <w:color w:val="000000"/>
                <w:spacing w:val="1"/>
                <w:fitText w:val="324" w:id="-628377595"/>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0D4AF744" w14:textId="178E20CD" w:rsidR="00B40ED7" w:rsidRPr="00DD74A2" w:rsidRDefault="004636F5" w:rsidP="00365D05">
            <w:pPr>
              <w:pStyle w:val="TableText"/>
              <w:keepLines/>
              <w:jc w:val="right"/>
              <w:rPr>
                <w:highlight w:val="darkGray"/>
              </w:rPr>
            </w:pPr>
            <w:r w:rsidRPr="004636F5">
              <w:rPr>
                <w:color w:val="000000"/>
                <w:spacing w:val="51"/>
                <w:fitText w:val="324" w:id="-628377594"/>
                <w14:textFill>
                  <w14:solidFill>
                    <w14:srgbClr w14:val="000000">
                      <w14:alpha w14:val="100000"/>
                    </w14:srgbClr>
                  </w14:solidFill>
                </w14:textFill>
              </w:rPr>
              <w:t>|||</w:t>
            </w:r>
            <w:r w:rsidRPr="004636F5">
              <w:rPr>
                <w:color w:val="000000"/>
                <w:spacing w:val="1"/>
                <w:fitText w:val="324" w:id="-628377594"/>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0FFCAA1F" w14:textId="014981C0" w:rsidR="00B40ED7" w:rsidRPr="00DD74A2" w:rsidRDefault="004636F5" w:rsidP="00365D05">
            <w:pPr>
              <w:pStyle w:val="TableText"/>
              <w:keepLines/>
              <w:jc w:val="right"/>
              <w:rPr>
                <w:highlight w:val="darkGray"/>
              </w:rPr>
            </w:pPr>
            <w:r w:rsidRPr="004636F5">
              <w:rPr>
                <w:color w:val="000000"/>
                <w:spacing w:val="51"/>
                <w:fitText w:val="324" w:id="-628377593"/>
                <w14:textFill>
                  <w14:solidFill>
                    <w14:srgbClr w14:val="000000">
                      <w14:alpha w14:val="100000"/>
                    </w14:srgbClr>
                  </w14:solidFill>
                </w14:textFill>
              </w:rPr>
              <w:t>|||</w:t>
            </w:r>
            <w:r w:rsidRPr="004636F5">
              <w:rPr>
                <w:color w:val="000000"/>
                <w:spacing w:val="1"/>
                <w:fitText w:val="324" w:id="-628377593"/>
                <w14:textFill>
                  <w14:solidFill>
                    <w14:srgbClr w14:val="000000">
                      <w14:alpha w14:val="100000"/>
                    </w14:srgbClr>
                  </w14:solidFill>
                </w14:textFill>
              </w:rPr>
              <w:t>|</w:t>
            </w:r>
          </w:p>
        </w:tc>
      </w:tr>
      <w:tr w:rsidR="00B40ED7" w14:paraId="294AFEAF" w14:textId="77777777" w:rsidTr="00365D05">
        <w:trPr>
          <w:trHeight w:val="236"/>
        </w:trPr>
        <w:tc>
          <w:tcPr>
            <w:tcW w:w="2287" w:type="pct"/>
          </w:tcPr>
          <w:p w14:paraId="722CE206" w14:textId="14E45151" w:rsidR="00B40ED7" w:rsidRPr="00DD74A2" w:rsidRDefault="00C5241F" w:rsidP="00365D05">
            <w:pPr>
              <w:pStyle w:val="TableFigureHeading"/>
              <w:keepLines/>
              <w:rPr>
                <w:vertAlign w:val="superscript"/>
              </w:rPr>
            </w:pPr>
            <w:r>
              <w:t xml:space="preserve">1L OSCC (+ </w:t>
            </w:r>
            <w:r w:rsidR="00BE2D1E">
              <w:t>l</w:t>
            </w:r>
            <w:r>
              <w:t>envatinib)</w:t>
            </w:r>
            <w:r w:rsidR="00BA4FD9">
              <w:rPr>
                <w:vertAlign w:val="superscript"/>
              </w:rPr>
              <w:t>1</w:t>
            </w:r>
          </w:p>
        </w:tc>
        <w:tc>
          <w:tcPr>
            <w:tcW w:w="452" w:type="pct"/>
            <w:tcBorders>
              <w:bottom w:val="single" w:sz="4" w:space="0" w:color="auto"/>
            </w:tcBorders>
            <w:shd w:val="solid" w:color="000000" w:fill="000000"/>
            <w:vAlign w:val="bottom"/>
          </w:tcPr>
          <w:p w14:paraId="3EE8052E" w14:textId="45D9DF51" w:rsidR="00B40ED7" w:rsidRPr="00DD74A2" w:rsidRDefault="004636F5" w:rsidP="00365D05">
            <w:pPr>
              <w:pStyle w:val="TableText"/>
              <w:keepLines/>
              <w:jc w:val="right"/>
              <w:rPr>
                <w:highlight w:val="darkGray"/>
              </w:rPr>
            </w:pPr>
            <w:r w:rsidRPr="004636F5">
              <w:rPr>
                <w:color w:val="000000"/>
                <w:spacing w:val="51"/>
                <w:fitText w:val="324" w:id="-628377592"/>
                <w14:textFill>
                  <w14:solidFill>
                    <w14:srgbClr w14:val="000000">
                      <w14:alpha w14:val="100000"/>
                    </w14:srgbClr>
                  </w14:solidFill>
                </w14:textFill>
              </w:rPr>
              <w:t>|||</w:t>
            </w:r>
            <w:r w:rsidRPr="004636F5">
              <w:rPr>
                <w:color w:val="000000"/>
                <w:spacing w:val="1"/>
                <w:fitText w:val="324" w:id="-628377592"/>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661B7912" w14:textId="10E440AD" w:rsidR="00B40ED7" w:rsidRPr="00DD74A2" w:rsidRDefault="004636F5" w:rsidP="00365D05">
            <w:pPr>
              <w:pStyle w:val="TableText"/>
              <w:keepLines/>
              <w:jc w:val="right"/>
              <w:rPr>
                <w:highlight w:val="darkGray"/>
              </w:rPr>
            </w:pPr>
            <w:r w:rsidRPr="004636F5">
              <w:rPr>
                <w:color w:val="000000"/>
                <w:spacing w:val="51"/>
                <w:fitText w:val="324" w:id="-628377591"/>
                <w14:textFill>
                  <w14:solidFill>
                    <w14:srgbClr w14:val="000000">
                      <w14:alpha w14:val="100000"/>
                    </w14:srgbClr>
                  </w14:solidFill>
                </w14:textFill>
              </w:rPr>
              <w:t>|||</w:t>
            </w:r>
            <w:r w:rsidRPr="004636F5">
              <w:rPr>
                <w:color w:val="000000"/>
                <w:spacing w:val="1"/>
                <w:fitText w:val="324" w:id="-628377591"/>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47008CB1" w14:textId="3B87444E" w:rsidR="00B40ED7" w:rsidRPr="00DD74A2" w:rsidRDefault="004636F5" w:rsidP="00365D05">
            <w:pPr>
              <w:pStyle w:val="TableText"/>
              <w:keepLines/>
              <w:jc w:val="right"/>
              <w:rPr>
                <w:highlight w:val="darkGray"/>
              </w:rPr>
            </w:pPr>
            <w:r w:rsidRPr="004636F5">
              <w:rPr>
                <w:color w:val="000000"/>
                <w:spacing w:val="51"/>
                <w:fitText w:val="324" w:id="-628377590"/>
                <w14:textFill>
                  <w14:solidFill>
                    <w14:srgbClr w14:val="000000">
                      <w14:alpha w14:val="100000"/>
                    </w14:srgbClr>
                  </w14:solidFill>
                </w14:textFill>
              </w:rPr>
              <w:t>|||</w:t>
            </w:r>
            <w:r w:rsidRPr="004636F5">
              <w:rPr>
                <w:color w:val="000000"/>
                <w:spacing w:val="1"/>
                <w:fitText w:val="324" w:id="-628377590"/>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7B224461" w14:textId="0FEA078B" w:rsidR="00B40ED7" w:rsidRPr="00DD74A2" w:rsidRDefault="004636F5" w:rsidP="00365D05">
            <w:pPr>
              <w:pStyle w:val="TableText"/>
              <w:keepLines/>
              <w:jc w:val="right"/>
              <w:rPr>
                <w:highlight w:val="darkGray"/>
              </w:rPr>
            </w:pPr>
            <w:r w:rsidRPr="004636F5">
              <w:rPr>
                <w:color w:val="000000"/>
                <w:spacing w:val="51"/>
                <w:fitText w:val="324" w:id="-628377589"/>
                <w14:textFill>
                  <w14:solidFill>
                    <w14:srgbClr w14:val="000000">
                      <w14:alpha w14:val="100000"/>
                    </w14:srgbClr>
                  </w14:solidFill>
                </w14:textFill>
              </w:rPr>
              <w:t>|||</w:t>
            </w:r>
            <w:r w:rsidRPr="004636F5">
              <w:rPr>
                <w:color w:val="000000"/>
                <w:spacing w:val="1"/>
                <w:fitText w:val="324" w:id="-628377589"/>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6CA63486" w14:textId="16C17457" w:rsidR="00B40ED7" w:rsidRPr="00DD74A2" w:rsidRDefault="004636F5" w:rsidP="00365D05">
            <w:pPr>
              <w:pStyle w:val="TableText"/>
              <w:keepLines/>
              <w:jc w:val="right"/>
              <w:rPr>
                <w:highlight w:val="darkGray"/>
              </w:rPr>
            </w:pPr>
            <w:r w:rsidRPr="004636F5">
              <w:rPr>
                <w:color w:val="000000"/>
                <w:spacing w:val="51"/>
                <w:fitText w:val="324" w:id="-628377588"/>
                <w14:textFill>
                  <w14:solidFill>
                    <w14:srgbClr w14:val="000000">
                      <w14:alpha w14:val="100000"/>
                    </w14:srgbClr>
                  </w14:solidFill>
                </w14:textFill>
              </w:rPr>
              <w:t>|||</w:t>
            </w:r>
            <w:r w:rsidRPr="004636F5">
              <w:rPr>
                <w:color w:val="000000"/>
                <w:spacing w:val="1"/>
                <w:fitText w:val="324" w:id="-628377588"/>
                <w14:textFill>
                  <w14:solidFill>
                    <w14:srgbClr w14:val="000000">
                      <w14:alpha w14:val="100000"/>
                    </w14:srgbClr>
                  </w14:solidFill>
                </w14:textFill>
              </w:rPr>
              <w:t>|</w:t>
            </w:r>
          </w:p>
        </w:tc>
        <w:tc>
          <w:tcPr>
            <w:tcW w:w="452" w:type="pct"/>
            <w:tcBorders>
              <w:bottom w:val="single" w:sz="4" w:space="0" w:color="auto"/>
            </w:tcBorders>
            <w:shd w:val="solid" w:color="000000" w:fill="000000"/>
            <w:vAlign w:val="bottom"/>
          </w:tcPr>
          <w:p w14:paraId="3F39D91D" w14:textId="5E1960A8" w:rsidR="00B40ED7" w:rsidRPr="00DD74A2" w:rsidRDefault="004636F5" w:rsidP="00365D05">
            <w:pPr>
              <w:pStyle w:val="TableText"/>
              <w:keepLines/>
              <w:jc w:val="right"/>
              <w:rPr>
                <w:highlight w:val="darkGray"/>
              </w:rPr>
            </w:pPr>
            <w:r w:rsidRPr="004636F5">
              <w:rPr>
                <w:color w:val="000000"/>
                <w:spacing w:val="51"/>
                <w:fitText w:val="324" w:id="-628377587"/>
                <w14:textFill>
                  <w14:solidFill>
                    <w14:srgbClr w14:val="000000">
                      <w14:alpha w14:val="100000"/>
                    </w14:srgbClr>
                  </w14:solidFill>
                </w14:textFill>
              </w:rPr>
              <w:t>|||</w:t>
            </w:r>
            <w:r w:rsidRPr="004636F5">
              <w:rPr>
                <w:color w:val="000000"/>
                <w:spacing w:val="1"/>
                <w:fitText w:val="324" w:id="-628377587"/>
                <w14:textFill>
                  <w14:solidFill>
                    <w14:srgbClr w14:val="000000">
                      <w14:alpha w14:val="100000"/>
                    </w14:srgbClr>
                  </w14:solidFill>
                </w14:textFill>
              </w:rPr>
              <w:t>|</w:t>
            </w:r>
          </w:p>
        </w:tc>
      </w:tr>
      <w:tr w:rsidR="00A14F5F" w14:paraId="79B41049" w14:textId="77777777" w:rsidTr="00365D05">
        <w:trPr>
          <w:trHeight w:val="236"/>
        </w:trPr>
        <w:tc>
          <w:tcPr>
            <w:tcW w:w="2287" w:type="pct"/>
          </w:tcPr>
          <w:p w14:paraId="61DEA157" w14:textId="42BF0604" w:rsidR="00A14F5F" w:rsidRPr="00DD74A2" w:rsidRDefault="00A14F5F" w:rsidP="00365D05">
            <w:pPr>
              <w:pStyle w:val="TableFigureHeading"/>
              <w:keepLines/>
              <w:rPr>
                <w:vertAlign w:val="superscript"/>
              </w:rPr>
            </w:pPr>
            <w:r>
              <w:t>Total</w:t>
            </w:r>
            <w:r w:rsidR="00BA4FD9">
              <w:rPr>
                <w:vertAlign w:val="superscript"/>
              </w:rPr>
              <w:t>2</w:t>
            </w:r>
          </w:p>
        </w:tc>
        <w:tc>
          <w:tcPr>
            <w:tcW w:w="452" w:type="pct"/>
            <w:shd w:val="solid" w:color="000000" w:fill="000000"/>
            <w:vAlign w:val="bottom"/>
          </w:tcPr>
          <w:p w14:paraId="34E05EF2" w14:textId="72447485" w:rsidR="00A14F5F" w:rsidRPr="00DD74A2" w:rsidRDefault="004636F5" w:rsidP="00365D05">
            <w:pPr>
              <w:pStyle w:val="TableText"/>
              <w:keepLines/>
              <w:jc w:val="right"/>
              <w:rPr>
                <w:highlight w:val="darkGray"/>
              </w:rPr>
            </w:pPr>
            <w:r w:rsidRPr="004636F5">
              <w:rPr>
                <w:color w:val="000000"/>
                <w:spacing w:val="51"/>
                <w:fitText w:val="324" w:id="-628377586"/>
                <w14:textFill>
                  <w14:solidFill>
                    <w14:srgbClr w14:val="000000">
                      <w14:alpha w14:val="100000"/>
                    </w14:srgbClr>
                  </w14:solidFill>
                </w14:textFill>
              </w:rPr>
              <w:t>|||</w:t>
            </w:r>
            <w:r w:rsidRPr="004636F5">
              <w:rPr>
                <w:color w:val="000000"/>
                <w:spacing w:val="1"/>
                <w:fitText w:val="324" w:id="-628377586"/>
                <w14:textFill>
                  <w14:solidFill>
                    <w14:srgbClr w14:val="000000">
                      <w14:alpha w14:val="100000"/>
                    </w14:srgbClr>
                  </w14:solidFill>
                </w14:textFill>
              </w:rPr>
              <w:t>|</w:t>
            </w:r>
          </w:p>
        </w:tc>
        <w:tc>
          <w:tcPr>
            <w:tcW w:w="452" w:type="pct"/>
            <w:shd w:val="solid" w:color="000000" w:fill="000000"/>
            <w:vAlign w:val="bottom"/>
          </w:tcPr>
          <w:p w14:paraId="1EA749AD" w14:textId="0E5875A2" w:rsidR="00A14F5F" w:rsidRPr="00DD74A2" w:rsidRDefault="004636F5" w:rsidP="00365D05">
            <w:pPr>
              <w:pStyle w:val="TableText"/>
              <w:keepLines/>
              <w:jc w:val="right"/>
              <w:rPr>
                <w:highlight w:val="darkGray"/>
              </w:rPr>
            </w:pPr>
            <w:r w:rsidRPr="004636F5">
              <w:rPr>
                <w:color w:val="000000"/>
                <w:spacing w:val="51"/>
                <w:fitText w:val="324" w:id="-628377585"/>
                <w14:textFill>
                  <w14:solidFill>
                    <w14:srgbClr w14:val="000000">
                      <w14:alpha w14:val="100000"/>
                    </w14:srgbClr>
                  </w14:solidFill>
                </w14:textFill>
              </w:rPr>
              <w:t>|||</w:t>
            </w:r>
            <w:r w:rsidRPr="004636F5">
              <w:rPr>
                <w:color w:val="000000"/>
                <w:spacing w:val="1"/>
                <w:fitText w:val="324" w:id="-628377585"/>
                <w14:textFill>
                  <w14:solidFill>
                    <w14:srgbClr w14:val="000000">
                      <w14:alpha w14:val="100000"/>
                    </w14:srgbClr>
                  </w14:solidFill>
                </w14:textFill>
              </w:rPr>
              <w:t>|</w:t>
            </w:r>
          </w:p>
        </w:tc>
        <w:tc>
          <w:tcPr>
            <w:tcW w:w="452" w:type="pct"/>
            <w:shd w:val="solid" w:color="000000" w:fill="000000"/>
            <w:vAlign w:val="bottom"/>
          </w:tcPr>
          <w:p w14:paraId="12C22A92" w14:textId="29F0F0B3" w:rsidR="00A14F5F" w:rsidRPr="00DD74A2" w:rsidRDefault="004636F5" w:rsidP="00365D05">
            <w:pPr>
              <w:pStyle w:val="TableText"/>
              <w:keepLines/>
              <w:jc w:val="right"/>
              <w:rPr>
                <w:highlight w:val="darkGray"/>
              </w:rPr>
            </w:pPr>
            <w:r w:rsidRPr="004636F5">
              <w:rPr>
                <w:color w:val="000000"/>
                <w:spacing w:val="51"/>
                <w:fitText w:val="324" w:id="-628377584"/>
                <w14:textFill>
                  <w14:solidFill>
                    <w14:srgbClr w14:val="000000">
                      <w14:alpha w14:val="100000"/>
                    </w14:srgbClr>
                  </w14:solidFill>
                </w14:textFill>
              </w:rPr>
              <w:t>|||</w:t>
            </w:r>
            <w:r w:rsidRPr="004636F5">
              <w:rPr>
                <w:color w:val="000000"/>
                <w:spacing w:val="1"/>
                <w:fitText w:val="324" w:id="-628377584"/>
                <w14:textFill>
                  <w14:solidFill>
                    <w14:srgbClr w14:val="000000">
                      <w14:alpha w14:val="100000"/>
                    </w14:srgbClr>
                  </w14:solidFill>
                </w14:textFill>
              </w:rPr>
              <w:t>|</w:t>
            </w:r>
          </w:p>
        </w:tc>
        <w:tc>
          <w:tcPr>
            <w:tcW w:w="452" w:type="pct"/>
            <w:shd w:val="solid" w:color="000000" w:fill="000000"/>
            <w:vAlign w:val="bottom"/>
          </w:tcPr>
          <w:p w14:paraId="3DE7E9C6" w14:textId="3371EB9F" w:rsidR="00A14F5F" w:rsidRPr="00DD74A2" w:rsidRDefault="004636F5" w:rsidP="00365D05">
            <w:pPr>
              <w:pStyle w:val="TableText"/>
              <w:keepLines/>
              <w:jc w:val="right"/>
              <w:rPr>
                <w:highlight w:val="darkGray"/>
              </w:rPr>
            </w:pPr>
            <w:r w:rsidRPr="004636F5">
              <w:rPr>
                <w:color w:val="000000"/>
                <w:spacing w:val="51"/>
                <w:fitText w:val="324" w:id="-628377600"/>
                <w14:textFill>
                  <w14:solidFill>
                    <w14:srgbClr w14:val="000000">
                      <w14:alpha w14:val="100000"/>
                    </w14:srgbClr>
                  </w14:solidFill>
                </w14:textFill>
              </w:rPr>
              <w:t>|||</w:t>
            </w:r>
            <w:r w:rsidRPr="004636F5">
              <w:rPr>
                <w:color w:val="000000"/>
                <w:spacing w:val="1"/>
                <w:fitText w:val="324" w:id="-628377600"/>
                <w14:textFill>
                  <w14:solidFill>
                    <w14:srgbClr w14:val="000000">
                      <w14:alpha w14:val="100000"/>
                    </w14:srgbClr>
                  </w14:solidFill>
                </w14:textFill>
              </w:rPr>
              <w:t>|</w:t>
            </w:r>
          </w:p>
        </w:tc>
        <w:tc>
          <w:tcPr>
            <w:tcW w:w="452" w:type="pct"/>
            <w:shd w:val="solid" w:color="000000" w:fill="000000"/>
            <w:vAlign w:val="bottom"/>
          </w:tcPr>
          <w:p w14:paraId="05001664" w14:textId="0454ACF6" w:rsidR="00A14F5F" w:rsidRPr="00DD74A2" w:rsidRDefault="004636F5" w:rsidP="00365D05">
            <w:pPr>
              <w:pStyle w:val="TableText"/>
              <w:keepLines/>
              <w:jc w:val="right"/>
              <w:rPr>
                <w:highlight w:val="darkGray"/>
              </w:rPr>
            </w:pPr>
            <w:r w:rsidRPr="004636F5">
              <w:rPr>
                <w:color w:val="000000"/>
                <w:spacing w:val="51"/>
                <w:fitText w:val="324" w:id="-628377599"/>
                <w14:textFill>
                  <w14:solidFill>
                    <w14:srgbClr w14:val="000000">
                      <w14:alpha w14:val="100000"/>
                    </w14:srgbClr>
                  </w14:solidFill>
                </w14:textFill>
              </w:rPr>
              <w:t>|||</w:t>
            </w:r>
            <w:r w:rsidRPr="004636F5">
              <w:rPr>
                <w:color w:val="000000"/>
                <w:spacing w:val="1"/>
                <w:fitText w:val="324" w:id="-628377599"/>
                <w14:textFill>
                  <w14:solidFill>
                    <w14:srgbClr w14:val="000000">
                      <w14:alpha w14:val="100000"/>
                    </w14:srgbClr>
                  </w14:solidFill>
                </w14:textFill>
              </w:rPr>
              <w:t>|</w:t>
            </w:r>
          </w:p>
        </w:tc>
        <w:tc>
          <w:tcPr>
            <w:tcW w:w="452" w:type="pct"/>
            <w:shd w:val="solid" w:color="000000" w:fill="000000"/>
            <w:vAlign w:val="bottom"/>
          </w:tcPr>
          <w:p w14:paraId="6F67BC6A" w14:textId="43DA1ED1" w:rsidR="00A14F5F" w:rsidRPr="00DD74A2" w:rsidRDefault="004636F5" w:rsidP="00365D05">
            <w:pPr>
              <w:pStyle w:val="TableText"/>
              <w:keepLines/>
              <w:jc w:val="right"/>
              <w:rPr>
                <w:highlight w:val="darkGray"/>
              </w:rPr>
            </w:pPr>
            <w:r w:rsidRPr="004636F5">
              <w:rPr>
                <w:color w:val="000000"/>
                <w:spacing w:val="51"/>
                <w:fitText w:val="324" w:id="-628377598"/>
                <w14:textFill>
                  <w14:solidFill>
                    <w14:srgbClr w14:val="000000">
                      <w14:alpha w14:val="100000"/>
                    </w14:srgbClr>
                  </w14:solidFill>
                </w14:textFill>
              </w:rPr>
              <w:t>|||</w:t>
            </w:r>
            <w:r w:rsidRPr="004636F5">
              <w:rPr>
                <w:color w:val="000000"/>
                <w:spacing w:val="1"/>
                <w:fitText w:val="324" w:id="-628377598"/>
                <w14:textFill>
                  <w14:solidFill>
                    <w14:srgbClr w14:val="000000">
                      <w14:alpha w14:val="100000"/>
                    </w14:srgbClr>
                  </w14:solidFill>
                </w14:textFill>
              </w:rPr>
              <w:t>|</w:t>
            </w:r>
          </w:p>
        </w:tc>
      </w:tr>
      <w:tr w:rsidR="00CE6CA9" w14:paraId="0EE73BEF" w14:textId="77777777" w:rsidTr="00365D05">
        <w:trPr>
          <w:trHeight w:val="221"/>
        </w:trPr>
        <w:tc>
          <w:tcPr>
            <w:tcW w:w="5000" w:type="pct"/>
            <w:gridSpan w:val="7"/>
          </w:tcPr>
          <w:p w14:paraId="3D194E8D" w14:textId="77777777" w:rsidR="00CE6CA9" w:rsidRDefault="00CE6CA9" w:rsidP="00365D05">
            <w:pPr>
              <w:pStyle w:val="TableFigureHeading"/>
              <w:keepLines/>
            </w:pPr>
            <w:r>
              <w:t>Scripts</w:t>
            </w:r>
          </w:p>
        </w:tc>
      </w:tr>
      <w:tr w:rsidR="00BE2D1E" w14:paraId="4227FC5F" w14:textId="77777777" w:rsidTr="00365D05">
        <w:trPr>
          <w:trHeight w:val="236"/>
        </w:trPr>
        <w:tc>
          <w:tcPr>
            <w:tcW w:w="2287" w:type="pct"/>
          </w:tcPr>
          <w:p w14:paraId="57F308F4" w14:textId="77777777" w:rsidR="00CE6CA9" w:rsidRDefault="00CE6CA9" w:rsidP="00365D05">
            <w:pPr>
              <w:pStyle w:val="TableFigureHeading"/>
              <w:keepLines/>
            </w:pPr>
            <w:r>
              <w:t>Indication</w:t>
            </w:r>
          </w:p>
        </w:tc>
        <w:tc>
          <w:tcPr>
            <w:tcW w:w="452" w:type="pct"/>
            <w:tcBorders>
              <w:bottom w:val="single" w:sz="4" w:space="0" w:color="auto"/>
            </w:tcBorders>
          </w:tcPr>
          <w:p w14:paraId="21AB5D46" w14:textId="2795EB99" w:rsidR="00CE6CA9" w:rsidRDefault="00CE6CA9" w:rsidP="00365D05">
            <w:pPr>
              <w:pStyle w:val="TableFigureHeading"/>
              <w:keepLines/>
            </w:pPr>
            <w:r>
              <w:t>Year</w:t>
            </w:r>
            <w:r w:rsidR="00B44F19">
              <w:t xml:space="preserve"> </w:t>
            </w:r>
            <w:r>
              <w:t>1</w:t>
            </w:r>
          </w:p>
        </w:tc>
        <w:tc>
          <w:tcPr>
            <w:tcW w:w="452" w:type="pct"/>
            <w:tcBorders>
              <w:bottom w:val="single" w:sz="4" w:space="0" w:color="auto"/>
            </w:tcBorders>
          </w:tcPr>
          <w:p w14:paraId="4625F7BC" w14:textId="6B61F391" w:rsidR="00CE6CA9" w:rsidRDefault="00CE6CA9" w:rsidP="00365D05">
            <w:pPr>
              <w:pStyle w:val="TableFigureHeading"/>
              <w:keepLines/>
            </w:pPr>
            <w:r>
              <w:t>Year</w:t>
            </w:r>
            <w:r w:rsidR="00B44F19">
              <w:t xml:space="preserve"> </w:t>
            </w:r>
            <w:r>
              <w:t>2</w:t>
            </w:r>
          </w:p>
        </w:tc>
        <w:tc>
          <w:tcPr>
            <w:tcW w:w="452" w:type="pct"/>
            <w:tcBorders>
              <w:bottom w:val="single" w:sz="4" w:space="0" w:color="auto"/>
            </w:tcBorders>
          </w:tcPr>
          <w:p w14:paraId="399DAEB4" w14:textId="449CFCD5" w:rsidR="00CE6CA9" w:rsidRDefault="00CE6CA9" w:rsidP="00365D05">
            <w:pPr>
              <w:pStyle w:val="TableFigureHeading"/>
              <w:keepLines/>
            </w:pPr>
            <w:r>
              <w:t>Year</w:t>
            </w:r>
            <w:r w:rsidR="00B44F19">
              <w:t xml:space="preserve"> </w:t>
            </w:r>
            <w:r>
              <w:t>3</w:t>
            </w:r>
          </w:p>
        </w:tc>
        <w:tc>
          <w:tcPr>
            <w:tcW w:w="452" w:type="pct"/>
            <w:tcBorders>
              <w:bottom w:val="single" w:sz="4" w:space="0" w:color="auto"/>
            </w:tcBorders>
          </w:tcPr>
          <w:p w14:paraId="71440D33" w14:textId="1D6C0FBD" w:rsidR="00CE6CA9" w:rsidRDefault="00CE6CA9" w:rsidP="00365D05">
            <w:pPr>
              <w:pStyle w:val="TableFigureHeading"/>
              <w:keepLines/>
            </w:pPr>
            <w:r>
              <w:t>Year</w:t>
            </w:r>
            <w:r w:rsidR="00B44F19">
              <w:t xml:space="preserve"> </w:t>
            </w:r>
            <w:r>
              <w:t>4</w:t>
            </w:r>
          </w:p>
        </w:tc>
        <w:tc>
          <w:tcPr>
            <w:tcW w:w="452" w:type="pct"/>
            <w:tcBorders>
              <w:bottom w:val="single" w:sz="4" w:space="0" w:color="auto"/>
            </w:tcBorders>
          </w:tcPr>
          <w:p w14:paraId="5ABB4740" w14:textId="3BA30BFD" w:rsidR="00CE6CA9" w:rsidRDefault="00CE6CA9" w:rsidP="00365D05">
            <w:pPr>
              <w:pStyle w:val="TableFigureHeading"/>
              <w:keepLines/>
            </w:pPr>
            <w:r>
              <w:t>Year</w:t>
            </w:r>
            <w:r w:rsidR="00B44F19">
              <w:t xml:space="preserve"> </w:t>
            </w:r>
            <w:r>
              <w:t>5</w:t>
            </w:r>
          </w:p>
        </w:tc>
        <w:tc>
          <w:tcPr>
            <w:tcW w:w="452" w:type="pct"/>
            <w:tcBorders>
              <w:bottom w:val="single" w:sz="4" w:space="0" w:color="auto"/>
            </w:tcBorders>
          </w:tcPr>
          <w:p w14:paraId="5DA9477A" w14:textId="02807795" w:rsidR="00CE6CA9" w:rsidRDefault="00CE6CA9" w:rsidP="00365D05">
            <w:pPr>
              <w:pStyle w:val="TableFigureHeading"/>
              <w:keepLines/>
            </w:pPr>
            <w:r>
              <w:t>Year</w:t>
            </w:r>
            <w:r w:rsidR="00B44F19">
              <w:t xml:space="preserve"> </w:t>
            </w:r>
            <w:r>
              <w:t>6</w:t>
            </w:r>
          </w:p>
        </w:tc>
      </w:tr>
      <w:tr w:rsidR="00B94265" w14:paraId="7BD0737B" w14:textId="77777777" w:rsidTr="00365D05">
        <w:trPr>
          <w:trHeight w:val="333"/>
        </w:trPr>
        <w:tc>
          <w:tcPr>
            <w:tcW w:w="2287" w:type="pct"/>
          </w:tcPr>
          <w:p w14:paraId="13099551" w14:textId="2A3D7B1C" w:rsidR="00B94265" w:rsidRPr="00DD74A2" w:rsidRDefault="00B94265" w:rsidP="00365D05">
            <w:pPr>
              <w:pStyle w:val="TableFigureHeading"/>
              <w:keepLines/>
              <w:rPr>
                <w:vertAlign w:val="superscript"/>
              </w:rPr>
            </w:pPr>
            <w:r>
              <w:t>1L OSCC</w:t>
            </w:r>
            <w:r w:rsidR="008623AE">
              <w:rPr>
                <w:vertAlign w:val="superscript"/>
              </w:rPr>
              <w:t>2</w:t>
            </w:r>
          </w:p>
        </w:tc>
        <w:tc>
          <w:tcPr>
            <w:tcW w:w="452" w:type="pct"/>
            <w:tcBorders>
              <w:bottom w:val="single" w:sz="4" w:space="0" w:color="auto"/>
            </w:tcBorders>
            <w:shd w:val="solid" w:color="000000" w:fill="000000"/>
            <w:vAlign w:val="center"/>
          </w:tcPr>
          <w:p w14:paraId="71B1FEDE" w14:textId="5AF51AB6" w:rsidR="00B94265" w:rsidRPr="00DD74A2" w:rsidRDefault="004636F5" w:rsidP="00365D05">
            <w:pPr>
              <w:pStyle w:val="TableText"/>
              <w:keepLines/>
              <w:jc w:val="right"/>
              <w:rPr>
                <w:highlight w:val="darkGray"/>
              </w:rPr>
            </w:pPr>
            <w:r w:rsidRPr="004636F5">
              <w:rPr>
                <w:color w:val="000000"/>
                <w:spacing w:val="51"/>
                <w:fitText w:val="324" w:id="-628377597"/>
                <w14:textFill>
                  <w14:solidFill>
                    <w14:srgbClr w14:val="000000">
                      <w14:alpha w14:val="100000"/>
                    </w14:srgbClr>
                  </w14:solidFill>
                </w14:textFill>
              </w:rPr>
              <w:t>|||</w:t>
            </w:r>
            <w:r w:rsidRPr="004636F5">
              <w:rPr>
                <w:color w:val="000000"/>
                <w:spacing w:val="1"/>
                <w:fitText w:val="324" w:id="-628377597"/>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548B7E90" w14:textId="688A541D" w:rsidR="00B94265" w:rsidRPr="00DD74A2" w:rsidRDefault="004636F5" w:rsidP="00365D05">
            <w:pPr>
              <w:pStyle w:val="TableText"/>
              <w:keepLines/>
              <w:jc w:val="right"/>
              <w:rPr>
                <w:highlight w:val="darkGray"/>
              </w:rPr>
            </w:pPr>
            <w:r w:rsidRPr="004636F5">
              <w:rPr>
                <w:color w:val="000000"/>
                <w:spacing w:val="51"/>
                <w:fitText w:val="324" w:id="-628377596"/>
                <w14:textFill>
                  <w14:solidFill>
                    <w14:srgbClr w14:val="000000">
                      <w14:alpha w14:val="100000"/>
                    </w14:srgbClr>
                  </w14:solidFill>
                </w14:textFill>
              </w:rPr>
              <w:t>|||</w:t>
            </w:r>
            <w:r w:rsidRPr="004636F5">
              <w:rPr>
                <w:color w:val="000000"/>
                <w:spacing w:val="1"/>
                <w:fitText w:val="324" w:id="-628377596"/>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06833428" w14:textId="20718DA0" w:rsidR="00B94265" w:rsidRPr="00DD74A2" w:rsidRDefault="004636F5" w:rsidP="00365D05">
            <w:pPr>
              <w:pStyle w:val="TableText"/>
              <w:keepLines/>
              <w:jc w:val="right"/>
              <w:rPr>
                <w:highlight w:val="darkGray"/>
              </w:rPr>
            </w:pPr>
            <w:r w:rsidRPr="004636F5">
              <w:rPr>
                <w:color w:val="000000"/>
                <w:spacing w:val="51"/>
                <w:fitText w:val="324" w:id="-628377595"/>
                <w14:textFill>
                  <w14:solidFill>
                    <w14:srgbClr w14:val="000000">
                      <w14:alpha w14:val="100000"/>
                    </w14:srgbClr>
                  </w14:solidFill>
                </w14:textFill>
              </w:rPr>
              <w:t>|||</w:t>
            </w:r>
            <w:r w:rsidRPr="004636F5">
              <w:rPr>
                <w:color w:val="000000"/>
                <w:spacing w:val="1"/>
                <w:fitText w:val="324" w:id="-628377595"/>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72748DD6" w14:textId="680033C4" w:rsidR="00B94265" w:rsidRPr="00DD74A2" w:rsidRDefault="004636F5" w:rsidP="00365D05">
            <w:pPr>
              <w:pStyle w:val="TableText"/>
              <w:keepLines/>
              <w:jc w:val="right"/>
              <w:rPr>
                <w:highlight w:val="darkGray"/>
              </w:rPr>
            </w:pPr>
            <w:r w:rsidRPr="004636F5">
              <w:rPr>
                <w:color w:val="000000"/>
                <w:spacing w:val="51"/>
                <w:fitText w:val="324" w:id="-628377594"/>
                <w14:textFill>
                  <w14:solidFill>
                    <w14:srgbClr w14:val="000000">
                      <w14:alpha w14:val="100000"/>
                    </w14:srgbClr>
                  </w14:solidFill>
                </w14:textFill>
              </w:rPr>
              <w:t>|||</w:t>
            </w:r>
            <w:r w:rsidRPr="004636F5">
              <w:rPr>
                <w:color w:val="000000"/>
                <w:spacing w:val="1"/>
                <w:fitText w:val="324" w:id="-628377594"/>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7C724A7E" w14:textId="24BFF303" w:rsidR="00B94265" w:rsidRPr="00DD74A2" w:rsidRDefault="004636F5" w:rsidP="00365D05">
            <w:pPr>
              <w:pStyle w:val="TableText"/>
              <w:keepLines/>
              <w:jc w:val="right"/>
              <w:rPr>
                <w:highlight w:val="darkGray"/>
              </w:rPr>
            </w:pPr>
            <w:r w:rsidRPr="004636F5">
              <w:rPr>
                <w:color w:val="000000"/>
                <w:spacing w:val="51"/>
                <w:fitText w:val="324" w:id="-628377593"/>
                <w14:textFill>
                  <w14:solidFill>
                    <w14:srgbClr w14:val="000000">
                      <w14:alpha w14:val="100000"/>
                    </w14:srgbClr>
                  </w14:solidFill>
                </w14:textFill>
              </w:rPr>
              <w:t>|||</w:t>
            </w:r>
            <w:r w:rsidRPr="004636F5">
              <w:rPr>
                <w:color w:val="000000"/>
                <w:spacing w:val="1"/>
                <w:fitText w:val="324" w:id="-628377593"/>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47A0B870" w14:textId="61FBD118" w:rsidR="00B94265" w:rsidRPr="00DD74A2" w:rsidRDefault="004636F5" w:rsidP="00365D05">
            <w:pPr>
              <w:pStyle w:val="TableText"/>
              <w:keepLines/>
              <w:jc w:val="right"/>
              <w:rPr>
                <w:highlight w:val="darkGray"/>
              </w:rPr>
            </w:pPr>
            <w:r w:rsidRPr="004636F5">
              <w:rPr>
                <w:color w:val="000000"/>
                <w:spacing w:val="51"/>
                <w:fitText w:val="324" w:id="-628377592"/>
                <w14:textFill>
                  <w14:solidFill>
                    <w14:srgbClr w14:val="000000">
                      <w14:alpha w14:val="100000"/>
                    </w14:srgbClr>
                  </w14:solidFill>
                </w14:textFill>
              </w:rPr>
              <w:t>|||</w:t>
            </w:r>
            <w:r w:rsidRPr="004636F5">
              <w:rPr>
                <w:color w:val="000000"/>
                <w:spacing w:val="1"/>
                <w:fitText w:val="324" w:id="-628377592"/>
                <w14:textFill>
                  <w14:solidFill>
                    <w14:srgbClr w14:val="000000">
                      <w14:alpha w14:val="100000"/>
                    </w14:srgbClr>
                  </w14:solidFill>
                </w14:textFill>
              </w:rPr>
              <w:t>|</w:t>
            </w:r>
          </w:p>
        </w:tc>
      </w:tr>
      <w:tr w:rsidR="00B94265" w14:paraId="335C5A55" w14:textId="77777777" w:rsidTr="00365D05">
        <w:trPr>
          <w:trHeight w:val="319"/>
        </w:trPr>
        <w:tc>
          <w:tcPr>
            <w:tcW w:w="2287" w:type="pct"/>
          </w:tcPr>
          <w:p w14:paraId="06EB2AE0" w14:textId="6550F6FE" w:rsidR="00B94265" w:rsidRPr="00DD74A2" w:rsidRDefault="00B94265" w:rsidP="00365D05">
            <w:pPr>
              <w:pStyle w:val="TableFigureHeading"/>
              <w:keepLines/>
              <w:rPr>
                <w:vertAlign w:val="superscript"/>
              </w:rPr>
            </w:pPr>
            <w:r>
              <w:t>1L GOC HER2</w:t>
            </w:r>
            <w:r w:rsidR="006F0516">
              <w:noBreakHyphen/>
            </w:r>
            <w:r>
              <w:t>neg</w:t>
            </w:r>
            <w:r w:rsidR="008623AE">
              <w:rPr>
                <w:vertAlign w:val="superscript"/>
              </w:rPr>
              <w:t>2</w:t>
            </w:r>
          </w:p>
        </w:tc>
        <w:tc>
          <w:tcPr>
            <w:tcW w:w="452" w:type="pct"/>
            <w:tcBorders>
              <w:bottom w:val="single" w:sz="4" w:space="0" w:color="auto"/>
            </w:tcBorders>
            <w:shd w:val="solid" w:color="000000" w:fill="000000"/>
            <w:vAlign w:val="center"/>
          </w:tcPr>
          <w:p w14:paraId="06D88A27" w14:textId="3DC2A9E5" w:rsidR="00B94265" w:rsidRPr="00DD74A2" w:rsidRDefault="004636F5" w:rsidP="00365D05">
            <w:pPr>
              <w:pStyle w:val="TableText"/>
              <w:keepLines/>
              <w:jc w:val="right"/>
              <w:rPr>
                <w:highlight w:val="darkGray"/>
              </w:rPr>
            </w:pPr>
            <w:r w:rsidRPr="004636F5">
              <w:rPr>
                <w:color w:val="000000"/>
                <w:spacing w:val="51"/>
                <w:fitText w:val="324" w:id="-628377591"/>
                <w14:textFill>
                  <w14:solidFill>
                    <w14:srgbClr w14:val="000000">
                      <w14:alpha w14:val="100000"/>
                    </w14:srgbClr>
                  </w14:solidFill>
                </w14:textFill>
              </w:rPr>
              <w:t>|||</w:t>
            </w:r>
            <w:r w:rsidRPr="004636F5">
              <w:rPr>
                <w:color w:val="000000"/>
                <w:spacing w:val="1"/>
                <w:fitText w:val="324" w:id="-628377591"/>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3C38A52D" w14:textId="1C38968F" w:rsidR="00B94265" w:rsidRPr="00DD74A2" w:rsidRDefault="004636F5" w:rsidP="00365D05">
            <w:pPr>
              <w:pStyle w:val="TableText"/>
              <w:keepLines/>
              <w:jc w:val="right"/>
              <w:rPr>
                <w:highlight w:val="darkGray"/>
              </w:rPr>
            </w:pPr>
            <w:r w:rsidRPr="004636F5">
              <w:rPr>
                <w:color w:val="000000"/>
                <w:spacing w:val="51"/>
                <w:fitText w:val="324" w:id="-628377590"/>
                <w14:textFill>
                  <w14:solidFill>
                    <w14:srgbClr w14:val="000000">
                      <w14:alpha w14:val="100000"/>
                    </w14:srgbClr>
                  </w14:solidFill>
                </w14:textFill>
              </w:rPr>
              <w:t>|||</w:t>
            </w:r>
            <w:r w:rsidRPr="004636F5">
              <w:rPr>
                <w:color w:val="000000"/>
                <w:spacing w:val="1"/>
                <w:fitText w:val="324" w:id="-628377590"/>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6425933A" w14:textId="0C9118CD" w:rsidR="00B94265" w:rsidRPr="00DD74A2" w:rsidRDefault="004636F5" w:rsidP="00365D05">
            <w:pPr>
              <w:pStyle w:val="TableText"/>
              <w:keepLines/>
              <w:jc w:val="right"/>
              <w:rPr>
                <w:highlight w:val="darkGray"/>
              </w:rPr>
            </w:pPr>
            <w:r w:rsidRPr="004636F5">
              <w:rPr>
                <w:color w:val="000000"/>
                <w:spacing w:val="51"/>
                <w:fitText w:val="324" w:id="-628377589"/>
                <w14:textFill>
                  <w14:solidFill>
                    <w14:srgbClr w14:val="000000">
                      <w14:alpha w14:val="100000"/>
                    </w14:srgbClr>
                  </w14:solidFill>
                </w14:textFill>
              </w:rPr>
              <w:t>|||</w:t>
            </w:r>
            <w:r w:rsidRPr="004636F5">
              <w:rPr>
                <w:color w:val="000000"/>
                <w:spacing w:val="1"/>
                <w:fitText w:val="324" w:id="-628377589"/>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108DF6C8" w14:textId="23931F24" w:rsidR="00B94265" w:rsidRPr="00DD74A2" w:rsidRDefault="004636F5" w:rsidP="00365D05">
            <w:pPr>
              <w:pStyle w:val="TableText"/>
              <w:keepLines/>
              <w:jc w:val="right"/>
              <w:rPr>
                <w:highlight w:val="darkGray"/>
              </w:rPr>
            </w:pPr>
            <w:r w:rsidRPr="004636F5">
              <w:rPr>
                <w:color w:val="000000"/>
                <w:spacing w:val="51"/>
                <w:fitText w:val="324" w:id="-628377588"/>
                <w14:textFill>
                  <w14:solidFill>
                    <w14:srgbClr w14:val="000000">
                      <w14:alpha w14:val="100000"/>
                    </w14:srgbClr>
                  </w14:solidFill>
                </w14:textFill>
              </w:rPr>
              <w:t>|||</w:t>
            </w:r>
            <w:r w:rsidRPr="004636F5">
              <w:rPr>
                <w:color w:val="000000"/>
                <w:spacing w:val="1"/>
                <w:fitText w:val="324" w:id="-628377588"/>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314120E9" w14:textId="4BD46178" w:rsidR="00B94265" w:rsidRPr="00DD74A2" w:rsidRDefault="004636F5" w:rsidP="00365D05">
            <w:pPr>
              <w:pStyle w:val="TableText"/>
              <w:keepLines/>
              <w:jc w:val="right"/>
              <w:rPr>
                <w:highlight w:val="darkGray"/>
              </w:rPr>
            </w:pPr>
            <w:r w:rsidRPr="004636F5">
              <w:rPr>
                <w:color w:val="000000"/>
                <w:spacing w:val="51"/>
                <w:fitText w:val="324" w:id="-628377587"/>
                <w14:textFill>
                  <w14:solidFill>
                    <w14:srgbClr w14:val="000000">
                      <w14:alpha w14:val="100000"/>
                    </w14:srgbClr>
                  </w14:solidFill>
                </w14:textFill>
              </w:rPr>
              <w:t>|||</w:t>
            </w:r>
            <w:r w:rsidRPr="004636F5">
              <w:rPr>
                <w:color w:val="000000"/>
                <w:spacing w:val="1"/>
                <w:fitText w:val="324" w:id="-628377587"/>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2A9864B6" w14:textId="41ACDB61" w:rsidR="00B94265" w:rsidRPr="00DD74A2" w:rsidRDefault="004636F5" w:rsidP="00365D05">
            <w:pPr>
              <w:pStyle w:val="TableText"/>
              <w:keepLines/>
              <w:jc w:val="right"/>
              <w:rPr>
                <w:highlight w:val="darkGray"/>
              </w:rPr>
            </w:pPr>
            <w:r w:rsidRPr="004636F5">
              <w:rPr>
                <w:color w:val="000000"/>
                <w:spacing w:val="51"/>
                <w:fitText w:val="324" w:id="-628377586"/>
                <w14:textFill>
                  <w14:solidFill>
                    <w14:srgbClr w14:val="000000">
                      <w14:alpha w14:val="100000"/>
                    </w14:srgbClr>
                  </w14:solidFill>
                </w14:textFill>
              </w:rPr>
              <w:t>|||</w:t>
            </w:r>
            <w:r w:rsidRPr="004636F5">
              <w:rPr>
                <w:color w:val="000000"/>
                <w:spacing w:val="1"/>
                <w:fitText w:val="324" w:id="-628377586"/>
                <w14:textFill>
                  <w14:solidFill>
                    <w14:srgbClr w14:val="000000">
                      <w14:alpha w14:val="100000"/>
                    </w14:srgbClr>
                  </w14:solidFill>
                </w14:textFill>
              </w:rPr>
              <w:t>|</w:t>
            </w:r>
          </w:p>
        </w:tc>
      </w:tr>
      <w:tr w:rsidR="00B94265" w14:paraId="747EAD8D" w14:textId="77777777" w:rsidTr="00365D05">
        <w:trPr>
          <w:trHeight w:val="333"/>
        </w:trPr>
        <w:tc>
          <w:tcPr>
            <w:tcW w:w="2287" w:type="pct"/>
          </w:tcPr>
          <w:p w14:paraId="79023BE7" w14:textId="3A443510" w:rsidR="00B94265" w:rsidRPr="00DD74A2" w:rsidRDefault="00B94265" w:rsidP="00365D05">
            <w:pPr>
              <w:pStyle w:val="TableFigureHeading"/>
              <w:keepLines/>
              <w:rPr>
                <w:vertAlign w:val="superscript"/>
              </w:rPr>
            </w:pPr>
            <w:r>
              <w:t>cSCC</w:t>
            </w:r>
            <w:r w:rsidR="008623AE">
              <w:rPr>
                <w:vertAlign w:val="superscript"/>
              </w:rPr>
              <w:t>2</w:t>
            </w:r>
          </w:p>
        </w:tc>
        <w:tc>
          <w:tcPr>
            <w:tcW w:w="452" w:type="pct"/>
            <w:shd w:val="solid" w:color="000000" w:fill="000000"/>
            <w:vAlign w:val="center"/>
          </w:tcPr>
          <w:p w14:paraId="65C102A1" w14:textId="64D67B19" w:rsidR="00B94265" w:rsidRPr="00DD74A2" w:rsidRDefault="004636F5" w:rsidP="00365D05">
            <w:pPr>
              <w:pStyle w:val="TableText"/>
              <w:keepLines/>
              <w:jc w:val="right"/>
              <w:rPr>
                <w:highlight w:val="darkGray"/>
              </w:rPr>
            </w:pPr>
            <w:r w:rsidRPr="004636F5">
              <w:rPr>
                <w:color w:val="000000"/>
                <w:spacing w:val="51"/>
                <w:fitText w:val="324" w:id="-628377585"/>
                <w14:textFill>
                  <w14:solidFill>
                    <w14:srgbClr w14:val="000000">
                      <w14:alpha w14:val="100000"/>
                    </w14:srgbClr>
                  </w14:solidFill>
                </w14:textFill>
              </w:rPr>
              <w:t>|||</w:t>
            </w:r>
            <w:r w:rsidRPr="004636F5">
              <w:rPr>
                <w:color w:val="000000"/>
                <w:spacing w:val="1"/>
                <w:fitText w:val="324" w:id="-628377585"/>
                <w14:textFill>
                  <w14:solidFill>
                    <w14:srgbClr w14:val="000000">
                      <w14:alpha w14:val="100000"/>
                    </w14:srgbClr>
                  </w14:solidFill>
                </w14:textFill>
              </w:rPr>
              <w:t>|</w:t>
            </w:r>
          </w:p>
        </w:tc>
        <w:tc>
          <w:tcPr>
            <w:tcW w:w="452" w:type="pct"/>
            <w:shd w:val="solid" w:color="000000" w:fill="000000"/>
            <w:vAlign w:val="center"/>
          </w:tcPr>
          <w:p w14:paraId="388EC21D" w14:textId="4D073155" w:rsidR="00B94265" w:rsidRPr="00DD74A2" w:rsidRDefault="004636F5" w:rsidP="00365D05">
            <w:pPr>
              <w:pStyle w:val="TableText"/>
              <w:keepLines/>
              <w:jc w:val="right"/>
              <w:rPr>
                <w:highlight w:val="darkGray"/>
              </w:rPr>
            </w:pPr>
            <w:r w:rsidRPr="004636F5">
              <w:rPr>
                <w:color w:val="000000"/>
                <w:spacing w:val="51"/>
                <w:fitText w:val="324" w:id="-628377584"/>
                <w14:textFill>
                  <w14:solidFill>
                    <w14:srgbClr w14:val="000000">
                      <w14:alpha w14:val="100000"/>
                    </w14:srgbClr>
                  </w14:solidFill>
                </w14:textFill>
              </w:rPr>
              <w:t>|||</w:t>
            </w:r>
            <w:r w:rsidRPr="004636F5">
              <w:rPr>
                <w:color w:val="000000"/>
                <w:spacing w:val="1"/>
                <w:fitText w:val="324" w:id="-628377584"/>
                <w14:textFill>
                  <w14:solidFill>
                    <w14:srgbClr w14:val="000000">
                      <w14:alpha w14:val="100000"/>
                    </w14:srgbClr>
                  </w14:solidFill>
                </w14:textFill>
              </w:rPr>
              <w:t>|</w:t>
            </w:r>
          </w:p>
        </w:tc>
        <w:tc>
          <w:tcPr>
            <w:tcW w:w="452" w:type="pct"/>
            <w:shd w:val="solid" w:color="000000" w:fill="000000"/>
            <w:vAlign w:val="center"/>
          </w:tcPr>
          <w:p w14:paraId="57B9B464" w14:textId="4D7BF1DB" w:rsidR="00B94265" w:rsidRPr="00DD74A2" w:rsidRDefault="004636F5" w:rsidP="00365D05">
            <w:pPr>
              <w:pStyle w:val="TableText"/>
              <w:keepLines/>
              <w:jc w:val="right"/>
              <w:rPr>
                <w:highlight w:val="darkGray"/>
              </w:rPr>
            </w:pPr>
            <w:r w:rsidRPr="004636F5">
              <w:rPr>
                <w:color w:val="000000"/>
                <w:spacing w:val="51"/>
                <w:fitText w:val="324" w:id="-628377600"/>
                <w14:textFill>
                  <w14:solidFill>
                    <w14:srgbClr w14:val="000000">
                      <w14:alpha w14:val="100000"/>
                    </w14:srgbClr>
                  </w14:solidFill>
                </w14:textFill>
              </w:rPr>
              <w:t>|||</w:t>
            </w:r>
            <w:r w:rsidRPr="004636F5">
              <w:rPr>
                <w:color w:val="000000"/>
                <w:spacing w:val="1"/>
                <w:fitText w:val="324" w:id="-628377600"/>
                <w14:textFill>
                  <w14:solidFill>
                    <w14:srgbClr w14:val="000000">
                      <w14:alpha w14:val="100000"/>
                    </w14:srgbClr>
                  </w14:solidFill>
                </w14:textFill>
              </w:rPr>
              <w:t>|</w:t>
            </w:r>
          </w:p>
        </w:tc>
        <w:tc>
          <w:tcPr>
            <w:tcW w:w="452" w:type="pct"/>
            <w:shd w:val="solid" w:color="000000" w:fill="000000"/>
            <w:vAlign w:val="center"/>
          </w:tcPr>
          <w:p w14:paraId="0A4A42B6" w14:textId="39E20E11" w:rsidR="00B94265" w:rsidRPr="00DD74A2" w:rsidRDefault="004636F5" w:rsidP="00365D05">
            <w:pPr>
              <w:pStyle w:val="TableText"/>
              <w:keepLines/>
              <w:jc w:val="right"/>
              <w:rPr>
                <w:highlight w:val="darkGray"/>
              </w:rPr>
            </w:pPr>
            <w:r w:rsidRPr="004636F5">
              <w:rPr>
                <w:color w:val="000000"/>
                <w:spacing w:val="51"/>
                <w:fitText w:val="324" w:id="-628377599"/>
                <w14:textFill>
                  <w14:solidFill>
                    <w14:srgbClr w14:val="000000">
                      <w14:alpha w14:val="100000"/>
                    </w14:srgbClr>
                  </w14:solidFill>
                </w14:textFill>
              </w:rPr>
              <w:t>|||</w:t>
            </w:r>
            <w:r w:rsidRPr="004636F5">
              <w:rPr>
                <w:color w:val="000000"/>
                <w:spacing w:val="1"/>
                <w:fitText w:val="324" w:id="-628377599"/>
                <w14:textFill>
                  <w14:solidFill>
                    <w14:srgbClr w14:val="000000">
                      <w14:alpha w14:val="100000"/>
                    </w14:srgbClr>
                  </w14:solidFill>
                </w14:textFill>
              </w:rPr>
              <w:t>|</w:t>
            </w:r>
          </w:p>
        </w:tc>
        <w:tc>
          <w:tcPr>
            <w:tcW w:w="452" w:type="pct"/>
            <w:shd w:val="solid" w:color="000000" w:fill="000000"/>
            <w:vAlign w:val="center"/>
          </w:tcPr>
          <w:p w14:paraId="5DEE068C" w14:textId="2BF5E239" w:rsidR="00B94265" w:rsidRPr="00DD74A2" w:rsidRDefault="004636F5" w:rsidP="00365D05">
            <w:pPr>
              <w:pStyle w:val="TableText"/>
              <w:keepLines/>
              <w:jc w:val="right"/>
              <w:rPr>
                <w:highlight w:val="darkGray"/>
              </w:rPr>
            </w:pPr>
            <w:r w:rsidRPr="004636F5">
              <w:rPr>
                <w:color w:val="000000"/>
                <w:spacing w:val="51"/>
                <w:fitText w:val="324" w:id="-628377598"/>
                <w14:textFill>
                  <w14:solidFill>
                    <w14:srgbClr w14:val="000000">
                      <w14:alpha w14:val="100000"/>
                    </w14:srgbClr>
                  </w14:solidFill>
                </w14:textFill>
              </w:rPr>
              <w:t>|||</w:t>
            </w:r>
            <w:r w:rsidRPr="004636F5">
              <w:rPr>
                <w:color w:val="000000"/>
                <w:spacing w:val="1"/>
                <w:fitText w:val="324" w:id="-628377598"/>
                <w14:textFill>
                  <w14:solidFill>
                    <w14:srgbClr w14:val="000000">
                      <w14:alpha w14:val="100000"/>
                    </w14:srgbClr>
                  </w14:solidFill>
                </w14:textFill>
              </w:rPr>
              <w:t>|</w:t>
            </w:r>
          </w:p>
        </w:tc>
        <w:tc>
          <w:tcPr>
            <w:tcW w:w="452" w:type="pct"/>
            <w:shd w:val="solid" w:color="000000" w:fill="000000"/>
            <w:vAlign w:val="center"/>
          </w:tcPr>
          <w:p w14:paraId="0F7E1F2D" w14:textId="2C516193" w:rsidR="00B94265" w:rsidRPr="00DD74A2" w:rsidRDefault="004636F5" w:rsidP="00365D05">
            <w:pPr>
              <w:pStyle w:val="TableText"/>
              <w:keepLines/>
              <w:jc w:val="right"/>
              <w:rPr>
                <w:highlight w:val="darkGray"/>
              </w:rPr>
            </w:pPr>
            <w:r w:rsidRPr="004636F5">
              <w:rPr>
                <w:color w:val="000000"/>
                <w:spacing w:val="51"/>
                <w:fitText w:val="324" w:id="-628377597"/>
                <w14:textFill>
                  <w14:solidFill>
                    <w14:srgbClr w14:val="000000">
                      <w14:alpha w14:val="100000"/>
                    </w14:srgbClr>
                  </w14:solidFill>
                </w14:textFill>
              </w:rPr>
              <w:t>|||</w:t>
            </w:r>
            <w:r w:rsidRPr="004636F5">
              <w:rPr>
                <w:color w:val="000000"/>
                <w:spacing w:val="1"/>
                <w:fitText w:val="324" w:id="-628377597"/>
                <w14:textFill>
                  <w14:solidFill>
                    <w14:srgbClr w14:val="000000">
                      <w14:alpha w14:val="100000"/>
                    </w14:srgbClr>
                  </w14:solidFill>
                </w14:textFill>
              </w:rPr>
              <w:t>|</w:t>
            </w:r>
          </w:p>
        </w:tc>
      </w:tr>
      <w:tr w:rsidR="00B94265" w14:paraId="211606D2" w14:textId="77777777" w:rsidTr="00365D05">
        <w:trPr>
          <w:trHeight w:val="333"/>
        </w:trPr>
        <w:tc>
          <w:tcPr>
            <w:tcW w:w="2287" w:type="pct"/>
          </w:tcPr>
          <w:p w14:paraId="3AD500DF" w14:textId="25CD57E1" w:rsidR="00B94265" w:rsidRDefault="00B94265" w:rsidP="00365D05">
            <w:pPr>
              <w:pStyle w:val="TableFigureHeading"/>
              <w:keepLines/>
            </w:pPr>
            <w:r>
              <w:t>mesothelioma</w:t>
            </w:r>
          </w:p>
        </w:tc>
        <w:tc>
          <w:tcPr>
            <w:tcW w:w="452" w:type="pct"/>
            <w:vAlign w:val="center"/>
          </w:tcPr>
          <w:p w14:paraId="188F2E3A" w14:textId="1DC59A85" w:rsidR="00B94265" w:rsidRPr="00DD74A2" w:rsidRDefault="004636F5" w:rsidP="00365D05">
            <w:pPr>
              <w:pStyle w:val="TableText"/>
              <w:keepLines/>
              <w:jc w:val="right"/>
              <w:rPr>
                <w:highlight w:val="darkGray"/>
                <w:vertAlign w:val="superscript"/>
              </w:rPr>
            </w:pPr>
            <w:r w:rsidRPr="004636F5">
              <w:rPr>
                <w:color w:val="000000"/>
                <w:spacing w:val="51"/>
                <w:shd w:val="solid" w:color="000000" w:fill="000000"/>
                <w:fitText w:val="324" w:id="-628377596"/>
                <w14:textFill>
                  <w14:solidFill>
                    <w14:srgbClr w14:val="000000">
                      <w14:alpha w14:val="100000"/>
                    </w14:srgbClr>
                  </w14:solidFill>
                </w14:textFill>
              </w:rPr>
              <w:t>|||</w:t>
            </w:r>
            <w:r w:rsidRPr="004636F5">
              <w:rPr>
                <w:color w:val="000000"/>
                <w:spacing w:val="1"/>
                <w:shd w:val="solid" w:color="000000" w:fill="000000"/>
                <w:fitText w:val="324" w:id="-628377596"/>
                <w14:textFill>
                  <w14:solidFill>
                    <w14:srgbClr w14:val="000000">
                      <w14:alpha w14:val="100000"/>
                    </w14:srgbClr>
                  </w14:solidFill>
                </w14:textFill>
              </w:rPr>
              <w:t>|</w:t>
            </w:r>
            <w:r w:rsidR="00751F25" w:rsidRPr="00DD74A2">
              <w:rPr>
                <w:vertAlign w:val="superscript"/>
              </w:rPr>
              <w:t>1</w:t>
            </w:r>
          </w:p>
        </w:tc>
        <w:tc>
          <w:tcPr>
            <w:tcW w:w="452" w:type="pct"/>
            <w:vAlign w:val="center"/>
          </w:tcPr>
          <w:p w14:paraId="47ED17EC" w14:textId="7EC439BC" w:rsidR="00B94265" w:rsidRPr="00DD74A2" w:rsidRDefault="004636F5" w:rsidP="00365D05">
            <w:pPr>
              <w:pStyle w:val="TableText"/>
              <w:keepLines/>
              <w:jc w:val="right"/>
              <w:rPr>
                <w:highlight w:val="darkGray"/>
                <w:vertAlign w:val="superscript"/>
              </w:rPr>
            </w:pPr>
            <w:r w:rsidRPr="004636F5">
              <w:rPr>
                <w:color w:val="000000"/>
                <w:spacing w:val="51"/>
                <w:shd w:val="solid" w:color="000000" w:fill="000000"/>
                <w:fitText w:val="324" w:id="-628377595"/>
                <w14:textFill>
                  <w14:solidFill>
                    <w14:srgbClr w14:val="000000">
                      <w14:alpha w14:val="100000"/>
                    </w14:srgbClr>
                  </w14:solidFill>
                </w14:textFill>
              </w:rPr>
              <w:t>|||</w:t>
            </w:r>
            <w:r w:rsidRPr="004636F5">
              <w:rPr>
                <w:color w:val="000000"/>
                <w:spacing w:val="1"/>
                <w:shd w:val="solid" w:color="000000" w:fill="000000"/>
                <w:fitText w:val="324" w:id="-628377595"/>
                <w14:textFill>
                  <w14:solidFill>
                    <w14:srgbClr w14:val="000000">
                      <w14:alpha w14:val="100000"/>
                    </w14:srgbClr>
                  </w14:solidFill>
                </w14:textFill>
              </w:rPr>
              <w:t>|</w:t>
            </w:r>
            <w:r w:rsidR="008623AE" w:rsidRPr="00DD74A2">
              <w:rPr>
                <w:vertAlign w:val="superscript"/>
              </w:rPr>
              <w:t>2</w:t>
            </w:r>
          </w:p>
        </w:tc>
        <w:tc>
          <w:tcPr>
            <w:tcW w:w="452" w:type="pct"/>
            <w:vAlign w:val="center"/>
          </w:tcPr>
          <w:p w14:paraId="6DBBA30E" w14:textId="1E56657D"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94"/>
                <w14:textFill>
                  <w14:solidFill>
                    <w14:srgbClr w14:val="000000">
                      <w14:alpha w14:val="100000"/>
                    </w14:srgbClr>
                  </w14:solidFill>
                </w14:textFill>
              </w:rPr>
              <w:t>|||</w:t>
            </w:r>
            <w:r w:rsidRPr="004636F5">
              <w:rPr>
                <w:color w:val="000000"/>
                <w:spacing w:val="1"/>
                <w:shd w:val="solid" w:color="000000" w:fill="000000"/>
                <w:fitText w:val="324" w:id="-628377594"/>
                <w14:textFill>
                  <w14:solidFill>
                    <w14:srgbClr w14:val="000000">
                      <w14:alpha w14:val="100000"/>
                    </w14:srgbClr>
                  </w14:solidFill>
                </w14:textFill>
              </w:rPr>
              <w:t>|</w:t>
            </w:r>
            <w:r w:rsidR="008623AE" w:rsidRPr="004F3B66">
              <w:rPr>
                <w:vertAlign w:val="superscript"/>
              </w:rPr>
              <w:t>2</w:t>
            </w:r>
          </w:p>
        </w:tc>
        <w:tc>
          <w:tcPr>
            <w:tcW w:w="452" w:type="pct"/>
            <w:vAlign w:val="center"/>
          </w:tcPr>
          <w:p w14:paraId="526B469F" w14:textId="303E7CF3"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93"/>
                <w14:textFill>
                  <w14:solidFill>
                    <w14:srgbClr w14:val="000000">
                      <w14:alpha w14:val="100000"/>
                    </w14:srgbClr>
                  </w14:solidFill>
                </w14:textFill>
              </w:rPr>
              <w:t>|||</w:t>
            </w:r>
            <w:r w:rsidRPr="004636F5">
              <w:rPr>
                <w:color w:val="000000"/>
                <w:spacing w:val="1"/>
                <w:shd w:val="solid" w:color="000000" w:fill="000000"/>
                <w:fitText w:val="324" w:id="-628377593"/>
                <w14:textFill>
                  <w14:solidFill>
                    <w14:srgbClr w14:val="000000">
                      <w14:alpha w14:val="100000"/>
                    </w14:srgbClr>
                  </w14:solidFill>
                </w14:textFill>
              </w:rPr>
              <w:t>|</w:t>
            </w:r>
            <w:r w:rsidR="008623AE" w:rsidRPr="004F3B66">
              <w:rPr>
                <w:vertAlign w:val="superscript"/>
              </w:rPr>
              <w:t>2</w:t>
            </w:r>
          </w:p>
        </w:tc>
        <w:tc>
          <w:tcPr>
            <w:tcW w:w="452" w:type="pct"/>
            <w:vAlign w:val="center"/>
          </w:tcPr>
          <w:p w14:paraId="78812962" w14:textId="5ADAC038"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92"/>
                <w14:textFill>
                  <w14:solidFill>
                    <w14:srgbClr w14:val="000000">
                      <w14:alpha w14:val="100000"/>
                    </w14:srgbClr>
                  </w14:solidFill>
                </w14:textFill>
              </w:rPr>
              <w:t>|||</w:t>
            </w:r>
            <w:r w:rsidRPr="004636F5">
              <w:rPr>
                <w:color w:val="000000"/>
                <w:spacing w:val="1"/>
                <w:shd w:val="solid" w:color="000000" w:fill="000000"/>
                <w:fitText w:val="324" w:id="-628377592"/>
                <w14:textFill>
                  <w14:solidFill>
                    <w14:srgbClr w14:val="000000">
                      <w14:alpha w14:val="100000"/>
                    </w14:srgbClr>
                  </w14:solidFill>
                </w14:textFill>
              </w:rPr>
              <w:t>|</w:t>
            </w:r>
            <w:r w:rsidR="008623AE" w:rsidRPr="004F3B66">
              <w:rPr>
                <w:vertAlign w:val="superscript"/>
              </w:rPr>
              <w:t>2</w:t>
            </w:r>
          </w:p>
        </w:tc>
        <w:tc>
          <w:tcPr>
            <w:tcW w:w="452" w:type="pct"/>
            <w:vAlign w:val="center"/>
          </w:tcPr>
          <w:p w14:paraId="0E1D9CD3" w14:textId="54A15553"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91"/>
                <w14:textFill>
                  <w14:solidFill>
                    <w14:srgbClr w14:val="000000">
                      <w14:alpha w14:val="100000"/>
                    </w14:srgbClr>
                  </w14:solidFill>
                </w14:textFill>
              </w:rPr>
              <w:t>|||</w:t>
            </w:r>
            <w:r w:rsidRPr="004636F5">
              <w:rPr>
                <w:color w:val="000000"/>
                <w:spacing w:val="1"/>
                <w:shd w:val="solid" w:color="000000" w:fill="000000"/>
                <w:fitText w:val="324" w:id="-628377591"/>
                <w14:textFill>
                  <w14:solidFill>
                    <w14:srgbClr w14:val="000000">
                      <w14:alpha w14:val="100000"/>
                    </w14:srgbClr>
                  </w14:solidFill>
                </w14:textFill>
              </w:rPr>
              <w:t>|</w:t>
            </w:r>
            <w:r w:rsidR="008623AE" w:rsidRPr="004F3B66">
              <w:rPr>
                <w:vertAlign w:val="superscript"/>
              </w:rPr>
              <w:t>2</w:t>
            </w:r>
          </w:p>
        </w:tc>
      </w:tr>
      <w:tr w:rsidR="00B94265" w14:paraId="2DDC8FBA" w14:textId="77777777" w:rsidTr="00365D05">
        <w:trPr>
          <w:trHeight w:val="333"/>
        </w:trPr>
        <w:tc>
          <w:tcPr>
            <w:tcW w:w="2287" w:type="pct"/>
          </w:tcPr>
          <w:p w14:paraId="65107AA8" w14:textId="51B11D11" w:rsidR="00B94265" w:rsidRDefault="00B94265" w:rsidP="00365D05">
            <w:pPr>
              <w:pStyle w:val="TableFigureHeading"/>
              <w:keepLines/>
            </w:pPr>
            <w:r>
              <w:t>BT</w:t>
            </w:r>
          </w:p>
        </w:tc>
        <w:tc>
          <w:tcPr>
            <w:tcW w:w="452" w:type="pct"/>
            <w:vAlign w:val="center"/>
          </w:tcPr>
          <w:p w14:paraId="443E6D1A" w14:textId="560D3821"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90"/>
                <w14:textFill>
                  <w14:solidFill>
                    <w14:srgbClr w14:val="000000">
                      <w14:alpha w14:val="100000"/>
                    </w14:srgbClr>
                  </w14:solidFill>
                </w14:textFill>
              </w:rPr>
              <w:t>|||</w:t>
            </w:r>
            <w:r w:rsidRPr="004636F5">
              <w:rPr>
                <w:color w:val="000000"/>
                <w:spacing w:val="1"/>
                <w:shd w:val="solid" w:color="000000" w:fill="000000"/>
                <w:fitText w:val="324" w:id="-628377590"/>
                <w14:textFill>
                  <w14:solidFill>
                    <w14:srgbClr w14:val="000000">
                      <w14:alpha w14:val="100000"/>
                    </w14:srgbClr>
                  </w14:solidFill>
                </w14:textFill>
              </w:rPr>
              <w:t>|</w:t>
            </w:r>
            <w:r w:rsidR="00751F25" w:rsidRPr="004F3B66">
              <w:rPr>
                <w:vertAlign w:val="superscript"/>
              </w:rPr>
              <w:t>1</w:t>
            </w:r>
          </w:p>
        </w:tc>
        <w:tc>
          <w:tcPr>
            <w:tcW w:w="452" w:type="pct"/>
            <w:vAlign w:val="center"/>
          </w:tcPr>
          <w:p w14:paraId="29EC51C4" w14:textId="3AD47E08"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89"/>
                <w14:textFill>
                  <w14:solidFill>
                    <w14:srgbClr w14:val="000000">
                      <w14:alpha w14:val="100000"/>
                    </w14:srgbClr>
                  </w14:solidFill>
                </w14:textFill>
              </w:rPr>
              <w:t>|||</w:t>
            </w:r>
            <w:r w:rsidRPr="004636F5">
              <w:rPr>
                <w:color w:val="000000"/>
                <w:spacing w:val="1"/>
                <w:shd w:val="solid" w:color="000000" w:fill="000000"/>
                <w:fitText w:val="324" w:id="-628377589"/>
                <w14:textFill>
                  <w14:solidFill>
                    <w14:srgbClr w14:val="000000">
                      <w14:alpha w14:val="100000"/>
                    </w14:srgbClr>
                  </w14:solidFill>
                </w14:textFill>
              </w:rPr>
              <w:t>|</w:t>
            </w:r>
            <w:r w:rsidR="008623AE" w:rsidRPr="004F3B66">
              <w:rPr>
                <w:vertAlign w:val="superscript"/>
              </w:rPr>
              <w:t>2</w:t>
            </w:r>
          </w:p>
        </w:tc>
        <w:tc>
          <w:tcPr>
            <w:tcW w:w="452" w:type="pct"/>
            <w:vAlign w:val="center"/>
          </w:tcPr>
          <w:p w14:paraId="6A09A571" w14:textId="65056AD8"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88"/>
                <w14:textFill>
                  <w14:solidFill>
                    <w14:srgbClr w14:val="000000">
                      <w14:alpha w14:val="100000"/>
                    </w14:srgbClr>
                  </w14:solidFill>
                </w14:textFill>
              </w:rPr>
              <w:t>|||</w:t>
            </w:r>
            <w:r w:rsidRPr="004636F5">
              <w:rPr>
                <w:color w:val="000000"/>
                <w:spacing w:val="1"/>
                <w:shd w:val="solid" w:color="000000" w:fill="000000"/>
                <w:fitText w:val="324" w:id="-628377588"/>
                <w14:textFill>
                  <w14:solidFill>
                    <w14:srgbClr w14:val="000000">
                      <w14:alpha w14:val="100000"/>
                    </w14:srgbClr>
                  </w14:solidFill>
                </w14:textFill>
              </w:rPr>
              <w:t>|</w:t>
            </w:r>
            <w:r w:rsidR="008623AE" w:rsidRPr="004F3B66">
              <w:rPr>
                <w:vertAlign w:val="superscript"/>
              </w:rPr>
              <w:t>2</w:t>
            </w:r>
          </w:p>
        </w:tc>
        <w:tc>
          <w:tcPr>
            <w:tcW w:w="452" w:type="pct"/>
            <w:vAlign w:val="center"/>
          </w:tcPr>
          <w:p w14:paraId="0F1CC6B5" w14:textId="0815047E"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87"/>
                <w14:textFill>
                  <w14:solidFill>
                    <w14:srgbClr w14:val="000000">
                      <w14:alpha w14:val="100000"/>
                    </w14:srgbClr>
                  </w14:solidFill>
                </w14:textFill>
              </w:rPr>
              <w:t>|||</w:t>
            </w:r>
            <w:r w:rsidRPr="004636F5">
              <w:rPr>
                <w:color w:val="000000"/>
                <w:spacing w:val="1"/>
                <w:shd w:val="solid" w:color="000000" w:fill="000000"/>
                <w:fitText w:val="324" w:id="-628377587"/>
                <w14:textFill>
                  <w14:solidFill>
                    <w14:srgbClr w14:val="000000">
                      <w14:alpha w14:val="100000"/>
                    </w14:srgbClr>
                  </w14:solidFill>
                </w14:textFill>
              </w:rPr>
              <w:t>|</w:t>
            </w:r>
            <w:r w:rsidR="008623AE" w:rsidRPr="004F3B66">
              <w:rPr>
                <w:vertAlign w:val="superscript"/>
              </w:rPr>
              <w:t>2</w:t>
            </w:r>
          </w:p>
        </w:tc>
        <w:tc>
          <w:tcPr>
            <w:tcW w:w="452" w:type="pct"/>
            <w:vAlign w:val="center"/>
          </w:tcPr>
          <w:p w14:paraId="5DFFBB62" w14:textId="4FB76D35"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86"/>
                <w14:textFill>
                  <w14:solidFill>
                    <w14:srgbClr w14:val="000000">
                      <w14:alpha w14:val="100000"/>
                    </w14:srgbClr>
                  </w14:solidFill>
                </w14:textFill>
              </w:rPr>
              <w:t>|||</w:t>
            </w:r>
            <w:r w:rsidRPr="004636F5">
              <w:rPr>
                <w:color w:val="000000"/>
                <w:spacing w:val="1"/>
                <w:shd w:val="solid" w:color="000000" w:fill="000000"/>
                <w:fitText w:val="324" w:id="-628377586"/>
                <w14:textFill>
                  <w14:solidFill>
                    <w14:srgbClr w14:val="000000">
                      <w14:alpha w14:val="100000"/>
                    </w14:srgbClr>
                  </w14:solidFill>
                </w14:textFill>
              </w:rPr>
              <w:t>|</w:t>
            </w:r>
            <w:r w:rsidR="008623AE" w:rsidRPr="004F3B66">
              <w:rPr>
                <w:vertAlign w:val="superscript"/>
              </w:rPr>
              <w:t>2</w:t>
            </w:r>
          </w:p>
        </w:tc>
        <w:tc>
          <w:tcPr>
            <w:tcW w:w="452" w:type="pct"/>
            <w:vAlign w:val="center"/>
          </w:tcPr>
          <w:p w14:paraId="36C49032" w14:textId="2202255C"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85"/>
                <w14:textFill>
                  <w14:solidFill>
                    <w14:srgbClr w14:val="000000">
                      <w14:alpha w14:val="100000"/>
                    </w14:srgbClr>
                  </w14:solidFill>
                </w14:textFill>
              </w:rPr>
              <w:t>|||</w:t>
            </w:r>
            <w:r w:rsidRPr="004636F5">
              <w:rPr>
                <w:color w:val="000000"/>
                <w:spacing w:val="1"/>
                <w:shd w:val="solid" w:color="000000" w:fill="000000"/>
                <w:fitText w:val="324" w:id="-628377585"/>
                <w14:textFill>
                  <w14:solidFill>
                    <w14:srgbClr w14:val="000000">
                      <w14:alpha w14:val="100000"/>
                    </w14:srgbClr>
                  </w14:solidFill>
                </w14:textFill>
              </w:rPr>
              <w:t>|</w:t>
            </w:r>
            <w:r w:rsidR="008623AE" w:rsidRPr="004F3B66">
              <w:rPr>
                <w:vertAlign w:val="superscript"/>
              </w:rPr>
              <w:t>2</w:t>
            </w:r>
          </w:p>
        </w:tc>
      </w:tr>
      <w:tr w:rsidR="00B94265" w14:paraId="63BB0A00" w14:textId="77777777" w:rsidTr="00365D05">
        <w:trPr>
          <w:trHeight w:val="319"/>
        </w:trPr>
        <w:tc>
          <w:tcPr>
            <w:tcW w:w="2287" w:type="pct"/>
          </w:tcPr>
          <w:p w14:paraId="0182A9F1" w14:textId="12B4F636" w:rsidR="00B94265" w:rsidRDefault="00B94265" w:rsidP="00365D05">
            <w:pPr>
              <w:pStyle w:val="TableFigureHeading"/>
              <w:keepLines/>
            </w:pPr>
            <w:r>
              <w:t>Merkel cell</w:t>
            </w:r>
          </w:p>
        </w:tc>
        <w:tc>
          <w:tcPr>
            <w:tcW w:w="452" w:type="pct"/>
            <w:tcBorders>
              <w:bottom w:val="single" w:sz="4" w:space="0" w:color="auto"/>
            </w:tcBorders>
            <w:vAlign w:val="center"/>
          </w:tcPr>
          <w:p w14:paraId="0CBE2E16" w14:textId="0082E604" w:rsidR="00B94265" w:rsidRPr="00DD74A2" w:rsidRDefault="004636F5" w:rsidP="00365D05">
            <w:pPr>
              <w:pStyle w:val="TableText"/>
              <w:keepLines/>
              <w:jc w:val="right"/>
              <w:rPr>
                <w:highlight w:val="darkGray"/>
              </w:rPr>
            </w:pPr>
            <w:r w:rsidRPr="004636F5">
              <w:rPr>
                <w:color w:val="000000"/>
                <w:spacing w:val="51"/>
                <w:shd w:val="solid" w:color="000000" w:fill="000000"/>
                <w:fitText w:val="324" w:id="-628377584"/>
                <w14:textFill>
                  <w14:solidFill>
                    <w14:srgbClr w14:val="000000">
                      <w14:alpha w14:val="100000"/>
                    </w14:srgbClr>
                  </w14:solidFill>
                </w14:textFill>
              </w:rPr>
              <w:t>|||</w:t>
            </w:r>
            <w:r w:rsidRPr="004636F5">
              <w:rPr>
                <w:color w:val="000000"/>
                <w:spacing w:val="1"/>
                <w:shd w:val="solid" w:color="000000" w:fill="000000"/>
                <w:fitText w:val="324" w:id="-628377584"/>
                <w14:textFill>
                  <w14:solidFill>
                    <w14:srgbClr w14:val="000000">
                      <w14:alpha w14:val="100000"/>
                    </w14:srgbClr>
                  </w14:solidFill>
                </w14:textFill>
              </w:rPr>
              <w:t>|</w:t>
            </w:r>
            <w:r w:rsidR="00751F25" w:rsidRPr="004F3B66">
              <w:rPr>
                <w:vertAlign w:val="superscript"/>
              </w:rPr>
              <w:t>1</w:t>
            </w:r>
          </w:p>
        </w:tc>
        <w:tc>
          <w:tcPr>
            <w:tcW w:w="452" w:type="pct"/>
            <w:tcBorders>
              <w:bottom w:val="single" w:sz="4" w:space="0" w:color="auto"/>
            </w:tcBorders>
            <w:vAlign w:val="center"/>
          </w:tcPr>
          <w:p w14:paraId="76FAC9EC" w14:textId="061DAF4C" w:rsidR="00B94265" w:rsidRPr="00DD74A2" w:rsidRDefault="004636F5" w:rsidP="00365D05">
            <w:pPr>
              <w:pStyle w:val="TableText"/>
              <w:keepLines/>
              <w:jc w:val="right"/>
              <w:rPr>
                <w:highlight w:val="darkGray"/>
              </w:rPr>
            </w:pPr>
            <w:r w:rsidRPr="004636F5">
              <w:rPr>
                <w:color w:val="000000"/>
                <w:spacing w:val="55"/>
                <w:shd w:val="solid" w:color="000000" w:fill="000000"/>
                <w:fitText w:val="336" w:id="-628377600"/>
                <w14:textFill>
                  <w14:solidFill>
                    <w14:srgbClr w14:val="000000">
                      <w14:alpha w14:val="100000"/>
                    </w14:srgbClr>
                  </w14:solidFill>
                </w14:textFill>
              </w:rPr>
              <w:t>|||</w:t>
            </w:r>
            <w:r w:rsidRPr="004636F5">
              <w:rPr>
                <w:color w:val="000000"/>
                <w:spacing w:val="1"/>
                <w:shd w:val="solid" w:color="000000" w:fill="000000"/>
                <w:fitText w:val="336" w:id="-628377600"/>
                <w14:textFill>
                  <w14:solidFill>
                    <w14:srgbClr w14:val="000000">
                      <w14:alpha w14:val="100000"/>
                    </w14:srgbClr>
                  </w14:solidFill>
                </w14:textFill>
              </w:rPr>
              <w:t>|</w:t>
            </w:r>
            <w:r w:rsidR="008623AE" w:rsidRPr="004F3B66">
              <w:rPr>
                <w:vertAlign w:val="superscript"/>
              </w:rPr>
              <w:t>2</w:t>
            </w:r>
          </w:p>
        </w:tc>
        <w:tc>
          <w:tcPr>
            <w:tcW w:w="452" w:type="pct"/>
            <w:tcBorders>
              <w:bottom w:val="single" w:sz="4" w:space="0" w:color="auto"/>
            </w:tcBorders>
            <w:vAlign w:val="center"/>
          </w:tcPr>
          <w:p w14:paraId="0E215677" w14:textId="27208DE9" w:rsidR="00B94265" w:rsidRPr="00DD74A2" w:rsidRDefault="004636F5" w:rsidP="00365D05">
            <w:pPr>
              <w:pStyle w:val="TableText"/>
              <w:keepLines/>
              <w:jc w:val="right"/>
              <w:rPr>
                <w:highlight w:val="darkGray"/>
              </w:rPr>
            </w:pPr>
            <w:r w:rsidRPr="004636F5">
              <w:rPr>
                <w:color w:val="000000"/>
                <w:spacing w:val="55"/>
                <w:shd w:val="solid" w:color="000000" w:fill="000000"/>
                <w:fitText w:val="336" w:id="-628377599"/>
                <w14:textFill>
                  <w14:solidFill>
                    <w14:srgbClr w14:val="000000">
                      <w14:alpha w14:val="100000"/>
                    </w14:srgbClr>
                  </w14:solidFill>
                </w14:textFill>
              </w:rPr>
              <w:t>|||</w:t>
            </w:r>
            <w:r w:rsidRPr="004636F5">
              <w:rPr>
                <w:color w:val="000000"/>
                <w:spacing w:val="1"/>
                <w:shd w:val="solid" w:color="000000" w:fill="000000"/>
                <w:fitText w:val="336" w:id="-628377599"/>
                <w14:textFill>
                  <w14:solidFill>
                    <w14:srgbClr w14:val="000000">
                      <w14:alpha w14:val="100000"/>
                    </w14:srgbClr>
                  </w14:solidFill>
                </w14:textFill>
              </w:rPr>
              <w:t>|</w:t>
            </w:r>
            <w:r w:rsidR="008623AE" w:rsidRPr="004F3B66">
              <w:rPr>
                <w:vertAlign w:val="superscript"/>
              </w:rPr>
              <w:t>2</w:t>
            </w:r>
          </w:p>
        </w:tc>
        <w:tc>
          <w:tcPr>
            <w:tcW w:w="452" w:type="pct"/>
            <w:tcBorders>
              <w:bottom w:val="single" w:sz="4" w:space="0" w:color="auto"/>
            </w:tcBorders>
            <w:vAlign w:val="center"/>
          </w:tcPr>
          <w:p w14:paraId="2FFEC881" w14:textId="21659A05" w:rsidR="00B94265" w:rsidRPr="00DD74A2" w:rsidRDefault="004636F5" w:rsidP="00365D05">
            <w:pPr>
              <w:pStyle w:val="TableText"/>
              <w:keepLines/>
              <w:jc w:val="right"/>
              <w:rPr>
                <w:highlight w:val="darkGray"/>
              </w:rPr>
            </w:pPr>
            <w:r w:rsidRPr="004636F5">
              <w:rPr>
                <w:color w:val="000000"/>
                <w:spacing w:val="55"/>
                <w:shd w:val="solid" w:color="000000" w:fill="000000"/>
                <w:fitText w:val="336" w:id="-628377598"/>
                <w14:textFill>
                  <w14:solidFill>
                    <w14:srgbClr w14:val="000000">
                      <w14:alpha w14:val="100000"/>
                    </w14:srgbClr>
                  </w14:solidFill>
                </w14:textFill>
              </w:rPr>
              <w:t>|||</w:t>
            </w:r>
            <w:r w:rsidRPr="004636F5">
              <w:rPr>
                <w:color w:val="000000"/>
                <w:spacing w:val="1"/>
                <w:shd w:val="solid" w:color="000000" w:fill="000000"/>
                <w:fitText w:val="336" w:id="-628377598"/>
                <w14:textFill>
                  <w14:solidFill>
                    <w14:srgbClr w14:val="000000">
                      <w14:alpha w14:val="100000"/>
                    </w14:srgbClr>
                  </w14:solidFill>
                </w14:textFill>
              </w:rPr>
              <w:t>|</w:t>
            </w:r>
            <w:r w:rsidR="008623AE" w:rsidRPr="004F3B66">
              <w:rPr>
                <w:vertAlign w:val="superscript"/>
              </w:rPr>
              <w:t>2</w:t>
            </w:r>
          </w:p>
        </w:tc>
        <w:tc>
          <w:tcPr>
            <w:tcW w:w="452" w:type="pct"/>
            <w:tcBorders>
              <w:bottom w:val="single" w:sz="4" w:space="0" w:color="auto"/>
            </w:tcBorders>
            <w:vAlign w:val="center"/>
          </w:tcPr>
          <w:p w14:paraId="5C5EDC52" w14:textId="5C3F77E5" w:rsidR="00B94265" w:rsidRPr="00DD74A2" w:rsidRDefault="004636F5" w:rsidP="00365D05">
            <w:pPr>
              <w:pStyle w:val="TableText"/>
              <w:keepLines/>
              <w:jc w:val="right"/>
              <w:rPr>
                <w:highlight w:val="darkGray"/>
              </w:rPr>
            </w:pPr>
            <w:r w:rsidRPr="004636F5">
              <w:rPr>
                <w:color w:val="000000"/>
                <w:spacing w:val="55"/>
                <w:shd w:val="solid" w:color="000000" w:fill="000000"/>
                <w:fitText w:val="336" w:id="-628377597"/>
                <w14:textFill>
                  <w14:solidFill>
                    <w14:srgbClr w14:val="000000">
                      <w14:alpha w14:val="100000"/>
                    </w14:srgbClr>
                  </w14:solidFill>
                </w14:textFill>
              </w:rPr>
              <w:t>|||</w:t>
            </w:r>
            <w:r w:rsidRPr="004636F5">
              <w:rPr>
                <w:color w:val="000000"/>
                <w:spacing w:val="1"/>
                <w:shd w:val="solid" w:color="000000" w:fill="000000"/>
                <w:fitText w:val="336" w:id="-628377597"/>
                <w14:textFill>
                  <w14:solidFill>
                    <w14:srgbClr w14:val="000000">
                      <w14:alpha w14:val="100000"/>
                    </w14:srgbClr>
                  </w14:solidFill>
                </w14:textFill>
              </w:rPr>
              <w:t>|</w:t>
            </w:r>
            <w:r w:rsidR="008623AE" w:rsidRPr="004F3B66">
              <w:rPr>
                <w:vertAlign w:val="superscript"/>
              </w:rPr>
              <w:t>2</w:t>
            </w:r>
          </w:p>
        </w:tc>
        <w:tc>
          <w:tcPr>
            <w:tcW w:w="452" w:type="pct"/>
            <w:tcBorders>
              <w:bottom w:val="single" w:sz="4" w:space="0" w:color="auto"/>
            </w:tcBorders>
            <w:vAlign w:val="center"/>
          </w:tcPr>
          <w:p w14:paraId="3E371F5D" w14:textId="1A813E8E" w:rsidR="00B94265" w:rsidRPr="00DD74A2" w:rsidRDefault="004636F5" w:rsidP="00365D05">
            <w:pPr>
              <w:pStyle w:val="TableText"/>
              <w:keepLines/>
              <w:jc w:val="right"/>
              <w:rPr>
                <w:highlight w:val="darkGray"/>
              </w:rPr>
            </w:pPr>
            <w:r w:rsidRPr="004636F5">
              <w:rPr>
                <w:color w:val="000000"/>
                <w:spacing w:val="55"/>
                <w:shd w:val="solid" w:color="000000" w:fill="000000"/>
                <w:fitText w:val="336" w:id="-628377596"/>
                <w14:textFill>
                  <w14:solidFill>
                    <w14:srgbClr w14:val="000000">
                      <w14:alpha w14:val="100000"/>
                    </w14:srgbClr>
                  </w14:solidFill>
                </w14:textFill>
              </w:rPr>
              <w:t>|||</w:t>
            </w:r>
            <w:r w:rsidRPr="004636F5">
              <w:rPr>
                <w:color w:val="000000"/>
                <w:spacing w:val="1"/>
                <w:shd w:val="solid" w:color="000000" w:fill="000000"/>
                <w:fitText w:val="336" w:id="-628377596"/>
                <w14:textFill>
                  <w14:solidFill>
                    <w14:srgbClr w14:val="000000">
                      <w14:alpha w14:val="100000"/>
                    </w14:srgbClr>
                  </w14:solidFill>
                </w14:textFill>
              </w:rPr>
              <w:t>|</w:t>
            </w:r>
            <w:r w:rsidR="008623AE" w:rsidRPr="004F3B66">
              <w:rPr>
                <w:vertAlign w:val="superscript"/>
              </w:rPr>
              <w:t>2</w:t>
            </w:r>
          </w:p>
        </w:tc>
      </w:tr>
      <w:tr w:rsidR="00B94265" w14:paraId="68414A20" w14:textId="77777777" w:rsidTr="00365D05">
        <w:trPr>
          <w:trHeight w:val="333"/>
        </w:trPr>
        <w:tc>
          <w:tcPr>
            <w:tcW w:w="2287" w:type="pct"/>
          </w:tcPr>
          <w:p w14:paraId="197B8C53" w14:textId="7060323E" w:rsidR="00B94265" w:rsidRPr="00DD74A2" w:rsidRDefault="00B94265" w:rsidP="00365D05">
            <w:pPr>
              <w:pStyle w:val="TableFigureHeading"/>
              <w:keepLines/>
              <w:rPr>
                <w:vertAlign w:val="superscript"/>
              </w:rPr>
            </w:pPr>
            <w:r>
              <w:t>1L dMMR EC</w:t>
            </w:r>
            <w:r w:rsidR="008623AE">
              <w:rPr>
                <w:vertAlign w:val="superscript"/>
              </w:rPr>
              <w:t>2</w:t>
            </w:r>
          </w:p>
        </w:tc>
        <w:tc>
          <w:tcPr>
            <w:tcW w:w="452" w:type="pct"/>
            <w:tcBorders>
              <w:bottom w:val="single" w:sz="4" w:space="0" w:color="auto"/>
            </w:tcBorders>
            <w:shd w:val="solid" w:color="000000" w:fill="000000"/>
            <w:vAlign w:val="center"/>
          </w:tcPr>
          <w:p w14:paraId="33C31C54" w14:textId="22D75989" w:rsidR="00B94265" w:rsidRPr="00DD74A2" w:rsidRDefault="004636F5" w:rsidP="00365D05">
            <w:pPr>
              <w:pStyle w:val="TableText"/>
              <w:keepLines/>
              <w:jc w:val="right"/>
              <w:rPr>
                <w:highlight w:val="darkGray"/>
              </w:rPr>
            </w:pPr>
            <w:r w:rsidRPr="004636F5">
              <w:rPr>
                <w:color w:val="000000"/>
                <w:spacing w:val="51"/>
                <w:fitText w:val="324" w:id="-628377595"/>
                <w14:textFill>
                  <w14:solidFill>
                    <w14:srgbClr w14:val="000000">
                      <w14:alpha w14:val="100000"/>
                    </w14:srgbClr>
                  </w14:solidFill>
                </w14:textFill>
              </w:rPr>
              <w:t>|||</w:t>
            </w:r>
            <w:r w:rsidRPr="004636F5">
              <w:rPr>
                <w:color w:val="000000"/>
                <w:spacing w:val="1"/>
                <w:fitText w:val="324" w:id="-628377595"/>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5F2283A0" w14:textId="2FE6FA25" w:rsidR="00B94265" w:rsidRPr="00DD74A2" w:rsidRDefault="004636F5" w:rsidP="00365D05">
            <w:pPr>
              <w:pStyle w:val="TableText"/>
              <w:keepLines/>
              <w:jc w:val="right"/>
              <w:rPr>
                <w:highlight w:val="darkGray"/>
              </w:rPr>
            </w:pPr>
            <w:r w:rsidRPr="004636F5">
              <w:rPr>
                <w:color w:val="000000"/>
                <w:spacing w:val="51"/>
                <w:fitText w:val="324" w:id="-628377594"/>
                <w14:textFill>
                  <w14:solidFill>
                    <w14:srgbClr w14:val="000000">
                      <w14:alpha w14:val="100000"/>
                    </w14:srgbClr>
                  </w14:solidFill>
                </w14:textFill>
              </w:rPr>
              <w:t>|||</w:t>
            </w:r>
            <w:r w:rsidRPr="004636F5">
              <w:rPr>
                <w:color w:val="000000"/>
                <w:spacing w:val="1"/>
                <w:fitText w:val="324" w:id="-628377594"/>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4A208B68" w14:textId="1E49E054" w:rsidR="00B94265" w:rsidRPr="00DD74A2" w:rsidRDefault="004636F5" w:rsidP="00365D05">
            <w:pPr>
              <w:pStyle w:val="TableText"/>
              <w:keepLines/>
              <w:jc w:val="right"/>
              <w:rPr>
                <w:highlight w:val="darkGray"/>
              </w:rPr>
            </w:pPr>
            <w:r w:rsidRPr="004636F5">
              <w:rPr>
                <w:color w:val="000000"/>
                <w:spacing w:val="51"/>
                <w:fitText w:val="324" w:id="-628377593"/>
                <w14:textFill>
                  <w14:solidFill>
                    <w14:srgbClr w14:val="000000">
                      <w14:alpha w14:val="100000"/>
                    </w14:srgbClr>
                  </w14:solidFill>
                </w14:textFill>
              </w:rPr>
              <w:t>|||</w:t>
            </w:r>
            <w:r w:rsidRPr="004636F5">
              <w:rPr>
                <w:color w:val="000000"/>
                <w:spacing w:val="1"/>
                <w:fitText w:val="324" w:id="-628377593"/>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5D90FF67" w14:textId="07E9B145" w:rsidR="00B94265" w:rsidRPr="00DD74A2" w:rsidRDefault="004636F5" w:rsidP="00365D05">
            <w:pPr>
              <w:pStyle w:val="TableText"/>
              <w:keepLines/>
              <w:jc w:val="right"/>
              <w:rPr>
                <w:highlight w:val="darkGray"/>
              </w:rPr>
            </w:pPr>
            <w:r w:rsidRPr="004636F5">
              <w:rPr>
                <w:color w:val="000000"/>
                <w:spacing w:val="51"/>
                <w:fitText w:val="324" w:id="-628377592"/>
                <w14:textFill>
                  <w14:solidFill>
                    <w14:srgbClr w14:val="000000">
                      <w14:alpha w14:val="100000"/>
                    </w14:srgbClr>
                  </w14:solidFill>
                </w14:textFill>
              </w:rPr>
              <w:t>|||</w:t>
            </w:r>
            <w:r w:rsidRPr="004636F5">
              <w:rPr>
                <w:color w:val="000000"/>
                <w:spacing w:val="1"/>
                <w:fitText w:val="324" w:id="-628377592"/>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1EA2FE78" w14:textId="79978F1B" w:rsidR="00B94265" w:rsidRPr="00DD74A2" w:rsidRDefault="004636F5" w:rsidP="00365D05">
            <w:pPr>
              <w:pStyle w:val="TableText"/>
              <w:keepLines/>
              <w:jc w:val="right"/>
              <w:rPr>
                <w:highlight w:val="darkGray"/>
              </w:rPr>
            </w:pPr>
            <w:r w:rsidRPr="004636F5">
              <w:rPr>
                <w:color w:val="000000"/>
                <w:spacing w:val="51"/>
                <w:fitText w:val="324" w:id="-628377591"/>
                <w14:textFill>
                  <w14:solidFill>
                    <w14:srgbClr w14:val="000000">
                      <w14:alpha w14:val="100000"/>
                    </w14:srgbClr>
                  </w14:solidFill>
                </w14:textFill>
              </w:rPr>
              <w:t>|||</w:t>
            </w:r>
            <w:r w:rsidRPr="004636F5">
              <w:rPr>
                <w:color w:val="000000"/>
                <w:spacing w:val="1"/>
                <w:fitText w:val="324" w:id="-628377591"/>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6E08F238" w14:textId="2879DC42" w:rsidR="00B94265" w:rsidRPr="00DD74A2" w:rsidRDefault="004636F5" w:rsidP="00365D05">
            <w:pPr>
              <w:pStyle w:val="TableText"/>
              <w:keepLines/>
              <w:jc w:val="right"/>
              <w:rPr>
                <w:highlight w:val="darkGray"/>
              </w:rPr>
            </w:pPr>
            <w:r w:rsidRPr="004636F5">
              <w:rPr>
                <w:color w:val="000000"/>
                <w:spacing w:val="51"/>
                <w:fitText w:val="324" w:id="-628377590"/>
                <w14:textFill>
                  <w14:solidFill>
                    <w14:srgbClr w14:val="000000">
                      <w14:alpha w14:val="100000"/>
                    </w14:srgbClr>
                  </w14:solidFill>
                </w14:textFill>
              </w:rPr>
              <w:t>|||</w:t>
            </w:r>
            <w:r w:rsidRPr="004636F5">
              <w:rPr>
                <w:color w:val="000000"/>
                <w:spacing w:val="1"/>
                <w:fitText w:val="324" w:id="-628377590"/>
                <w14:textFill>
                  <w14:solidFill>
                    <w14:srgbClr w14:val="000000">
                      <w14:alpha w14:val="100000"/>
                    </w14:srgbClr>
                  </w14:solidFill>
                </w14:textFill>
              </w:rPr>
              <w:t>|</w:t>
            </w:r>
          </w:p>
        </w:tc>
      </w:tr>
      <w:tr w:rsidR="00B94265" w14:paraId="3EA6547A" w14:textId="77777777" w:rsidTr="00365D05">
        <w:trPr>
          <w:trHeight w:val="333"/>
        </w:trPr>
        <w:tc>
          <w:tcPr>
            <w:tcW w:w="2287" w:type="pct"/>
          </w:tcPr>
          <w:p w14:paraId="2BC58A2A" w14:textId="1695D5B4" w:rsidR="00B94265" w:rsidRPr="00DD74A2" w:rsidRDefault="00B94265" w:rsidP="00365D05">
            <w:pPr>
              <w:pStyle w:val="TableFigureHeading"/>
              <w:keepLines/>
              <w:rPr>
                <w:vertAlign w:val="superscript"/>
              </w:rPr>
            </w:pPr>
            <w:r>
              <w:t>1L pMMR EC</w:t>
            </w:r>
            <w:r w:rsidR="008623AE">
              <w:rPr>
                <w:vertAlign w:val="superscript"/>
              </w:rPr>
              <w:t>2</w:t>
            </w:r>
          </w:p>
        </w:tc>
        <w:tc>
          <w:tcPr>
            <w:tcW w:w="452" w:type="pct"/>
            <w:tcBorders>
              <w:bottom w:val="single" w:sz="4" w:space="0" w:color="auto"/>
            </w:tcBorders>
            <w:shd w:val="solid" w:color="000000" w:fill="000000"/>
            <w:vAlign w:val="center"/>
          </w:tcPr>
          <w:p w14:paraId="54522D3F" w14:textId="3449C287" w:rsidR="00B94265" w:rsidRPr="00DD74A2" w:rsidRDefault="004636F5" w:rsidP="00365D05">
            <w:pPr>
              <w:pStyle w:val="TableText"/>
              <w:keepLines/>
              <w:jc w:val="right"/>
              <w:rPr>
                <w:highlight w:val="darkGray"/>
              </w:rPr>
            </w:pPr>
            <w:r w:rsidRPr="004636F5">
              <w:rPr>
                <w:color w:val="000000"/>
                <w:spacing w:val="51"/>
                <w:fitText w:val="324" w:id="-628377589"/>
                <w14:textFill>
                  <w14:solidFill>
                    <w14:srgbClr w14:val="000000">
                      <w14:alpha w14:val="100000"/>
                    </w14:srgbClr>
                  </w14:solidFill>
                </w14:textFill>
              </w:rPr>
              <w:t>|||</w:t>
            </w:r>
            <w:r w:rsidRPr="004636F5">
              <w:rPr>
                <w:color w:val="000000"/>
                <w:spacing w:val="1"/>
                <w:fitText w:val="324" w:id="-628377589"/>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6F9EA85E" w14:textId="30817A96" w:rsidR="00B94265" w:rsidRPr="00DD74A2" w:rsidRDefault="004636F5" w:rsidP="00365D05">
            <w:pPr>
              <w:pStyle w:val="TableText"/>
              <w:keepLines/>
              <w:jc w:val="right"/>
              <w:rPr>
                <w:highlight w:val="darkGray"/>
              </w:rPr>
            </w:pPr>
            <w:r w:rsidRPr="004636F5">
              <w:rPr>
                <w:color w:val="000000"/>
                <w:spacing w:val="51"/>
                <w:fitText w:val="324" w:id="-628377588"/>
                <w14:textFill>
                  <w14:solidFill>
                    <w14:srgbClr w14:val="000000">
                      <w14:alpha w14:val="100000"/>
                    </w14:srgbClr>
                  </w14:solidFill>
                </w14:textFill>
              </w:rPr>
              <w:t>|||</w:t>
            </w:r>
            <w:r w:rsidRPr="004636F5">
              <w:rPr>
                <w:color w:val="000000"/>
                <w:spacing w:val="1"/>
                <w:fitText w:val="324" w:id="-628377588"/>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34AE203A" w14:textId="2962F2B6" w:rsidR="00B94265" w:rsidRPr="00DD74A2" w:rsidRDefault="004636F5" w:rsidP="00365D05">
            <w:pPr>
              <w:pStyle w:val="TableText"/>
              <w:keepLines/>
              <w:jc w:val="right"/>
              <w:rPr>
                <w:highlight w:val="darkGray"/>
              </w:rPr>
            </w:pPr>
            <w:r w:rsidRPr="004636F5">
              <w:rPr>
                <w:color w:val="000000"/>
                <w:spacing w:val="51"/>
                <w:fitText w:val="324" w:id="-628377587"/>
                <w14:textFill>
                  <w14:solidFill>
                    <w14:srgbClr w14:val="000000">
                      <w14:alpha w14:val="100000"/>
                    </w14:srgbClr>
                  </w14:solidFill>
                </w14:textFill>
              </w:rPr>
              <w:t>|||</w:t>
            </w:r>
            <w:r w:rsidRPr="004636F5">
              <w:rPr>
                <w:color w:val="000000"/>
                <w:spacing w:val="1"/>
                <w:fitText w:val="324" w:id="-628377587"/>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17171123" w14:textId="4B1F3C66" w:rsidR="00B94265" w:rsidRPr="00DD74A2" w:rsidRDefault="004636F5" w:rsidP="00365D05">
            <w:pPr>
              <w:pStyle w:val="TableText"/>
              <w:keepLines/>
              <w:jc w:val="right"/>
              <w:rPr>
                <w:highlight w:val="darkGray"/>
              </w:rPr>
            </w:pPr>
            <w:r w:rsidRPr="004636F5">
              <w:rPr>
                <w:color w:val="000000"/>
                <w:spacing w:val="51"/>
                <w:fitText w:val="324" w:id="-628377586"/>
                <w14:textFill>
                  <w14:solidFill>
                    <w14:srgbClr w14:val="000000">
                      <w14:alpha w14:val="100000"/>
                    </w14:srgbClr>
                  </w14:solidFill>
                </w14:textFill>
              </w:rPr>
              <w:t>|||</w:t>
            </w:r>
            <w:r w:rsidRPr="004636F5">
              <w:rPr>
                <w:color w:val="000000"/>
                <w:spacing w:val="1"/>
                <w:fitText w:val="324" w:id="-628377586"/>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6AF92ACD" w14:textId="44FD80DA" w:rsidR="00B94265" w:rsidRPr="00DD74A2" w:rsidRDefault="004636F5" w:rsidP="00365D05">
            <w:pPr>
              <w:pStyle w:val="TableText"/>
              <w:keepLines/>
              <w:jc w:val="right"/>
              <w:rPr>
                <w:highlight w:val="darkGray"/>
              </w:rPr>
            </w:pPr>
            <w:r w:rsidRPr="004636F5">
              <w:rPr>
                <w:color w:val="000000"/>
                <w:spacing w:val="51"/>
                <w:fitText w:val="324" w:id="-628377585"/>
                <w14:textFill>
                  <w14:solidFill>
                    <w14:srgbClr w14:val="000000">
                      <w14:alpha w14:val="100000"/>
                    </w14:srgbClr>
                  </w14:solidFill>
                </w14:textFill>
              </w:rPr>
              <w:t>|||</w:t>
            </w:r>
            <w:r w:rsidRPr="004636F5">
              <w:rPr>
                <w:color w:val="000000"/>
                <w:spacing w:val="1"/>
                <w:fitText w:val="324" w:id="-628377585"/>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73EBF86D" w14:textId="35CD3DE3" w:rsidR="00B94265" w:rsidRPr="00DD74A2" w:rsidRDefault="004636F5" w:rsidP="00365D05">
            <w:pPr>
              <w:pStyle w:val="TableText"/>
              <w:keepLines/>
              <w:jc w:val="right"/>
              <w:rPr>
                <w:highlight w:val="darkGray"/>
              </w:rPr>
            </w:pPr>
            <w:r w:rsidRPr="004636F5">
              <w:rPr>
                <w:color w:val="000000"/>
                <w:spacing w:val="51"/>
                <w:fitText w:val="324" w:id="-628377584"/>
                <w14:textFill>
                  <w14:solidFill>
                    <w14:srgbClr w14:val="000000">
                      <w14:alpha w14:val="100000"/>
                    </w14:srgbClr>
                  </w14:solidFill>
                </w14:textFill>
              </w:rPr>
              <w:t>|||</w:t>
            </w:r>
            <w:r w:rsidRPr="004636F5">
              <w:rPr>
                <w:color w:val="000000"/>
                <w:spacing w:val="1"/>
                <w:fitText w:val="324" w:id="-628377584"/>
                <w14:textFill>
                  <w14:solidFill>
                    <w14:srgbClr w14:val="000000">
                      <w14:alpha w14:val="100000"/>
                    </w14:srgbClr>
                  </w14:solidFill>
                </w14:textFill>
              </w:rPr>
              <w:t>|</w:t>
            </w:r>
          </w:p>
        </w:tc>
      </w:tr>
      <w:tr w:rsidR="00B94265" w14:paraId="61080F9B" w14:textId="77777777" w:rsidTr="00365D05">
        <w:trPr>
          <w:trHeight w:val="333"/>
        </w:trPr>
        <w:tc>
          <w:tcPr>
            <w:tcW w:w="2287" w:type="pct"/>
          </w:tcPr>
          <w:p w14:paraId="0E038EEF" w14:textId="11D971CE" w:rsidR="00B94265" w:rsidRDefault="00B94265" w:rsidP="00365D05">
            <w:pPr>
              <w:pStyle w:val="TableFigureHeading"/>
              <w:keepLines/>
            </w:pPr>
            <w:r>
              <w:t>1L OSCC (+ lenvatinib)</w:t>
            </w:r>
            <w:r w:rsidR="00751F25" w:rsidRPr="004F3B66">
              <w:rPr>
                <w:vertAlign w:val="superscript"/>
              </w:rPr>
              <w:t>1</w:t>
            </w:r>
          </w:p>
        </w:tc>
        <w:tc>
          <w:tcPr>
            <w:tcW w:w="452" w:type="pct"/>
            <w:tcBorders>
              <w:bottom w:val="single" w:sz="4" w:space="0" w:color="auto"/>
            </w:tcBorders>
            <w:shd w:val="solid" w:color="000000" w:fill="000000"/>
            <w:vAlign w:val="center"/>
          </w:tcPr>
          <w:p w14:paraId="398F2CA8" w14:textId="7E2FDB30" w:rsidR="00B94265" w:rsidRPr="00DD74A2" w:rsidRDefault="004636F5" w:rsidP="00365D05">
            <w:pPr>
              <w:pStyle w:val="TableText"/>
              <w:keepLines/>
              <w:jc w:val="right"/>
              <w:rPr>
                <w:highlight w:val="darkGray"/>
              </w:rPr>
            </w:pPr>
            <w:r w:rsidRPr="004636F5">
              <w:rPr>
                <w:color w:val="000000"/>
                <w:spacing w:val="51"/>
                <w:fitText w:val="324" w:id="-628377600"/>
                <w14:textFill>
                  <w14:solidFill>
                    <w14:srgbClr w14:val="000000">
                      <w14:alpha w14:val="100000"/>
                    </w14:srgbClr>
                  </w14:solidFill>
                </w14:textFill>
              </w:rPr>
              <w:t>|||</w:t>
            </w:r>
            <w:r w:rsidRPr="004636F5">
              <w:rPr>
                <w:color w:val="000000"/>
                <w:spacing w:val="1"/>
                <w:fitText w:val="324" w:id="-628377600"/>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44B10DF6" w14:textId="70C2C080" w:rsidR="00B94265" w:rsidRPr="00DD74A2" w:rsidRDefault="004636F5" w:rsidP="00365D05">
            <w:pPr>
              <w:pStyle w:val="TableText"/>
              <w:keepLines/>
              <w:jc w:val="right"/>
              <w:rPr>
                <w:highlight w:val="darkGray"/>
              </w:rPr>
            </w:pPr>
            <w:r w:rsidRPr="004636F5">
              <w:rPr>
                <w:color w:val="000000"/>
                <w:spacing w:val="51"/>
                <w:fitText w:val="324" w:id="-628377599"/>
                <w14:textFill>
                  <w14:solidFill>
                    <w14:srgbClr w14:val="000000">
                      <w14:alpha w14:val="100000"/>
                    </w14:srgbClr>
                  </w14:solidFill>
                </w14:textFill>
              </w:rPr>
              <w:t>|||</w:t>
            </w:r>
            <w:r w:rsidRPr="004636F5">
              <w:rPr>
                <w:color w:val="000000"/>
                <w:spacing w:val="1"/>
                <w:fitText w:val="324" w:id="-628377599"/>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5771638B" w14:textId="7A54C455" w:rsidR="00B94265" w:rsidRPr="00DD74A2" w:rsidRDefault="004636F5" w:rsidP="00365D05">
            <w:pPr>
              <w:pStyle w:val="TableText"/>
              <w:keepLines/>
              <w:jc w:val="right"/>
              <w:rPr>
                <w:highlight w:val="darkGray"/>
              </w:rPr>
            </w:pPr>
            <w:r w:rsidRPr="004636F5">
              <w:rPr>
                <w:color w:val="000000"/>
                <w:spacing w:val="51"/>
                <w:fitText w:val="324" w:id="-628377598"/>
                <w14:textFill>
                  <w14:solidFill>
                    <w14:srgbClr w14:val="000000">
                      <w14:alpha w14:val="100000"/>
                    </w14:srgbClr>
                  </w14:solidFill>
                </w14:textFill>
              </w:rPr>
              <w:t>|||</w:t>
            </w:r>
            <w:r w:rsidRPr="004636F5">
              <w:rPr>
                <w:color w:val="000000"/>
                <w:spacing w:val="1"/>
                <w:fitText w:val="324" w:id="-628377598"/>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3404A8C8" w14:textId="7865FFB7" w:rsidR="00B94265" w:rsidRPr="00DD74A2" w:rsidRDefault="004636F5" w:rsidP="00365D05">
            <w:pPr>
              <w:pStyle w:val="TableText"/>
              <w:keepLines/>
              <w:jc w:val="right"/>
              <w:rPr>
                <w:highlight w:val="darkGray"/>
              </w:rPr>
            </w:pPr>
            <w:r w:rsidRPr="004636F5">
              <w:rPr>
                <w:color w:val="000000"/>
                <w:spacing w:val="51"/>
                <w:fitText w:val="324" w:id="-628377597"/>
                <w14:textFill>
                  <w14:solidFill>
                    <w14:srgbClr w14:val="000000">
                      <w14:alpha w14:val="100000"/>
                    </w14:srgbClr>
                  </w14:solidFill>
                </w14:textFill>
              </w:rPr>
              <w:t>|||</w:t>
            </w:r>
            <w:r w:rsidRPr="004636F5">
              <w:rPr>
                <w:color w:val="000000"/>
                <w:spacing w:val="1"/>
                <w:fitText w:val="324" w:id="-628377597"/>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31CBDFF7" w14:textId="3A63BAC0" w:rsidR="00B94265" w:rsidRPr="00DD74A2" w:rsidRDefault="004636F5" w:rsidP="00365D05">
            <w:pPr>
              <w:pStyle w:val="TableText"/>
              <w:keepLines/>
              <w:jc w:val="right"/>
              <w:rPr>
                <w:highlight w:val="darkGray"/>
              </w:rPr>
            </w:pPr>
            <w:r w:rsidRPr="004636F5">
              <w:rPr>
                <w:color w:val="000000"/>
                <w:spacing w:val="51"/>
                <w:fitText w:val="324" w:id="-628377596"/>
                <w14:textFill>
                  <w14:solidFill>
                    <w14:srgbClr w14:val="000000">
                      <w14:alpha w14:val="100000"/>
                    </w14:srgbClr>
                  </w14:solidFill>
                </w14:textFill>
              </w:rPr>
              <w:t>|||</w:t>
            </w:r>
            <w:r w:rsidRPr="004636F5">
              <w:rPr>
                <w:color w:val="000000"/>
                <w:spacing w:val="1"/>
                <w:fitText w:val="324" w:id="-628377596"/>
                <w14:textFill>
                  <w14:solidFill>
                    <w14:srgbClr w14:val="000000">
                      <w14:alpha w14:val="100000"/>
                    </w14:srgbClr>
                  </w14:solidFill>
                </w14:textFill>
              </w:rPr>
              <w:t>|</w:t>
            </w:r>
          </w:p>
        </w:tc>
        <w:tc>
          <w:tcPr>
            <w:tcW w:w="452" w:type="pct"/>
            <w:tcBorders>
              <w:bottom w:val="single" w:sz="4" w:space="0" w:color="auto"/>
            </w:tcBorders>
            <w:shd w:val="solid" w:color="000000" w:fill="000000"/>
            <w:vAlign w:val="center"/>
          </w:tcPr>
          <w:p w14:paraId="755BE25D" w14:textId="1091360F" w:rsidR="00B94265" w:rsidRPr="00DD74A2" w:rsidRDefault="004636F5" w:rsidP="00365D05">
            <w:pPr>
              <w:pStyle w:val="TableText"/>
              <w:keepLines/>
              <w:jc w:val="right"/>
              <w:rPr>
                <w:highlight w:val="darkGray"/>
              </w:rPr>
            </w:pPr>
            <w:r w:rsidRPr="004636F5">
              <w:rPr>
                <w:color w:val="000000"/>
                <w:spacing w:val="51"/>
                <w:fitText w:val="324" w:id="-628377595"/>
                <w14:textFill>
                  <w14:solidFill>
                    <w14:srgbClr w14:val="000000">
                      <w14:alpha w14:val="100000"/>
                    </w14:srgbClr>
                  </w14:solidFill>
                </w14:textFill>
              </w:rPr>
              <w:t>|||</w:t>
            </w:r>
            <w:r w:rsidRPr="004636F5">
              <w:rPr>
                <w:color w:val="000000"/>
                <w:spacing w:val="1"/>
                <w:fitText w:val="324" w:id="-628377595"/>
                <w14:textFill>
                  <w14:solidFill>
                    <w14:srgbClr w14:val="000000">
                      <w14:alpha w14:val="100000"/>
                    </w14:srgbClr>
                  </w14:solidFill>
                </w14:textFill>
              </w:rPr>
              <w:t>|</w:t>
            </w:r>
          </w:p>
        </w:tc>
      </w:tr>
      <w:tr w:rsidR="00DD7C91" w14:paraId="3F2C7572" w14:textId="77777777" w:rsidTr="00365D05">
        <w:trPr>
          <w:trHeight w:val="333"/>
        </w:trPr>
        <w:tc>
          <w:tcPr>
            <w:tcW w:w="2287" w:type="pct"/>
          </w:tcPr>
          <w:p w14:paraId="2380B4F9" w14:textId="2C7A6FA8" w:rsidR="00DD7C91" w:rsidRPr="00DD74A2" w:rsidRDefault="00DD7C91" w:rsidP="00365D05">
            <w:pPr>
              <w:pStyle w:val="TableFigureHeading"/>
              <w:keepLines/>
              <w:rPr>
                <w:vertAlign w:val="superscript"/>
              </w:rPr>
            </w:pPr>
            <w:r>
              <w:t>Total</w:t>
            </w:r>
            <w:r w:rsidR="00751F25">
              <w:rPr>
                <w:vertAlign w:val="superscript"/>
              </w:rPr>
              <w:t>2</w:t>
            </w:r>
          </w:p>
        </w:tc>
        <w:tc>
          <w:tcPr>
            <w:tcW w:w="452" w:type="pct"/>
            <w:shd w:val="solid" w:color="000000" w:fill="000000"/>
            <w:vAlign w:val="center"/>
          </w:tcPr>
          <w:p w14:paraId="1BAB7306" w14:textId="22B937AF" w:rsidR="00DD7C91" w:rsidRPr="00DD74A2" w:rsidRDefault="004636F5" w:rsidP="00365D05">
            <w:pPr>
              <w:pStyle w:val="TableText"/>
              <w:keepLines/>
              <w:jc w:val="right"/>
              <w:rPr>
                <w:highlight w:val="darkGray"/>
              </w:rPr>
            </w:pPr>
            <w:r w:rsidRPr="004636F5">
              <w:rPr>
                <w:color w:val="000000"/>
                <w:spacing w:val="51"/>
                <w:fitText w:val="324" w:id="-628377594"/>
                <w14:textFill>
                  <w14:solidFill>
                    <w14:srgbClr w14:val="000000">
                      <w14:alpha w14:val="100000"/>
                    </w14:srgbClr>
                  </w14:solidFill>
                </w14:textFill>
              </w:rPr>
              <w:t>|||</w:t>
            </w:r>
            <w:r w:rsidRPr="004636F5">
              <w:rPr>
                <w:color w:val="000000"/>
                <w:spacing w:val="1"/>
                <w:fitText w:val="324" w:id="-628377594"/>
                <w14:textFill>
                  <w14:solidFill>
                    <w14:srgbClr w14:val="000000">
                      <w14:alpha w14:val="100000"/>
                    </w14:srgbClr>
                  </w14:solidFill>
                </w14:textFill>
              </w:rPr>
              <w:t>|</w:t>
            </w:r>
          </w:p>
        </w:tc>
        <w:tc>
          <w:tcPr>
            <w:tcW w:w="452" w:type="pct"/>
            <w:shd w:val="solid" w:color="000000" w:fill="000000"/>
            <w:vAlign w:val="center"/>
          </w:tcPr>
          <w:p w14:paraId="1B687A5C" w14:textId="425562D0" w:rsidR="00DD7C91" w:rsidRPr="00DD74A2" w:rsidRDefault="004636F5" w:rsidP="00365D05">
            <w:pPr>
              <w:pStyle w:val="TableText"/>
              <w:keepLines/>
              <w:jc w:val="right"/>
              <w:rPr>
                <w:highlight w:val="darkGray"/>
              </w:rPr>
            </w:pPr>
            <w:r w:rsidRPr="004636F5">
              <w:rPr>
                <w:color w:val="000000"/>
                <w:spacing w:val="51"/>
                <w:fitText w:val="324" w:id="-628377593"/>
                <w14:textFill>
                  <w14:solidFill>
                    <w14:srgbClr w14:val="000000">
                      <w14:alpha w14:val="100000"/>
                    </w14:srgbClr>
                  </w14:solidFill>
                </w14:textFill>
              </w:rPr>
              <w:t>|||</w:t>
            </w:r>
            <w:r w:rsidRPr="004636F5">
              <w:rPr>
                <w:color w:val="000000"/>
                <w:spacing w:val="1"/>
                <w:fitText w:val="324" w:id="-628377593"/>
                <w14:textFill>
                  <w14:solidFill>
                    <w14:srgbClr w14:val="000000">
                      <w14:alpha w14:val="100000"/>
                    </w14:srgbClr>
                  </w14:solidFill>
                </w14:textFill>
              </w:rPr>
              <w:t>|</w:t>
            </w:r>
          </w:p>
        </w:tc>
        <w:tc>
          <w:tcPr>
            <w:tcW w:w="452" w:type="pct"/>
            <w:shd w:val="solid" w:color="000000" w:fill="000000"/>
            <w:vAlign w:val="center"/>
          </w:tcPr>
          <w:p w14:paraId="122AD259" w14:textId="4857B38E" w:rsidR="00DD7C91" w:rsidRPr="00DD74A2" w:rsidRDefault="004636F5" w:rsidP="00365D05">
            <w:pPr>
              <w:pStyle w:val="TableText"/>
              <w:keepLines/>
              <w:jc w:val="right"/>
              <w:rPr>
                <w:highlight w:val="darkGray"/>
              </w:rPr>
            </w:pPr>
            <w:r w:rsidRPr="004636F5">
              <w:rPr>
                <w:color w:val="000000"/>
                <w:spacing w:val="51"/>
                <w:fitText w:val="324" w:id="-628377592"/>
                <w14:textFill>
                  <w14:solidFill>
                    <w14:srgbClr w14:val="000000">
                      <w14:alpha w14:val="100000"/>
                    </w14:srgbClr>
                  </w14:solidFill>
                </w14:textFill>
              </w:rPr>
              <w:t>|||</w:t>
            </w:r>
            <w:r w:rsidRPr="004636F5">
              <w:rPr>
                <w:color w:val="000000"/>
                <w:spacing w:val="1"/>
                <w:fitText w:val="324" w:id="-628377592"/>
                <w14:textFill>
                  <w14:solidFill>
                    <w14:srgbClr w14:val="000000">
                      <w14:alpha w14:val="100000"/>
                    </w14:srgbClr>
                  </w14:solidFill>
                </w14:textFill>
              </w:rPr>
              <w:t>|</w:t>
            </w:r>
          </w:p>
        </w:tc>
        <w:tc>
          <w:tcPr>
            <w:tcW w:w="452" w:type="pct"/>
            <w:shd w:val="solid" w:color="000000" w:fill="000000"/>
            <w:vAlign w:val="center"/>
          </w:tcPr>
          <w:p w14:paraId="0FD45948" w14:textId="42976DEA" w:rsidR="00DD7C91" w:rsidRPr="00DD74A2" w:rsidRDefault="004636F5" w:rsidP="00365D05">
            <w:pPr>
              <w:pStyle w:val="TableText"/>
              <w:keepLines/>
              <w:jc w:val="right"/>
              <w:rPr>
                <w:highlight w:val="darkGray"/>
              </w:rPr>
            </w:pPr>
            <w:r w:rsidRPr="004636F5">
              <w:rPr>
                <w:color w:val="000000"/>
                <w:spacing w:val="51"/>
                <w:fitText w:val="324" w:id="-628377591"/>
                <w14:textFill>
                  <w14:solidFill>
                    <w14:srgbClr w14:val="000000">
                      <w14:alpha w14:val="100000"/>
                    </w14:srgbClr>
                  </w14:solidFill>
                </w14:textFill>
              </w:rPr>
              <w:t>|||</w:t>
            </w:r>
            <w:r w:rsidRPr="004636F5">
              <w:rPr>
                <w:color w:val="000000"/>
                <w:spacing w:val="1"/>
                <w:fitText w:val="324" w:id="-628377591"/>
                <w14:textFill>
                  <w14:solidFill>
                    <w14:srgbClr w14:val="000000">
                      <w14:alpha w14:val="100000"/>
                    </w14:srgbClr>
                  </w14:solidFill>
                </w14:textFill>
              </w:rPr>
              <w:t>|</w:t>
            </w:r>
          </w:p>
        </w:tc>
        <w:tc>
          <w:tcPr>
            <w:tcW w:w="452" w:type="pct"/>
            <w:shd w:val="solid" w:color="000000" w:fill="000000"/>
            <w:vAlign w:val="center"/>
          </w:tcPr>
          <w:p w14:paraId="6071D46E" w14:textId="334E9E31" w:rsidR="00DD7C91" w:rsidRPr="00DD74A2" w:rsidRDefault="004636F5" w:rsidP="00365D05">
            <w:pPr>
              <w:pStyle w:val="TableText"/>
              <w:keepLines/>
              <w:jc w:val="right"/>
              <w:rPr>
                <w:highlight w:val="darkGray"/>
              </w:rPr>
            </w:pPr>
            <w:r w:rsidRPr="004636F5">
              <w:rPr>
                <w:color w:val="000000"/>
                <w:spacing w:val="51"/>
                <w:fitText w:val="324" w:id="-628377344"/>
                <w14:textFill>
                  <w14:solidFill>
                    <w14:srgbClr w14:val="000000">
                      <w14:alpha w14:val="100000"/>
                    </w14:srgbClr>
                  </w14:solidFill>
                </w14:textFill>
              </w:rPr>
              <w:t>|||</w:t>
            </w:r>
            <w:r w:rsidRPr="004636F5">
              <w:rPr>
                <w:color w:val="000000"/>
                <w:spacing w:val="1"/>
                <w:fitText w:val="324" w:id="-628377344"/>
                <w14:textFill>
                  <w14:solidFill>
                    <w14:srgbClr w14:val="000000">
                      <w14:alpha w14:val="100000"/>
                    </w14:srgbClr>
                  </w14:solidFill>
                </w14:textFill>
              </w:rPr>
              <w:t>|</w:t>
            </w:r>
          </w:p>
        </w:tc>
        <w:tc>
          <w:tcPr>
            <w:tcW w:w="452" w:type="pct"/>
            <w:shd w:val="solid" w:color="000000" w:fill="000000"/>
            <w:vAlign w:val="center"/>
          </w:tcPr>
          <w:p w14:paraId="09EF5F6C" w14:textId="30A4CEC5" w:rsidR="00DD7C91" w:rsidRPr="00DD74A2" w:rsidRDefault="004636F5" w:rsidP="00365D05">
            <w:pPr>
              <w:pStyle w:val="TableText"/>
              <w:keepLines/>
              <w:jc w:val="right"/>
              <w:rPr>
                <w:highlight w:val="darkGray"/>
              </w:rPr>
            </w:pPr>
            <w:r>
              <w:rPr>
                <w:color w:val="000000"/>
                <w:spacing w:val="50"/>
                <w:fitText w:val="324" w:id="-628377343"/>
                <w14:textFill>
                  <w14:solidFill>
                    <w14:srgbClr w14:val="000000">
                      <w14:alpha w14:val="100000"/>
                    </w14:srgbClr>
                  </w14:solidFill>
                </w14:textFill>
              </w:rPr>
              <w:t>|||</w:t>
            </w:r>
            <w:r>
              <w:rPr>
                <w:color w:val="000000"/>
                <w:spacing w:val="2"/>
                <w:fitText w:val="324" w:id="-628377343"/>
                <w14:textFill>
                  <w14:solidFill>
                    <w14:srgbClr w14:val="000000">
                      <w14:alpha w14:val="100000"/>
                    </w14:srgbClr>
                  </w14:solidFill>
                </w14:textFill>
              </w:rPr>
              <w:t>|</w:t>
            </w:r>
          </w:p>
        </w:tc>
      </w:tr>
      <w:tr w:rsidR="00BE2D1E" w14:paraId="27EDF310" w14:textId="77777777" w:rsidTr="00365D05">
        <w:trPr>
          <w:trHeight w:val="221"/>
        </w:trPr>
        <w:tc>
          <w:tcPr>
            <w:tcW w:w="5000" w:type="pct"/>
            <w:gridSpan w:val="7"/>
          </w:tcPr>
          <w:p w14:paraId="0D4B9709" w14:textId="77777777" w:rsidR="00BE2D1E" w:rsidRDefault="00BE2D1E" w:rsidP="00365D05">
            <w:pPr>
              <w:pStyle w:val="TableFigureHeading"/>
              <w:keepLines/>
            </w:pPr>
            <w:r>
              <w:t>Scripts/patient</w:t>
            </w:r>
          </w:p>
        </w:tc>
      </w:tr>
      <w:tr w:rsidR="00BE2D1E" w14:paraId="4BE96544" w14:textId="77777777" w:rsidTr="00365D05">
        <w:trPr>
          <w:trHeight w:val="236"/>
        </w:trPr>
        <w:tc>
          <w:tcPr>
            <w:tcW w:w="2287" w:type="pct"/>
          </w:tcPr>
          <w:p w14:paraId="6E926887" w14:textId="77777777" w:rsidR="00BE2D1E" w:rsidRDefault="00BE2D1E" w:rsidP="00365D05">
            <w:pPr>
              <w:pStyle w:val="TableFigureHeading"/>
              <w:keepLines/>
            </w:pPr>
            <w:r>
              <w:t>Indication</w:t>
            </w:r>
          </w:p>
        </w:tc>
        <w:tc>
          <w:tcPr>
            <w:tcW w:w="452" w:type="pct"/>
          </w:tcPr>
          <w:p w14:paraId="01C0FA55" w14:textId="716F685F" w:rsidR="00BE2D1E" w:rsidRDefault="00BE2D1E" w:rsidP="00365D05">
            <w:pPr>
              <w:pStyle w:val="TableFigureHeading"/>
              <w:keepLines/>
            </w:pPr>
            <w:r>
              <w:t>Year</w:t>
            </w:r>
            <w:r w:rsidR="000F28CC">
              <w:t xml:space="preserve"> </w:t>
            </w:r>
            <w:r>
              <w:t>1</w:t>
            </w:r>
          </w:p>
        </w:tc>
        <w:tc>
          <w:tcPr>
            <w:tcW w:w="452" w:type="pct"/>
          </w:tcPr>
          <w:p w14:paraId="635048F2" w14:textId="6A1867EA" w:rsidR="00BE2D1E" w:rsidRDefault="00BE2D1E" w:rsidP="00365D05">
            <w:pPr>
              <w:pStyle w:val="TableFigureHeading"/>
              <w:keepLines/>
            </w:pPr>
            <w:r>
              <w:t>Year</w:t>
            </w:r>
            <w:r w:rsidR="000F28CC">
              <w:t xml:space="preserve"> </w:t>
            </w:r>
            <w:r>
              <w:t>2</w:t>
            </w:r>
          </w:p>
        </w:tc>
        <w:tc>
          <w:tcPr>
            <w:tcW w:w="452" w:type="pct"/>
          </w:tcPr>
          <w:p w14:paraId="1A0B635B" w14:textId="3F67B48C" w:rsidR="00BE2D1E" w:rsidRDefault="00BE2D1E" w:rsidP="00365D05">
            <w:pPr>
              <w:pStyle w:val="TableFigureHeading"/>
              <w:keepLines/>
            </w:pPr>
            <w:r>
              <w:t>Year</w:t>
            </w:r>
            <w:r w:rsidR="000F28CC">
              <w:t xml:space="preserve"> </w:t>
            </w:r>
            <w:r>
              <w:t>3</w:t>
            </w:r>
          </w:p>
        </w:tc>
        <w:tc>
          <w:tcPr>
            <w:tcW w:w="452" w:type="pct"/>
          </w:tcPr>
          <w:p w14:paraId="41EF52B4" w14:textId="0F196C44" w:rsidR="00BE2D1E" w:rsidRDefault="00BE2D1E" w:rsidP="00365D05">
            <w:pPr>
              <w:pStyle w:val="TableFigureHeading"/>
              <w:keepLines/>
            </w:pPr>
            <w:r>
              <w:t>Year</w:t>
            </w:r>
            <w:r w:rsidR="000F28CC">
              <w:t xml:space="preserve"> </w:t>
            </w:r>
            <w:r>
              <w:t>4</w:t>
            </w:r>
          </w:p>
        </w:tc>
        <w:tc>
          <w:tcPr>
            <w:tcW w:w="452" w:type="pct"/>
          </w:tcPr>
          <w:p w14:paraId="1544A985" w14:textId="4F71F677" w:rsidR="00BE2D1E" w:rsidRDefault="00BE2D1E" w:rsidP="00365D05">
            <w:pPr>
              <w:pStyle w:val="TableFigureHeading"/>
              <w:keepLines/>
            </w:pPr>
            <w:r>
              <w:t>Year</w:t>
            </w:r>
            <w:r w:rsidR="000F28CC">
              <w:t xml:space="preserve"> </w:t>
            </w:r>
            <w:r>
              <w:t>5</w:t>
            </w:r>
          </w:p>
        </w:tc>
        <w:tc>
          <w:tcPr>
            <w:tcW w:w="452" w:type="pct"/>
          </w:tcPr>
          <w:p w14:paraId="06281CE6" w14:textId="14099BB5" w:rsidR="00BE2D1E" w:rsidRDefault="00BE2D1E" w:rsidP="00365D05">
            <w:pPr>
              <w:pStyle w:val="TableFigureHeading"/>
              <w:keepLines/>
            </w:pPr>
            <w:r>
              <w:t>Year</w:t>
            </w:r>
            <w:r w:rsidR="000F28CC">
              <w:t xml:space="preserve"> </w:t>
            </w:r>
            <w:r>
              <w:t>6</w:t>
            </w:r>
          </w:p>
        </w:tc>
      </w:tr>
      <w:tr w:rsidR="005D1B10" w14:paraId="5BF6ADEA" w14:textId="77777777" w:rsidTr="00365D05">
        <w:trPr>
          <w:trHeight w:val="221"/>
        </w:trPr>
        <w:tc>
          <w:tcPr>
            <w:tcW w:w="2287" w:type="pct"/>
          </w:tcPr>
          <w:p w14:paraId="53DEC701" w14:textId="718B99C6" w:rsidR="005D1B10" w:rsidRDefault="005D1B10" w:rsidP="00365D05">
            <w:pPr>
              <w:pStyle w:val="TableFigureHeading"/>
              <w:keepLines/>
            </w:pPr>
            <w:r>
              <w:t>1L OSCC</w:t>
            </w:r>
          </w:p>
        </w:tc>
        <w:tc>
          <w:tcPr>
            <w:tcW w:w="452" w:type="pct"/>
            <w:vAlign w:val="bottom"/>
          </w:tcPr>
          <w:p w14:paraId="24856162" w14:textId="7AAB8FDB" w:rsidR="005D1B10" w:rsidRDefault="005D1B10" w:rsidP="00365D05">
            <w:pPr>
              <w:pStyle w:val="TableText"/>
              <w:keepLines/>
              <w:jc w:val="right"/>
            </w:pPr>
            <w:r>
              <w:t>4.4</w:t>
            </w:r>
          </w:p>
        </w:tc>
        <w:tc>
          <w:tcPr>
            <w:tcW w:w="452" w:type="pct"/>
            <w:vAlign w:val="bottom"/>
          </w:tcPr>
          <w:p w14:paraId="2BF5B549" w14:textId="22BACCA1" w:rsidR="005D1B10" w:rsidRDefault="005D1B10" w:rsidP="00365D05">
            <w:pPr>
              <w:pStyle w:val="TableText"/>
              <w:keepLines/>
              <w:jc w:val="right"/>
            </w:pPr>
            <w:r>
              <w:t>7.0</w:t>
            </w:r>
          </w:p>
        </w:tc>
        <w:tc>
          <w:tcPr>
            <w:tcW w:w="452" w:type="pct"/>
            <w:vAlign w:val="bottom"/>
          </w:tcPr>
          <w:p w14:paraId="0C386C57" w14:textId="734910EE" w:rsidR="005D1B10" w:rsidRDefault="005D1B10" w:rsidP="00365D05">
            <w:pPr>
              <w:pStyle w:val="TableText"/>
              <w:keepLines/>
              <w:jc w:val="right"/>
            </w:pPr>
            <w:r>
              <w:t>7.4</w:t>
            </w:r>
          </w:p>
        </w:tc>
        <w:tc>
          <w:tcPr>
            <w:tcW w:w="452" w:type="pct"/>
            <w:vAlign w:val="bottom"/>
          </w:tcPr>
          <w:p w14:paraId="6BA10FA2" w14:textId="551B6F7F" w:rsidR="005D1B10" w:rsidRDefault="005D1B10" w:rsidP="00365D05">
            <w:pPr>
              <w:pStyle w:val="TableText"/>
              <w:keepLines/>
              <w:jc w:val="right"/>
            </w:pPr>
            <w:r>
              <w:t>8.3</w:t>
            </w:r>
          </w:p>
        </w:tc>
        <w:tc>
          <w:tcPr>
            <w:tcW w:w="452" w:type="pct"/>
            <w:vAlign w:val="bottom"/>
          </w:tcPr>
          <w:p w14:paraId="1CE1A560" w14:textId="189150DA" w:rsidR="005D1B10" w:rsidRDefault="005D1B10" w:rsidP="00365D05">
            <w:pPr>
              <w:pStyle w:val="TableText"/>
              <w:keepLines/>
              <w:jc w:val="right"/>
            </w:pPr>
            <w:r>
              <w:t>9.7</w:t>
            </w:r>
          </w:p>
        </w:tc>
        <w:tc>
          <w:tcPr>
            <w:tcW w:w="452" w:type="pct"/>
            <w:vAlign w:val="bottom"/>
          </w:tcPr>
          <w:p w14:paraId="17922088" w14:textId="19D77C63" w:rsidR="005D1B10" w:rsidRDefault="005D1B10" w:rsidP="00365D05">
            <w:pPr>
              <w:pStyle w:val="TableText"/>
              <w:keepLines/>
              <w:jc w:val="right"/>
            </w:pPr>
            <w:r>
              <w:t>9.9</w:t>
            </w:r>
          </w:p>
        </w:tc>
      </w:tr>
      <w:tr w:rsidR="005D1B10" w14:paraId="5A4492BA" w14:textId="77777777" w:rsidTr="00365D05">
        <w:trPr>
          <w:trHeight w:val="236"/>
        </w:trPr>
        <w:tc>
          <w:tcPr>
            <w:tcW w:w="2287" w:type="pct"/>
          </w:tcPr>
          <w:p w14:paraId="217ABFCE" w14:textId="3EF9BC29" w:rsidR="005D1B10" w:rsidRDefault="005D1B10" w:rsidP="00365D05">
            <w:pPr>
              <w:pStyle w:val="TableFigureHeading"/>
              <w:keepLines/>
            </w:pPr>
            <w:r>
              <w:t>1L GOC HER2</w:t>
            </w:r>
            <w:r w:rsidR="006F0516">
              <w:noBreakHyphen/>
            </w:r>
            <w:r>
              <w:t>neg</w:t>
            </w:r>
          </w:p>
        </w:tc>
        <w:tc>
          <w:tcPr>
            <w:tcW w:w="452" w:type="pct"/>
            <w:vAlign w:val="bottom"/>
          </w:tcPr>
          <w:p w14:paraId="7D1CF47C" w14:textId="7ACB967C" w:rsidR="005D1B10" w:rsidRDefault="005D1B10" w:rsidP="00365D05">
            <w:pPr>
              <w:pStyle w:val="TableText"/>
              <w:keepLines/>
              <w:jc w:val="right"/>
            </w:pPr>
            <w:r>
              <w:t>3.8</w:t>
            </w:r>
          </w:p>
        </w:tc>
        <w:tc>
          <w:tcPr>
            <w:tcW w:w="452" w:type="pct"/>
            <w:vAlign w:val="bottom"/>
          </w:tcPr>
          <w:p w14:paraId="5ADC3128" w14:textId="6F591FE9" w:rsidR="005D1B10" w:rsidRDefault="005D1B10" w:rsidP="00365D05">
            <w:pPr>
              <w:pStyle w:val="TableText"/>
              <w:keepLines/>
              <w:jc w:val="right"/>
            </w:pPr>
            <w:r>
              <w:t>6.8</w:t>
            </w:r>
          </w:p>
        </w:tc>
        <w:tc>
          <w:tcPr>
            <w:tcW w:w="452" w:type="pct"/>
            <w:vAlign w:val="bottom"/>
          </w:tcPr>
          <w:p w14:paraId="4C56ABF7" w14:textId="492A1A11" w:rsidR="005D1B10" w:rsidRDefault="005D1B10" w:rsidP="00365D05">
            <w:pPr>
              <w:pStyle w:val="TableText"/>
              <w:keepLines/>
              <w:jc w:val="right"/>
            </w:pPr>
            <w:r>
              <w:t>7.8</w:t>
            </w:r>
          </w:p>
        </w:tc>
        <w:tc>
          <w:tcPr>
            <w:tcW w:w="452" w:type="pct"/>
            <w:vAlign w:val="bottom"/>
          </w:tcPr>
          <w:p w14:paraId="340FF3CE" w14:textId="6F36D1B8" w:rsidR="005D1B10" w:rsidRDefault="005D1B10" w:rsidP="00365D05">
            <w:pPr>
              <w:pStyle w:val="TableText"/>
              <w:keepLines/>
              <w:jc w:val="right"/>
            </w:pPr>
            <w:r>
              <w:t>7.8</w:t>
            </w:r>
          </w:p>
        </w:tc>
        <w:tc>
          <w:tcPr>
            <w:tcW w:w="452" w:type="pct"/>
            <w:vAlign w:val="bottom"/>
          </w:tcPr>
          <w:p w14:paraId="6308EDD7" w14:textId="25186DFE" w:rsidR="005D1B10" w:rsidRDefault="005D1B10" w:rsidP="00365D05">
            <w:pPr>
              <w:pStyle w:val="TableText"/>
              <w:keepLines/>
              <w:jc w:val="right"/>
            </w:pPr>
            <w:r>
              <w:t>7.7</w:t>
            </w:r>
          </w:p>
        </w:tc>
        <w:tc>
          <w:tcPr>
            <w:tcW w:w="452" w:type="pct"/>
            <w:vAlign w:val="bottom"/>
          </w:tcPr>
          <w:p w14:paraId="6899404C" w14:textId="35405D59" w:rsidR="005D1B10" w:rsidRDefault="005D1B10" w:rsidP="00365D05">
            <w:pPr>
              <w:pStyle w:val="TableText"/>
              <w:keepLines/>
              <w:jc w:val="right"/>
            </w:pPr>
            <w:r>
              <w:t>7.7</w:t>
            </w:r>
          </w:p>
        </w:tc>
      </w:tr>
      <w:tr w:rsidR="005D1B10" w14:paraId="6A8D7443" w14:textId="77777777" w:rsidTr="00365D05">
        <w:trPr>
          <w:trHeight w:val="236"/>
        </w:trPr>
        <w:tc>
          <w:tcPr>
            <w:tcW w:w="2287" w:type="pct"/>
          </w:tcPr>
          <w:p w14:paraId="13BDD1B9" w14:textId="2A07056B" w:rsidR="005D1B10" w:rsidRDefault="005D1B10" w:rsidP="00365D05">
            <w:pPr>
              <w:pStyle w:val="TableFigureHeading"/>
              <w:keepLines/>
            </w:pPr>
            <w:proofErr w:type="spellStart"/>
            <w:r>
              <w:t>cSCC</w:t>
            </w:r>
            <w:proofErr w:type="spellEnd"/>
          </w:p>
        </w:tc>
        <w:tc>
          <w:tcPr>
            <w:tcW w:w="452" w:type="pct"/>
            <w:vAlign w:val="bottom"/>
          </w:tcPr>
          <w:p w14:paraId="74236C1D" w14:textId="014A0264" w:rsidR="005D1B10" w:rsidRDefault="005D1B10" w:rsidP="00365D05">
            <w:pPr>
              <w:pStyle w:val="TableText"/>
              <w:keepLines/>
              <w:jc w:val="right"/>
            </w:pPr>
            <w:r>
              <w:t>4.3</w:t>
            </w:r>
          </w:p>
        </w:tc>
        <w:tc>
          <w:tcPr>
            <w:tcW w:w="452" w:type="pct"/>
            <w:vAlign w:val="bottom"/>
          </w:tcPr>
          <w:p w14:paraId="0DF7806F" w14:textId="0F4A6EC1" w:rsidR="005D1B10" w:rsidRDefault="005D1B10" w:rsidP="00365D05">
            <w:pPr>
              <w:pStyle w:val="TableText"/>
              <w:keepLines/>
              <w:jc w:val="right"/>
            </w:pPr>
            <w:r>
              <w:t>8.0</w:t>
            </w:r>
          </w:p>
        </w:tc>
        <w:tc>
          <w:tcPr>
            <w:tcW w:w="452" w:type="pct"/>
            <w:vAlign w:val="bottom"/>
          </w:tcPr>
          <w:p w14:paraId="6B06EB61" w14:textId="35878CF9" w:rsidR="005D1B10" w:rsidRDefault="005D1B10" w:rsidP="00365D05">
            <w:pPr>
              <w:pStyle w:val="TableText"/>
              <w:keepLines/>
              <w:jc w:val="right"/>
            </w:pPr>
            <w:r>
              <w:t>11.6</w:t>
            </w:r>
          </w:p>
        </w:tc>
        <w:tc>
          <w:tcPr>
            <w:tcW w:w="452" w:type="pct"/>
            <w:vAlign w:val="bottom"/>
          </w:tcPr>
          <w:p w14:paraId="0380C5E7" w14:textId="2C380DE7" w:rsidR="005D1B10" w:rsidRDefault="005D1B10" w:rsidP="00365D05">
            <w:pPr>
              <w:pStyle w:val="TableText"/>
              <w:keepLines/>
              <w:jc w:val="right"/>
            </w:pPr>
            <w:r>
              <w:t>13.0</w:t>
            </w:r>
          </w:p>
        </w:tc>
        <w:tc>
          <w:tcPr>
            <w:tcW w:w="452" w:type="pct"/>
            <w:vAlign w:val="bottom"/>
          </w:tcPr>
          <w:p w14:paraId="7E34E47D" w14:textId="7D7A2630" w:rsidR="005D1B10" w:rsidRDefault="005D1B10" w:rsidP="00365D05">
            <w:pPr>
              <w:pStyle w:val="TableText"/>
              <w:keepLines/>
              <w:jc w:val="right"/>
            </w:pPr>
            <w:r>
              <w:t>13.1</w:t>
            </w:r>
          </w:p>
        </w:tc>
        <w:tc>
          <w:tcPr>
            <w:tcW w:w="452" w:type="pct"/>
            <w:vAlign w:val="bottom"/>
          </w:tcPr>
          <w:p w14:paraId="4E2E8ABE" w14:textId="52180662" w:rsidR="005D1B10" w:rsidRDefault="005D1B10" w:rsidP="00365D05">
            <w:pPr>
              <w:pStyle w:val="TableText"/>
              <w:keepLines/>
              <w:jc w:val="right"/>
            </w:pPr>
            <w:r>
              <w:t>13.3</w:t>
            </w:r>
          </w:p>
        </w:tc>
      </w:tr>
      <w:tr w:rsidR="005D1B10" w14:paraId="2AFA898A" w14:textId="77777777" w:rsidTr="00365D05">
        <w:trPr>
          <w:trHeight w:val="221"/>
        </w:trPr>
        <w:tc>
          <w:tcPr>
            <w:tcW w:w="2287" w:type="pct"/>
          </w:tcPr>
          <w:p w14:paraId="4FB214FE" w14:textId="6A679643" w:rsidR="005D1B10" w:rsidRDefault="005D1B10" w:rsidP="00365D05">
            <w:pPr>
              <w:pStyle w:val="TableFigureHeading"/>
              <w:keepLines/>
            </w:pPr>
            <w:r>
              <w:t>mesothelioma</w:t>
            </w:r>
          </w:p>
        </w:tc>
        <w:tc>
          <w:tcPr>
            <w:tcW w:w="452" w:type="pct"/>
            <w:vAlign w:val="bottom"/>
          </w:tcPr>
          <w:p w14:paraId="7DDC2844" w14:textId="7EB9BCAF" w:rsidR="005D1B10" w:rsidRDefault="005D1B10" w:rsidP="00365D05">
            <w:pPr>
              <w:pStyle w:val="TableText"/>
              <w:keepLines/>
              <w:jc w:val="right"/>
            </w:pPr>
            <w:r>
              <w:t>4.4</w:t>
            </w:r>
          </w:p>
        </w:tc>
        <w:tc>
          <w:tcPr>
            <w:tcW w:w="452" w:type="pct"/>
            <w:vAlign w:val="bottom"/>
          </w:tcPr>
          <w:p w14:paraId="0201AA4C" w14:textId="368872AC" w:rsidR="005D1B10" w:rsidRDefault="005D1B10" w:rsidP="00365D05">
            <w:pPr>
              <w:pStyle w:val="TableText"/>
              <w:keepLines/>
              <w:jc w:val="right"/>
            </w:pPr>
            <w:r>
              <w:t>7.5</w:t>
            </w:r>
          </w:p>
        </w:tc>
        <w:tc>
          <w:tcPr>
            <w:tcW w:w="452" w:type="pct"/>
            <w:vAlign w:val="bottom"/>
          </w:tcPr>
          <w:p w14:paraId="14EEE72D" w14:textId="2BA3F5F2" w:rsidR="005D1B10" w:rsidRDefault="005D1B10" w:rsidP="00365D05">
            <w:pPr>
              <w:pStyle w:val="TableText"/>
              <w:keepLines/>
              <w:jc w:val="right"/>
            </w:pPr>
            <w:r>
              <w:t>8.6</w:t>
            </w:r>
          </w:p>
        </w:tc>
        <w:tc>
          <w:tcPr>
            <w:tcW w:w="452" w:type="pct"/>
            <w:vAlign w:val="bottom"/>
          </w:tcPr>
          <w:p w14:paraId="2C275A5B" w14:textId="4C1F0700" w:rsidR="005D1B10" w:rsidRDefault="005D1B10" w:rsidP="00365D05">
            <w:pPr>
              <w:pStyle w:val="TableText"/>
              <w:keepLines/>
              <w:jc w:val="right"/>
            </w:pPr>
            <w:r>
              <w:t>8.6</w:t>
            </w:r>
          </w:p>
        </w:tc>
        <w:tc>
          <w:tcPr>
            <w:tcW w:w="452" w:type="pct"/>
            <w:vAlign w:val="bottom"/>
          </w:tcPr>
          <w:p w14:paraId="7CC21797" w14:textId="5D5C6CC8" w:rsidR="005D1B10" w:rsidRDefault="005D1B10" w:rsidP="00365D05">
            <w:pPr>
              <w:pStyle w:val="TableText"/>
              <w:keepLines/>
              <w:jc w:val="right"/>
            </w:pPr>
            <w:r>
              <w:t>8.4</w:t>
            </w:r>
          </w:p>
        </w:tc>
        <w:tc>
          <w:tcPr>
            <w:tcW w:w="452" w:type="pct"/>
            <w:vAlign w:val="bottom"/>
          </w:tcPr>
          <w:p w14:paraId="3D100773" w14:textId="3DC61012" w:rsidR="005D1B10" w:rsidRDefault="005D1B10" w:rsidP="00365D05">
            <w:pPr>
              <w:pStyle w:val="TableText"/>
              <w:keepLines/>
              <w:jc w:val="right"/>
            </w:pPr>
            <w:r>
              <w:t>8.3</w:t>
            </w:r>
          </w:p>
        </w:tc>
      </w:tr>
      <w:tr w:rsidR="005D1B10" w14:paraId="16589E10" w14:textId="77777777" w:rsidTr="00365D05">
        <w:trPr>
          <w:trHeight w:val="236"/>
        </w:trPr>
        <w:tc>
          <w:tcPr>
            <w:tcW w:w="2287" w:type="pct"/>
          </w:tcPr>
          <w:p w14:paraId="687B46E7" w14:textId="22FC719E" w:rsidR="005D1B10" w:rsidRDefault="005D1B10" w:rsidP="00365D05">
            <w:pPr>
              <w:pStyle w:val="TableFigureHeading"/>
              <w:keepLines/>
            </w:pPr>
            <w:r>
              <w:t>BT</w:t>
            </w:r>
          </w:p>
        </w:tc>
        <w:tc>
          <w:tcPr>
            <w:tcW w:w="452" w:type="pct"/>
            <w:vAlign w:val="bottom"/>
          </w:tcPr>
          <w:p w14:paraId="5C5BE89A" w14:textId="72634D17" w:rsidR="005D1B10" w:rsidRDefault="005D1B10" w:rsidP="00365D05">
            <w:pPr>
              <w:pStyle w:val="TableText"/>
              <w:keepLines/>
              <w:jc w:val="right"/>
            </w:pPr>
            <w:r>
              <w:t>4.1</w:t>
            </w:r>
          </w:p>
        </w:tc>
        <w:tc>
          <w:tcPr>
            <w:tcW w:w="452" w:type="pct"/>
            <w:vAlign w:val="bottom"/>
          </w:tcPr>
          <w:p w14:paraId="4CF7503C" w14:textId="6691614A" w:rsidR="005D1B10" w:rsidRDefault="005D1B10" w:rsidP="00365D05">
            <w:pPr>
              <w:pStyle w:val="TableText"/>
              <w:keepLines/>
              <w:jc w:val="right"/>
            </w:pPr>
            <w:r>
              <w:t>7.1</w:t>
            </w:r>
          </w:p>
        </w:tc>
        <w:tc>
          <w:tcPr>
            <w:tcW w:w="452" w:type="pct"/>
            <w:vAlign w:val="bottom"/>
          </w:tcPr>
          <w:p w14:paraId="46CDE40A" w14:textId="724E507C" w:rsidR="005D1B10" w:rsidRDefault="005D1B10" w:rsidP="00365D05">
            <w:pPr>
              <w:pStyle w:val="TableText"/>
              <w:keepLines/>
              <w:jc w:val="right"/>
            </w:pPr>
            <w:r>
              <w:t>8.0</w:t>
            </w:r>
          </w:p>
        </w:tc>
        <w:tc>
          <w:tcPr>
            <w:tcW w:w="452" w:type="pct"/>
            <w:vAlign w:val="bottom"/>
          </w:tcPr>
          <w:p w14:paraId="63B23018" w14:textId="4172A7DF" w:rsidR="005D1B10" w:rsidRDefault="005D1B10" w:rsidP="00365D05">
            <w:pPr>
              <w:pStyle w:val="TableText"/>
              <w:keepLines/>
              <w:jc w:val="right"/>
            </w:pPr>
            <w:r>
              <w:t>8.0</w:t>
            </w:r>
          </w:p>
        </w:tc>
        <w:tc>
          <w:tcPr>
            <w:tcW w:w="452" w:type="pct"/>
            <w:vAlign w:val="bottom"/>
          </w:tcPr>
          <w:p w14:paraId="45EBE81A" w14:textId="669EF58B" w:rsidR="005D1B10" w:rsidRDefault="005D1B10" w:rsidP="00365D05">
            <w:pPr>
              <w:pStyle w:val="TableText"/>
              <w:keepLines/>
              <w:jc w:val="right"/>
            </w:pPr>
            <w:r>
              <w:t>7.8</w:t>
            </w:r>
          </w:p>
        </w:tc>
        <w:tc>
          <w:tcPr>
            <w:tcW w:w="452" w:type="pct"/>
            <w:vAlign w:val="bottom"/>
          </w:tcPr>
          <w:p w14:paraId="0634100E" w14:textId="7B3EC609" w:rsidR="005D1B10" w:rsidRDefault="005D1B10" w:rsidP="00365D05">
            <w:pPr>
              <w:pStyle w:val="TableText"/>
              <w:keepLines/>
              <w:jc w:val="right"/>
            </w:pPr>
            <w:r>
              <w:t>7.8</w:t>
            </w:r>
          </w:p>
        </w:tc>
      </w:tr>
      <w:tr w:rsidR="005D1B10" w14:paraId="0530AEF3" w14:textId="77777777" w:rsidTr="00365D05">
        <w:trPr>
          <w:trHeight w:val="236"/>
        </w:trPr>
        <w:tc>
          <w:tcPr>
            <w:tcW w:w="2287" w:type="pct"/>
          </w:tcPr>
          <w:p w14:paraId="60B48F65" w14:textId="499F75BE" w:rsidR="005D1B10" w:rsidRDefault="005D1B10" w:rsidP="00365D05">
            <w:pPr>
              <w:pStyle w:val="TableFigureHeading"/>
              <w:keepLines/>
            </w:pPr>
            <w:r>
              <w:t>Merkel cell</w:t>
            </w:r>
          </w:p>
        </w:tc>
        <w:tc>
          <w:tcPr>
            <w:tcW w:w="452" w:type="pct"/>
            <w:vAlign w:val="bottom"/>
          </w:tcPr>
          <w:p w14:paraId="09EE0FC1" w14:textId="324040BB" w:rsidR="005D1B10" w:rsidRDefault="005D1B10" w:rsidP="00365D05">
            <w:pPr>
              <w:pStyle w:val="TableText"/>
              <w:keepLines/>
              <w:jc w:val="right"/>
            </w:pPr>
            <w:r>
              <w:t>5.2</w:t>
            </w:r>
          </w:p>
        </w:tc>
        <w:tc>
          <w:tcPr>
            <w:tcW w:w="452" w:type="pct"/>
            <w:vAlign w:val="bottom"/>
          </w:tcPr>
          <w:p w14:paraId="0CDF0E79" w14:textId="66000A57" w:rsidR="005D1B10" w:rsidRDefault="005D1B10" w:rsidP="00365D05">
            <w:pPr>
              <w:pStyle w:val="TableText"/>
              <w:keepLines/>
              <w:jc w:val="right"/>
            </w:pPr>
            <w:r>
              <w:t>10.3</w:t>
            </w:r>
          </w:p>
        </w:tc>
        <w:tc>
          <w:tcPr>
            <w:tcW w:w="452" w:type="pct"/>
            <w:vAlign w:val="bottom"/>
          </w:tcPr>
          <w:p w14:paraId="643AE3A3" w14:textId="2A99A597" w:rsidR="005D1B10" w:rsidRDefault="005D1B10" w:rsidP="00365D05">
            <w:pPr>
              <w:pStyle w:val="TableText"/>
              <w:keepLines/>
              <w:jc w:val="right"/>
            </w:pPr>
            <w:r>
              <w:t>13.2</w:t>
            </w:r>
          </w:p>
        </w:tc>
        <w:tc>
          <w:tcPr>
            <w:tcW w:w="452" w:type="pct"/>
            <w:vAlign w:val="bottom"/>
          </w:tcPr>
          <w:p w14:paraId="423BE072" w14:textId="6372609A" w:rsidR="005D1B10" w:rsidRDefault="005D1B10" w:rsidP="00365D05">
            <w:pPr>
              <w:pStyle w:val="TableText"/>
              <w:keepLines/>
              <w:jc w:val="right"/>
            </w:pPr>
            <w:r>
              <w:t>13.4</w:t>
            </w:r>
          </w:p>
        </w:tc>
        <w:tc>
          <w:tcPr>
            <w:tcW w:w="452" w:type="pct"/>
            <w:vAlign w:val="bottom"/>
          </w:tcPr>
          <w:p w14:paraId="0E1E5567" w14:textId="35F0F07A" w:rsidR="005D1B10" w:rsidRDefault="005D1B10" w:rsidP="00365D05">
            <w:pPr>
              <w:pStyle w:val="TableText"/>
              <w:keepLines/>
              <w:jc w:val="right"/>
            </w:pPr>
            <w:r>
              <w:t>12.7</w:t>
            </w:r>
          </w:p>
        </w:tc>
        <w:tc>
          <w:tcPr>
            <w:tcW w:w="452" w:type="pct"/>
            <w:vAlign w:val="bottom"/>
          </w:tcPr>
          <w:p w14:paraId="3CBEF7AE" w14:textId="77464DCF" w:rsidR="005D1B10" w:rsidRDefault="005D1B10" w:rsidP="00365D05">
            <w:pPr>
              <w:pStyle w:val="TableText"/>
              <w:keepLines/>
              <w:jc w:val="right"/>
            </w:pPr>
            <w:r>
              <w:t>12.0</w:t>
            </w:r>
          </w:p>
        </w:tc>
      </w:tr>
      <w:tr w:rsidR="005D1B10" w14:paraId="0059E1E0" w14:textId="77777777" w:rsidTr="00365D05">
        <w:trPr>
          <w:trHeight w:val="221"/>
        </w:trPr>
        <w:tc>
          <w:tcPr>
            <w:tcW w:w="2287" w:type="pct"/>
          </w:tcPr>
          <w:p w14:paraId="37B4407F" w14:textId="0574CE79" w:rsidR="005D1B10" w:rsidRDefault="005D1B10" w:rsidP="00365D05">
            <w:pPr>
              <w:pStyle w:val="TableFigureHeading"/>
              <w:keepLines/>
            </w:pPr>
            <w:r>
              <w:t>1L dMMR EC</w:t>
            </w:r>
          </w:p>
        </w:tc>
        <w:tc>
          <w:tcPr>
            <w:tcW w:w="452" w:type="pct"/>
            <w:vAlign w:val="bottom"/>
          </w:tcPr>
          <w:p w14:paraId="191B2606" w14:textId="5F240811" w:rsidR="005D1B10" w:rsidRDefault="005D1B10" w:rsidP="00365D05">
            <w:pPr>
              <w:pStyle w:val="TableText"/>
              <w:keepLines/>
              <w:jc w:val="right"/>
            </w:pPr>
            <w:r>
              <w:t>8.7</w:t>
            </w:r>
          </w:p>
        </w:tc>
        <w:tc>
          <w:tcPr>
            <w:tcW w:w="452" w:type="pct"/>
            <w:vAlign w:val="bottom"/>
          </w:tcPr>
          <w:p w14:paraId="418E7E82" w14:textId="04565669" w:rsidR="005D1B10" w:rsidRDefault="005D1B10" w:rsidP="00365D05">
            <w:pPr>
              <w:pStyle w:val="TableText"/>
              <w:keepLines/>
              <w:jc w:val="right"/>
            </w:pPr>
            <w:r>
              <w:t>13.4</w:t>
            </w:r>
          </w:p>
        </w:tc>
        <w:tc>
          <w:tcPr>
            <w:tcW w:w="452" w:type="pct"/>
            <w:vAlign w:val="bottom"/>
          </w:tcPr>
          <w:p w14:paraId="12982243" w14:textId="7F3DB2A3" w:rsidR="005D1B10" w:rsidRDefault="005D1B10" w:rsidP="00365D05">
            <w:pPr>
              <w:pStyle w:val="TableText"/>
              <w:keepLines/>
              <w:jc w:val="right"/>
            </w:pPr>
            <w:r>
              <w:t>15.8</w:t>
            </w:r>
          </w:p>
        </w:tc>
        <w:tc>
          <w:tcPr>
            <w:tcW w:w="452" w:type="pct"/>
            <w:vAlign w:val="bottom"/>
          </w:tcPr>
          <w:p w14:paraId="7167206E" w14:textId="7CFB15C4" w:rsidR="005D1B10" w:rsidRDefault="005D1B10" w:rsidP="00365D05">
            <w:pPr>
              <w:pStyle w:val="TableText"/>
              <w:keepLines/>
              <w:jc w:val="right"/>
            </w:pPr>
            <w:r>
              <w:t>15.8</w:t>
            </w:r>
          </w:p>
        </w:tc>
        <w:tc>
          <w:tcPr>
            <w:tcW w:w="452" w:type="pct"/>
            <w:vAlign w:val="bottom"/>
          </w:tcPr>
          <w:p w14:paraId="1C540FBA" w14:textId="477EF877" w:rsidR="005D1B10" w:rsidRDefault="005D1B10" w:rsidP="00365D05">
            <w:pPr>
              <w:pStyle w:val="TableText"/>
              <w:keepLines/>
              <w:jc w:val="right"/>
            </w:pPr>
            <w:r>
              <w:t>15.6</w:t>
            </w:r>
          </w:p>
        </w:tc>
        <w:tc>
          <w:tcPr>
            <w:tcW w:w="452" w:type="pct"/>
            <w:vAlign w:val="bottom"/>
          </w:tcPr>
          <w:p w14:paraId="5FEC1E79" w14:textId="6D0EB53C" w:rsidR="005D1B10" w:rsidRDefault="005D1B10" w:rsidP="00365D05">
            <w:pPr>
              <w:pStyle w:val="TableText"/>
              <w:keepLines/>
              <w:jc w:val="right"/>
            </w:pPr>
            <w:r>
              <w:t>15.6</w:t>
            </w:r>
          </w:p>
        </w:tc>
      </w:tr>
      <w:tr w:rsidR="005D1B10" w14:paraId="059F9EAD" w14:textId="77777777" w:rsidTr="00365D05">
        <w:trPr>
          <w:trHeight w:val="236"/>
        </w:trPr>
        <w:tc>
          <w:tcPr>
            <w:tcW w:w="2287" w:type="pct"/>
          </w:tcPr>
          <w:p w14:paraId="133B00A8" w14:textId="6D21A044" w:rsidR="005D1B10" w:rsidRDefault="005D1B10" w:rsidP="00365D05">
            <w:pPr>
              <w:pStyle w:val="TableFigureHeading"/>
              <w:keepLines/>
            </w:pPr>
            <w:r>
              <w:t>1L pMMR EC</w:t>
            </w:r>
          </w:p>
        </w:tc>
        <w:tc>
          <w:tcPr>
            <w:tcW w:w="452" w:type="pct"/>
            <w:vAlign w:val="bottom"/>
          </w:tcPr>
          <w:p w14:paraId="5994DBF0" w14:textId="684BADFD" w:rsidR="005D1B10" w:rsidRDefault="005D1B10" w:rsidP="00365D05">
            <w:pPr>
              <w:pStyle w:val="TableText"/>
              <w:keepLines/>
              <w:jc w:val="right"/>
            </w:pPr>
            <w:r>
              <w:t>8.7</w:t>
            </w:r>
          </w:p>
        </w:tc>
        <w:tc>
          <w:tcPr>
            <w:tcW w:w="452" w:type="pct"/>
            <w:vAlign w:val="bottom"/>
          </w:tcPr>
          <w:p w14:paraId="3EC66328" w14:textId="3A5EB208" w:rsidR="005D1B10" w:rsidRDefault="005D1B10" w:rsidP="00365D05">
            <w:pPr>
              <w:pStyle w:val="TableText"/>
              <w:keepLines/>
              <w:jc w:val="right"/>
            </w:pPr>
            <w:r>
              <w:t>14.1</w:t>
            </w:r>
          </w:p>
        </w:tc>
        <w:tc>
          <w:tcPr>
            <w:tcW w:w="452" w:type="pct"/>
            <w:vAlign w:val="bottom"/>
          </w:tcPr>
          <w:p w14:paraId="5BD6C0D5" w14:textId="5DE09EB1" w:rsidR="005D1B10" w:rsidRDefault="005D1B10" w:rsidP="00365D05">
            <w:pPr>
              <w:pStyle w:val="TableText"/>
              <w:keepLines/>
              <w:jc w:val="right"/>
            </w:pPr>
            <w:r>
              <w:t>16.5</w:t>
            </w:r>
          </w:p>
        </w:tc>
        <w:tc>
          <w:tcPr>
            <w:tcW w:w="452" w:type="pct"/>
            <w:vAlign w:val="bottom"/>
          </w:tcPr>
          <w:p w14:paraId="58B09A46" w14:textId="0D34D893" w:rsidR="005D1B10" w:rsidRDefault="005D1B10" w:rsidP="00365D05">
            <w:pPr>
              <w:pStyle w:val="TableText"/>
              <w:keepLines/>
              <w:jc w:val="right"/>
            </w:pPr>
            <w:r>
              <w:t>16.6</w:t>
            </w:r>
          </w:p>
        </w:tc>
        <w:tc>
          <w:tcPr>
            <w:tcW w:w="452" w:type="pct"/>
            <w:vAlign w:val="bottom"/>
          </w:tcPr>
          <w:p w14:paraId="0A1B42AE" w14:textId="3F6544F0" w:rsidR="005D1B10" w:rsidRDefault="005D1B10" w:rsidP="00365D05">
            <w:pPr>
              <w:pStyle w:val="TableText"/>
              <w:keepLines/>
              <w:jc w:val="right"/>
            </w:pPr>
            <w:r>
              <w:t>16.4</w:t>
            </w:r>
          </w:p>
        </w:tc>
        <w:tc>
          <w:tcPr>
            <w:tcW w:w="452" w:type="pct"/>
            <w:vAlign w:val="bottom"/>
          </w:tcPr>
          <w:p w14:paraId="52D9B91E" w14:textId="2B12743F" w:rsidR="005D1B10" w:rsidRDefault="005D1B10" w:rsidP="00365D05">
            <w:pPr>
              <w:pStyle w:val="TableText"/>
              <w:keepLines/>
              <w:jc w:val="right"/>
            </w:pPr>
            <w:r>
              <w:t>16.4</w:t>
            </w:r>
          </w:p>
        </w:tc>
      </w:tr>
      <w:tr w:rsidR="005D1B10" w14:paraId="42B51E78" w14:textId="77777777" w:rsidTr="00365D05">
        <w:trPr>
          <w:trHeight w:val="221"/>
        </w:trPr>
        <w:tc>
          <w:tcPr>
            <w:tcW w:w="2287" w:type="pct"/>
          </w:tcPr>
          <w:p w14:paraId="5797001A" w14:textId="3E0E4644" w:rsidR="005D1B10" w:rsidRDefault="005D1B10" w:rsidP="00365D05">
            <w:pPr>
              <w:pStyle w:val="TableFigureHeading"/>
              <w:keepLines/>
            </w:pPr>
            <w:r>
              <w:t>1L OSCC (+ lenvatinib)</w:t>
            </w:r>
          </w:p>
        </w:tc>
        <w:tc>
          <w:tcPr>
            <w:tcW w:w="452" w:type="pct"/>
            <w:vAlign w:val="bottom"/>
          </w:tcPr>
          <w:p w14:paraId="56EBDA8F" w14:textId="7E024C2E" w:rsidR="005D1B10" w:rsidRDefault="005D1B10" w:rsidP="00365D05">
            <w:pPr>
              <w:pStyle w:val="TableText"/>
              <w:keepLines/>
              <w:jc w:val="right"/>
            </w:pPr>
            <w:r>
              <w:t>7.8</w:t>
            </w:r>
          </w:p>
        </w:tc>
        <w:tc>
          <w:tcPr>
            <w:tcW w:w="452" w:type="pct"/>
            <w:vAlign w:val="bottom"/>
          </w:tcPr>
          <w:p w14:paraId="312C761E" w14:textId="393182DD" w:rsidR="005D1B10" w:rsidRDefault="005D1B10" w:rsidP="00365D05">
            <w:pPr>
              <w:pStyle w:val="TableText"/>
              <w:keepLines/>
              <w:jc w:val="right"/>
            </w:pPr>
            <w:r>
              <w:t>6.3</w:t>
            </w:r>
          </w:p>
        </w:tc>
        <w:tc>
          <w:tcPr>
            <w:tcW w:w="452" w:type="pct"/>
            <w:vAlign w:val="bottom"/>
          </w:tcPr>
          <w:p w14:paraId="11BC3265" w14:textId="3B761F65" w:rsidR="005D1B10" w:rsidRDefault="005D1B10" w:rsidP="00365D05">
            <w:pPr>
              <w:pStyle w:val="TableText"/>
              <w:keepLines/>
              <w:jc w:val="right"/>
            </w:pPr>
            <w:r>
              <w:t>9.6</w:t>
            </w:r>
          </w:p>
        </w:tc>
        <w:tc>
          <w:tcPr>
            <w:tcW w:w="452" w:type="pct"/>
            <w:vAlign w:val="bottom"/>
          </w:tcPr>
          <w:p w14:paraId="7BE609D4" w14:textId="3D9F27A1" w:rsidR="005D1B10" w:rsidRDefault="005D1B10" w:rsidP="00365D05">
            <w:pPr>
              <w:pStyle w:val="TableText"/>
              <w:keepLines/>
              <w:jc w:val="right"/>
            </w:pPr>
            <w:r>
              <w:t>10.7</w:t>
            </w:r>
          </w:p>
        </w:tc>
        <w:tc>
          <w:tcPr>
            <w:tcW w:w="452" w:type="pct"/>
            <w:vAlign w:val="bottom"/>
          </w:tcPr>
          <w:p w14:paraId="4314129C" w14:textId="1DC01F56" w:rsidR="005D1B10" w:rsidRDefault="005D1B10" w:rsidP="00365D05">
            <w:pPr>
              <w:pStyle w:val="TableText"/>
              <w:keepLines/>
              <w:jc w:val="right"/>
            </w:pPr>
            <w:r>
              <w:t>10.8</w:t>
            </w:r>
          </w:p>
        </w:tc>
        <w:tc>
          <w:tcPr>
            <w:tcW w:w="452" w:type="pct"/>
            <w:vAlign w:val="bottom"/>
          </w:tcPr>
          <w:p w14:paraId="741AC99A" w14:textId="6E7EE388" w:rsidR="005D1B10" w:rsidRDefault="005D1B10" w:rsidP="00365D05">
            <w:pPr>
              <w:pStyle w:val="TableText"/>
              <w:keepLines/>
              <w:jc w:val="right"/>
            </w:pPr>
            <w:r>
              <w:t>10.0</w:t>
            </w:r>
          </w:p>
        </w:tc>
      </w:tr>
      <w:tr w:rsidR="005D1B10" w14:paraId="4042B75D" w14:textId="77777777" w:rsidTr="00365D05">
        <w:trPr>
          <w:trHeight w:val="236"/>
        </w:trPr>
        <w:tc>
          <w:tcPr>
            <w:tcW w:w="2287" w:type="pct"/>
          </w:tcPr>
          <w:p w14:paraId="63AE47B9" w14:textId="44AA7864" w:rsidR="005D1B10" w:rsidRDefault="005D1B10" w:rsidP="00365D05">
            <w:pPr>
              <w:pStyle w:val="TableFigureHeading"/>
              <w:keepLines/>
            </w:pPr>
            <w:r>
              <w:t>Total</w:t>
            </w:r>
          </w:p>
        </w:tc>
        <w:tc>
          <w:tcPr>
            <w:tcW w:w="452" w:type="pct"/>
            <w:vAlign w:val="bottom"/>
          </w:tcPr>
          <w:p w14:paraId="30027D11" w14:textId="14EBC894" w:rsidR="005D1B10" w:rsidRDefault="005D1B10" w:rsidP="00365D05">
            <w:pPr>
              <w:pStyle w:val="TableText"/>
              <w:keepLines/>
              <w:jc w:val="right"/>
            </w:pPr>
            <w:r>
              <w:t>4.4</w:t>
            </w:r>
          </w:p>
        </w:tc>
        <w:tc>
          <w:tcPr>
            <w:tcW w:w="452" w:type="pct"/>
            <w:vAlign w:val="bottom"/>
          </w:tcPr>
          <w:p w14:paraId="6A84CE7D" w14:textId="347A8618" w:rsidR="005D1B10" w:rsidRDefault="005D1B10" w:rsidP="00365D05">
            <w:pPr>
              <w:pStyle w:val="TableText"/>
              <w:keepLines/>
              <w:jc w:val="right"/>
            </w:pPr>
            <w:r>
              <w:t>7.0</w:t>
            </w:r>
          </w:p>
        </w:tc>
        <w:tc>
          <w:tcPr>
            <w:tcW w:w="452" w:type="pct"/>
            <w:vAlign w:val="bottom"/>
          </w:tcPr>
          <w:p w14:paraId="03F27F09" w14:textId="5B7726A0" w:rsidR="005D1B10" w:rsidRDefault="005D1B10" w:rsidP="00365D05">
            <w:pPr>
              <w:pStyle w:val="TableText"/>
              <w:keepLines/>
              <w:jc w:val="right"/>
            </w:pPr>
            <w:r>
              <w:t>7.4</w:t>
            </w:r>
          </w:p>
        </w:tc>
        <w:tc>
          <w:tcPr>
            <w:tcW w:w="452" w:type="pct"/>
            <w:vAlign w:val="bottom"/>
          </w:tcPr>
          <w:p w14:paraId="090025C9" w14:textId="0511B526" w:rsidR="005D1B10" w:rsidRDefault="005D1B10" w:rsidP="00365D05">
            <w:pPr>
              <w:pStyle w:val="TableText"/>
              <w:keepLines/>
              <w:jc w:val="right"/>
            </w:pPr>
            <w:r>
              <w:t>8.3</w:t>
            </w:r>
          </w:p>
        </w:tc>
        <w:tc>
          <w:tcPr>
            <w:tcW w:w="452" w:type="pct"/>
            <w:vAlign w:val="bottom"/>
          </w:tcPr>
          <w:p w14:paraId="65B63542" w14:textId="135F314C" w:rsidR="005D1B10" w:rsidRDefault="005D1B10" w:rsidP="00365D05">
            <w:pPr>
              <w:pStyle w:val="TableText"/>
              <w:keepLines/>
              <w:jc w:val="right"/>
            </w:pPr>
            <w:r>
              <w:t>9.7</w:t>
            </w:r>
          </w:p>
        </w:tc>
        <w:tc>
          <w:tcPr>
            <w:tcW w:w="452" w:type="pct"/>
            <w:vAlign w:val="bottom"/>
          </w:tcPr>
          <w:p w14:paraId="1A260962" w14:textId="45F2F6D1" w:rsidR="005D1B10" w:rsidRDefault="005D1B10" w:rsidP="00365D05">
            <w:pPr>
              <w:pStyle w:val="TableText"/>
              <w:keepLines/>
              <w:jc w:val="right"/>
            </w:pPr>
            <w:r>
              <w:t>9.9</w:t>
            </w:r>
          </w:p>
        </w:tc>
      </w:tr>
    </w:tbl>
    <w:p w14:paraId="747116AA" w14:textId="3A7D259F" w:rsidR="00FE094D" w:rsidRDefault="009068F2" w:rsidP="00365D05">
      <w:pPr>
        <w:pStyle w:val="3-BodyText"/>
        <w:keepNext/>
        <w:keepLines/>
        <w:numPr>
          <w:ilvl w:val="0"/>
          <w:numId w:val="0"/>
        </w:numPr>
        <w:spacing w:after="0"/>
        <w:rPr>
          <w:rFonts w:ascii="Arial Narrow" w:hAnsi="Arial Narrow"/>
          <w:sz w:val="18"/>
          <w:szCs w:val="18"/>
        </w:rPr>
      </w:pPr>
      <w:r w:rsidRPr="00B23120">
        <w:rPr>
          <w:rFonts w:ascii="Arial Narrow" w:hAnsi="Arial Narrow"/>
          <w:sz w:val="18"/>
          <w:szCs w:val="18"/>
        </w:rPr>
        <w:t>BT =</w:t>
      </w:r>
      <w:r w:rsidR="00283544">
        <w:rPr>
          <w:rFonts w:ascii="Arial Narrow" w:hAnsi="Arial Narrow"/>
          <w:sz w:val="18"/>
          <w:szCs w:val="18"/>
        </w:rPr>
        <w:t xml:space="preserve"> biliary tract</w:t>
      </w:r>
      <w:r w:rsidR="00444B94">
        <w:rPr>
          <w:rFonts w:ascii="Arial Narrow" w:hAnsi="Arial Narrow"/>
          <w:sz w:val="18"/>
          <w:szCs w:val="18"/>
        </w:rPr>
        <w:t>;</w:t>
      </w:r>
      <w:r w:rsidRPr="00B23120">
        <w:rPr>
          <w:rFonts w:ascii="Arial Narrow" w:hAnsi="Arial Narrow"/>
          <w:sz w:val="18"/>
          <w:szCs w:val="18"/>
        </w:rPr>
        <w:t xml:space="preserve"> </w:t>
      </w:r>
      <w:proofErr w:type="spellStart"/>
      <w:r w:rsidR="00B94053" w:rsidRPr="00B23120">
        <w:rPr>
          <w:rFonts w:ascii="Arial Narrow" w:hAnsi="Arial Narrow"/>
          <w:sz w:val="18"/>
          <w:szCs w:val="18"/>
        </w:rPr>
        <w:t>cSCC</w:t>
      </w:r>
      <w:proofErr w:type="spellEnd"/>
      <w:r w:rsidR="00B94053" w:rsidRPr="00B23120">
        <w:rPr>
          <w:rFonts w:ascii="Arial Narrow" w:hAnsi="Arial Narrow"/>
          <w:sz w:val="18"/>
          <w:szCs w:val="18"/>
        </w:rPr>
        <w:t xml:space="preserve"> = cutaneous squamous cell carcinoma; </w:t>
      </w:r>
      <w:r w:rsidR="0088115E" w:rsidRPr="00B23120">
        <w:rPr>
          <w:rFonts w:ascii="Arial Narrow" w:hAnsi="Arial Narrow"/>
          <w:sz w:val="18"/>
          <w:szCs w:val="18"/>
        </w:rPr>
        <w:t xml:space="preserve">dMMR = mismatch repair deficient; EC = endometrial carcinoma; </w:t>
      </w:r>
      <w:r w:rsidR="00F91232" w:rsidRPr="00B23120">
        <w:rPr>
          <w:rFonts w:ascii="Arial Narrow" w:hAnsi="Arial Narrow"/>
          <w:sz w:val="18"/>
          <w:szCs w:val="18"/>
        </w:rPr>
        <w:t>GOC =</w:t>
      </w:r>
      <w:r w:rsidR="002524C1">
        <w:rPr>
          <w:rFonts w:ascii="Arial Narrow" w:hAnsi="Arial Narrow"/>
          <w:sz w:val="18"/>
          <w:szCs w:val="18"/>
        </w:rPr>
        <w:t xml:space="preserve"> gastro</w:t>
      </w:r>
      <w:r w:rsidR="006F0516">
        <w:rPr>
          <w:rFonts w:ascii="Arial Narrow" w:hAnsi="Arial Narrow"/>
          <w:sz w:val="18"/>
          <w:szCs w:val="18"/>
        </w:rPr>
        <w:noBreakHyphen/>
      </w:r>
      <w:r w:rsidR="002524C1">
        <w:rPr>
          <w:rFonts w:ascii="Arial Narrow" w:hAnsi="Arial Narrow"/>
          <w:sz w:val="18"/>
          <w:szCs w:val="18"/>
        </w:rPr>
        <w:t>oesophageal cancer;</w:t>
      </w:r>
      <w:r w:rsidR="00860A6E">
        <w:rPr>
          <w:rFonts w:ascii="Arial Narrow" w:hAnsi="Arial Narrow"/>
          <w:sz w:val="18"/>
          <w:szCs w:val="18"/>
        </w:rPr>
        <w:t xml:space="preserve"> </w:t>
      </w:r>
      <w:r w:rsidR="00893BEB" w:rsidRPr="00B23120">
        <w:rPr>
          <w:rFonts w:ascii="Arial Narrow" w:hAnsi="Arial Narrow"/>
          <w:sz w:val="18"/>
          <w:szCs w:val="18"/>
        </w:rPr>
        <w:t>HER2</w:t>
      </w:r>
      <w:r w:rsidR="006F0516">
        <w:rPr>
          <w:rFonts w:ascii="Arial Narrow" w:hAnsi="Arial Narrow"/>
          <w:sz w:val="18"/>
          <w:szCs w:val="18"/>
        </w:rPr>
        <w:noBreakHyphen/>
      </w:r>
      <w:r w:rsidR="00893BEB" w:rsidRPr="00B23120">
        <w:rPr>
          <w:rFonts w:ascii="Arial Narrow" w:hAnsi="Arial Narrow"/>
          <w:sz w:val="18"/>
          <w:szCs w:val="18"/>
        </w:rPr>
        <w:t>neg = human epidermal growth factor receptor 2</w:t>
      </w:r>
      <w:r w:rsidR="006F0516">
        <w:rPr>
          <w:rFonts w:ascii="Arial Narrow" w:hAnsi="Arial Narrow"/>
          <w:sz w:val="18"/>
          <w:szCs w:val="18"/>
        </w:rPr>
        <w:noBreakHyphen/>
      </w:r>
      <w:r w:rsidR="00893BEB" w:rsidRPr="00B23120">
        <w:rPr>
          <w:rFonts w:ascii="Arial Narrow" w:hAnsi="Arial Narrow"/>
          <w:sz w:val="18"/>
          <w:szCs w:val="18"/>
        </w:rPr>
        <w:t xml:space="preserve">negative; </w:t>
      </w:r>
      <w:r w:rsidR="00A60463" w:rsidRPr="00B23120">
        <w:rPr>
          <w:rFonts w:ascii="Arial Narrow" w:hAnsi="Arial Narrow"/>
          <w:sz w:val="18"/>
          <w:szCs w:val="18"/>
        </w:rPr>
        <w:t>OSCC = oral squamous cell carcinoma; 1L – first line</w:t>
      </w:r>
      <w:r w:rsidR="00195DD6" w:rsidRPr="00B23120">
        <w:rPr>
          <w:rFonts w:ascii="Arial Narrow" w:hAnsi="Arial Narrow"/>
          <w:sz w:val="18"/>
          <w:szCs w:val="18"/>
        </w:rPr>
        <w:t>.</w:t>
      </w:r>
    </w:p>
    <w:p w14:paraId="1794C7A0" w14:textId="77777777" w:rsidR="00C55057" w:rsidRPr="000F7198" w:rsidRDefault="00C55057" w:rsidP="00365D05">
      <w:pPr>
        <w:keepNext/>
        <w:keepLines/>
        <w:jc w:val="left"/>
        <w:rPr>
          <w:rFonts w:ascii="Arial Narrow" w:hAnsi="Arial Narrow" w:cs="Arial"/>
          <w:i/>
          <w:sz w:val="18"/>
          <w:szCs w:val="18"/>
          <w:lang w:eastAsia="en-AU"/>
        </w:rPr>
      </w:pPr>
      <w:r w:rsidRPr="000F7198">
        <w:rPr>
          <w:rFonts w:ascii="Arial Narrow" w:hAnsi="Arial Narrow" w:cs="Arial"/>
          <w:i/>
          <w:sz w:val="18"/>
          <w:szCs w:val="18"/>
          <w:lang w:eastAsia="en-AU"/>
        </w:rPr>
        <w:t xml:space="preserve">The redacted values correspond to the following ranges: </w:t>
      </w:r>
    </w:p>
    <w:p w14:paraId="41BB0749" w14:textId="77777777" w:rsidR="00C55057" w:rsidRPr="000F7198" w:rsidRDefault="00C55057" w:rsidP="00365D05">
      <w:pPr>
        <w:keepNext/>
        <w:keepLines/>
        <w:jc w:val="left"/>
        <w:rPr>
          <w:rFonts w:ascii="Arial Narrow" w:hAnsi="Arial Narrow" w:cs="Arial"/>
          <w:i/>
          <w:sz w:val="18"/>
          <w:szCs w:val="18"/>
          <w:lang w:eastAsia="en-AU"/>
        </w:rPr>
      </w:pPr>
      <w:r w:rsidRPr="000F7198">
        <w:rPr>
          <w:rFonts w:ascii="Arial Narrow" w:hAnsi="Arial Narrow" w:cs="Arial"/>
          <w:i/>
          <w:sz w:val="18"/>
          <w:szCs w:val="18"/>
          <w:vertAlign w:val="superscript"/>
          <w:lang w:eastAsia="en-AU"/>
        </w:rPr>
        <w:t>1</w:t>
      </w:r>
      <w:r w:rsidRPr="000F7198">
        <w:rPr>
          <w:rFonts w:ascii="Arial Narrow" w:hAnsi="Arial Narrow" w:cs="Arial"/>
          <w:i/>
          <w:sz w:val="18"/>
          <w:szCs w:val="18"/>
          <w:lang w:eastAsia="en-AU"/>
        </w:rPr>
        <w:t xml:space="preserve"> </w:t>
      </w:r>
      <w:r w:rsidRPr="009C3A70">
        <w:rPr>
          <w:rFonts w:ascii="Arial Narrow" w:hAnsi="Arial Narrow" w:cs="Arial"/>
          <w:i/>
          <w:sz w:val="18"/>
          <w:szCs w:val="18"/>
          <w:lang w:eastAsia="en-AU"/>
        </w:rPr>
        <w:t>&lt; 500</w:t>
      </w:r>
    </w:p>
    <w:p w14:paraId="40C4242D" w14:textId="3F136445" w:rsidR="00C55057" w:rsidRDefault="00C55057" w:rsidP="00365D05">
      <w:pPr>
        <w:pStyle w:val="3-BodyText"/>
        <w:keepNext/>
        <w:keepLines/>
        <w:numPr>
          <w:ilvl w:val="0"/>
          <w:numId w:val="0"/>
        </w:numPr>
        <w:spacing w:before="0" w:after="0"/>
        <w:rPr>
          <w:rFonts w:ascii="Arial Narrow" w:hAnsi="Arial Narrow" w:cs="Arial"/>
          <w:i/>
          <w:sz w:val="18"/>
          <w:szCs w:val="18"/>
          <w:lang w:eastAsia="en-AU"/>
        </w:rPr>
      </w:pPr>
      <w:r w:rsidRPr="000F7198">
        <w:rPr>
          <w:rFonts w:ascii="Arial Narrow" w:hAnsi="Arial Narrow" w:cs="Arial"/>
          <w:i/>
          <w:sz w:val="18"/>
          <w:szCs w:val="18"/>
          <w:vertAlign w:val="superscript"/>
          <w:lang w:eastAsia="en-AU"/>
        </w:rPr>
        <w:t>2</w:t>
      </w:r>
      <w:r w:rsidRPr="000F7198">
        <w:rPr>
          <w:rFonts w:ascii="Arial Narrow" w:hAnsi="Arial Narrow" w:cs="Arial"/>
          <w:i/>
          <w:sz w:val="18"/>
          <w:szCs w:val="18"/>
          <w:lang w:eastAsia="en-AU"/>
        </w:rPr>
        <w:t xml:space="preserve"> </w:t>
      </w:r>
      <w:r w:rsidRPr="006D1A42">
        <w:rPr>
          <w:rFonts w:ascii="Arial Narrow" w:hAnsi="Arial Narrow" w:cs="Arial"/>
          <w:i/>
          <w:sz w:val="18"/>
          <w:szCs w:val="18"/>
          <w:lang w:eastAsia="en-AU"/>
        </w:rPr>
        <w:t>500 to &lt; 5,000</w:t>
      </w:r>
    </w:p>
    <w:p w14:paraId="11F12761" w14:textId="77777777" w:rsidR="00F56847" w:rsidRDefault="00F56847" w:rsidP="00365D05">
      <w:pPr>
        <w:pStyle w:val="3-BodyText"/>
        <w:keepNext/>
        <w:keepLines/>
        <w:numPr>
          <w:ilvl w:val="0"/>
          <w:numId w:val="0"/>
        </w:numPr>
        <w:spacing w:before="0" w:after="0"/>
        <w:rPr>
          <w:rFonts w:ascii="Arial Narrow" w:hAnsi="Arial Narrow" w:cs="Arial"/>
          <w:i/>
          <w:sz w:val="18"/>
          <w:szCs w:val="18"/>
          <w:lang w:eastAsia="en-AU"/>
        </w:rPr>
      </w:pPr>
    </w:p>
    <w:p w14:paraId="39C11603" w14:textId="77777777" w:rsidR="00F56847" w:rsidRDefault="00F56847" w:rsidP="00365D05">
      <w:pPr>
        <w:pStyle w:val="3-BodyText"/>
        <w:keepNext/>
        <w:keepLines/>
        <w:numPr>
          <w:ilvl w:val="0"/>
          <w:numId w:val="0"/>
        </w:numPr>
        <w:spacing w:before="0" w:after="0"/>
        <w:rPr>
          <w:rFonts w:ascii="Arial Narrow" w:hAnsi="Arial Narrow" w:cs="Arial"/>
          <w:i/>
          <w:sz w:val="18"/>
          <w:szCs w:val="18"/>
          <w:lang w:eastAsia="en-AU"/>
        </w:rPr>
      </w:pPr>
    </w:p>
    <w:p w14:paraId="38AF57ED" w14:textId="77777777" w:rsidR="00F56847" w:rsidRPr="00B23120" w:rsidRDefault="00F56847" w:rsidP="00365D05">
      <w:pPr>
        <w:pStyle w:val="3-BodyText"/>
        <w:keepNext/>
        <w:keepLines/>
        <w:numPr>
          <w:ilvl w:val="0"/>
          <w:numId w:val="0"/>
        </w:numPr>
        <w:spacing w:before="0" w:after="0"/>
        <w:rPr>
          <w:rFonts w:ascii="Arial Narrow" w:hAnsi="Arial Narrow"/>
          <w:sz w:val="18"/>
          <w:szCs w:val="18"/>
        </w:rPr>
      </w:pPr>
    </w:p>
    <w:p w14:paraId="1F363880" w14:textId="77777777" w:rsidR="00F56847" w:rsidRDefault="00F56847" w:rsidP="00F56847">
      <w:pPr>
        <w:pStyle w:val="TableFigureHeading"/>
        <w:keepLines/>
        <w:widowControl w:val="0"/>
      </w:pPr>
    </w:p>
    <w:p w14:paraId="01BDE181" w14:textId="77777777" w:rsidR="00F56847" w:rsidRDefault="00F56847" w:rsidP="00F56847">
      <w:pPr>
        <w:pStyle w:val="TableFigureHeading"/>
        <w:keepLines/>
        <w:widowControl w:val="0"/>
      </w:pPr>
    </w:p>
    <w:p w14:paraId="24F6D712" w14:textId="77777777" w:rsidR="00F56847" w:rsidRDefault="00F56847" w:rsidP="00F56847">
      <w:pPr>
        <w:pStyle w:val="TableFigureHeading"/>
        <w:keepLines/>
        <w:widowControl w:val="0"/>
      </w:pPr>
    </w:p>
    <w:p w14:paraId="69EAC7B8" w14:textId="77777777" w:rsidR="00F56847" w:rsidRDefault="00F56847" w:rsidP="00F56847">
      <w:pPr>
        <w:pStyle w:val="TableFigureHeading"/>
        <w:keepLines/>
        <w:widowControl w:val="0"/>
      </w:pPr>
    </w:p>
    <w:p w14:paraId="48FF3CEE" w14:textId="77777777" w:rsidR="00F56847" w:rsidRDefault="00F56847" w:rsidP="00F56847">
      <w:pPr>
        <w:pStyle w:val="TableFigureHeading"/>
        <w:keepLines/>
        <w:widowControl w:val="0"/>
      </w:pPr>
    </w:p>
    <w:p w14:paraId="21DB1CD1" w14:textId="157B456B" w:rsidR="00F55E4D" w:rsidRDefault="00F55E4D" w:rsidP="00F56847">
      <w:pPr>
        <w:pStyle w:val="TableFigureHeading"/>
        <w:keepLines/>
        <w:widowControl w:val="0"/>
      </w:pPr>
      <w:r>
        <w:t xml:space="preserve">Table </w:t>
      </w:r>
      <w:r w:rsidR="009849E1">
        <w:fldChar w:fldCharType="begin"/>
      </w:r>
      <w:r w:rsidR="009849E1">
        <w:instrText xml:space="preserve"> SEQ Table \* ARABIC </w:instrText>
      </w:r>
      <w:r w:rsidR="009849E1">
        <w:fldChar w:fldCharType="separate"/>
      </w:r>
      <w:r w:rsidR="00050E4F">
        <w:rPr>
          <w:noProof/>
        </w:rPr>
        <w:t>13</w:t>
      </w:r>
      <w:r w:rsidR="009849E1">
        <w:rPr>
          <w:noProof/>
        </w:rPr>
        <w:fldChar w:fldCharType="end"/>
      </w:r>
      <w:r>
        <w:t>:</w:t>
      </w:r>
      <w:r w:rsidR="007012B0">
        <w:t xml:space="preserve"> Submission</w:t>
      </w:r>
      <w:r w:rsidRPr="007510AB">
        <w:t xml:space="preserve"> assumptions about pembrolizumab market share for indications where there is another PD</w:t>
      </w:r>
      <w:r w:rsidR="006F0516">
        <w:noBreakHyphen/>
      </w:r>
      <w:r w:rsidRPr="007510AB">
        <w:t>(L)1 inhibitor listed</w:t>
      </w:r>
    </w:p>
    <w:tbl>
      <w:tblPr>
        <w:tblStyle w:val="TableGrid"/>
        <w:tblW w:w="5000" w:type="pct"/>
        <w:tblLook w:val="04A0" w:firstRow="1" w:lastRow="0" w:firstColumn="1" w:lastColumn="0" w:noHBand="0" w:noVBand="1"/>
        <w:tblCaption w:val="Table 13: Submission assumptions about pembrolizumab market share for indications where there is another PD (L)1 inhibitor listed"/>
      </w:tblPr>
      <w:tblGrid>
        <w:gridCol w:w="5060"/>
        <w:gridCol w:w="3956"/>
      </w:tblGrid>
      <w:tr w:rsidR="005D1B10" w14:paraId="12DECE8C" w14:textId="77777777" w:rsidTr="00F56847">
        <w:trPr>
          <w:trHeight w:val="536"/>
        </w:trPr>
        <w:tc>
          <w:tcPr>
            <w:tcW w:w="2806" w:type="pct"/>
          </w:tcPr>
          <w:p w14:paraId="25F8B7EB" w14:textId="77777777" w:rsidR="005D1B10" w:rsidRDefault="005D1B10" w:rsidP="00F56847">
            <w:pPr>
              <w:pStyle w:val="TableFigureHeading"/>
              <w:keepLines/>
              <w:widowControl w:val="0"/>
            </w:pPr>
            <w:r>
              <w:t>Indication</w:t>
            </w:r>
          </w:p>
        </w:tc>
        <w:tc>
          <w:tcPr>
            <w:tcW w:w="2194" w:type="pct"/>
          </w:tcPr>
          <w:p w14:paraId="51B4744F" w14:textId="71AA46FB" w:rsidR="005D1B10" w:rsidRDefault="0022287C" w:rsidP="00F56847">
            <w:pPr>
              <w:pStyle w:val="TableFigureHeading"/>
              <w:keepLines/>
              <w:widowControl w:val="0"/>
            </w:pPr>
            <w:r>
              <w:t>A</w:t>
            </w:r>
            <w:r w:rsidR="005D1B10">
              <w:t>ssumed market</w:t>
            </w:r>
            <w:r w:rsidR="00E52015">
              <w:br/>
              <w:t>share versus other PD</w:t>
            </w:r>
            <w:r w:rsidR="006F0516">
              <w:noBreakHyphen/>
            </w:r>
            <w:r w:rsidR="00E52015">
              <w:t>(L)1 inhibitors</w:t>
            </w:r>
          </w:p>
        </w:tc>
      </w:tr>
      <w:tr w:rsidR="0044144C" w14:paraId="68782212" w14:textId="77777777" w:rsidTr="00F56847">
        <w:trPr>
          <w:trHeight w:val="252"/>
        </w:trPr>
        <w:tc>
          <w:tcPr>
            <w:tcW w:w="2806" w:type="pct"/>
          </w:tcPr>
          <w:p w14:paraId="08A68E28" w14:textId="77777777" w:rsidR="0044144C" w:rsidRDefault="0044144C" w:rsidP="00F56847">
            <w:pPr>
              <w:pStyle w:val="TableFigureHeading"/>
              <w:keepLines/>
            </w:pPr>
            <w:r>
              <w:t>1L OSCC</w:t>
            </w:r>
          </w:p>
        </w:tc>
        <w:tc>
          <w:tcPr>
            <w:tcW w:w="2194" w:type="pct"/>
            <w:vAlign w:val="bottom"/>
          </w:tcPr>
          <w:p w14:paraId="78A837F8" w14:textId="71C5C334" w:rsidR="0044144C" w:rsidRDefault="004636F5" w:rsidP="00F56847">
            <w:pPr>
              <w:pStyle w:val="TableText"/>
              <w:keepLines/>
            </w:pPr>
            <w:r w:rsidRPr="004636F5">
              <w:rPr>
                <w:color w:val="000000"/>
                <w:spacing w:val="51"/>
                <w:shd w:val="solid" w:color="000000" w:fill="000000"/>
                <w:fitText w:val="324" w:id="-628377342"/>
                <w14:textFill>
                  <w14:solidFill>
                    <w14:srgbClr w14:val="000000">
                      <w14:alpha w14:val="100000"/>
                    </w14:srgbClr>
                  </w14:solidFill>
                </w14:textFill>
              </w:rPr>
              <w:t>|||</w:t>
            </w:r>
            <w:r w:rsidRPr="004636F5">
              <w:rPr>
                <w:color w:val="000000"/>
                <w:spacing w:val="1"/>
                <w:shd w:val="solid" w:color="000000" w:fill="000000"/>
                <w:fitText w:val="324" w:id="-628377342"/>
                <w14:textFill>
                  <w14:solidFill>
                    <w14:srgbClr w14:val="000000">
                      <w14:alpha w14:val="100000"/>
                    </w14:srgbClr>
                  </w14:solidFill>
                </w14:textFill>
              </w:rPr>
              <w:t>|</w:t>
            </w:r>
            <w:r w:rsidR="0044144C">
              <w:t>%</w:t>
            </w:r>
          </w:p>
        </w:tc>
      </w:tr>
      <w:tr w:rsidR="0044144C" w14:paraId="7D7BDD5D" w14:textId="77777777" w:rsidTr="00F56847">
        <w:trPr>
          <w:trHeight w:val="237"/>
        </w:trPr>
        <w:tc>
          <w:tcPr>
            <w:tcW w:w="2806" w:type="pct"/>
          </w:tcPr>
          <w:p w14:paraId="63C00BD7" w14:textId="2BB902E8" w:rsidR="0044144C" w:rsidRDefault="0044144C" w:rsidP="00F56847">
            <w:pPr>
              <w:pStyle w:val="TableFigureHeading"/>
              <w:keepLines/>
            </w:pPr>
            <w:r>
              <w:t>1L GOC HER2</w:t>
            </w:r>
            <w:r w:rsidR="006F0516">
              <w:noBreakHyphen/>
            </w:r>
            <w:r>
              <w:t>neg</w:t>
            </w:r>
          </w:p>
        </w:tc>
        <w:tc>
          <w:tcPr>
            <w:tcW w:w="2194" w:type="pct"/>
            <w:vAlign w:val="bottom"/>
          </w:tcPr>
          <w:p w14:paraId="5993283F" w14:textId="346CC348" w:rsidR="0044144C" w:rsidRDefault="004636F5" w:rsidP="00F56847">
            <w:pPr>
              <w:pStyle w:val="TableText"/>
              <w:keepLines/>
            </w:pPr>
            <w:r w:rsidRPr="004636F5">
              <w:rPr>
                <w:color w:val="000000"/>
                <w:spacing w:val="51"/>
                <w:shd w:val="solid" w:color="000000" w:fill="000000"/>
                <w:fitText w:val="324" w:id="-628377341"/>
                <w14:textFill>
                  <w14:solidFill>
                    <w14:srgbClr w14:val="000000">
                      <w14:alpha w14:val="100000"/>
                    </w14:srgbClr>
                  </w14:solidFill>
                </w14:textFill>
              </w:rPr>
              <w:t>|||</w:t>
            </w:r>
            <w:r w:rsidRPr="004636F5">
              <w:rPr>
                <w:color w:val="000000"/>
                <w:spacing w:val="1"/>
                <w:shd w:val="solid" w:color="000000" w:fill="000000"/>
                <w:fitText w:val="324" w:id="-628377341"/>
                <w14:textFill>
                  <w14:solidFill>
                    <w14:srgbClr w14:val="000000">
                      <w14:alpha w14:val="100000"/>
                    </w14:srgbClr>
                  </w14:solidFill>
                </w14:textFill>
              </w:rPr>
              <w:t>|</w:t>
            </w:r>
            <w:r w:rsidR="0044144C">
              <w:t>%</w:t>
            </w:r>
          </w:p>
        </w:tc>
      </w:tr>
      <w:tr w:rsidR="0044144C" w14:paraId="41DC2607" w14:textId="77777777" w:rsidTr="00F56847">
        <w:trPr>
          <w:trHeight w:val="252"/>
        </w:trPr>
        <w:tc>
          <w:tcPr>
            <w:tcW w:w="2806" w:type="pct"/>
          </w:tcPr>
          <w:p w14:paraId="13E828E2" w14:textId="77777777" w:rsidR="0044144C" w:rsidRDefault="0044144C" w:rsidP="00F56847">
            <w:pPr>
              <w:pStyle w:val="TableFigureHeading"/>
              <w:keepLines/>
            </w:pPr>
            <w:proofErr w:type="spellStart"/>
            <w:r>
              <w:t>cSCC</w:t>
            </w:r>
            <w:proofErr w:type="spellEnd"/>
          </w:p>
        </w:tc>
        <w:tc>
          <w:tcPr>
            <w:tcW w:w="2194" w:type="pct"/>
            <w:vAlign w:val="bottom"/>
          </w:tcPr>
          <w:p w14:paraId="4C750F63" w14:textId="5D8FB1E9" w:rsidR="0044144C" w:rsidRDefault="004636F5" w:rsidP="00F56847">
            <w:pPr>
              <w:pStyle w:val="TableText"/>
              <w:keepLines/>
            </w:pPr>
            <w:r w:rsidRPr="004636F5">
              <w:rPr>
                <w:color w:val="000000"/>
                <w:spacing w:val="51"/>
                <w:shd w:val="solid" w:color="000000" w:fill="000000"/>
                <w:fitText w:val="324" w:id="-628377340"/>
                <w14:textFill>
                  <w14:solidFill>
                    <w14:srgbClr w14:val="000000">
                      <w14:alpha w14:val="100000"/>
                    </w14:srgbClr>
                  </w14:solidFill>
                </w14:textFill>
              </w:rPr>
              <w:t>|||</w:t>
            </w:r>
            <w:r w:rsidRPr="004636F5">
              <w:rPr>
                <w:color w:val="000000"/>
                <w:spacing w:val="1"/>
                <w:shd w:val="solid" w:color="000000" w:fill="000000"/>
                <w:fitText w:val="324" w:id="-628377340"/>
                <w14:textFill>
                  <w14:solidFill>
                    <w14:srgbClr w14:val="000000">
                      <w14:alpha w14:val="100000"/>
                    </w14:srgbClr>
                  </w14:solidFill>
                </w14:textFill>
              </w:rPr>
              <w:t>|</w:t>
            </w:r>
            <w:r w:rsidR="0044144C">
              <w:t>%</w:t>
            </w:r>
          </w:p>
        </w:tc>
      </w:tr>
      <w:tr w:rsidR="0044144C" w14:paraId="00465259" w14:textId="77777777" w:rsidTr="00F56847">
        <w:trPr>
          <w:trHeight w:val="252"/>
        </w:trPr>
        <w:tc>
          <w:tcPr>
            <w:tcW w:w="2806" w:type="pct"/>
          </w:tcPr>
          <w:p w14:paraId="35ABA4F3" w14:textId="77777777" w:rsidR="0044144C" w:rsidRDefault="0044144C" w:rsidP="00F56847">
            <w:pPr>
              <w:pStyle w:val="TableFigureHeading"/>
              <w:keepLines/>
            </w:pPr>
            <w:r>
              <w:t>mesothelioma</w:t>
            </w:r>
          </w:p>
        </w:tc>
        <w:tc>
          <w:tcPr>
            <w:tcW w:w="2194" w:type="pct"/>
            <w:vAlign w:val="bottom"/>
          </w:tcPr>
          <w:p w14:paraId="14E3BFEB" w14:textId="19691EC2" w:rsidR="0044144C" w:rsidRDefault="004636F5" w:rsidP="00F56847">
            <w:pPr>
              <w:pStyle w:val="TableText"/>
              <w:keepLines/>
            </w:pPr>
            <w:r w:rsidRPr="004636F5">
              <w:rPr>
                <w:color w:val="000000"/>
                <w:spacing w:val="51"/>
                <w:shd w:val="solid" w:color="000000" w:fill="000000"/>
                <w:fitText w:val="324" w:id="-628377339"/>
                <w14:textFill>
                  <w14:solidFill>
                    <w14:srgbClr w14:val="000000">
                      <w14:alpha w14:val="100000"/>
                    </w14:srgbClr>
                  </w14:solidFill>
                </w14:textFill>
              </w:rPr>
              <w:t>|||</w:t>
            </w:r>
            <w:r w:rsidRPr="004636F5">
              <w:rPr>
                <w:color w:val="000000"/>
                <w:spacing w:val="1"/>
                <w:shd w:val="solid" w:color="000000" w:fill="000000"/>
                <w:fitText w:val="324" w:id="-628377339"/>
                <w14:textFill>
                  <w14:solidFill>
                    <w14:srgbClr w14:val="000000">
                      <w14:alpha w14:val="100000"/>
                    </w14:srgbClr>
                  </w14:solidFill>
                </w14:textFill>
              </w:rPr>
              <w:t>|</w:t>
            </w:r>
            <w:r w:rsidR="0044144C">
              <w:t>%</w:t>
            </w:r>
          </w:p>
        </w:tc>
      </w:tr>
      <w:tr w:rsidR="0044144C" w14:paraId="601C2364" w14:textId="77777777" w:rsidTr="00F56847">
        <w:trPr>
          <w:trHeight w:val="237"/>
        </w:trPr>
        <w:tc>
          <w:tcPr>
            <w:tcW w:w="2806" w:type="pct"/>
          </w:tcPr>
          <w:p w14:paraId="24D1C7BF" w14:textId="77777777" w:rsidR="0044144C" w:rsidRDefault="0044144C" w:rsidP="00F56847">
            <w:pPr>
              <w:pStyle w:val="TableFigureHeading"/>
              <w:keepLines/>
            </w:pPr>
            <w:r>
              <w:t>BT</w:t>
            </w:r>
          </w:p>
        </w:tc>
        <w:tc>
          <w:tcPr>
            <w:tcW w:w="2194" w:type="pct"/>
            <w:vAlign w:val="bottom"/>
          </w:tcPr>
          <w:p w14:paraId="1EE8B2B2" w14:textId="04462CEE" w:rsidR="0044144C" w:rsidRDefault="004636F5" w:rsidP="00F56847">
            <w:pPr>
              <w:pStyle w:val="TableText"/>
              <w:keepLines/>
            </w:pPr>
            <w:r w:rsidRPr="004636F5">
              <w:rPr>
                <w:color w:val="000000"/>
                <w:spacing w:val="51"/>
                <w:shd w:val="solid" w:color="000000" w:fill="000000"/>
                <w:fitText w:val="324" w:id="-628377338"/>
                <w14:textFill>
                  <w14:solidFill>
                    <w14:srgbClr w14:val="000000">
                      <w14:alpha w14:val="100000"/>
                    </w14:srgbClr>
                  </w14:solidFill>
                </w14:textFill>
              </w:rPr>
              <w:t>|||</w:t>
            </w:r>
            <w:r w:rsidRPr="004636F5">
              <w:rPr>
                <w:color w:val="000000"/>
                <w:spacing w:val="1"/>
                <w:shd w:val="solid" w:color="000000" w:fill="000000"/>
                <w:fitText w:val="324" w:id="-628377338"/>
                <w14:textFill>
                  <w14:solidFill>
                    <w14:srgbClr w14:val="000000">
                      <w14:alpha w14:val="100000"/>
                    </w14:srgbClr>
                  </w14:solidFill>
                </w14:textFill>
              </w:rPr>
              <w:t>|</w:t>
            </w:r>
            <w:r w:rsidR="0044144C">
              <w:t>%</w:t>
            </w:r>
          </w:p>
        </w:tc>
      </w:tr>
      <w:tr w:rsidR="0044144C" w14:paraId="01C722A4" w14:textId="77777777" w:rsidTr="00F56847">
        <w:trPr>
          <w:trHeight w:val="252"/>
        </w:trPr>
        <w:tc>
          <w:tcPr>
            <w:tcW w:w="2806" w:type="pct"/>
          </w:tcPr>
          <w:p w14:paraId="32868D2B" w14:textId="77777777" w:rsidR="0044144C" w:rsidRDefault="0044144C" w:rsidP="00F56847">
            <w:pPr>
              <w:pStyle w:val="TableFigureHeading"/>
              <w:keepLines/>
            </w:pPr>
            <w:r>
              <w:t>Merkel cell</w:t>
            </w:r>
          </w:p>
        </w:tc>
        <w:tc>
          <w:tcPr>
            <w:tcW w:w="2194" w:type="pct"/>
            <w:vAlign w:val="bottom"/>
          </w:tcPr>
          <w:p w14:paraId="6EE27C4A" w14:textId="442E6667" w:rsidR="0044144C" w:rsidRDefault="004636F5" w:rsidP="00F56847">
            <w:pPr>
              <w:pStyle w:val="TableText"/>
              <w:keepLines/>
            </w:pPr>
            <w:r w:rsidRPr="004636F5">
              <w:rPr>
                <w:color w:val="000000"/>
                <w:spacing w:val="51"/>
                <w:shd w:val="solid" w:color="000000" w:fill="000000"/>
                <w:fitText w:val="324" w:id="-628377337"/>
                <w14:textFill>
                  <w14:solidFill>
                    <w14:srgbClr w14:val="000000">
                      <w14:alpha w14:val="100000"/>
                    </w14:srgbClr>
                  </w14:solidFill>
                </w14:textFill>
              </w:rPr>
              <w:t>|||</w:t>
            </w:r>
            <w:r w:rsidRPr="004636F5">
              <w:rPr>
                <w:color w:val="000000"/>
                <w:spacing w:val="1"/>
                <w:shd w:val="solid" w:color="000000" w:fill="000000"/>
                <w:fitText w:val="324" w:id="-628377337"/>
                <w14:textFill>
                  <w14:solidFill>
                    <w14:srgbClr w14:val="000000">
                      <w14:alpha w14:val="100000"/>
                    </w14:srgbClr>
                  </w14:solidFill>
                </w14:textFill>
              </w:rPr>
              <w:t>|</w:t>
            </w:r>
            <w:r w:rsidR="0044144C">
              <w:t>%</w:t>
            </w:r>
          </w:p>
        </w:tc>
      </w:tr>
      <w:tr w:rsidR="0044144C" w14:paraId="4018BAB5" w14:textId="77777777" w:rsidTr="00F56847">
        <w:trPr>
          <w:trHeight w:val="252"/>
        </w:trPr>
        <w:tc>
          <w:tcPr>
            <w:tcW w:w="2806" w:type="pct"/>
          </w:tcPr>
          <w:p w14:paraId="4F889584" w14:textId="77777777" w:rsidR="0044144C" w:rsidRDefault="0044144C" w:rsidP="00F56847">
            <w:pPr>
              <w:pStyle w:val="TableFigureHeading"/>
              <w:keepLines/>
            </w:pPr>
            <w:r>
              <w:t>1L dMMR EC</w:t>
            </w:r>
          </w:p>
        </w:tc>
        <w:tc>
          <w:tcPr>
            <w:tcW w:w="2194" w:type="pct"/>
            <w:vAlign w:val="bottom"/>
          </w:tcPr>
          <w:p w14:paraId="45DCBBAD" w14:textId="47512904" w:rsidR="0044144C" w:rsidRDefault="004636F5" w:rsidP="00F56847">
            <w:pPr>
              <w:pStyle w:val="TableText"/>
              <w:keepLines/>
            </w:pPr>
            <w:r w:rsidRPr="004636F5">
              <w:rPr>
                <w:color w:val="000000"/>
                <w:spacing w:val="51"/>
                <w:shd w:val="solid" w:color="000000" w:fill="000000"/>
                <w:fitText w:val="324" w:id="-628377336"/>
                <w14:textFill>
                  <w14:solidFill>
                    <w14:srgbClr w14:val="000000">
                      <w14:alpha w14:val="100000"/>
                    </w14:srgbClr>
                  </w14:solidFill>
                </w14:textFill>
              </w:rPr>
              <w:t>|||</w:t>
            </w:r>
            <w:r w:rsidRPr="004636F5">
              <w:rPr>
                <w:color w:val="000000"/>
                <w:spacing w:val="1"/>
                <w:shd w:val="solid" w:color="000000" w:fill="000000"/>
                <w:fitText w:val="324" w:id="-628377336"/>
                <w14:textFill>
                  <w14:solidFill>
                    <w14:srgbClr w14:val="000000">
                      <w14:alpha w14:val="100000"/>
                    </w14:srgbClr>
                  </w14:solidFill>
                </w14:textFill>
              </w:rPr>
              <w:t>|</w:t>
            </w:r>
            <w:r w:rsidR="0044144C">
              <w:t>%</w:t>
            </w:r>
          </w:p>
        </w:tc>
      </w:tr>
      <w:tr w:rsidR="0044144C" w14:paraId="41A345A0" w14:textId="77777777" w:rsidTr="00F56847">
        <w:trPr>
          <w:trHeight w:val="237"/>
        </w:trPr>
        <w:tc>
          <w:tcPr>
            <w:tcW w:w="2806" w:type="pct"/>
          </w:tcPr>
          <w:p w14:paraId="0FBF89F3" w14:textId="77777777" w:rsidR="0044144C" w:rsidRDefault="0044144C" w:rsidP="00F56847">
            <w:pPr>
              <w:pStyle w:val="TableFigureHeading"/>
              <w:keepLines/>
            </w:pPr>
            <w:r>
              <w:t>1L pMMR EC</w:t>
            </w:r>
          </w:p>
        </w:tc>
        <w:tc>
          <w:tcPr>
            <w:tcW w:w="2194" w:type="pct"/>
            <w:vAlign w:val="bottom"/>
          </w:tcPr>
          <w:p w14:paraId="421BDABC" w14:textId="4F7C425A" w:rsidR="0044144C" w:rsidRDefault="004636F5" w:rsidP="00F56847">
            <w:pPr>
              <w:pStyle w:val="TableText"/>
              <w:keepLines/>
            </w:pPr>
            <w:r w:rsidRPr="004636F5">
              <w:rPr>
                <w:color w:val="000000"/>
                <w:spacing w:val="51"/>
                <w:shd w:val="solid" w:color="000000" w:fill="000000"/>
                <w:fitText w:val="324" w:id="-628377335"/>
                <w14:textFill>
                  <w14:solidFill>
                    <w14:srgbClr w14:val="000000">
                      <w14:alpha w14:val="100000"/>
                    </w14:srgbClr>
                  </w14:solidFill>
                </w14:textFill>
              </w:rPr>
              <w:t>|||</w:t>
            </w:r>
            <w:r w:rsidRPr="004636F5">
              <w:rPr>
                <w:color w:val="000000"/>
                <w:spacing w:val="1"/>
                <w:shd w:val="solid" w:color="000000" w:fill="000000"/>
                <w:fitText w:val="324" w:id="-628377335"/>
                <w14:textFill>
                  <w14:solidFill>
                    <w14:srgbClr w14:val="000000">
                      <w14:alpha w14:val="100000"/>
                    </w14:srgbClr>
                  </w14:solidFill>
                </w14:textFill>
              </w:rPr>
              <w:t>|</w:t>
            </w:r>
            <w:r w:rsidR="0044144C">
              <w:t>%</w:t>
            </w:r>
          </w:p>
        </w:tc>
      </w:tr>
      <w:tr w:rsidR="0044144C" w14:paraId="5CBA10C8" w14:textId="77777777" w:rsidTr="00F56847">
        <w:trPr>
          <w:trHeight w:val="252"/>
        </w:trPr>
        <w:tc>
          <w:tcPr>
            <w:tcW w:w="2806" w:type="pct"/>
          </w:tcPr>
          <w:p w14:paraId="2FB2D11C" w14:textId="77777777" w:rsidR="0044144C" w:rsidRDefault="0044144C" w:rsidP="00F56847">
            <w:pPr>
              <w:pStyle w:val="TableFigureHeading"/>
              <w:keepLines/>
            </w:pPr>
            <w:r>
              <w:t>1L OSCC (+ lenvatinib)</w:t>
            </w:r>
          </w:p>
        </w:tc>
        <w:tc>
          <w:tcPr>
            <w:tcW w:w="2194" w:type="pct"/>
            <w:vAlign w:val="bottom"/>
          </w:tcPr>
          <w:p w14:paraId="7A0CEBAC" w14:textId="6023334B" w:rsidR="0044144C" w:rsidRDefault="004636F5" w:rsidP="00F56847">
            <w:pPr>
              <w:pStyle w:val="TableText"/>
              <w:keepLines/>
            </w:pPr>
            <w:r w:rsidRPr="004636F5">
              <w:rPr>
                <w:color w:val="000000"/>
                <w:spacing w:val="51"/>
                <w:shd w:val="solid" w:color="000000" w:fill="000000"/>
                <w:fitText w:val="324" w:id="-628377334"/>
                <w14:textFill>
                  <w14:solidFill>
                    <w14:srgbClr w14:val="000000">
                      <w14:alpha w14:val="100000"/>
                    </w14:srgbClr>
                  </w14:solidFill>
                </w14:textFill>
              </w:rPr>
              <w:t>|||</w:t>
            </w:r>
            <w:r w:rsidRPr="004636F5">
              <w:rPr>
                <w:color w:val="000000"/>
                <w:spacing w:val="1"/>
                <w:shd w:val="solid" w:color="000000" w:fill="000000"/>
                <w:fitText w:val="324" w:id="-628377334"/>
                <w14:textFill>
                  <w14:solidFill>
                    <w14:srgbClr w14:val="000000">
                      <w14:alpha w14:val="100000"/>
                    </w14:srgbClr>
                  </w14:solidFill>
                </w14:textFill>
              </w:rPr>
              <w:t>|</w:t>
            </w:r>
            <w:r w:rsidR="0044144C">
              <w:t>%</w:t>
            </w:r>
          </w:p>
        </w:tc>
      </w:tr>
    </w:tbl>
    <w:p w14:paraId="53046485" w14:textId="3E9CE28B" w:rsidR="0022287C" w:rsidRPr="001F2A22" w:rsidRDefault="000210A6" w:rsidP="00F56847">
      <w:pPr>
        <w:pStyle w:val="3-BodyText"/>
        <w:keepNext/>
        <w:keepLines/>
        <w:numPr>
          <w:ilvl w:val="0"/>
          <w:numId w:val="0"/>
        </w:numPr>
        <w:rPr>
          <w:rFonts w:ascii="Arial Narrow" w:hAnsi="Arial Narrow"/>
          <w:sz w:val="18"/>
          <w:szCs w:val="18"/>
        </w:rPr>
      </w:pPr>
      <w:r w:rsidRPr="0085750C">
        <w:rPr>
          <w:rFonts w:ascii="Arial Narrow" w:hAnsi="Arial Narrow"/>
          <w:sz w:val="18"/>
          <w:szCs w:val="18"/>
        </w:rPr>
        <w:t>BT =</w:t>
      </w:r>
      <w:r w:rsidR="00B23120">
        <w:rPr>
          <w:rFonts w:ascii="Arial Narrow" w:hAnsi="Arial Narrow"/>
          <w:sz w:val="18"/>
          <w:szCs w:val="18"/>
        </w:rPr>
        <w:t xml:space="preserve"> biliary tract</w:t>
      </w:r>
      <w:r w:rsidRPr="0085750C">
        <w:rPr>
          <w:rFonts w:ascii="Arial Narrow" w:hAnsi="Arial Narrow"/>
          <w:sz w:val="18"/>
          <w:szCs w:val="18"/>
        </w:rPr>
        <w:t xml:space="preserve"> </w:t>
      </w:r>
      <w:proofErr w:type="spellStart"/>
      <w:r w:rsidRPr="0085750C">
        <w:rPr>
          <w:rFonts w:ascii="Arial Narrow" w:hAnsi="Arial Narrow"/>
          <w:sz w:val="18"/>
          <w:szCs w:val="18"/>
        </w:rPr>
        <w:t>cSCC</w:t>
      </w:r>
      <w:proofErr w:type="spellEnd"/>
      <w:r w:rsidRPr="0085750C">
        <w:rPr>
          <w:rFonts w:ascii="Arial Narrow" w:hAnsi="Arial Narrow"/>
          <w:sz w:val="18"/>
          <w:szCs w:val="18"/>
        </w:rPr>
        <w:t xml:space="preserve"> = cutaneous squamous cell carcinoma; dMMR = mismatch repair deficient; EC = endometrial carcinoma; GOC =</w:t>
      </w:r>
      <w:r w:rsidR="002524C1">
        <w:rPr>
          <w:rFonts w:ascii="Arial Narrow" w:hAnsi="Arial Narrow"/>
          <w:sz w:val="18"/>
          <w:szCs w:val="18"/>
        </w:rPr>
        <w:t xml:space="preserve"> gastro</w:t>
      </w:r>
      <w:r w:rsidR="006F0516">
        <w:rPr>
          <w:rFonts w:ascii="Arial Narrow" w:hAnsi="Arial Narrow"/>
          <w:sz w:val="18"/>
          <w:szCs w:val="18"/>
        </w:rPr>
        <w:noBreakHyphen/>
      </w:r>
      <w:r w:rsidR="002524C1">
        <w:rPr>
          <w:rFonts w:ascii="Arial Narrow" w:hAnsi="Arial Narrow"/>
          <w:sz w:val="18"/>
          <w:szCs w:val="18"/>
        </w:rPr>
        <w:t>oesophageal;</w:t>
      </w:r>
      <w:r w:rsidRPr="0085750C">
        <w:rPr>
          <w:rFonts w:ascii="Arial Narrow" w:hAnsi="Arial Narrow"/>
          <w:sz w:val="18"/>
          <w:szCs w:val="18"/>
        </w:rPr>
        <w:t xml:space="preserve"> HER2</w:t>
      </w:r>
      <w:r w:rsidR="006F0516">
        <w:rPr>
          <w:rFonts w:ascii="Arial Narrow" w:hAnsi="Arial Narrow"/>
          <w:sz w:val="18"/>
          <w:szCs w:val="18"/>
        </w:rPr>
        <w:noBreakHyphen/>
      </w:r>
      <w:r w:rsidRPr="0085750C">
        <w:rPr>
          <w:rFonts w:ascii="Arial Narrow" w:hAnsi="Arial Narrow"/>
          <w:sz w:val="18"/>
          <w:szCs w:val="18"/>
        </w:rPr>
        <w:t>neg = human epidermal growth factor receptor 2</w:t>
      </w:r>
      <w:r w:rsidR="006F0516">
        <w:rPr>
          <w:rFonts w:ascii="Arial Narrow" w:hAnsi="Arial Narrow"/>
          <w:sz w:val="18"/>
          <w:szCs w:val="18"/>
        </w:rPr>
        <w:noBreakHyphen/>
      </w:r>
      <w:r w:rsidRPr="0085750C">
        <w:rPr>
          <w:rFonts w:ascii="Arial Narrow" w:hAnsi="Arial Narrow"/>
          <w:sz w:val="18"/>
          <w:szCs w:val="18"/>
        </w:rPr>
        <w:t>negative; OSCC = oral squamous cell carcinoma; 1L – first line.</w:t>
      </w:r>
    </w:p>
    <w:p w14:paraId="18FE6953" w14:textId="6C1CD6D3" w:rsidR="001A0324" w:rsidRPr="002C430C" w:rsidRDefault="001F504A" w:rsidP="006F0516">
      <w:pPr>
        <w:pStyle w:val="3-BodyText"/>
        <w:rPr>
          <w:iCs/>
        </w:rPr>
      </w:pPr>
      <w:r w:rsidRPr="002C430C">
        <w:rPr>
          <w:iCs/>
        </w:rPr>
        <w:t>The</w:t>
      </w:r>
      <w:r w:rsidR="000523FA">
        <w:rPr>
          <w:iCs/>
        </w:rPr>
        <w:t>re a</w:t>
      </w:r>
      <w:r w:rsidR="00911BBD">
        <w:rPr>
          <w:iCs/>
        </w:rPr>
        <w:t>re</w:t>
      </w:r>
      <w:r w:rsidRPr="002C430C">
        <w:rPr>
          <w:iCs/>
        </w:rPr>
        <w:t xml:space="preserve"> uncertainties</w:t>
      </w:r>
      <w:r w:rsidR="00AB23A9" w:rsidRPr="002C430C">
        <w:rPr>
          <w:iCs/>
        </w:rPr>
        <w:t xml:space="preserve"> in the </w:t>
      </w:r>
      <w:r w:rsidRPr="002C430C">
        <w:rPr>
          <w:iCs/>
        </w:rPr>
        <w:t xml:space="preserve">additional pembrolizumab </w:t>
      </w:r>
      <w:r w:rsidR="00016181" w:rsidRPr="002C430C">
        <w:rPr>
          <w:iCs/>
        </w:rPr>
        <w:t>scrip</w:t>
      </w:r>
      <w:r w:rsidR="00016181" w:rsidRPr="00784ED4">
        <w:rPr>
          <w:iCs/>
        </w:rPr>
        <w:t xml:space="preserve">ts </w:t>
      </w:r>
      <w:r w:rsidR="00661E63" w:rsidRPr="00784ED4">
        <w:rPr>
          <w:iCs/>
        </w:rPr>
        <w:t>in Tier</w:t>
      </w:r>
      <w:r w:rsidR="006F0516" w:rsidRPr="00784ED4">
        <w:rPr>
          <w:iCs/>
        </w:rPr>
        <w:noBreakHyphen/>
      </w:r>
      <w:r w:rsidR="00661E63" w:rsidRPr="00784ED4">
        <w:rPr>
          <w:iCs/>
        </w:rPr>
        <w:t xml:space="preserve">2b </w:t>
      </w:r>
      <w:r w:rsidR="00AB23A9" w:rsidRPr="00784ED4">
        <w:rPr>
          <w:iCs/>
        </w:rPr>
        <w:t>which</w:t>
      </w:r>
      <w:r w:rsidR="00661E63" w:rsidRPr="002C430C">
        <w:rPr>
          <w:iCs/>
        </w:rPr>
        <w:t xml:space="preserve"> </w:t>
      </w:r>
      <w:r w:rsidR="00016181" w:rsidRPr="002C430C">
        <w:rPr>
          <w:iCs/>
        </w:rPr>
        <w:t xml:space="preserve">are due to </w:t>
      </w:r>
      <w:r w:rsidR="00907BE2" w:rsidRPr="002C430C">
        <w:rPr>
          <w:iCs/>
        </w:rPr>
        <w:t>assumptions about</w:t>
      </w:r>
      <w:r w:rsidR="00016181" w:rsidRPr="002C430C">
        <w:rPr>
          <w:iCs/>
        </w:rPr>
        <w:t xml:space="preserve"> market share versus other PD</w:t>
      </w:r>
      <w:r w:rsidR="006F0516">
        <w:rPr>
          <w:iCs/>
        </w:rPr>
        <w:noBreakHyphen/>
      </w:r>
      <w:r w:rsidR="00016181" w:rsidRPr="002C430C">
        <w:rPr>
          <w:iCs/>
        </w:rPr>
        <w:t xml:space="preserve">(L)1 inhibitors already listed on the PBS for </w:t>
      </w:r>
      <w:r w:rsidR="00977375" w:rsidRPr="002C430C">
        <w:rPr>
          <w:iCs/>
        </w:rPr>
        <w:t>t</w:t>
      </w:r>
      <w:r w:rsidR="00F15D7F" w:rsidRPr="002C430C">
        <w:rPr>
          <w:iCs/>
        </w:rPr>
        <w:t>he additional pembrolizumab indication</w:t>
      </w:r>
      <w:r w:rsidR="00B23120">
        <w:rPr>
          <w:iCs/>
        </w:rPr>
        <w:t>s</w:t>
      </w:r>
      <w:r w:rsidR="00F15D7F" w:rsidRPr="002C430C">
        <w:rPr>
          <w:iCs/>
        </w:rPr>
        <w:t xml:space="preserve">. </w:t>
      </w:r>
      <w:r w:rsidR="004F6AEA" w:rsidRPr="002C430C">
        <w:rPr>
          <w:iCs/>
        </w:rPr>
        <w:t>For example</w:t>
      </w:r>
      <w:r w:rsidR="00AB23A9" w:rsidRPr="002C430C">
        <w:rPr>
          <w:iCs/>
        </w:rPr>
        <w:t>:</w:t>
      </w:r>
      <w:r w:rsidR="004F6AEA" w:rsidRPr="002C430C">
        <w:rPr>
          <w:iCs/>
        </w:rPr>
        <w:t xml:space="preserve"> </w:t>
      </w:r>
    </w:p>
    <w:p w14:paraId="3AF2BC25" w14:textId="14A68211" w:rsidR="00E5293C" w:rsidRPr="002C430C" w:rsidRDefault="004F6AEA" w:rsidP="006F0516">
      <w:pPr>
        <w:pStyle w:val="ListParagraph"/>
        <w:rPr>
          <w:iCs/>
        </w:rPr>
      </w:pPr>
      <w:r w:rsidRPr="00DD74A2">
        <w:rPr>
          <w:iCs/>
        </w:rPr>
        <w:t>42%</w:t>
      </w:r>
      <w:r w:rsidRPr="002C430C">
        <w:rPr>
          <w:iCs/>
        </w:rPr>
        <w:t xml:space="preserve"> of the additional pembrolizumab scripts </w:t>
      </w:r>
      <w:r w:rsidRPr="00784ED4">
        <w:rPr>
          <w:iCs/>
        </w:rPr>
        <w:t>in Tier</w:t>
      </w:r>
      <w:r w:rsidR="006F0516" w:rsidRPr="00784ED4">
        <w:rPr>
          <w:iCs/>
        </w:rPr>
        <w:noBreakHyphen/>
      </w:r>
      <w:r w:rsidRPr="00784ED4">
        <w:rPr>
          <w:iCs/>
        </w:rPr>
        <w:t>2b are</w:t>
      </w:r>
      <w:r w:rsidRPr="002C430C">
        <w:rPr>
          <w:iCs/>
        </w:rPr>
        <w:t xml:space="preserve"> due to </w:t>
      </w:r>
      <w:proofErr w:type="spellStart"/>
      <w:r w:rsidRPr="002C430C">
        <w:rPr>
          <w:iCs/>
        </w:rPr>
        <w:t>cSCC</w:t>
      </w:r>
      <w:proofErr w:type="spellEnd"/>
      <w:r w:rsidR="008E730C" w:rsidRPr="002C430C">
        <w:rPr>
          <w:iCs/>
        </w:rPr>
        <w:t xml:space="preserve">, based on the assumption that pembrolizumab will take </w:t>
      </w:r>
      <w:r w:rsidR="004636F5" w:rsidRPr="004636F5">
        <w:rPr>
          <w:iCs/>
          <w:color w:val="000000"/>
          <w:w w:val="74"/>
          <w:shd w:val="solid" w:color="000000" w:fill="000000"/>
          <w:fitText w:val="492" w:id="-628377333"/>
          <w14:textFill>
            <w14:solidFill>
              <w14:srgbClr w14:val="000000">
                <w14:alpha w14:val="100000"/>
              </w14:srgbClr>
            </w14:solidFill>
          </w14:textFill>
        </w:rPr>
        <w:t>|||||</w:t>
      </w:r>
      <w:r w:rsidR="004636F5" w:rsidRPr="004636F5">
        <w:rPr>
          <w:iCs/>
          <w:color w:val="000000"/>
          <w:spacing w:val="1"/>
          <w:w w:val="74"/>
          <w:shd w:val="solid" w:color="000000" w:fill="000000"/>
          <w:fitText w:val="492" w:id="-628377333"/>
          <w14:textFill>
            <w14:solidFill>
              <w14:srgbClr w14:val="000000">
                <w14:alpha w14:val="100000"/>
              </w14:srgbClr>
            </w14:solidFill>
          </w14:textFill>
        </w:rPr>
        <w:t>|</w:t>
      </w:r>
      <w:r w:rsidR="008E730C" w:rsidRPr="002C430C">
        <w:rPr>
          <w:iCs/>
        </w:rPr>
        <w:t xml:space="preserve">% of the </w:t>
      </w:r>
      <w:proofErr w:type="spellStart"/>
      <w:r w:rsidR="008E730C" w:rsidRPr="002C430C">
        <w:rPr>
          <w:iCs/>
        </w:rPr>
        <w:t>cSCC</w:t>
      </w:r>
      <w:proofErr w:type="spellEnd"/>
      <w:r w:rsidR="008E730C" w:rsidRPr="002C430C">
        <w:rPr>
          <w:iCs/>
        </w:rPr>
        <w:t xml:space="preserve"> market from </w:t>
      </w:r>
      <w:proofErr w:type="spellStart"/>
      <w:r w:rsidR="008E730C" w:rsidRPr="002C430C">
        <w:rPr>
          <w:iCs/>
        </w:rPr>
        <w:t>cemiplimab</w:t>
      </w:r>
      <w:proofErr w:type="spellEnd"/>
      <w:r w:rsidR="008E730C" w:rsidRPr="002C430C">
        <w:rPr>
          <w:iCs/>
        </w:rPr>
        <w:t xml:space="preserve">. </w:t>
      </w:r>
    </w:p>
    <w:p w14:paraId="7BB4F804" w14:textId="2375037B" w:rsidR="001A0324" w:rsidRPr="002C430C" w:rsidRDefault="001A0324" w:rsidP="006F0516">
      <w:pPr>
        <w:pStyle w:val="ListParagraph"/>
        <w:rPr>
          <w:iCs/>
        </w:rPr>
      </w:pPr>
      <w:r w:rsidRPr="00DD74A2">
        <w:rPr>
          <w:iCs/>
        </w:rPr>
        <w:t>10%</w:t>
      </w:r>
      <w:r w:rsidRPr="002C430C">
        <w:rPr>
          <w:iCs/>
        </w:rPr>
        <w:t xml:space="preserve"> of </w:t>
      </w:r>
      <w:r w:rsidR="006A73C1" w:rsidRPr="002C430C">
        <w:rPr>
          <w:iCs/>
        </w:rPr>
        <w:t xml:space="preserve">the additional pembrolizumab scripts </w:t>
      </w:r>
      <w:r w:rsidR="006A73C1" w:rsidRPr="00784ED4">
        <w:rPr>
          <w:iCs/>
        </w:rPr>
        <w:t>in Tier</w:t>
      </w:r>
      <w:r w:rsidR="006F0516" w:rsidRPr="00784ED4">
        <w:rPr>
          <w:iCs/>
        </w:rPr>
        <w:noBreakHyphen/>
      </w:r>
      <w:r w:rsidR="006A73C1" w:rsidRPr="00784ED4">
        <w:rPr>
          <w:iCs/>
        </w:rPr>
        <w:t>2b ar</w:t>
      </w:r>
      <w:r w:rsidR="006A73C1" w:rsidRPr="002C430C">
        <w:rPr>
          <w:iCs/>
        </w:rPr>
        <w:t xml:space="preserve">e due to </w:t>
      </w:r>
      <w:r w:rsidR="00E16DA8" w:rsidRPr="002C430C">
        <w:rPr>
          <w:iCs/>
        </w:rPr>
        <w:t>1L dMMR EC</w:t>
      </w:r>
      <w:r w:rsidR="006A73C1" w:rsidRPr="002C430C">
        <w:rPr>
          <w:iCs/>
        </w:rPr>
        <w:t xml:space="preserve"> based on the assumption that pembrolizumab will take </w:t>
      </w:r>
      <w:r w:rsidR="004636F5" w:rsidRPr="004636F5">
        <w:rPr>
          <w:iCs/>
          <w:color w:val="000000"/>
          <w:w w:val="74"/>
          <w:shd w:val="solid" w:color="000000" w:fill="000000"/>
          <w:fitText w:val="492" w:id="-628377332"/>
          <w14:textFill>
            <w14:solidFill>
              <w14:srgbClr w14:val="000000">
                <w14:alpha w14:val="100000"/>
              </w14:srgbClr>
            </w14:solidFill>
          </w14:textFill>
        </w:rPr>
        <w:t>|||||</w:t>
      </w:r>
      <w:r w:rsidR="004636F5" w:rsidRPr="004636F5">
        <w:rPr>
          <w:iCs/>
          <w:color w:val="000000"/>
          <w:spacing w:val="1"/>
          <w:w w:val="74"/>
          <w:shd w:val="solid" w:color="000000" w:fill="000000"/>
          <w:fitText w:val="492" w:id="-628377332"/>
          <w14:textFill>
            <w14:solidFill>
              <w14:srgbClr w14:val="000000">
                <w14:alpha w14:val="100000"/>
              </w14:srgbClr>
            </w14:solidFill>
          </w14:textFill>
        </w:rPr>
        <w:t>|</w:t>
      </w:r>
      <w:r w:rsidR="006A73C1" w:rsidRPr="002C430C">
        <w:rPr>
          <w:iCs/>
        </w:rPr>
        <w:t xml:space="preserve">% of the </w:t>
      </w:r>
      <w:r w:rsidR="00E16DA8" w:rsidRPr="002C430C">
        <w:rPr>
          <w:iCs/>
        </w:rPr>
        <w:t>1L dMMR EC</w:t>
      </w:r>
      <w:r w:rsidR="006A73C1" w:rsidRPr="002C430C">
        <w:rPr>
          <w:iCs/>
        </w:rPr>
        <w:t xml:space="preserve"> market</w:t>
      </w:r>
      <w:r w:rsidR="00C50E9B" w:rsidRPr="002C430C">
        <w:rPr>
          <w:iCs/>
        </w:rPr>
        <w:t>.</w:t>
      </w:r>
      <w:r w:rsidR="005A1D60" w:rsidRPr="002C430C">
        <w:rPr>
          <w:iCs/>
        </w:rPr>
        <w:t xml:space="preserve"> </w:t>
      </w:r>
    </w:p>
    <w:p w14:paraId="683D0715" w14:textId="554DFB92" w:rsidR="00E16DA8" w:rsidRPr="00784ED4" w:rsidRDefault="008A0087" w:rsidP="006F0516">
      <w:pPr>
        <w:pStyle w:val="ListParagraph"/>
        <w:rPr>
          <w:iCs/>
        </w:rPr>
      </w:pPr>
      <w:r w:rsidRPr="00DD74A2">
        <w:rPr>
          <w:iCs/>
        </w:rPr>
        <w:t>17%</w:t>
      </w:r>
      <w:r w:rsidRPr="002C430C">
        <w:rPr>
          <w:iCs/>
        </w:rPr>
        <w:t xml:space="preserve"> of the additional pembrolizumab </w:t>
      </w:r>
      <w:r w:rsidRPr="00784ED4">
        <w:rPr>
          <w:iCs/>
        </w:rPr>
        <w:t>scripts in Tier</w:t>
      </w:r>
      <w:r w:rsidR="006F0516" w:rsidRPr="00784ED4">
        <w:rPr>
          <w:iCs/>
        </w:rPr>
        <w:noBreakHyphen/>
      </w:r>
      <w:r w:rsidRPr="00784ED4">
        <w:rPr>
          <w:iCs/>
        </w:rPr>
        <w:t>2b</w:t>
      </w:r>
      <w:r w:rsidRPr="002C430C">
        <w:rPr>
          <w:iCs/>
        </w:rPr>
        <w:t xml:space="preserve"> are due to 1L pMMR EC based on the assumption that pembrolizumab will take </w:t>
      </w:r>
      <w:r w:rsidR="004636F5" w:rsidRPr="004636F5">
        <w:rPr>
          <w:iCs/>
          <w:color w:val="000000"/>
          <w:w w:val="74"/>
          <w:shd w:val="solid" w:color="000000" w:fill="000000"/>
          <w:fitText w:val="492" w:id="-628377331"/>
          <w14:textFill>
            <w14:solidFill>
              <w14:srgbClr w14:val="000000">
                <w14:alpha w14:val="100000"/>
              </w14:srgbClr>
            </w14:solidFill>
          </w14:textFill>
        </w:rPr>
        <w:t>|||||</w:t>
      </w:r>
      <w:r w:rsidR="004636F5" w:rsidRPr="004636F5">
        <w:rPr>
          <w:iCs/>
          <w:color w:val="000000"/>
          <w:spacing w:val="1"/>
          <w:w w:val="74"/>
          <w:shd w:val="solid" w:color="000000" w:fill="000000"/>
          <w:fitText w:val="492" w:id="-628377331"/>
          <w14:textFill>
            <w14:solidFill>
              <w14:srgbClr w14:val="000000">
                <w14:alpha w14:val="100000"/>
              </w14:srgbClr>
            </w14:solidFill>
          </w14:textFill>
        </w:rPr>
        <w:t>|</w:t>
      </w:r>
      <w:r w:rsidRPr="002C430C">
        <w:rPr>
          <w:iCs/>
        </w:rPr>
        <w:t>% of the 1L pMMR EC market, although a PD</w:t>
      </w:r>
      <w:r w:rsidR="006F0516">
        <w:rPr>
          <w:iCs/>
        </w:rPr>
        <w:noBreakHyphen/>
      </w:r>
      <w:r w:rsidRPr="002C430C">
        <w:rPr>
          <w:iCs/>
        </w:rPr>
        <w:t xml:space="preserve">(L)1 inhibitor is not currently listed on the PBS for </w:t>
      </w:r>
      <w:r w:rsidR="00645767" w:rsidRPr="002C430C">
        <w:rPr>
          <w:iCs/>
        </w:rPr>
        <w:t>1L pMMR EC.</w:t>
      </w:r>
      <w:r w:rsidR="00C20F30" w:rsidRPr="002C430C">
        <w:rPr>
          <w:iCs/>
        </w:rPr>
        <w:t xml:space="preserve"> An individual/separate submission for pembrolizumab </w:t>
      </w:r>
      <w:r w:rsidR="00726DBA" w:rsidRPr="00784ED4">
        <w:rPr>
          <w:iCs/>
        </w:rPr>
        <w:t xml:space="preserve">in 1L dMMR and pMMR EC </w:t>
      </w:r>
      <w:r w:rsidR="00256784" w:rsidRPr="00784ED4">
        <w:rPr>
          <w:iCs/>
        </w:rPr>
        <w:t>will be considered at the July 2025 PBAC meeting</w:t>
      </w:r>
      <w:r w:rsidR="00726DBA" w:rsidRPr="00784ED4">
        <w:rPr>
          <w:iCs/>
        </w:rPr>
        <w:t>.</w:t>
      </w:r>
    </w:p>
    <w:p w14:paraId="0C9356DA" w14:textId="423DAF6B" w:rsidR="005A2635" w:rsidRPr="00784ED4" w:rsidRDefault="005A2635" w:rsidP="006F0516">
      <w:pPr>
        <w:pStyle w:val="4-SubsectionHeading"/>
      </w:pPr>
      <w:r w:rsidRPr="00784ED4">
        <w:t>Tier 3</w:t>
      </w:r>
      <w:r w:rsidR="003D692D" w:rsidRPr="00784ED4">
        <w:t>: retreatment and extended time on treatment</w:t>
      </w:r>
    </w:p>
    <w:p w14:paraId="68294C3D" w14:textId="21E717C1" w:rsidR="00EE6921" w:rsidRPr="00784ED4" w:rsidRDefault="00BC0EE1" w:rsidP="006F0516">
      <w:pPr>
        <w:pStyle w:val="3-BodyText"/>
      </w:pPr>
      <w:r w:rsidRPr="00784ED4">
        <w:t xml:space="preserve">The </w:t>
      </w:r>
      <w:r w:rsidR="00AB35D1" w:rsidRPr="00784ED4">
        <w:t>s</w:t>
      </w:r>
      <w:r w:rsidRPr="00784ED4">
        <w:t xml:space="preserve">ponsor </w:t>
      </w:r>
      <w:r w:rsidR="00170286" w:rsidRPr="00784ED4">
        <w:t xml:space="preserve">divided Tier 3 </w:t>
      </w:r>
      <w:r w:rsidR="00607E2A" w:rsidRPr="00784ED4">
        <w:t xml:space="preserve">utilisation estimates </w:t>
      </w:r>
      <w:r w:rsidR="00170286" w:rsidRPr="00784ED4">
        <w:t>into two groups</w:t>
      </w:r>
      <w:r w:rsidR="00AB35D1" w:rsidRPr="00784ED4">
        <w:t>:</w:t>
      </w:r>
    </w:p>
    <w:p w14:paraId="7C94EF89" w14:textId="1C03D1FD" w:rsidR="00170286" w:rsidRPr="00784ED4" w:rsidRDefault="00240E9D" w:rsidP="006F0516">
      <w:pPr>
        <w:pStyle w:val="ListParagraph"/>
      </w:pPr>
      <w:r w:rsidRPr="00784ED4">
        <w:t>retreatment (Tier 3a)</w:t>
      </w:r>
    </w:p>
    <w:p w14:paraId="324212D2" w14:textId="6211E045" w:rsidR="00240E9D" w:rsidRPr="00784ED4" w:rsidRDefault="00240E9D" w:rsidP="006F0516">
      <w:pPr>
        <w:pStyle w:val="ListParagraph"/>
      </w:pPr>
      <w:r>
        <w:t xml:space="preserve">use beyond 24 </w:t>
      </w:r>
      <w:r w:rsidRPr="00784ED4">
        <w:t>months (Tier 3b)</w:t>
      </w:r>
      <w:r w:rsidR="00AB35D1" w:rsidRPr="00784ED4">
        <w:t>.</w:t>
      </w:r>
    </w:p>
    <w:p w14:paraId="6754FA16" w14:textId="71A5AF39" w:rsidR="00B801E6" w:rsidRDefault="005636E5" w:rsidP="006F0516">
      <w:pPr>
        <w:pStyle w:val="3-BodyText"/>
      </w:pPr>
      <w:r w:rsidRPr="00784ED4">
        <w:t xml:space="preserve">The </w:t>
      </w:r>
      <w:r w:rsidR="00AB35D1" w:rsidRPr="00784ED4">
        <w:t>s</w:t>
      </w:r>
      <w:r w:rsidRPr="00784ED4">
        <w:t xml:space="preserve">ponsor’s forecast for Tier 3a </w:t>
      </w:r>
      <w:r w:rsidR="00B527E2" w:rsidRPr="00784ED4">
        <w:t xml:space="preserve">(retreatment) </w:t>
      </w:r>
      <w:r w:rsidRPr="00784ED4">
        <w:t>increase</w:t>
      </w:r>
      <w:r w:rsidR="00C34921" w:rsidRPr="00784ED4">
        <w:t>s</w:t>
      </w:r>
      <w:r>
        <w:t xml:space="preserve"> from </w:t>
      </w:r>
      <w:r w:rsidR="00607E2A">
        <w:t xml:space="preserve">approximately </w:t>
      </w:r>
      <w:r w:rsidR="0024783C">
        <w:t>$</w:t>
      </w:r>
      <w:r w:rsidR="00FC6AE8" w:rsidRPr="00DD74A2">
        <w:t xml:space="preserve">0 to &lt; $10 million </w:t>
      </w:r>
      <w:r>
        <w:t xml:space="preserve">in Year 1 to </w:t>
      </w:r>
      <w:r w:rsidR="000D4930" w:rsidRPr="000D4930">
        <w:t>$10 million to &lt; $20 million</w:t>
      </w:r>
      <w:r>
        <w:t xml:space="preserve"> in Year</w:t>
      </w:r>
      <w:r w:rsidR="00607E2A">
        <w:t xml:space="preserve"> </w:t>
      </w:r>
      <w:r>
        <w:t xml:space="preserve">6; </w:t>
      </w:r>
      <w:r w:rsidR="00607E2A">
        <w:t xml:space="preserve">the </w:t>
      </w:r>
      <w:r>
        <w:t xml:space="preserve">mean </w:t>
      </w:r>
      <w:r w:rsidR="00BC2FC3">
        <w:t xml:space="preserve">forecast is approximately </w:t>
      </w:r>
      <w:r w:rsidR="000D4930" w:rsidRPr="000D4930">
        <w:t>$10 million to &lt; $20 million</w:t>
      </w:r>
      <w:r w:rsidR="00B801E6">
        <w:t xml:space="preserve"> per year.</w:t>
      </w:r>
      <w:r w:rsidR="00AC2818">
        <w:t xml:space="preserve"> </w:t>
      </w:r>
    </w:p>
    <w:p w14:paraId="69B3080F" w14:textId="4B7FE922" w:rsidR="00C34921" w:rsidRPr="009307CB" w:rsidRDefault="00C34921" w:rsidP="006F0516">
      <w:pPr>
        <w:pStyle w:val="3-BodyText"/>
      </w:pPr>
      <w:r w:rsidRPr="009307CB">
        <w:t xml:space="preserve">The </w:t>
      </w:r>
      <w:r w:rsidR="00035403">
        <w:t>s</w:t>
      </w:r>
      <w:r w:rsidRPr="009307CB">
        <w:t xml:space="preserve">ponsor’s forecast </w:t>
      </w:r>
      <w:r w:rsidRPr="00784ED4">
        <w:t xml:space="preserve">for Tier 3b </w:t>
      </w:r>
      <w:r w:rsidR="00B527E2" w:rsidRPr="00784ED4">
        <w:t>(time</w:t>
      </w:r>
      <w:r w:rsidR="006F0516">
        <w:noBreakHyphen/>
      </w:r>
      <w:r w:rsidR="00B527E2" w:rsidRPr="009307CB">
        <w:t>on</w:t>
      </w:r>
      <w:r w:rsidR="006F0516">
        <w:noBreakHyphen/>
      </w:r>
      <w:r w:rsidR="00B527E2" w:rsidRPr="009307CB">
        <w:t>treatment longer than 24 month</w:t>
      </w:r>
      <w:r w:rsidR="000D6567">
        <w:t>s</w:t>
      </w:r>
      <w:r w:rsidR="00B527E2" w:rsidRPr="009307CB">
        <w:t xml:space="preserve">) </w:t>
      </w:r>
      <w:r w:rsidRPr="009307CB">
        <w:t>increase</w:t>
      </w:r>
      <w:r w:rsidR="00BE0570">
        <w:t>s</w:t>
      </w:r>
      <w:r w:rsidRPr="009307CB">
        <w:t xml:space="preserve"> from </w:t>
      </w:r>
      <w:r w:rsidR="00BC2FC3">
        <w:t>approximately</w:t>
      </w:r>
      <w:r w:rsidR="00BE0570">
        <w:t xml:space="preserve"> </w:t>
      </w:r>
      <w:r w:rsidR="000D4930" w:rsidRPr="000D4930">
        <w:t>$10 million to &lt; $20 million</w:t>
      </w:r>
      <w:r w:rsidRPr="009307CB">
        <w:t xml:space="preserve"> in Year 1 to </w:t>
      </w:r>
      <w:r w:rsidR="009B0615" w:rsidRPr="009B0615">
        <w:t>$20 million to &lt; $30 million</w:t>
      </w:r>
      <w:r w:rsidRPr="009307CB">
        <w:t xml:space="preserve"> in Year</w:t>
      </w:r>
      <w:r w:rsidR="00BC2FC3">
        <w:t xml:space="preserve"> </w:t>
      </w:r>
      <w:r w:rsidRPr="009307CB">
        <w:t xml:space="preserve">6; </w:t>
      </w:r>
      <w:r w:rsidR="00BC2FC3">
        <w:t>the mean forecast is approximately</w:t>
      </w:r>
      <w:r w:rsidRPr="009307CB">
        <w:t xml:space="preserve"> </w:t>
      </w:r>
      <w:r w:rsidR="009B0615" w:rsidRPr="009B0615">
        <w:t>$20 million to &lt; $30 million</w:t>
      </w:r>
      <w:r w:rsidRPr="009307CB">
        <w:t xml:space="preserve"> per year.</w:t>
      </w:r>
    </w:p>
    <w:p w14:paraId="6F509DAE" w14:textId="529B63EE" w:rsidR="00BC0EE1" w:rsidRPr="009307CB" w:rsidRDefault="00D323C0" w:rsidP="006F0516">
      <w:pPr>
        <w:pStyle w:val="3-BodyText"/>
      </w:pPr>
      <w:r w:rsidRPr="009307CB">
        <w:t>T</w:t>
      </w:r>
      <w:r w:rsidR="009D416D" w:rsidRPr="009307CB">
        <w:t>o</w:t>
      </w:r>
      <w:r w:rsidRPr="009307CB">
        <w:t xml:space="preserve"> account for the unknown efficacy </w:t>
      </w:r>
      <w:r w:rsidR="00260AF1" w:rsidRPr="009307CB">
        <w:t xml:space="preserve">and lack of randomised data </w:t>
      </w:r>
      <w:r w:rsidRPr="009307CB">
        <w:t xml:space="preserve">in these patient groups, the </w:t>
      </w:r>
      <w:r w:rsidR="0020501A">
        <w:t>submission</w:t>
      </w:r>
      <w:r w:rsidRPr="009307CB">
        <w:t xml:space="preserve"> propos</w:t>
      </w:r>
      <w:r w:rsidR="00BC2FC3">
        <w:t>e</w:t>
      </w:r>
      <w:r w:rsidR="007A364E">
        <w:t>d</w:t>
      </w:r>
      <w:r w:rsidRPr="009307CB">
        <w:t xml:space="preserve"> a </w:t>
      </w:r>
      <w:r w:rsidR="004636F5" w:rsidRPr="00860A6E">
        <w:rPr>
          <w:color w:val="000000"/>
          <w:spacing w:val="5"/>
          <w:w w:val="61"/>
          <w:shd w:val="solid" w:color="000000" w:fill="000000"/>
          <w:fitText w:val="472" w:id="-628377330"/>
          <w14:textFill>
            <w14:solidFill>
              <w14:srgbClr w14:val="000000">
                <w14:alpha w14:val="100000"/>
              </w14:srgbClr>
            </w14:solidFill>
          </w14:textFill>
        </w:rPr>
        <w:t>|||</w:t>
      </w:r>
      <w:r w:rsidR="00860A6E" w:rsidRPr="00860A6E">
        <w:rPr>
          <w:color w:val="000000"/>
          <w:spacing w:val="5"/>
          <w:w w:val="61"/>
          <w:shd w:val="solid" w:color="000000" w:fill="000000"/>
          <w:fitText w:val="472" w:id="-628377330"/>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7330"/>
          <w14:textFill>
            <w14:solidFill>
              <w14:srgbClr w14:val="000000">
                <w14:alpha w14:val="100000"/>
              </w14:srgbClr>
            </w14:solidFill>
          </w14:textFill>
        </w:rPr>
        <w:t>|||</w:t>
      </w:r>
      <w:r w:rsidRPr="009307CB">
        <w:t xml:space="preserve">% </w:t>
      </w:r>
      <w:r w:rsidR="000A4DB6" w:rsidRPr="009307CB">
        <w:t xml:space="preserve">price discount </w:t>
      </w:r>
      <w:r w:rsidR="000A4DB6" w:rsidRPr="00784ED4">
        <w:t>compared to the Tier 1 price (current indications)</w:t>
      </w:r>
      <w:r w:rsidR="00EE001D" w:rsidRPr="00784ED4">
        <w:t xml:space="preserve"> for utilisation above Tier 2 of the </w:t>
      </w:r>
      <w:r w:rsidR="00B22023" w:rsidRPr="00784ED4">
        <w:t>R</w:t>
      </w:r>
      <w:r w:rsidR="00EE001D" w:rsidRPr="00784ED4">
        <w:t>SA</w:t>
      </w:r>
      <w:r w:rsidR="00B22023">
        <w:t>.</w:t>
      </w:r>
    </w:p>
    <w:p w14:paraId="6D779935" w14:textId="53DDB765" w:rsidR="00E17335" w:rsidRPr="00A775E7" w:rsidRDefault="00965C34" w:rsidP="006F0516">
      <w:pPr>
        <w:pStyle w:val="3-BodyText"/>
      </w:pPr>
      <w:r w:rsidRPr="009307CB">
        <w:t xml:space="preserve">The </w:t>
      </w:r>
      <w:r w:rsidR="009F2462">
        <w:t>s</w:t>
      </w:r>
      <w:r w:rsidRPr="009307CB">
        <w:t>ponsor provide</w:t>
      </w:r>
      <w:r w:rsidR="0001222B" w:rsidRPr="009307CB">
        <w:t xml:space="preserve">d details of how the forecasts </w:t>
      </w:r>
      <w:r w:rsidR="00E4338B" w:rsidRPr="009307CB">
        <w:t>were estimated in section</w:t>
      </w:r>
      <w:r w:rsidR="005C67AA">
        <w:t>s</w:t>
      </w:r>
      <w:r w:rsidR="00E4338B" w:rsidRPr="009307CB">
        <w:t xml:space="preserve"> 4.3 and 4.4 of the submission.</w:t>
      </w:r>
      <w:r w:rsidR="002C153F">
        <w:t xml:space="preserve"> The sponsor was asked to clarify how retreatment</w:t>
      </w:r>
      <w:r w:rsidR="00E17335">
        <w:t xml:space="preserve"> was dealt </w:t>
      </w:r>
      <w:r w:rsidR="00E17335" w:rsidRPr="00A775E7">
        <w:t xml:space="preserve">with </w:t>
      </w:r>
      <w:proofErr w:type="gramStart"/>
      <w:r w:rsidR="00E17335" w:rsidRPr="00A775E7">
        <w:t>in regard to</w:t>
      </w:r>
      <w:proofErr w:type="gramEnd"/>
      <w:r w:rsidR="00E17335" w:rsidRPr="00A775E7">
        <w:t xml:space="preserve"> </w:t>
      </w:r>
      <w:r w:rsidR="00C149FE" w:rsidRPr="00A775E7">
        <w:t xml:space="preserve">the early </w:t>
      </w:r>
      <w:r w:rsidR="002913F9" w:rsidRPr="00A775E7">
        <w:t xml:space="preserve">setting </w:t>
      </w:r>
      <w:r w:rsidR="00C149FE" w:rsidRPr="00A775E7">
        <w:t xml:space="preserve">to </w:t>
      </w:r>
      <w:r w:rsidR="00AE4D6F" w:rsidRPr="00A775E7">
        <w:t xml:space="preserve">the </w:t>
      </w:r>
      <w:r w:rsidR="00C149FE" w:rsidRPr="00A775E7">
        <w:t>metastatic setting or whether it also includ</w:t>
      </w:r>
      <w:r w:rsidR="00A775E7">
        <w:t>e</w:t>
      </w:r>
      <w:r w:rsidR="0077676B">
        <w:t>d</w:t>
      </w:r>
      <w:r w:rsidR="00C149FE" w:rsidRPr="00A775E7">
        <w:t xml:space="preserve"> retreatment </w:t>
      </w:r>
      <w:r w:rsidR="001C2B6B" w:rsidRPr="00A775E7">
        <w:t xml:space="preserve">from the 1L metastatic to </w:t>
      </w:r>
      <w:r w:rsidR="00AE4D6F" w:rsidRPr="00A775E7">
        <w:t xml:space="preserve">the </w:t>
      </w:r>
      <w:r w:rsidR="001C2B6B" w:rsidRPr="00A775E7">
        <w:t xml:space="preserve">2+L metastatic setting. </w:t>
      </w:r>
      <w:r w:rsidR="00D525BB" w:rsidRPr="00A775E7">
        <w:t xml:space="preserve">The </w:t>
      </w:r>
      <w:r w:rsidR="0077676B">
        <w:t>pre</w:t>
      </w:r>
      <w:r w:rsidR="006F0516">
        <w:noBreakHyphen/>
      </w:r>
      <w:r w:rsidR="0077676B">
        <w:t>PBAC response</w:t>
      </w:r>
      <w:r w:rsidR="0077676B" w:rsidRPr="00A775E7">
        <w:t xml:space="preserve"> </w:t>
      </w:r>
      <w:r w:rsidR="00E17335" w:rsidRPr="00A775E7">
        <w:t>provided the following:</w:t>
      </w:r>
    </w:p>
    <w:p w14:paraId="3012FE3F" w14:textId="35EBEF86" w:rsidR="00F9655C" w:rsidRPr="009307CB" w:rsidRDefault="00E17335" w:rsidP="006F0516">
      <w:pPr>
        <w:pStyle w:val="3-BodyText"/>
        <w:numPr>
          <w:ilvl w:val="0"/>
          <w:numId w:val="0"/>
        </w:numPr>
        <w:ind w:left="720"/>
      </w:pPr>
      <w:r w:rsidRPr="00A775E7">
        <w:t>‘Of the 32 indications included in the submission, 9 were in 2L+ populations. Of these indications, retreatment from 1L to 2L has been accounted for in 3: KN755 (Endometrial, 2L), KN158 (TMB</w:t>
      </w:r>
      <w:r w:rsidR="006F0516">
        <w:noBreakHyphen/>
      </w:r>
      <w:r w:rsidRPr="00A775E7">
        <w:t>H pan tumour), and KN164/KN158 (MSI</w:t>
      </w:r>
      <w:r w:rsidR="006F0516">
        <w:noBreakHyphen/>
      </w:r>
      <w:r w:rsidRPr="00A775E7">
        <w:t>H pan tumour). The remaining six indications in the 2L+ population did not account for retreatment due to several reasons, including the absence of listings in the earlier line, limited uptake of the indication, or the availability of treatments in both the early stage and 1L metastatic setting, making retreatment in 2L unlikely</w:t>
      </w:r>
      <w:r w:rsidR="00D525BB" w:rsidRPr="00A775E7">
        <w:t>.</w:t>
      </w:r>
      <w:r w:rsidR="00A775E7">
        <w:rPr>
          <w:i/>
        </w:rPr>
        <w:t>’</w:t>
      </w:r>
    </w:p>
    <w:p w14:paraId="0F26EDF3" w14:textId="63B08DF4" w:rsidR="001F7ADA" w:rsidRPr="009307CB" w:rsidRDefault="00672524" w:rsidP="006F0516">
      <w:pPr>
        <w:pStyle w:val="3-BodyText"/>
      </w:pPr>
      <w:r w:rsidRPr="009307CB">
        <w:t xml:space="preserve">The key </w:t>
      </w:r>
      <w:r w:rsidR="00745E65" w:rsidRPr="009307CB">
        <w:t>uncertainties are:</w:t>
      </w:r>
    </w:p>
    <w:p w14:paraId="4A482191" w14:textId="1C90862D" w:rsidR="00745E65" w:rsidRDefault="00137257" w:rsidP="006F0516">
      <w:pPr>
        <w:pStyle w:val="ListParagraph"/>
      </w:pPr>
      <w:r>
        <w:t>the number of patients who will be retreated and the mean number of scripts per patient in th</w:t>
      </w:r>
      <w:r w:rsidR="008D7449">
        <w:t>at</w:t>
      </w:r>
      <w:r>
        <w:t xml:space="preserve"> setting</w:t>
      </w:r>
    </w:p>
    <w:p w14:paraId="6B9DA5EF" w14:textId="30285C79" w:rsidR="00232264" w:rsidRDefault="003A46E7" w:rsidP="006F0516">
      <w:pPr>
        <w:pStyle w:val="ListParagraph"/>
      </w:pPr>
      <w:r>
        <w:t>whether use beyond 24 months should be included in the multi</w:t>
      </w:r>
      <w:r w:rsidR="006F0516">
        <w:noBreakHyphen/>
      </w:r>
      <w:r>
        <w:t>indication proposal, given</w:t>
      </w:r>
      <w:r w:rsidR="00121E57">
        <w:t>:</w:t>
      </w:r>
    </w:p>
    <w:p w14:paraId="7452A941" w14:textId="051F8DD4" w:rsidR="00232264" w:rsidRDefault="00DE2A07" w:rsidP="006F0516">
      <w:pPr>
        <w:pStyle w:val="ListParagraph"/>
        <w:numPr>
          <w:ilvl w:val="1"/>
          <w:numId w:val="10"/>
        </w:numPr>
      </w:pPr>
      <w:r>
        <w:t>the forecast expenditure of $</w:t>
      </w:r>
      <w:r w:rsidR="009B0615" w:rsidRPr="009B0615">
        <w:t>20 million to &lt; $30 million</w:t>
      </w:r>
      <w:r>
        <w:t xml:space="preserve"> per year</w:t>
      </w:r>
      <w:r w:rsidR="002A3AAE">
        <w:t>.</w:t>
      </w:r>
    </w:p>
    <w:p w14:paraId="40F7C7BB" w14:textId="0C4257DD" w:rsidR="00F9655C" w:rsidRDefault="004A134F" w:rsidP="006F0516">
      <w:pPr>
        <w:pStyle w:val="ListParagraph"/>
        <w:numPr>
          <w:ilvl w:val="1"/>
          <w:numId w:val="10"/>
        </w:numPr>
      </w:pPr>
      <w:r>
        <w:t>the design of the pivotal RCTs, which limited treatment to 24 months</w:t>
      </w:r>
      <w:r w:rsidR="00127C76">
        <w:t xml:space="preserve"> (in many of the indications)</w:t>
      </w:r>
      <w:r w:rsidR="002A3AAE">
        <w:t>.</w:t>
      </w:r>
    </w:p>
    <w:p w14:paraId="670E5CAE" w14:textId="503BD4C2" w:rsidR="00232264" w:rsidRPr="00784ED4" w:rsidRDefault="00232264" w:rsidP="006F0516">
      <w:pPr>
        <w:pStyle w:val="ListParagraph"/>
        <w:numPr>
          <w:ilvl w:val="1"/>
          <w:numId w:val="10"/>
        </w:numPr>
      </w:pPr>
      <w:r>
        <w:t xml:space="preserve">the dosing section of the TGA PI, which limits </w:t>
      </w:r>
      <w:r w:rsidR="00724150">
        <w:t>time</w:t>
      </w:r>
      <w:r w:rsidR="006F0516">
        <w:noBreakHyphen/>
      </w:r>
      <w:r w:rsidR="00724150">
        <w:t>on</w:t>
      </w:r>
      <w:r w:rsidR="006F0516">
        <w:noBreakHyphen/>
      </w:r>
      <w:r w:rsidR="00724150">
        <w:t>treatment to 24</w:t>
      </w:r>
      <w:r w:rsidR="00AB7D8A">
        <w:t> </w:t>
      </w:r>
      <w:r w:rsidR="00724150" w:rsidRPr="00784ED4">
        <w:t xml:space="preserve">months in line with the </w:t>
      </w:r>
      <w:r w:rsidR="00127C76" w:rsidRPr="00784ED4">
        <w:t>pivotal RCTs</w:t>
      </w:r>
      <w:r w:rsidR="002A3AAE" w:rsidRPr="00784ED4">
        <w:t>.</w:t>
      </w:r>
    </w:p>
    <w:p w14:paraId="56D6BB4C" w14:textId="5D94049D" w:rsidR="00260A1D" w:rsidRPr="00B23120" w:rsidRDefault="00260A1D" w:rsidP="006F0516">
      <w:pPr>
        <w:pStyle w:val="4-SubsectionHeading"/>
      </w:pPr>
      <w:r w:rsidRPr="00784ED4">
        <w:t>Tier 4</w:t>
      </w:r>
      <w:r w:rsidR="003D692D" w:rsidRPr="00784ED4">
        <w:t>: allowance</w:t>
      </w:r>
    </w:p>
    <w:p w14:paraId="40B34CFE" w14:textId="54FED487" w:rsidR="00D405DC" w:rsidRDefault="00260A1D" w:rsidP="006F0516">
      <w:pPr>
        <w:pStyle w:val="3-BodyText"/>
      </w:pPr>
      <w:r>
        <w:t xml:space="preserve">This proposed risk share allowance would be </w:t>
      </w:r>
      <w:r w:rsidR="00300D5A">
        <w:t xml:space="preserve">an incremental </w:t>
      </w:r>
      <w:r>
        <w:t>$</w:t>
      </w:r>
      <w:r w:rsidR="004636F5" w:rsidRPr="00860A6E">
        <w:rPr>
          <w:color w:val="000000"/>
          <w:spacing w:val="5"/>
          <w:w w:val="61"/>
          <w:shd w:val="solid" w:color="000000" w:fill="000000"/>
          <w:fitText w:val="472" w:id="-628377329"/>
          <w14:textFill>
            <w14:solidFill>
              <w14:srgbClr w14:val="000000">
                <w14:alpha w14:val="100000"/>
              </w14:srgbClr>
            </w14:solidFill>
          </w14:textFill>
        </w:rPr>
        <w:t>|||</w:t>
      </w:r>
      <w:r w:rsidR="00860A6E" w:rsidRPr="00860A6E">
        <w:rPr>
          <w:color w:val="000000"/>
          <w:spacing w:val="5"/>
          <w:w w:val="61"/>
          <w:shd w:val="solid" w:color="000000" w:fill="000000"/>
          <w:fitText w:val="472" w:id="-628377329"/>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7329"/>
          <w14:textFill>
            <w14:solidFill>
              <w14:srgbClr w14:val="000000">
                <w14:alpha w14:val="100000"/>
              </w14:srgbClr>
            </w14:solidFill>
          </w14:textFill>
        </w:rPr>
        <w:t>|||</w:t>
      </w:r>
      <w:r w:rsidR="00300D5A">
        <w:t xml:space="preserve"> </w:t>
      </w:r>
      <w:r w:rsidRPr="00784ED4">
        <w:t>above Tier 3</w:t>
      </w:r>
      <w:r>
        <w:t xml:space="preserve"> in </w:t>
      </w:r>
      <w:r w:rsidR="00300D5A">
        <w:t>Y</w:t>
      </w:r>
      <w:r>
        <w:t>ear 1, increasing to $</w:t>
      </w:r>
      <w:r w:rsidR="004636F5" w:rsidRPr="00860A6E">
        <w:rPr>
          <w:color w:val="000000"/>
          <w:spacing w:val="5"/>
          <w:w w:val="61"/>
          <w:shd w:val="solid" w:color="000000" w:fill="000000"/>
          <w:fitText w:val="472" w:id="-628377328"/>
          <w14:textFill>
            <w14:solidFill>
              <w14:srgbClr w14:val="000000">
                <w14:alpha w14:val="100000"/>
              </w14:srgbClr>
            </w14:solidFill>
          </w14:textFill>
        </w:rPr>
        <w:t>|||</w:t>
      </w:r>
      <w:r w:rsidR="00860A6E" w:rsidRPr="00860A6E">
        <w:rPr>
          <w:color w:val="000000"/>
          <w:spacing w:val="5"/>
          <w:w w:val="61"/>
          <w:shd w:val="solid" w:color="000000" w:fill="000000"/>
          <w:fitText w:val="472" w:id="-628377328"/>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7328"/>
          <w14:textFill>
            <w14:solidFill>
              <w14:srgbClr w14:val="000000">
                <w14:alpha w14:val="100000"/>
              </w14:srgbClr>
            </w14:solidFill>
          </w14:textFill>
        </w:rPr>
        <w:t>|||</w:t>
      </w:r>
      <w:r>
        <w:t xml:space="preserve"> in </w:t>
      </w:r>
      <w:r w:rsidR="006E4701">
        <w:t>Y</w:t>
      </w:r>
      <w:r>
        <w:t>ear 6</w:t>
      </w:r>
      <w:r w:rsidR="00E520C5">
        <w:t xml:space="preserve">. See </w:t>
      </w:r>
      <w:r w:rsidR="00E520C5">
        <w:fldChar w:fldCharType="begin"/>
      </w:r>
      <w:r w:rsidR="00E520C5">
        <w:instrText xml:space="preserve"> REF _Ref205884154 \h </w:instrText>
      </w:r>
      <w:r w:rsidR="00E520C5">
        <w:fldChar w:fldCharType="separate"/>
      </w:r>
      <w:r w:rsidR="00050E4F">
        <w:t xml:space="preserve">Table </w:t>
      </w:r>
      <w:r w:rsidR="00050E4F">
        <w:rPr>
          <w:noProof/>
        </w:rPr>
        <w:t>14</w:t>
      </w:r>
      <w:r w:rsidR="00E520C5">
        <w:fldChar w:fldCharType="end"/>
      </w:r>
      <w:r w:rsidR="00E520C5">
        <w:t xml:space="preserve"> for details</w:t>
      </w:r>
      <w:r w:rsidR="00911BBD">
        <w:t>.</w:t>
      </w:r>
    </w:p>
    <w:p w14:paraId="54FAB34B" w14:textId="236C1834" w:rsidR="003D165E" w:rsidRDefault="003D165E" w:rsidP="006F0516">
      <w:pPr>
        <w:pStyle w:val="TableFigureHeading"/>
      </w:pPr>
      <w:bookmarkStart w:id="11" w:name="_Ref205884154"/>
      <w:r>
        <w:t xml:space="preserve">Table </w:t>
      </w:r>
      <w:r w:rsidR="009849E1">
        <w:fldChar w:fldCharType="begin"/>
      </w:r>
      <w:r w:rsidR="009849E1">
        <w:instrText xml:space="preserve"> SEQ Table \* ARABIC </w:instrText>
      </w:r>
      <w:r w:rsidR="009849E1">
        <w:fldChar w:fldCharType="separate"/>
      </w:r>
      <w:r w:rsidR="00050E4F">
        <w:rPr>
          <w:noProof/>
        </w:rPr>
        <w:t>14</w:t>
      </w:r>
      <w:r w:rsidR="009849E1">
        <w:rPr>
          <w:noProof/>
        </w:rPr>
        <w:fldChar w:fldCharType="end"/>
      </w:r>
      <w:bookmarkEnd w:id="11"/>
      <w:r>
        <w:t xml:space="preserve">: </w:t>
      </w:r>
      <w:r w:rsidRPr="00AC6FBC">
        <w:t>Pembrolizumab risk share allowance (Tier 4)</w:t>
      </w:r>
    </w:p>
    <w:tbl>
      <w:tblPr>
        <w:tblStyle w:val="TableGrid"/>
        <w:tblW w:w="5000" w:type="pct"/>
        <w:tblCellMar>
          <w:left w:w="57" w:type="dxa"/>
          <w:right w:w="57" w:type="dxa"/>
        </w:tblCellMar>
        <w:tblLook w:val="04A0" w:firstRow="1" w:lastRow="0" w:firstColumn="1" w:lastColumn="0" w:noHBand="0" w:noVBand="1"/>
        <w:tblCaption w:val="Table 14: Pembrolizumab risk share allowance (Tier 4)"/>
      </w:tblPr>
      <w:tblGrid>
        <w:gridCol w:w="2931"/>
        <w:gridCol w:w="828"/>
        <w:gridCol w:w="846"/>
        <w:gridCol w:w="867"/>
        <w:gridCol w:w="867"/>
        <w:gridCol w:w="869"/>
        <w:gridCol w:w="869"/>
        <w:gridCol w:w="939"/>
      </w:tblGrid>
      <w:tr w:rsidR="003D165E" w:rsidRPr="008474C5" w14:paraId="375D54C4" w14:textId="77777777">
        <w:trPr>
          <w:trHeight w:val="244"/>
        </w:trPr>
        <w:tc>
          <w:tcPr>
            <w:tcW w:w="1625" w:type="pct"/>
          </w:tcPr>
          <w:p w14:paraId="30BD2847" w14:textId="77777777" w:rsidR="003D165E" w:rsidRPr="00784ED4" w:rsidRDefault="003D165E" w:rsidP="006F0516">
            <w:pPr>
              <w:pStyle w:val="In-tableHeading"/>
              <w:rPr>
                <w:b w:val="0"/>
              </w:rPr>
            </w:pPr>
            <w:r w:rsidRPr="00784ED4">
              <w:t>Tier</w:t>
            </w:r>
          </w:p>
        </w:tc>
        <w:tc>
          <w:tcPr>
            <w:tcW w:w="459" w:type="pct"/>
          </w:tcPr>
          <w:p w14:paraId="63BEF213" w14:textId="77777777" w:rsidR="003D165E" w:rsidRPr="007012B0" w:rsidRDefault="003D165E" w:rsidP="006F0516">
            <w:pPr>
              <w:pStyle w:val="In-tableHeading"/>
              <w:rPr>
                <w:b w:val="0"/>
              </w:rPr>
            </w:pPr>
            <w:r w:rsidRPr="007012B0">
              <w:t>Year 1</w:t>
            </w:r>
          </w:p>
        </w:tc>
        <w:tc>
          <w:tcPr>
            <w:tcW w:w="469" w:type="pct"/>
          </w:tcPr>
          <w:p w14:paraId="2F59AB47" w14:textId="77777777" w:rsidR="003D165E" w:rsidRPr="007012B0" w:rsidRDefault="003D165E" w:rsidP="006F0516">
            <w:pPr>
              <w:pStyle w:val="In-tableHeading"/>
              <w:rPr>
                <w:b w:val="0"/>
              </w:rPr>
            </w:pPr>
            <w:r w:rsidRPr="007012B0">
              <w:t>Year 2</w:t>
            </w:r>
          </w:p>
        </w:tc>
        <w:tc>
          <w:tcPr>
            <w:tcW w:w="481" w:type="pct"/>
          </w:tcPr>
          <w:p w14:paraId="1E0C9D9C" w14:textId="77777777" w:rsidR="003D165E" w:rsidRPr="007012B0" w:rsidRDefault="003D165E" w:rsidP="006F0516">
            <w:pPr>
              <w:pStyle w:val="In-tableHeading"/>
              <w:rPr>
                <w:b w:val="0"/>
              </w:rPr>
            </w:pPr>
            <w:r w:rsidRPr="007012B0">
              <w:t>Year 3</w:t>
            </w:r>
          </w:p>
        </w:tc>
        <w:tc>
          <w:tcPr>
            <w:tcW w:w="481" w:type="pct"/>
          </w:tcPr>
          <w:p w14:paraId="650722D7" w14:textId="77777777" w:rsidR="003D165E" w:rsidRPr="007012B0" w:rsidRDefault="003D165E" w:rsidP="006F0516">
            <w:pPr>
              <w:pStyle w:val="In-tableHeading"/>
              <w:rPr>
                <w:b w:val="0"/>
              </w:rPr>
            </w:pPr>
            <w:r w:rsidRPr="007012B0">
              <w:t>Year 4</w:t>
            </w:r>
          </w:p>
        </w:tc>
        <w:tc>
          <w:tcPr>
            <w:tcW w:w="482" w:type="pct"/>
          </w:tcPr>
          <w:p w14:paraId="5DD082A5" w14:textId="77777777" w:rsidR="003D165E" w:rsidRPr="007012B0" w:rsidRDefault="003D165E" w:rsidP="006F0516">
            <w:pPr>
              <w:pStyle w:val="In-tableHeading"/>
              <w:rPr>
                <w:b w:val="0"/>
              </w:rPr>
            </w:pPr>
            <w:r w:rsidRPr="007012B0">
              <w:t>Year 5</w:t>
            </w:r>
          </w:p>
        </w:tc>
        <w:tc>
          <w:tcPr>
            <w:tcW w:w="482" w:type="pct"/>
            <w:tcBorders>
              <w:right w:val="single" w:sz="12" w:space="0" w:color="auto"/>
            </w:tcBorders>
          </w:tcPr>
          <w:p w14:paraId="2330ED67" w14:textId="77777777" w:rsidR="003D165E" w:rsidRPr="007012B0" w:rsidRDefault="003D165E" w:rsidP="006F0516">
            <w:pPr>
              <w:pStyle w:val="In-tableHeading"/>
              <w:rPr>
                <w:b w:val="0"/>
              </w:rPr>
            </w:pPr>
            <w:r w:rsidRPr="007012B0">
              <w:t>Year 6</w:t>
            </w:r>
          </w:p>
        </w:tc>
        <w:tc>
          <w:tcPr>
            <w:tcW w:w="521" w:type="pct"/>
            <w:tcBorders>
              <w:left w:val="single" w:sz="12" w:space="0" w:color="auto"/>
            </w:tcBorders>
          </w:tcPr>
          <w:p w14:paraId="27104CC1" w14:textId="77777777" w:rsidR="003D165E" w:rsidRPr="007012B0" w:rsidRDefault="003D165E" w:rsidP="006F0516">
            <w:pPr>
              <w:pStyle w:val="In-tableHeading"/>
              <w:rPr>
                <w:b w:val="0"/>
              </w:rPr>
            </w:pPr>
            <w:r w:rsidRPr="007012B0">
              <w:t>Total</w:t>
            </w:r>
          </w:p>
        </w:tc>
      </w:tr>
      <w:tr w:rsidR="003D165E" w:rsidRPr="008474C5" w14:paraId="771E7F70" w14:textId="77777777">
        <w:trPr>
          <w:trHeight w:val="244"/>
        </w:trPr>
        <w:tc>
          <w:tcPr>
            <w:tcW w:w="1625" w:type="pct"/>
            <w:shd w:val="clear" w:color="auto" w:fill="FFFFFF" w:themeFill="background1"/>
            <w:vAlign w:val="center"/>
          </w:tcPr>
          <w:p w14:paraId="1289B614" w14:textId="0B06CC03" w:rsidR="003D165E" w:rsidRPr="00784ED4" w:rsidRDefault="003D165E" w:rsidP="006F0516">
            <w:pPr>
              <w:pStyle w:val="TableText"/>
            </w:pPr>
            <w:r w:rsidRPr="00784ED4">
              <w:t xml:space="preserve">Pembrolizumab </w:t>
            </w:r>
            <w:r w:rsidR="006F0516" w:rsidRPr="00784ED4">
              <w:noBreakHyphen/>
            </w:r>
            <w:r w:rsidRPr="00784ED4">
              <w:t xml:space="preserve"> Tier 4</w:t>
            </w:r>
          </w:p>
        </w:tc>
        <w:tc>
          <w:tcPr>
            <w:tcW w:w="459" w:type="pct"/>
            <w:shd w:val="clear" w:color="auto" w:fill="FFFFFF" w:themeFill="background1"/>
          </w:tcPr>
          <w:p w14:paraId="481ACCB2" w14:textId="31793C0F" w:rsidR="003D165E" w:rsidRPr="00F50624" w:rsidRDefault="003D165E" w:rsidP="006F0516">
            <w:pPr>
              <w:pStyle w:val="TableText"/>
            </w:pPr>
            <w:r w:rsidRPr="007C2B41">
              <w:t>$</w:t>
            </w:r>
            <w:r w:rsidR="004636F5" w:rsidRPr="004636F5">
              <w:rPr>
                <w:color w:val="000000"/>
                <w:spacing w:val="51"/>
                <w:shd w:val="solid" w:color="000000" w:fill="000000"/>
                <w:fitText w:val="324" w:id="-628377344"/>
                <w14:textFill>
                  <w14:solidFill>
                    <w14:srgbClr w14:val="000000">
                      <w14:alpha w14:val="100000"/>
                    </w14:srgbClr>
                  </w14:solidFill>
                </w14:textFill>
              </w:rPr>
              <w:t>|||</w:t>
            </w:r>
            <w:r w:rsidR="004636F5" w:rsidRPr="004636F5">
              <w:rPr>
                <w:color w:val="000000"/>
                <w:spacing w:val="1"/>
                <w:shd w:val="solid" w:color="000000" w:fill="000000"/>
                <w:fitText w:val="324" w:id="-628377344"/>
                <w14:textFill>
                  <w14:solidFill>
                    <w14:srgbClr w14:val="000000">
                      <w14:alpha w14:val="100000"/>
                    </w14:srgbClr>
                  </w14:solidFill>
                </w14:textFill>
              </w:rPr>
              <w:t>|</w:t>
            </w:r>
          </w:p>
        </w:tc>
        <w:tc>
          <w:tcPr>
            <w:tcW w:w="469" w:type="pct"/>
            <w:shd w:val="clear" w:color="auto" w:fill="FFFFFF" w:themeFill="background1"/>
          </w:tcPr>
          <w:p w14:paraId="472BA1AE" w14:textId="09046AE0" w:rsidR="003D165E" w:rsidRPr="00F50624" w:rsidRDefault="003D165E" w:rsidP="006F0516">
            <w:pPr>
              <w:pStyle w:val="TableText"/>
            </w:pPr>
            <w:r w:rsidRPr="007C2B41">
              <w:t>$</w:t>
            </w:r>
            <w:r w:rsidR="004636F5" w:rsidRPr="004636F5">
              <w:rPr>
                <w:color w:val="000000"/>
                <w:spacing w:val="51"/>
                <w:shd w:val="solid" w:color="000000" w:fill="000000"/>
                <w:fitText w:val="324" w:id="-628377343"/>
                <w14:textFill>
                  <w14:solidFill>
                    <w14:srgbClr w14:val="000000">
                      <w14:alpha w14:val="100000"/>
                    </w14:srgbClr>
                  </w14:solidFill>
                </w14:textFill>
              </w:rPr>
              <w:t>|||</w:t>
            </w:r>
            <w:r w:rsidR="004636F5" w:rsidRPr="004636F5">
              <w:rPr>
                <w:color w:val="000000"/>
                <w:spacing w:val="1"/>
                <w:shd w:val="solid" w:color="000000" w:fill="000000"/>
                <w:fitText w:val="324" w:id="-628377343"/>
                <w14:textFill>
                  <w14:solidFill>
                    <w14:srgbClr w14:val="000000">
                      <w14:alpha w14:val="100000"/>
                    </w14:srgbClr>
                  </w14:solidFill>
                </w14:textFill>
              </w:rPr>
              <w:t>|</w:t>
            </w:r>
          </w:p>
        </w:tc>
        <w:tc>
          <w:tcPr>
            <w:tcW w:w="481" w:type="pct"/>
            <w:shd w:val="clear" w:color="auto" w:fill="FFFFFF" w:themeFill="background1"/>
          </w:tcPr>
          <w:p w14:paraId="6FE661F5" w14:textId="730A190A" w:rsidR="003D165E" w:rsidRPr="00F50624" w:rsidRDefault="003D165E" w:rsidP="006F0516">
            <w:pPr>
              <w:pStyle w:val="TableText"/>
            </w:pPr>
            <w:r w:rsidRPr="007C2B41">
              <w:t>$</w:t>
            </w:r>
            <w:r w:rsidR="004636F5" w:rsidRPr="004636F5">
              <w:rPr>
                <w:color w:val="000000"/>
                <w:spacing w:val="51"/>
                <w:shd w:val="solid" w:color="000000" w:fill="000000"/>
                <w:fitText w:val="324" w:id="-628377342"/>
                <w14:textFill>
                  <w14:solidFill>
                    <w14:srgbClr w14:val="000000">
                      <w14:alpha w14:val="100000"/>
                    </w14:srgbClr>
                  </w14:solidFill>
                </w14:textFill>
              </w:rPr>
              <w:t>|||</w:t>
            </w:r>
            <w:r w:rsidR="004636F5" w:rsidRPr="004636F5">
              <w:rPr>
                <w:color w:val="000000"/>
                <w:spacing w:val="1"/>
                <w:shd w:val="solid" w:color="000000" w:fill="000000"/>
                <w:fitText w:val="324" w:id="-628377342"/>
                <w14:textFill>
                  <w14:solidFill>
                    <w14:srgbClr w14:val="000000">
                      <w14:alpha w14:val="100000"/>
                    </w14:srgbClr>
                  </w14:solidFill>
                </w14:textFill>
              </w:rPr>
              <w:t>|</w:t>
            </w:r>
          </w:p>
        </w:tc>
        <w:tc>
          <w:tcPr>
            <w:tcW w:w="481" w:type="pct"/>
            <w:shd w:val="clear" w:color="auto" w:fill="FFFFFF" w:themeFill="background1"/>
          </w:tcPr>
          <w:p w14:paraId="7448D45C" w14:textId="105BC85C" w:rsidR="003D165E" w:rsidRPr="00F50624" w:rsidRDefault="003D165E" w:rsidP="006F0516">
            <w:pPr>
              <w:pStyle w:val="TableText"/>
            </w:pPr>
            <w:r w:rsidRPr="007C2B41">
              <w:t>$</w:t>
            </w:r>
            <w:r w:rsidR="004636F5" w:rsidRPr="004636F5">
              <w:rPr>
                <w:color w:val="000000"/>
                <w:spacing w:val="51"/>
                <w:shd w:val="solid" w:color="000000" w:fill="000000"/>
                <w:fitText w:val="324" w:id="-628377341"/>
                <w14:textFill>
                  <w14:solidFill>
                    <w14:srgbClr w14:val="000000">
                      <w14:alpha w14:val="100000"/>
                    </w14:srgbClr>
                  </w14:solidFill>
                </w14:textFill>
              </w:rPr>
              <w:t>|||</w:t>
            </w:r>
            <w:r w:rsidR="004636F5" w:rsidRPr="004636F5">
              <w:rPr>
                <w:color w:val="000000"/>
                <w:spacing w:val="1"/>
                <w:shd w:val="solid" w:color="000000" w:fill="000000"/>
                <w:fitText w:val="324" w:id="-628377341"/>
                <w14:textFill>
                  <w14:solidFill>
                    <w14:srgbClr w14:val="000000">
                      <w14:alpha w14:val="100000"/>
                    </w14:srgbClr>
                  </w14:solidFill>
                </w14:textFill>
              </w:rPr>
              <w:t>|</w:t>
            </w:r>
          </w:p>
        </w:tc>
        <w:tc>
          <w:tcPr>
            <w:tcW w:w="482" w:type="pct"/>
            <w:shd w:val="clear" w:color="auto" w:fill="FFFFFF" w:themeFill="background1"/>
          </w:tcPr>
          <w:p w14:paraId="2907BE0A" w14:textId="70C245D5" w:rsidR="003D165E" w:rsidRPr="00F50624" w:rsidRDefault="003D165E" w:rsidP="006F0516">
            <w:pPr>
              <w:pStyle w:val="TableText"/>
            </w:pPr>
            <w:r w:rsidRPr="007C2B41">
              <w:t>$</w:t>
            </w:r>
            <w:r w:rsidR="004636F5" w:rsidRPr="004636F5">
              <w:rPr>
                <w:color w:val="000000"/>
                <w:spacing w:val="51"/>
                <w:shd w:val="solid" w:color="000000" w:fill="000000"/>
                <w:fitText w:val="324" w:id="-628377340"/>
                <w14:textFill>
                  <w14:solidFill>
                    <w14:srgbClr w14:val="000000">
                      <w14:alpha w14:val="100000"/>
                    </w14:srgbClr>
                  </w14:solidFill>
                </w14:textFill>
              </w:rPr>
              <w:t>|||</w:t>
            </w:r>
            <w:r w:rsidR="004636F5" w:rsidRPr="004636F5">
              <w:rPr>
                <w:color w:val="000000"/>
                <w:spacing w:val="1"/>
                <w:shd w:val="solid" w:color="000000" w:fill="000000"/>
                <w:fitText w:val="324" w:id="-628377340"/>
                <w14:textFill>
                  <w14:solidFill>
                    <w14:srgbClr w14:val="000000">
                      <w14:alpha w14:val="100000"/>
                    </w14:srgbClr>
                  </w14:solidFill>
                </w14:textFill>
              </w:rPr>
              <w:t>|</w:t>
            </w:r>
          </w:p>
        </w:tc>
        <w:tc>
          <w:tcPr>
            <w:tcW w:w="482" w:type="pct"/>
            <w:tcBorders>
              <w:right w:val="single" w:sz="12" w:space="0" w:color="auto"/>
            </w:tcBorders>
            <w:shd w:val="clear" w:color="auto" w:fill="FFFFFF" w:themeFill="background1"/>
          </w:tcPr>
          <w:p w14:paraId="29125FC6" w14:textId="7EFBF18E" w:rsidR="003D165E" w:rsidRPr="00F50624" w:rsidRDefault="003D165E" w:rsidP="006F0516">
            <w:pPr>
              <w:pStyle w:val="TableText"/>
            </w:pPr>
            <w:r w:rsidRPr="007C2B41">
              <w:t>$</w:t>
            </w:r>
            <w:r w:rsidR="004636F5" w:rsidRPr="004636F5">
              <w:rPr>
                <w:color w:val="000000"/>
                <w:spacing w:val="51"/>
                <w:shd w:val="solid" w:color="000000" w:fill="000000"/>
                <w:fitText w:val="324" w:id="-628377339"/>
                <w14:textFill>
                  <w14:solidFill>
                    <w14:srgbClr w14:val="000000">
                      <w14:alpha w14:val="100000"/>
                    </w14:srgbClr>
                  </w14:solidFill>
                </w14:textFill>
              </w:rPr>
              <w:t>|||</w:t>
            </w:r>
            <w:r w:rsidR="004636F5" w:rsidRPr="004636F5">
              <w:rPr>
                <w:color w:val="000000"/>
                <w:spacing w:val="1"/>
                <w:shd w:val="solid" w:color="000000" w:fill="000000"/>
                <w:fitText w:val="324" w:id="-628377339"/>
                <w14:textFill>
                  <w14:solidFill>
                    <w14:srgbClr w14:val="000000">
                      <w14:alpha w14:val="100000"/>
                    </w14:srgbClr>
                  </w14:solidFill>
                </w14:textFill>
              </w:rPr>
              <w:t>|</w:t>
            </w:r>
          </w:p>
        </w:tc>
        <w:tc>
          <w:tcPr>
            <w:tcW w:w="521" w:type="pct"/>
            <w:tcBorders>
              <w:left w:val="single" w:sz="12" w:space="0" w:color="auto"/>
            </w:tcBorders>
            <w:shd w:val="clear" w:color="auto" w:fill="FFFFFF" w:themeFill="background1"/>
          </w:tcPr>
          <w:p w14:paraId="40F0F61D" w14:textId="45D4B21B" w:rsidR="003D165E" w:rsidRPr="006F1C0B" w:rsidRDefault="003D165E" w:rsidP="006F0516">
            <w:pPr>
              <w:pStyle w:val="TableText"/>
            </w:pPr>
            <w:r w:rsidRPr="007C2B41">
              <w:t>$</w:t>
            </w:r>
            <w:r w:rsidR="004636F5">
              <w:rPr>
                <w:color w:val="000000"/>
                <w:spacing w:val="50"/>
                <w:shd w:val="solid" w:color="000000" w:fill="000000"/>
                <w:fitText w:val="324" w:id="-628377338"/>
                <w14:textFill>
                  <w14:solidFill>
                    <w14:srgbClr w14:val="000000">
                      <w14:alpha w14:val="100000"/>
                    </w14:srgbClr>
                  </w14:solidFill>
                </w14:textFill>
              </w:rPr>
              <w:t>|||</w:t>
            </w:r>
            <w:r w:rsidR="004636F5">
              <w:rPr>
                <w:color w:val="000000"/>
                <w:spacing w:val="2"/>
                <w:shd w:val="solid" w:color="000000" w:fill="000000"/>
                <w:fitText w:val="324" w:id="-628377338"/>
                <w14:textFill>
                  <w14:solidFill>
                    <w14:srgbClr w14:val="000000">
                      <w14:alpha w14:val="100000"/>
                    </w14:srgbClr>
                  </w14:solidFill>
                </w14:textFill>
              </w:rPr>
              <w:t>|</w:t>
            </w:r>
          </w:p>
        </w:tc>
      </w:tr>
    </w:tbl>
    <w:p w14:paraId="404EB8B7" w14:textId="77777777" w:rsidR="00260A1D" w:rsidRDefault="00260A1D" w:rsidP="006F0516">
      <w:pPr>
        <w:pStyle w:val="3-BodyText"/>
        <w:numPr>
          <w:ilvl w:val="0"/>
          <w:numId w:val="0"/>
        </w:numPr>
      </w:pPr>
    </w:p>
    <w:p w14:paraId="68B9A9BF" w14:textId="7579AF77" w:rsidR="00C30133" w:rsidRPr="004E2908" w:rsidRDefault="00C30133" w:rsidP="006F0516">
      <w:pPr>
        <w:pStyle w:val="3-BodyText"/>
        <w:rPr>
          <w:rFonts w:cs="Arial"/>
          <w:b/>
          <w:snapToGrid w:val="0"/>
          <w:sz w:val="32"/>
          <w:szCs w:val="32"/>
        </w:rPr>
      </w:pPr>
      <w:r w:rsidRPr="00067F44">
        <w:rPr>
          <w:snapToGrid w:val="0"/>
        </w:rPr>
        <w:t>The PBAC note</w:t>
      </w:r>
      <w:r w:rsidR="004E2908" w:rsidRPr="00067F44">
        <w:rPr>
          <w:snapToGrid w:val="0"/>
        </w:rPr>
        <w:t>d</w:t>
      </w:r>
      <w:r w:rsidRPr="00067F44">
        <w:rPr>
          <w:snapToGrid w:val="0"/>
        </w:rPr>
        <w:t xml:space="preserve"> that in creating a new cap arrangement for a broad listing, </w:t>
      </w:r>
      <w:r w:rsidR="001B7F8B" w:rsidRPr="00067F44">
        <w:rPr>
          <w:snapToGrid w:val="0"/>
        </w:rPr>
        <w:t>pembrolizumab</w:t>
      </w:r>
      <w:r w:rsidRPr="00067F44">
        <w:rPr>
          <w:snapToGrid w:val="0"/>
        </w:rPr>
        <w:t xml:space="preserve"> would need to be removed from some existing shared RSAs (melanoma combined resected/unresectable; NSCLC; RCC; SCCHN; </w:t>
      </w:r>
      <w:r w:rsidR="005F0979" w:rsidRPr="00067F44">
        <w:rPr>
          <w:snapToGrid w:val="0"/>
        </w:rPr>
        <w:t>endometrial cancer</w:t>
      </w:r>
      <w:r w:rsidRPr="00067F44">
        <w:rPr>
          <w:snapToGrid w:val="0"/>
        </w:rPr>
        <w:t>).</w:t>
      </w:r>
    </w:p>
    <w:p w14:paraId="17138859" w14:textId="7483B95F" w:rsidR="003D63C2" w:rsidRDefault="003D63C2" w:rsidP="006F0516">
      <w:pPr>
        <w:pStyle w:val="2-SectionHeading"/>
      </w:pPr>
      <w:bookmarkStart w:id="12" w:name="_Ref201085959"/>
      <w:r>
        <w:t>Forecast PBS usage and financial implications</w:t>
      </w:r>
      <w:bookmarkEnd w:id="12"/>
    </w:p>
    <w:p w14:paraId="71A164A4" w14:textId="4459FC85" w:rsidR="00F458EE" w:rsidRDefault="00313ABC" w:rsidP="006F0516">
      <w:pPr>
        <w:pStyle w:val="3-BodyText"/>
      </w:pPr>
      <w:r>
        <w:t>The u</w:t>
      </w:r>
      <w:r w:rsidRPr="00DA003C">
        <w:t xml:space="preserve">tilisation estimates presented are based on </w:t>
      </w:r>
      <w:r>
        <w:t xml:space="preserve">the sponsor’s </w:t>
      </w:r>
      <w:r w:rsidRPr="00DA003C">
        <w:t xml:space="preserve">internal commercial forecasts, which adopt an epidemiological approach. </w:t>
      </w:r>
      <w:r w:rsidR="00487BCC" w:rsidRPr="00487BCC">
        <w:t>A</w:t>
      </w:r>
      <w:r w:rsidR="007E48A2" w:rsidRPr="00487BCC">
        <w:t xml:space="preserve"> high</w:t>
      </w:r>
      <w:r w:rsidR="006F0516">
        <w:noBreakHyphen/>
      </w:r>
      <w:r w:rsidR="007E48A2" w:rsidRPr="00487BCC">
        <w:t xml:space="preserve">level overview of the overarching principles and standard assumptions </w:t>
      </w:r>
      <w:r w:rsidR="001031CA">
        <w:t>that were used for the</w:t>
      </w:r>
      <w:r w:rsidR="007E48A2" w:rsidRPr="00487BCC">
        <w:t xml:space="preserve"> commercial forecasts</w:t>
      </w:r>
      <w:r w:rsidR="001031CA">
        <w:t xml:space="preserve"> </w:t>
      </w:r>
      <w:r w:rsidR="008C744F">
        <w:t xml:space="preserve">was </w:t>
      </w:r>
      <w:r w:rsidR="001031CA">
        <w:t xml:space="preserve">provided in </w:t>
      </w:r>
      <w:r w:rsidR="002E530E">
        <w:t xml:space="preserve">Section 4 </w:t>
      </w:r>
      <w:r w:rsidR="00333639">
        <w:t xml:space="preserve">‘Forecasting </w:t>
      </w:r>
      <w:proofErr w:type="gramStart"/>
      <w:r w:rsidR="00333639">
        <w:t>assumptions’</w:t>
      </w:r>
      <w:proofErr w:type="gramEnd"/>
      <w:r w:rsidR="00333639">
        <w:t xml:space="preserve"> </w:t>
      </w:r>
      <w:r w:rsidR="006B4340">
        <w:t>and Table</w:t>
      </w:r>
      <w:r w:rsidR="008C744F">
        <w:t> </w:t>
      </w:r>
      <w:r w:rsidR="006B4340">
        <w:t>5 of the submission</w:t>
      </w:r>
      <w:r w:rsidR="00333639">
        <w:t xml:space="preserve">. </w:t>
      </w:r>
    </w:p>
    <w:p w14:paraId="3C2093A5" w14:textId="705B9FD7" w:rsidR="00F458EE" w:rsidRPr="00784ED4" w:rsidRDefault="00DC1470" w:rsidP="006F0516">
      <w:pPr>
        <w:pStyle w:val="3-BodyText"/>
      </w:pPr>
      <w:r>
        <w:t xml:space="preserve">For </w:t>
      </w:r>
      <w:r w:rsidRPr="00784ED4">
        <w:t xml:space="preserve">the </w:t>
      </w:r>
      <w:r w:rsidR="00B00586" w:rsidRPr="00784ED4">
        <w:t xml:space="preserve">Tier 1 </w:t>
      </w:r>
      <w:r w:rsidR="00805628" w:rsidRPr="00784ED4">
        <w:t>currently listed indications, t</w:t>
      </w:r>
      <w:r w:rsidR="00F458EE" w:rsidRPr="00784ED4">
        <w:t xml:space="preserve">he </w:t>
      </w:r>
      <w:r w:rsidR="00154826" w:rsidRPr="00784ED4">
        <w:t>s</w:t>
      </w:r>
      <w:r w:rsidR="00F458EE" w:rsidRPr="00784ED4">
        <w:t>ponsor state</w:t>
      </w:r>
      <w:r w:rsidR="002E79C2" w:rsidRPr="00784ED4">
        <w:t>d</w:t>
      </w:r>
      <w:r w:rsidR="00F458EE" w:rsidRPr="00784ED4">
        <w:t xml:space="preserve"> that future vials and scripts are projected based on current utilisation and these estimates consider the impact of anticipated PBS listings, both in the same indication and in earlier lines of therapy given the potential impact on incident patient numbers in late</w:t>
      </w:r>
      <w:r w:rsidR="006F0516" w:rsidRPr="00784ED4">
        <w:noBreakHyphen/>
      </w:r>
      <w:r w:rsidR="00F458EE" w:rsidRPr="00784ED4">
        <w:t xml:space="preserve">stage disease. However, no details </w:t>
      </w:r>
      <w:r w:rsidR="00956D11" w:rsidRPr="00784ED4">
        <w:t>were</w:t>
      </w:r>
      <w:r w:rsidR="00F458EE" w:rsidRPr="00784ED4">
        <w:t xml:space="preserve"> provided on the forecasting assumptions for these indications. Consequently, vial and script numbers could not be verified.</w:t>
      </w:r>
    </w:p>
    <w:p w14:paraId="75AC2A63" w14:textId="6C55C51C" w:rsidR="004C4D40" w:rsidRPr="00784ED4" w:rsidRDefault="00911BBD" w:rsidP="006F0516">
      <w:pPr>
        <w:pStyle w:val="3-BodyText"/>
        <w:rPr>
          <w:b/>
          <w:bCs/>
        </w:rPr>
      </w:pPr>
      <w:r w:rsidRPr="00784ED4">
        <w:fldChar w:fldCharType="begin"/>
      </w:r>
      <w:r w:rsidRPr="00784ED4">
        <w:instrText xml:space="preserve"> REF _Ref201310725 \h </w:instrText>
      </w:r>
      <w:r w:rsidR="00784ED4">
        <w:instrText xml:space="preserve"> \* MERGEFORMAT </w:instrText>
      </w:r>
      <w:r w:rsidRPr="00784ED4">
        <w:fldChar w:fldCharType="separate"/>
      </w:r>
      <w:r w:rsidR="00050E4F">
        <w:t xml:space="preserve">Table </w:t>
      </w:r>
      <w:r w:rsidR="00050E4F">
        <w:rPr>
          <w:noProof/>
        </w:rPr>
        <w:t>15</w:t>
      </w:r>
      <w:r w:rsidRPr="00784ED4">
        <w:fldChar w:fldCharType="end"/>
      </w:r>
      <w:r w:rsidRPr="00784ED4">
        <w:t xml:space="preserve"> </w:t>
      </w:r>
      <w:r w:rsidR="002612C6" w:rsidRPr="00784ED4">
        <w:t xml:space="preserve">presents comparisons of the submission forecasts for </w:t>
      </w:r>
      <w:r w:rsidR="00B4607B" w:rsidRPr="00784ED4">
        <w:t xml:space="preserve">the </w:t>
      </w:r>
      <w:r w:rsidR="00AC194B" w:rsidRPr="00DD74A2">
        <w:t xml:space="preserve">Tier </w:t>
      </w:r>
      <w:r w:rsidR="00027F19" w:rsidRPr="00DD74A2">
        <w:t xml:space="preserve">2b </w:t>
      </w:r>
      <w:r w:rsidR="001F413F" w:rsidRPr="00DD74A2">
        <w:t xml:space="preserve">indications </w:t>
      </w:r>
      <w:r w:rsidR="00AC194B" w:rsidRPr="00DD74A2">
        <w:t xml:space="preserve">versus the forecasts </w:t>
      </w:r>
      <w:r w:rsidR="00D27CB0" w:rsidRPr="00DD74A2">
        <w:t>agreed</w:t>
      </w:r>
      <w:r w:rsidR="006156AD" w:rsidRPr="00DD74A2">
        <w:t xml:space="preserve"> by the Department of Finance at the time of listing</w:t>
      </w:r>
      <w:r w:rsidR="00B74B4B" w:rsidRPr="00DD74A2">
        <w:t xml:space="preserve"> and </w:t>
      </w:r>
      <w:r w:rsidR="00066B90" w:rsidRPr="00DD74A2">
        <w:t xml:space="preserve">the </w:t>
      </w:r>
      <w:r w:rsidR="00B74B4B" w:rsidRPr="00DD74A2">
        <w:t xml:space="preserve">actual number of patients supplied pembrolizumab in 2024. </w:t>
      </w:r>
      <w:r w:rsidR="00EE7CB7" w:rsidRPr="00DD74A2">
        <w:t xml:space="preserve">The </w:t>
      </w:r>
      <w:r w:rsidR="00BA0C6F" w:rsidRPr="00DD74A2">
        <w:t xml:space="preserve">agreed financial estimates </w:t>
      </w:r>
      <w:r w:rsidR="00EE7CB7" w:rsidRPr="00DD74A2">
        <w:t xml:space="preserve">are more consistent with the actual number of patients supplied </w:t>
      </w:r>
      <w:r w:rsidR="004B42EB">
        <w:t>PD-(L)1</w:t>
      </w:r>
      <w:r w:rsidR="004B42EB" w:rsidRPr="00784ED4">
        <w:t xml:space="preserve"> </w:t>
      </w:r>
      <w:r w:rsidR="00EE7CB7" w:rsidRPr="00784ED4">
        <w:t>in 2024 compared to the submission forecasts.</w:t>
      </w:r>
    </w:p>
    <w:p w14:paraId="191AE6B8" w14:textId="68F99CDC" w:rsidR="00E54031" w:rsidRDefault="00E54031" w:rsidP="006F0516">
      <w:pPr>
        <w:pStyle w:val="TableFigureHeading"/>
      </w:pPr>
      <w:bookmarkStart w:id="13" w:name="_Ref201310725"/>
      <w:r>
        <w:t xml:space="preserve">Table </w:t>
      </w:r>
      <w:r w:rsidR="009849E1">
        <w:fldChar w:fldCharType="begin"/>
      </w:r>
      <w:r w:rsidR="009849E1">
        <w:instrText xml:space="preserve"> SEQ Table \* ARABIC </w:instrText>
      </w:r>
      <w:r w:rsidR="009849E1">
        <w:fldChar w:fldCharType="separate"/>
      </w:r>
      <w:r w:rsidR="00050E4F">
        <w:rPr>
          <w:noProof/>
        </w:rPr>
        <w:t>15</w:t>
      </w:r>
      <w:r w:rsidR="009849E1">
        <w:rPr>
          <w:noProof/>
        </w:rPr>
        <w:fldChar w:fldCharType="end"/>
      </w:r>
      <w:bookmarkEnd w:id="13"/>
      <w:r>
        <w:t xml:space="preserve">: </w:t>
      </w:r>
      <w:r w:rsidRPr="001673B5">
        <w:t xml:space="preserve">Sponsor forecasts </w:t>
      </w:r>
      <w:r w:rsidRPr="00DD74A2">
        <w:t xml:space="preserve">of </w:t>
      </w:r>
      <w:r w:rsidR="00AB3971">
        <w:t>future</w:t>
      </w:r>
      <w:r w:rsidR="00AB3971" w:rsidRPr="001673B5">
        <w:t xml:space="preserve"> </w:t>
      </w:r>
      <w:r w:rsidRPr="001673B5">
        <w:t>PBS listings for pembrolizumab compared to agreed financial estimates</w:t>
      </w:r>
    </w:p>
    <w:tbl>
      <w:tblPr>
        <w:tblW w:w="9372" w:type="dxa"/>
        <w:tblLook w:val="04A0" w:firstRow="1" w:lastRow="0" w:firstColumn="1" w:lastColumn="0" w:noHBand="0" w:noVBand="1"/>
        <w:tblCaption w:val="Table 15: Sponsor forecasts of future PBS listings for pembrolizumab compared to agreed financial estimates"/>
      </w:tblPr>
      <w:tblGrid>
        <w:gridCol w:w="3681"/>
        <w:gridCol w:w="1155"/>
        <w:gridCol w:w="851"/>
        <w:gridCol w:w="708"/>
        <w:gridCol w:w="709"/>
        <w:gridCol w:w="709"/>
        <w:gridCol w:w="709"/>
        <w:gridCol w:w="850"/>
      </w:tblGrid>
      <w:tr w:rsidR="00932769" w:rsidRPr="00A1042D" w14:paraId="463E5B25" w14:textId="77777777" w:rsidTr="003811DE">
        <w:trPr>
          <w:trHeight w:val="296"/>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C544EDF"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color w:val="000000"/>
                <w:sz w:val="20"/>
                <w:szCs w:val="20"/>
                <w:lang w:eastAsia="en-AU"/>
              </w:rPr>
              <w:t> </w:t>
            </w:r>
          </w:p>
        </w:tc>
        <w:tc>
          <w:tcPr>
            <w:tcW w:w="1155" w:type="dxa"/>
            <w:tcBorders>
              <w:top w:val="single" w:sz="4" w:space="0" w:color="auto"/>
              <w:left w:val="nil"/>
              <w:bottom w:val="single" w:sz="4" w:space="0" w:color="auto"/>
              <w:right w:val="single" w:sz="4" w:space="0" w:color="auto"/>
            </w:tcBorders>
            <w:noWrap/>
            <w:vAlign w:val="bottom"/>
            <w:hideMark/>
          </w:tcPr>
          <w:p w14:paraId="4962B287" w14:textId="77777777" w:rsidR="00932769" w:rsidRPr="00A1042D" w:rsidRDefault="00932769" w:rsidP="006F0516">
            <w:pPr>
              <w:jc w:val="cente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2024</w:t>
            </w:r>
          </w:p>
        </w:tc>
        <w:tc>
          <w:tcPr>
            <w:tcW w:w="851" w:type="dxa"/>
            <w:tcBorders>
              <w:top w:val="single" w:sz="4" w:space="0" w:color="auto"/>
              <w:left w:val="nil"/>
              <w:bottom w:val="single" w:sz="4" w:space="0" w:color="auto"/>
              <w:right w:val="single" w:sz="4" w:space="0" w:color="auto"/>
            </w:tcBorders>
            <w:noWrap/>
            <w:vAlign w:val="bottom"/>
            <w:hideMark/>
          </w:tcPr>
          <w:p w14:paraId="6A67C613" w14:textId="77777777" w:rsidR="00932769" w:rsidRPr="00A1042D" w:rsidRDefault="00932769" w:rsidP="006F0516">
            <w:pPr>
              <w:jc w:val="cente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2026</w:t>
            </w:r>
          </w:p>
        </w:tc>
        <w:tc>
          <w:tcPr>
            <w:tcW w:w="708" w:type="dxa"/>
            <w:tcBorders>
              <w:top w:val="single" w:sz="4" w:space="0" w:color="auto"/>
              <w:left w:val="nil"/>
              <w:bottom w:val="single" w:sz="4" w:space="0" w:color="auto"/>
              <w:right w:val="single" w:sz="4" w:space="0" w:color="auto"/>
            </w:tcBorders>
            <w:noWrap/>
            <w:vAlign w:val="bottom"/>
            <w:hideMark/>
          </w:tcPr>
          <w:p w14:paraId="2A26A95C" w14:textId="77777777" w:rsidR="00932769" w:rsidRPr="00A1042D" w:rsidRDefault="00932769" w:rsidP="006F0516">
            <w:pPr>
              <w:jc w:val="cente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2027</w:t>
            </w:r>
          </w:p>
        </w:tc>
        <w:tc>
          <w:tcPr>
            <w:tcW w:w="709" w:type="dxa"/>
            <w:tcBorders>
              <w:top w:val="single" w:sz="4" w:space="0" w:color="auto"/>
              <w:left w:val="nil"/>
              <w:bottom w:val="single" w:sz="4" w:space="0" w:color="auto"/>
              <w:right w:val="single" w:sz="4" w:space="0" w:color="auto"/>
            </w:tcBorders>
            <w:noWrap/>
            <w:vAlign w:val="bottom"/>
            <w:hideMark/>
          </w:tcPr>
          <w:p w14:paraId="283BFBD3" w14:textId="77777777" w:rsidR="00932769" w:rsidRPr="00A1042D" w:rsidRDefault="00932769" w:rsidP="006F0516">
            <w:pPr>
              <w:jc w:val="cente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2028</w:t>
            </w:r>
          </w:p>
        </w:tc>
        <w:tc>
          <w:tcPr>
            <w:tcW w:w="709" w:type="dxa"/>
            <w:tcBorders>
              <w:top w:val="single" w:sz="4" w:space="0" w:color="auto"/>
              <w:left w:val="nil"/>
              <w:bottom w:val="single" w:sz="4" w:space="0" w:color="auto"/>
              <w:right w:val="single" w:sz="4" w:space="0" w:color="auto"/>
            </w:tcBorders>
            <w:noWrap/>
            <w:vAlign w:val="bottom"/>
            <w:hideMark/>
          </w:tcPr>
          <w:p w14:paraId="2038997B" w14:textId="77777777" w:rsidR="00932769" w:rsidRPr="00A1042D" w:rsidRDefault="00932769" w:rsidP="006F0516">
            <w:pPr>
              <w:jc w:val="cente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2029</w:t>
            </w:r>
          </w:p>
        </w:tc>
        <w:tc>
          <w:tcPr>
            <w:tcW w:w="709" w:type="dxa"/>
            <w:tcBorders>
              <w:top w:val="single" w:sz="4" w:space="0" w:color="auto"/>
              <w:left w:val="nil"/>
              <w:bottom w:val="single" w:sz="4" w:space="0" w:color="auto"/>
              <w:right w:val="single" w:sz="4" w:space="0" w:color="auto"/>
            </w:tcBorders>
            <w:noWrap/>
            <w:vAlign w:val="bottom"/>
            <w:hideMark/>
          </w:tcPr>
          <w:p w14:paraId="3664D6A1" w14:textId="77777777" w:rsidR="00932769" w:rsidRPr="00A1042D" w:rsidRDefault="00932769" w:rsidP="006F0516">
            <w:pPr>
              <w:jc w:val="cente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2030</w:t>
            </w:r>
          </w:p>
        </w:tc>
        <w:tc>
          <w:tcPr>
            <w:tcW w:w="850" w:type="dxa"/>
            <w:tcBorders>
              <w:top w:val="single" w:sz="4" w:space="0" w:color="auto"/>
              <w:left w:val="nil"/>
              <w:bottom w:val="single" w:sz="4" w:space="0" w:color="auto"/>
              <w:right w:val="single" w:sz="4" w:space="0" w:color="auto"/>
            </w:tcBorders>
            <w:noWrap/>
            <w:vAlign w:val="bottom"/>
            <w:hideMark/>
          </w:tcPr>
          <w:p w14:paraId="558ABB40" w14:textId="77777777" w:rsidR="00932769" w:rsidRPr="00A1042D" w:rsidRDefault="00932769" w:rsidP="006F0516">
            <w:pPr>
              <w:jc w:val="cente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2031</w:t>
            </w:r>
          </w:p>
        </w:tc>
      </w:tr>
      <w:tr w:rsidR="00932769" w:rsidRPr="00A1042D" w14:paraId="3FC0AD26" w14:textId="77777777" w:rsidTr="001E67A6">
        <w:trPr>
          <w:trHeight w:val="296"/>
        </w:trPr>
        <w:tc>
          <w:tcPr>
            <w:tcW w:w="9372" w:type="dxa"/>
            <w:gridSpan w:val="8"/>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613B6C90" w14:textId="2C2EEE35" w:rsidR="00932769" w:rsidRPr="00A1042D" w:rsidRDefault="00932769" w:rsidP="006F0516">
            <w:pP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PBS listed indication: Advanced or metastatic gastro</w:t>
            </w:r>
            <w:r w:rsidR="006F0516">
              <w:rPr>
                <w:rFonts w:ascii="Arial Narrow" w:hAnsi="Arial Narrow"/>
                <w:b/>
                <w:bCs/>
                <w:color w:val="000000"/>
                <w:sz w:val="20"/>
                <w:szCs w:val="20"/>
                <w:lang w:eastAsia="en-AU"/>
              </w:rPr>
              <w:noBreakHyphen/>
            </w:r>
            <w:r w:rsidRPr="00A1042D">
              <w:rPr>
                <w:rFonts w:ascii="Arial Narrow" w:hAnsi="Arial Narrow"/>
                <w:b/>
                <w:bCs/>
                <w:color w:val="000000"/>
                <w:sz w:val="20"/>
                <w:szCs w:val="20"/>
                <w:lang w:eastAsia="en-AU"/>
              </w:rPr>
              <w:t>oesophageal cancers </w:t>
            </w:r>
          </w:p>
        </w:tc>
      </w:tr>
      <w:tr w:rsidR="00932769" w:rsidRPr="00A1042D" w14:paraId="6A7D84BC" w14:textId="77777777" w:rsidTr="004636F5">
        <w:trPr>
          <w:trHeight w:val="296"/>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5DBF66AA" w14:textId="05E41E99"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Submission estimated patient count</w:t>
            </w:r>
            <w:r w:rsidR="00003BFB">
              <w:rPr>
                <w:rFonts w:ascii="Arial Narrow" w:hAnsi="Arial Narrow"/>
                <w:color w:val="000000"/>
                <w:sz w:val="20"/>
                <w:szCs w:val="20"/>
                <w:vertAlign w:val="superscript"/>
                <w:lang w:eastAsia="en-AU"/>
              </w:rPr>
              <w:t>1</w:t>
            </w:r>
          </w:p>
        </w:tc>
        <w:tc>
          <w:tcPr>
            <w:tcW w:w="1155" w:type="dxa"/>
            <w:tcBorders>
              <w:top w:val="single" w:sz="4" w:space="0" w:color="auto"/>
              <w:left w:val="nil"/>
              <w:bottom w:val="single" w:sz="4" w:space="0" w:color="auto"/>
              <w:right w:val="single" w:sz="4" w:space="0" w:color="auto"/>
            </w:tcBorders>
            <w:noWrap/>
            <w:vAlign w:val="bottom"/>
            <w:hideMark/>
          </w:tcPr>
          <w:p w14:paraId="12D27C20"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2FF08E79" w14:textId="144F1FAD"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7"/>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7"/>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3A96904C" w14:textId="452B340A"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6"/>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6"/>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3D2A935E" w14:textId="7428AEDD"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5"/>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5"/>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5645C3C" w14:textId="018CCB1B"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4"/>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16333088" w14:textId="05A4682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3"/>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44D996DD" w14:textId="64A4397C"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3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32"/>
                <w:lang w:eastAsia="en-AU"/>
                <w14:textFill>
                  <w14:solidFill>
                    <w14:srgbClr w14:val="000000">
                      <w14:alpha w14:val="100000"/>
                    </w14:srgbClr>
                  </w14:solidFill>
                </w14:textFill>
              </w:rPr>
              <w:t>|</w:t>
            </w:r>
          </w:p>
        </w:tc>
      </w:tr>
      <w:tr w:rsidR="00932769" w:rsidRPr="00A1042D" w14:paraId="4A9D1335"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6C5A0213" w14:textId="51C2C1F1"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estimated patient count (at listing)</w:t>
            </w:r>
            <w:r w:rsidR="00003BFB">
              <w:rPr>
                <w:rFonts w:ascii="Arial Narrow" w:hAnsi="Arial Narrow"/>
                <w:color w:val="000000"/>
                <w:sz w:val="20"/>
                <w:szCs w:val="20"/>
                <w:vertAlign w:val="superscript"/>
                <w:lang w:eastAsia="en-AU"/>
              </w:rPr>
              <w:t>1</w:t>
            </w:r>
          </w:p>
        </w:tc>
        <w:tc>
          <w:tcPr>
            <w:tcW w:w="1155" w:type="dxa"/>
            <w:tcBorders>
              <w:top w:val="nil"/>
              <w:left w:val="nil"/>
              <w:bottom w:val="single" w:sz="4" w:space="0" w:color="auto"/>
              <w:right w:val="single" w:sz="4" w:space="0" w:color="auto"/>
            </w:tcBorders>
            <w:noWrap/>
            <w:vAlign w:val="bottom"/>
            <w:hideMark/>
          </w:tcPr>
          <w:p w14:paraId="540E94AD"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4E6AA1C4" w14:textId="4E009B5F"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1"/>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6BCCABC6" w14:textId="09F0C6C3"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0"/>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5E6C763" w14:textId="13A89075"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2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29"/>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17BEF91" w14:textId="0AAAEB1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2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28"/>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AA255E9" w14:textId="18BED45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4"/>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30C68305" w14:textId="7AF450C8"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4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43"/>
                <w:lang w:eastAsia="en-AU"/>
                <w14:textFill>
                  <w14:solidFill>
                    <w14:srgbClr w14:val="000000">
                      <w14:alpha w14:val="100000"/>
                    </w14:srgbClr>
                  </w14:solidFill>
                </w14:textFill>
              </w:rPr>
              <w:t>|</w:t>
            </w:r>
          </w:p>
        </w:tc>
      </w:tr>
      <w:tr w:rsidR="00932769" w:rsidRPr="00A1042D" w14:paraId="628DF005"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06F6C188" w14:textId="2BFE1E68"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actual PBS/RPBS patients</w:t>
            </w:r>
            <w:r w:rsidR="004C342C">
              <w:rPr>
                <w:rFonts w:ascii="Arial Narrow" w:hAnsi="Arial Narrow"/>
                <w:color w:val="000000"/>
                <w:sz w:val="20"/>
                <w:szCs w:val="20"/>
                <w:vertAlign w:val="superscript"/>
                <w:lang w:eastAsia="en-AU"/>
              </w:rPr>
              <w:t>1</w:t>
            </w:r>
          </w:p>
        </w:tc>
        <w:tc>
          <w:tcPr>
            <w:tcW w:w="1155" w:type="dxa"/>
            <w:tcBorders>
              <w:top w:val="single" w:sz="4" w:space="0" w:color="auto"/>
              <w:left w:val="nil"/>
              <w:bottom w:val="single" w:sz="4" w:space="0" w:color="auto"/>
              <w:right w:val="single" w:sz="4" w:space="0" w:color="auto"/>
            </w:tcBorders>
            <w:shd w:val="solid" w:color="000000" w:fill="000000"/>
            <w:noWrap/>
            <w:vAlign w:val="bottom"/>
            <w:hideMark/>
          </w:tcPr>
          <w:p w14:paraId="436B39C0" w14:textId="1107F046"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2"/>
                <w:lang w:eastAsia="en-AU"/>
                <w14:textFill>
                  <w14:solidFill>
                    <w14:srgbClr w14:val="000000">
                      <w14:alpha w14:val="100000"/>
                    </w14:srgbClr>
                  </w14:solidFill>
                </w14:textFill>
              </w:rPr>
              <w:t>|</w:t>
            </w:r>
          </w:p>
        </w:tc>
        <w:tc>
          <w:tcPr>
            <w:tcW w:w="851" w:type="dxa"/>
            <w:tcBorders>
              <w:top w:val="nil"/>
              <w:left w:val="nil"/>
              <w:bottom w:val="single" w:sz="4" w:space="0" w:color="auto"/>
              <w:right w:val="single" w:sz="4" w:space="0" w:color="auto"/>
            </w:tcBorders>
            <w:noWrap/>
            <w:vAlign w:val="bottom"/>
            <w:hideMark/>
          </w:tcPr>
          <w:p w14:paraId="03934F33"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8" w:type="dxa"/>
            <w:tcBorders>
              <w:top w:val="nil"/>
              <w:left w:val="nil"/>
              <w:bottom w:val="single" w:sz="4" w:space="0" w:color="auto"/>
              <w:right w:val="single" w:sz="4" w:space="0" w:color="auto"/>
            </w:tcBorders>
            <w:noWrap/>
            <w:vAlign w:val="bottom"/>
            <w:hideMark/>
          </w:tcPr>
          <w:p w14:paraId="4551FFD7"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75D0AA4D"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61224BF3"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7BC88C67"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0" w:type="dxa"/>
            <w:tcBorders>
              <w:top w:val="nil"/>
              <w:left w:val="nil"/>
              <w:bottom w:val="single" w:sz="4" w:space="0" w:color="auto"/>
              <w:right w:val="single" w:sz="4" w:space="0" w:color="auto"/>
            </w:tcBorders>
            <w:noWrap/>
            <w:vAlign w:val="bottom"/>
            <w:hideMark/>
          </w:tcPr>
          <w:p w14:paraId="57BF5788"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r>
      <w:tr w:rsidR="00932769" w:rsidRPr="00A1042D" w14:paraId="30FD91BA" w14:textId="77777777" w:rsidTr="001E67A6">
        <w:trPr>
          <w:trHeight w:val="296"/>
        </w:trPr>
        <w:tc>
          <w:tcPr>
            <w:tcW w:w="9372" w:type="dxa"/>
            <w:gridSpan w:val="8"/>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7A3DD411"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b/>
                <w:bCs/>
                <w:color w:val="000000"/>
                <w:sz w:val="20"/>
                <w:szCs w:val="20"/>
                <w:lang w:eastAsia="en-AU"/>
              </w:rPr>
              <w:t>PBS listed indication: Metastatic or locally advanced cutaneous squamous cell</w:t>
            </w:r>
            <w:r>
              <w:rPr>
                <w:rFonts w:ascii="Arial Narrow" w:hAnsi="Arial Narrow"/>
                <w:b/>
                <w:bCs/>
                <w:color w:val="000000"/>
                <w:sz w:val="20"/>
                <w:szCs w:val="20"/>
                <w:lang w:eastAsia="en-AU"/>
              </w:rPr>
              <w:t xml:space="preserve"> </w:t>
            </w:r>
            <w:r w:rsidRPr="00A1042D">
              <w:rPr>
                <w:rFonts w:ascii="Arial Narrow" w:hAnsi="Arial Narrow"/>
                <w:b/>
                <w:bCs/>
                <w:color w:val="000000"/>
                <w:sz w:val="20"/>
                <w:szCs w:val="20"/>
                <w:lang w:eastAsia="en-AU"/>
              </w:rPr>
              <w:t>carcinoma</w:t>
            </w:r>
          </w:p>
        </w:tc>
      </w:tr>
      <w:tr w:rsidR="00932769" w:rsidRPr="00A1042D" w14:paraId="5EB00298" w14:textId="77777777" w:rsidTr="004636F5">
        <w:trPr>
          <w:trHeight w:val="296"/>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ACC68A9" w14:textId="7BEB2A38"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Submission estimated patient count</w:t>
            </w:r>
            <w:r w:rsidR="004C342C">
              <w:rPr>
                <w:rFonts w:ascii="Arial Narrow" w:hAnsi="Arial Narrow"/>
                <w:color w:val="000000"/>
                <w:sz w:val="20"/>
                <w:szCs w:val="20"/>
                <w:vertAlign w:val="superscript"/>
                <w:lang w:eastAsia="en-AU"/>
              </w:rPr>
              <w:t>1</w:t>
            </w:r>
          </w:p>
        </w:tc>
        <w:tc>
          <w:tcPr>
            <w:tcW w:w="1155" w:type="dxa"/>
            <w:tcBorders>
              <w:top w:val="single" w:sz="4" w:space="0" w:color="auto"/>
              <w:left w:val="nil"/>
              <w:bottom w:val="single" w:sz="4" w:space="0" w:color="auto"/>
              <w:right w:val="single" w:sz="4" w:space="0" w:color="auto"/>
            </w:tcBorders>
            <w:noWrap/>
            <w:vAlign w:val="bottom"/>
            <w:hideMark/>
          </w:tcPr>
          <w:p w14:paraId="5ED7D7EF"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1983E30A" w14:textId="33279381"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1"/>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73A9A9BB" w14:textId="2C31B17D"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0"/>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4EE1667D" w14:textId="6755EB1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9"/>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3825B77B" w14:textId="5C75F6B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8"/>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19FCBD02" w14:textId="1C3B1F7C"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7"/>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7"/>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0FEBA89B" w14:textId="5977B5DD"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36"/>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36"/>
                <w:lang w:eastAsia="en-AU"/>
                <w14:textFill>
                  <w14:solidFill>
                    <w14:srgbClr w14:val="000000">
                      <w14:alpha w14:val="100000"/>
                    </w14:srgbClr>
                  </w14:solidFill>
                </w14:textFill>
              </w:rPr>
              <w:t>|</w:t>
            </w:r>
          </w:p>
        </w:tc>
      </w:tr>
      <w:tr w:rsidR="00932769" w:rsidRPr="00A1042D" w14:paraId="7F3024FC" w14:textId="77777777" w:rsidTr="004636F5">
        <w:trPr>
          <w:trHeight w:val="643"/>
        </w:trPr>
        <w:tc>
          <w:tcPr>
            <w:tcW w:w="3681" w:type="dxa"/>
            <w:tcBorders>
              <w:top w:val="nil"/>
              <w:left w:val="single" w:sz="4" w:space="0" w:color="auto"/>
              <w:bottom w:val="single" w:sz="4" w:space="0" w:color="auto"/>
              <w:right w:val="single" w:sz="4" w:space="0" w:color="auto"/>
            </w:tcBorders>
            <w:noWrap/>
            <w:vAlign w:val="bottom"/>
            <w:hideMark/>
          </w:tcPr>
          <w:p w14:paraId="21607B94" w14:textId="5734F031"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estimated patient count (at listing)</w:t>
            </w:r>
            <w:r w:rsidR="004C342C">
              <w:rPr>
                <w:rFonts w:ascii="Arial Narrow" w:hAnsi="Arial Narrow"/>
                <w:color w:val="000000"/>
                <w:sz w:val="20"/>
                <w:szCs w:val="20"/>
                <w:vertAlign w:val="superscript"/>
                <w:lang w:eastAsia="en-AU"/>
              </w:rPr>
              <w:t>1</w:t>
            </w:r>
          </w:p>
        </w:tc>
        <w:tc>
          <w:tcPr>
            <w:tcW w:w="1155" w:type="dxa"/>
            <w:tcBorders>
              <w:top w:val="nil"/>
              <w:left w:val="nil"/>
              <w:bottom w:val="single" w:sz="4" w:space="0" w:color="auto"/>
              <w:right w:val="single" w:sz="4" w:space="0" w:color="auto"/>
            </w:tcBorders>
            <w:noWrap/>
            <w:vAlign w:val="bottom"/>
            <w:hideMark/>
          </w:tcPr>
          <w:p w14:paraId="0D71A7FF"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5C46A333" w14:textId="185CCA51"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5"/>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5"/>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1CEFB2E5" w14:textId="7F4FFB9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4"/>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32AECD17" w14:textId="00A51B01"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3"/>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76FEB349" w14:textId="6EBB1789"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2"/>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430DFBF" w14:textId="2DA3BB10"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1"/>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02046F58" w14:textId="1E80CC87"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3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30"/>
                <w:lang w:eastAsia="en-AU"/>
                <w14:textFill>
                  <w14:solidFill>
                    <w14:srgbClr w14:val="000000">
                      <w14:alpha w14:val="100000"/>
                    </w14:srgbClr>
                  </w14:solidFill>
                </w14:textFill>
              </w:rPr>
              <w:t>|</w:t>
            </w:r>
          </w:p>
        </w:tc>
      </w:tr>
      <w:tr w:rsidR="00932769" w:rsidRPr="00A1042D" w14:paraId="53369F1E"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7507C338" w14:textId="53197A63"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actual PBS/RPBS patients</w:t>
            </w:r>
            <w:r w:rsidR="004C342C">
              <w:rPr>
                <w:rFonts w:ascii="Arial Narrow" w:hAnsi="Arial Narrow"/>
                <w:color w:val="000000"/>
                <w:sz w:val="20"/>
                <w:szCs w:val="20"/>
                <w:vertAlign w:val="superscript"/>
                <w:lang w:eastAsia="en-AU"/>
              </w:rPr>
              <w:t>1</w:t>
            </w:r>
          </w:p>
        </w:tc>
        <w:tc>
          <w:tcPr>
            <w:tcW w:w="1155" w:type="dxa"/>
            <w:tcBorders>
              <w:top w:val="single" w:sz="4" w:space="0" w:color="auto"/>
              <w:left w:val="nil"/>
              <w:bottom w:val="single" w:sz="4" w:space="0" w:color="auto"/>
              <w:right w:val="single" w:sz="4" w:space="0" w:color="auto"/>
            </w:tcBorders>
            <w:shd w:val="solid" w:color="000000" w:fill="000000"/>
            <w:noWrap/>
            <w:vAlign w:val="bottom"/>
            <w:hideMark/>
          </w:tcPr>
          <w:p w14:paraId="45D92CDC" w14:textId="1DAFE3B7"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2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29"/>
                <w:lang w:eastAsia="en-AU"/>
                <w14:textFill>
                  <w14:solidFill>
                    <w14:srgbClr w14:val="000000">
                      <w14:alpha w14:val="100000"/>
                    </w14:srgbClr>
                  </w14:solidFill>
                </w14:textFill>
              </w:rPr>
              <w:t>|</w:t>
            </w:r>
          </w:p>
        </w:tc>
        <w:tc>
          <w:tcPr>
            <w:tcW w:w="851" w:type="dxa"/>
            <w:tcBorders>
              <w:top w:val="nil"/>
              <w:left w:val="nil"/>
              <w:bottom w:val="single" w:sz="4" w:space="0" w:color="auto"/>
              <w:right w:val="single" w:sz="4" w:space="0" w:color="auto"/>
            </w:tcBorders>
            <w:noWrap/>
            <w:vAlign w:val="bottom"/>
            <w:hideMark/>
          </w:tcPr>
          <w:p w14:paraId="379AD4F4"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8" w:type="dxa"/>
            <w:tcBorders>
              <w:top w:val="nil"/>
              <w:left w:val="nil"/>
              <w:bottom w:val="single" w:sz="4" w:space="0" w:color="auto"/>
              <w:right w:val="single" w:sz="4" w:space="0" w:color="auto"/>
            </w:tcBorders>
            <w:noWrap/>
            <w:vAlign w:val="bottom"/>
            <w:hideMark/>
          </w:tcPr>
          <w:p w14:paraId="49E87719"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762DC77B"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554AABE0"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2CB08352"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0" w:type="dxa"/>
            <w:tcBorders>
              <w:top w:val="nil"/>
              <w:left w:val="nil"/>
              <w:bottom w:val="single" w:sz="4" w:space="0" w:color="auto"/>
              <w:right w:val="single" w:sz="4" w:space="0" w:color="auto"/>
            </w:tcBorders>
            <w:noWrap/>
            <w:vAlign w:val="bottom"/>
            <w:hideMark/>
          </w:tcPr>
          <w:p w14:paraId="0AAABD8E"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r>
      <w:tr w:rsidR="00932769" w:rsidRPr="004F750D" w14:paraId="4CA3E0A7" w14:textId="77777777" w:rsidTr="001E67A6">
        <w:trPr>
          <w:trHeight w:val="296"/>
        </w:trPr>
        <w:tc>
          <w:tcPr>
            <w:tcW w:w="9372" w:type="dxa"/>
            <w:gridSpan w:val="8"/>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71831404" w14:textId="77777777" w:rsidR="00932769" w:rsidRPr="004F750D" w:rsidRDefault="00932769" w:rsidP="006F0516">
            <w:pPr>
              <w:rPr>
                <w:rFonts w:ascii="Arial Narrow" w:hAnsi="Arial Narrow"/>
                <w:b/>
                <w:bCs/>
                <w:color w:val="000000"/>
                <w:sz w:val="20"/>
                <w:szCs w:val="20"/>
                <w:lang w:val="fr-FR" w:eastAsia="en-AU"/>
              </w:rPr>
            </w:pPr>
            <w:r w:rsidRPr="004F750D">
              <w:rPr>
                <w:rFonts w:ascii="Arial Narrow" w:hAnsi="Arial Narrow"/>
                <w:b/>
                <w:bCs/>
                <w:color w:val="000000"/>
                <w:sz w:val="20"/>
                <w:szCs w:val="20"/>
                <w:lang w:val="fr-FR" w:eastAsia="en-AU"/>
              </w:rPr>
              <w:t xml:space="preserve">PBS </w:t>
            </w:r>
            <w:proofErr w:type="spellStart"/>
            <w:r w:rsidRPr="004F750D">
              <w:rPr>
                <w:rFonts w:ascii="Arial Narrow" w:hAnsi="Arial Narrow"/>
                <w:b/>
                <w:bCs/>
                <w:color w:val="000000"/>
                <w:sz w:val="20"/>
                <w:szCs w:val="20"/>
                <w:lang w:val="fr-FR" w:eastAsia="en-AU"/>
              </w:rPr>
              <w:t>listed</w:t>
            </w:r>
            <w:proofErr w:type="spellEnd"/>
            <w:r w:rsidRPr="004F750D">
              <w:rPr>
                <w:rFonts w:ascii="Arial Narrow" w:hAnsi="Arial Narrow"/>
                <w:b/>
                <w:bCs/>
                <w:color w:val="000000"/>
                <w:sz w:val="20"/>
                <w:szCs w:val="20"/>
                <w:lang w:val="fr-FR" w:eastAsia="en-AU"/>
              </w:rPr>
              <w:t xml:space="preserve"> </w:t>
            </w:r>
            <w:proofErr w:type="gramStart"/>
            <w:r w:rsidRPr="004F750D">
              <w:rPr>
                <w:rFonts w:ascii="Arial Narrow" w:hAnsi="Arial Narrow"/>
                <w:b/>
                <w:bCs/>
                <w:color w:val="000000"/>
                <w:sz w:val="20"/>
                <w:szCs w:val="20"/>
                <w:lang w:val="fr-FR" w:eastAsia="en-AU"/>
              </w:rPr>
              <w:t>indication:</w:t>
            </w:r>
            <w:proofErr w:type="gramEnd"/>
            <w:r w:rsidRPr="004F750D">
              <w:rPr>
                <w:rFonts w:ascii="Arial Narrow" w:hAnsi="Arial Narrow"/>
                <w:b/>
                <w:bCs/>
                <w:color w:val="000000"/>
                <w:sz w:val="20"/>
                <w:szCs w:val="20"/>
                <w:lang w:val="fr-FR" w:eastAsia="en-AU"/>
              </w:rPr>
              <w:t xml:space="preserve"> </w:t>
            </w:r>
            <w:proofErr w:type="spellStart"/>
            <w:r w:rsidRPr="004F750D">
              <w:rPr>
                <w:rFonts w:ascii="Arial Narrow" w:hAnsi="Arial Narrow"/>
                <w:b/>
                <w:bCs/>
                <w:color w:val="000000"/>
                <w:sz w:val="20"/>
                <w:szCs w:val="20"/>
                <w:lang w:val="fr-FR" w:eastAsia="en-AU"/>
              </w:rPr>
              <w:t>Unresectable</w:t>
            </w:r>
            <w:proofErr w:type="spellEnd"/>
            <w:r w:rsidRPr="004F750D">
              <w:rPr>
                <w:rFonts w:ascii="Arial Narrow" w:hAnsi="Arial Narrow"/>
                <w:b/>
                <w:bCs/>
                <w:color w:val="000000"/>
                <w:sz w:val="20"/>
                <w:szCs w:val="20"/>
                <w:lang w:val="fr-FR" w:eastAsia="en-AU"/>
              </w:rPr>
              <w:t xml:space="preserve"> </w:t>
            </w:r>
            <w:proofErr w:type="spellStart"/>
            <w:r w:rsidRPr="004F750D">
              <w:rPr>
                <w:rFonts w:ascii="Arial Narrow" w:hAnsi="Arial Narrow"/>
                <w:b/>
                <w:bCs/>
                <w:color w:val="000000"/>
                <w:sz w:val="20"/>
                <w:szCs w:val="20"/>
                <w:lang w:val="fr-FR" w:eastAsia="en-AU"/>
              </w:rPr>
              <w:t>malignant</w:t>
            </w:r>
            <w:proofErr w:type="spellEnd"/>
            <w:r w:rsidRPr="004F750D">
              <w:rPr>
                <w:rFonts w:ascii="Arial Narrow" w:hAnsi="Arial Narrow"/>
                <w:b/>
                <w:bCs/>
                <w:color w:val="000000"/>
                <w:sz w:val="20"/>
                <w:szCs w:val="20"/>
                <w:lang w:val="fr-FR" w:eastAsia="en-AU"/>
              </w:rPr>
              <w:t xml:space="preserve"> </w:t>
            </w:r>
            <w:proofErr w:type="spellStart"/>
            <w:r w:rsidRPr="004F750D">
              <w:rPr>
                <w:rFonts w:ascii="Arial Narrow" w:hAnsi="Arial Narrow"/>
                <w:b/>
                <w:bCs/>
                <w:color w:val="000000"/>
                <w:sz w:val="20"/>
                <w:szCs w:val="20"/>
                <w:lang w:val="fr-FR" w:eastAsia="en-AU"/>
              </w:rPr>
              <w:t>mesothelioma</w:t>
            </w:r>
            <w:proofErr w:type="spellEnd"/>
          </w:p>
        </w:tc>
      </w:tr>
      <w:tr w:rsidR="00932769" w:rsidRPr="00A1042D" w14:paraId="47F678B9" w14:textId="77777777" w:rsidTr="004636F5">
        <w:trPr>
          <w:trHeight w:val="296"/>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45EE429B" w14:textId="017C23B0"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Submission estimated patient count</w:t>
            </w:r>
            <w:r w:rsidR="004C342C">
              <w:rPr>
                <w:rFonts w:ascii="Arial Narrow" w:hAnsi="Arial Narrow"/>
                <w:color w:val="000000"/>
                <w:sz w:val="20"/>
                <w:szCs w:val="20"/>
                <w:vertAlign w:val="superscript"/>
                <w:lang w:eastAsia="en-AU"/>
              </w:rPr>
              <w:t>2</w:t>
            </w:r>
          </w:p>
        </w:tc>
        <w:tc>
          <w:tcPr>
            <w:tcW w:w="1155" w:type="dxa"/>
            <w:tcBorders>
              <w:top w:val="single" w:sz="4" w:space="0" w:color="auto"/>
              <w:left w:val="nil"/>
              <w:bottom w:val="single" w:sz="4" w:space="0" w:color="auto"/>
              <w:right w:val="single" w:sz="4" w:space="0" w:color="auto"/>
            </w:tcBorders>
            <w:noWrap/>
            <w:vAlign w:val="bottom"/>
            <w:hideMark/>
          </w:tcPr>
          <w:p w14:paraId="607E0947"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5E36C1E2" w14:textId="4F3913E3"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2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28"/>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75B8D3D0" w14:textId="073F29D1"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4"/>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4EA2D529" w14:textId="47556F2A"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3"/>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57D876CF" w14:textId="7EA4A306"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2"/>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652D923" w14:textId="20D4A6F5"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1"/>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5360E9CE" w14:textId="53A0658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4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40"/>
                <w:lang w:eastAsia="en-AU"/>
                <w14:textFill>
                  <w14:solidFill>
                    <w14:srgbClr w14:val="000000">
                      <w14:alpha w14:val="100000"/>
                    </w14:srgbClr>
                  </w14:solidFill>
                </w14:textFill>
              </w:rPr>
              <w:t>|</w:t>
            </w:r>
          </w:p>
        </w:tc>
      </w:tr>
      <w:tr w:rsidR="00932769" w:rsidRPr="00A1042D" w14:paraId="3F9164AE"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558238D5" w14:textId="69228D62"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estimated patient count (at listing)</w:t>
            </w:r>
            <w:r w:rsidR="004C342C">
              <w:rPr>
                <w:rFonts w:ascii="Arial Narrow" w:hAnsi="Arial Narrow"/>
                <w:color w:val="000000"/>
                <w:sz w:val="20"/>
                <w:szCs w:val="20"/>
                <w:vertAlign w:val="superscript"/>
                <w:lang w:eastAsia="en-AU"/>
              </w:rPr>
              <w:t>2</w:t>
            </w:r>
          </w:p>
        </w:tc>
        <w:tc>
          <w:tcPr>
            <w:tcW w:w="1155" w:type="dxa"/>
            <w:tcBorders>
              <w:top w:val="nil"/>
              <w:left w:val="nil"/>
              <w:bottom w:val="single" w:sz="4" w:space="0" w:color="auto"/>
              <w:right w:val="single" w:sz="4" w:space="0" w:color="auto"/>
            </w:tcBorders>
            <w:noWrap/>
            <w:vAlign w:val="bottom"/>
            <w:hideMark/>
          </w:tcPr>
          <w:p w14:paraId="7FCB253B"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2F60512E" w14:textId="2C6085AB"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9"/>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1D171839" w14:textId="2A8584F1"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8"/>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1A08F343" w14:textId="5DD89179"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7"/>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7"/>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64691FCA" w14:textId="484C269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6"/>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6"/>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FF5690B" w14:textId="62B90419"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5"/>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5"/>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74CB8A9B" w14:textId="2D1BB4AD"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3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34"/>
                <w:lang w:eastAsia="en-AU"/>
                <w14:textFill>
                  <w14:solidFill>
                    <w14:srgbClr w14:val="000000">
                      <w14:alpha w14:val="100000"/>
                    </w14:srgbClr>
                  </w14:solidFill>
                </w14:textFill>
              </w:rPr>
              <w:t>|</w:t>
            </w:r>
          </w:p>
        </w:tc>
      </w:tr>
      <w:tr w:rsidR="00932769" w:rsidRPr="00A1042D" w14:paraId="4410128E"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47D0312A" w14:textId="26EAD1EF"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actual PBS/RPBS patients</w:t>
            </w:r>
            <w:r w:rsidR="004C342C">
              <w:rPr>
                <w:rFonts w:ascii="Arial Narrow" w:hAnsi="Arial Narrow"/>
                <w:color w:val="000000"/>
                <w:sz w:val="20"/>
                <w:szCs w:val="20"/>
                <w:vertAlign w:val="superscript"/>
                <w:lang w:eastAsia="en-AU"/>
              </w:rPr>
              <w:t>1</w:t>
            </w:r>
          </w:p>
        </w:tc>
        <w:tc>
          <w:tcPr>
            <w:tcW w:w="1155" w:type="dxa"/>
            <w:tcBorders>
              <w:top w:val="single" w:sz="4" w:space="0" w:color="auto"/>
              <w:left w:val="nil"/>
              <w:bottom w:val="single" w:sz="4" w:space="0" w:color="auto"/>
              <w:right w:val="single" w:sz="4" w:space="0" w:color="auto"/>
            </w:tcBorders>
            <w:shd w:val="solid" w:color="000000" w:fill="000000"/>
            <w:noWrap/>
            <w:vAlign w:val="bottom"/>
            <w:hideMark/>
          </w:tcPr>
          <w:p w14:paraId="18FAFCD0" w14:textId="676A08FF"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3"/>
                <w:lang w:eastAsia="en-AU"/>
                <w14:textFill>
                  <w14:solidFill>
                    <w14:srgbClr w14:val="000000">
                      <w14:alpha w14:val="100000"/>
                    </w14:srgbClr>
                  </w14:solidFill>
                </w14:textFill>
              </w:rPr>
              <w:t>|</w:t>
            </w:r>
          </w:p>
        </w:tc>
        <w:tc>
          <w:tcPr>
            <w:tcW w:w="851" w:type="dxa"/>
            <w:tcBorders>
              <w:top w:val="nil"/>
              <w:left w:val="nil"/>
              <w:bottom w:val="single" w:sz="4" w:space="0" w:color="auto"/>
              <w:right w:val="single" w:sz="4" w:space="0" w:color="auto"/>
            </w:tcBorders>
            <w:noWrap/>
            <w:vAlign w:val="bottom"/>
            <w:hideMark/>
          </w:tcPr>
          <w:p w14:paraId="6FC18842"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8" w:type="dxa"/>
            <w:tcBorders>
              <w:top w:val="nil"/>
              <w:left w:val="nil"/>
              <w:bottom w:val="single" w:sz="4" w:space="0" w:color="auto"/>
              <w:right w:val="single" w:sz="4" w:space="0" w:color="auto"/>
            </w:tcBorders>
            <w:noWrap/>
            <w:vAlign w:val="bottom"/>
            <w:hideMark/>
          </w:tcPr>
          <w:p w14:paraId="6E953DDD"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6E734B15"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581451F3"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1E98B1B8"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0" w:type="dxa"/>
            <w:tcBorders>
              <w:top w:val="nil"/>
              <w:left w:val="nil"/>
              <w:bottom w:val="single" w:sz="4" w:space="0" w:color="auto"/>
              <w:right w:val="single" w:sz="4" w:space="0" w:color="auto"/>
            </w:tcBorders>
            <w:noWrap/>
            <w:vAlign w:val="bottom"/>
            <w:hideMark/>
          </w:tcPr>
          <w:p w14:paraId="62E69C89"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r>
      <w:tr w:rsidR="00932769" w:rsidRPr="00A1042D" w14:paraId="4206B524" w14:textId="77777777" w:rsidTr="003811DE">
        <w:trPr>
          <w:trHeight w:val="477"/>
        </w:trPr>
        <w:tc>
          <w:tcPr>
            <w:tcW w:w="9372" w:type="dxa"/>
            <w:gridSpan w:val="8"/>
            <w:tcBorders>
              <w:top w:val="single" w:sz="4" w:space="0" w:color="auto"/>
              <w:left w:val="single" w:sz="4" w:space="0" w:color="auto"/>
              <w:bottom w:val="single" w:sz="4" w:space="0" w:color="auto"/>
              <w:right w:val="single" w:sz="4" w:space="0" w:color="000000"/>
            </w:tcBorders>
            <w:shd w:val="clear" w:color="000000" w:fill="E8E8E8"/>
            <w:vAlign w:val="bottom"/>
            <w:hideMark/>
          </w:tcPr>
          <w:p w14:paraId="37A4A2CF"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b/>
                <w:bCs/>
                <w:color w:val="000000"/>
                <w:sz w:val="20"/>
                <w:szCs w:val="20"/>
                <w:lang w:eastAsia="en-AU"/>
              </w:rPr>
              <w:t>PBS listed indication: Locally advanced, metastatic or recurrent biliary tract cancer (intrahepatic cholangiocarcinoma, extrahepatic cholangiocarcinoma, and gallbladder cancer</w:t>
            </w:r>
            <w:r w:rsidRPr="00A1042D">
              <w:rPr>
                <w:rFonts w:ascii="Arial Narrow" w:hAnsi="Arial Narrow"/>
                <w:color w:val="000000"/>
                <w:sz w:val="20"/>
                <w:szCs w:val="20"/>
                <w:lang w:eastAsia="en-AU"/>
              </w:rPr>
              <w:t>)</w:t>
            </w:r>
          </w:p>
        </w:tc>
      </w:tr>
      <w:tr w:rsidR="00932769" w:rsidRPr="00A1042D" w14:paraId="1C25B63F" w14:textId="77777777" w:rsidTr="004636F5">
        <w:trPr>
          <w:trHeight w:val="296"/>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6600D08" w14:textId="42035548"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Submission estimated patient count</w:t>
            </w:r>
            <w:r w:rsidR="004C342C">
              <w:rPr>
                <w:rFonts w:ascii="Arial Narrow" w:hAnsi="Arial Narrow"/>
                <w:color w:val="000000"/>
                <w:sz w:val="20"/>
                <w:szCs w:val="20"/>
                <w:vertAlign w:val="superscript"/>
                <w:lang w:eastAsia="en-AU"/>
              </w:rPr>
              <w:t>2</w:t>
            </w:r>
          </w:p>
        </w:tc>
        <w:tc>
          <w:tcPr>
            <w:tcW w:w="1155" w:type="dxa"/>
            <w:tcBorders>
              <w:top w:val="single" w:sz="4" w:space="0" w:color="auto"/>
              <w:left w:val="nil"/>
              <w:bottom w:val="single" w:sz="4" w:space="0" w:color="auto"/>
              <w:right w:val="single" w:sz="4" w:space="0" w:color="auto"/>
            </w:tcBorders>
            <w:noWrap/>
            <w:vAlign w:val="bottom"/>
            <w:hideMark/>
          </w:tcPr>
          <w:p w14:paraId="7DE0B568"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309C5E41" w14:textId="330EA34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2"/>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79D8A6AC" w14:textId="4EEF4226"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1"/>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077F0422" w14:textId="57DCAF56"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0"/>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ECE3257" w14:textId="61315B68"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2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29"/>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376E10F8" w14:textId="094CA0D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2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28"/>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148DBA03" w14:textId="46971873"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4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44"/>
                <w:lang w:eastAsia="en-AU"/>
                <w14:textFill>
                  <w14:solidFill>
                    <w14:srgbClr w14:val="000000">
                      <w14:alpha w14:val="100000"/>
                    </w14:srgbClr>
                  </w14:solidFill>
                </w14:textFill>
              </w:rPr>
              <w:t>|</w:t>
            </w:r>
          </w:p>
        </w:tc>
      </w:tr>
      <w:tr w:rsidR="00932769" w:rsidRPr="00A1042D" w14:paraId="51EB9640"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6DCD485B" w14:textId="23885DA1"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estimated patient count (at listing)</w:t>
            </w:r>
            <w:r w:rsidR="004C342C">
              <w:rPr>
                <w:rFonts w:ascii="Arial Narrow" w:hAnsi="Arial Narrow"/>
                <w:color w:val="000000"/>
                <w:sz w:val="20"/>
                <w:szCs w:val="20"/>
                <w:vertAlign w:val="superscript"/>
                <w:lang w:eastAsia="en-AU"/>
              </w:rPr>
              <w:t>1</w:t>
            </w:r>
          </w:p>
        </w:tc>
        <w:tc>
          <w:tcPr>
            <w:tcW w:w="1155" w:type="dxa"/>
            <w:tcBorders>
              <w:top w:val="nil"/>
              <w:left w:val="nil"/>
              <w:bottom w:val="single" w:sz="4" w:space="0" w:color="auto"/>
              <w:right w:val="single" w:sz="4" w:space="0" w:color="auto"/>
            </w:tcBorders>
            <w:noWrap/>
            <w:vAlign w:val="bottom"/>
            <w:hideMark/>
          </w:tcPr>
          <w:p w14:paraId="775DB11C"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6060684B" w14:textId="2CA4FBBD"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3"/>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6D8DFF74" w14:textId="5398D90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2"/>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7B8DE8CB" w14:textId="1875A1EE"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1"/>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0E28A411" w14:textId="177B0ABF"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0"/>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482ADE71" w14:textId="021BC855"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9"/>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2FA46CB8" w14:textId="53D5479A"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3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38"/>
                <w:lang w:eastAsia="en-AU"/>
                <w14:textFill>
                  <w14:solidFill>
                    <w14:srgbClr w14:val="000000">
                      <w14:alpha w14:val="100000"/>
                    </w14:srgbClr>
                  </w14:solidFill>
                </w14:textFill>
              </w:rPr>
              <w:t>|</w:t>
            </w:r>
          </w:p>
        </w:tc>
      </w:tr>
      <w:tr w:rsidR="00932769" w:rsidRPr="00A1042D" w14:paraId="6FB2A2FC"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55EFF30F" w14:textId="4E2891F2"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actual PBS/RPBS patients</w:t>
            </w:r>
            <w:r w:rsidR="004C342C">
              <w:rPr>
                <w:rFonts w:ascii="Arial Narrow" w:hAnsi="Arial Narrow"/>
                <w:color w:val="000000"/>
                <w:sz w:val="20"/>
                <w:szCs w:val="20"/>
                <w:vertAlign w:val="superscript"/>
                <w:lang w:eastAsia="en-AU"/>
              </w:rPr>
              <w:t>1</w:t>
            </w:r>
          </w:p>
        </w:tc>
        <w:tc>
          <w:tcPr>
            <w:tcW w:w="1155" w:type="dxa"/>
            <w:tcBorders>
              <w:top w:val="single" w:sz="4" w:space="0" w:color="auto"/>
              <w:left w:val="nil"/>
              <w:bottom w:val="single" w:sz="4" w:space="0" w:color="auto"/>
              <w:right w:val="single" w:sz="4" w:space="0" w:color="auto"/>
            </w:tcBorders>
            <w:shd w:val="solid" w:color="000000" w:fill="000000"/>
            <w:noWrap/>
            <w:vAlign w:val="bottom"/>
            <w:hideMark/>
          </w:tcPr>
          <w:p w14:paraId="714C702C" w14:textId="7314E586"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7"/>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7"/>
                <w:lang w:eastAsia="en-AU"/>
                <w14:textFill>
                  <w14:solidFill>
                    <w14:srgbClr w14:val="000000">
                      <w14:alpha w14:val="100000"/>
                    </w14:srgbClr>
                  </w14:solidFill>
                </w14:textFill>
              </w:rPr>
              <w:t>|</w:t>
            </w:r>
          </w:p>
        </w:tc>
        <w:tc>
          <w:tcPr>
            <w:tcW w:w="851" w:type="dxa"/>
            <w:tcBorders>
              <w:top w:val="nil"/>
              <w:left w:val="nil"/>
              <w:bottom w:val="single" w:sz="4" w:space="0" w:color="auto"/>
              <w:right w:val="single" w:sz="4" w:space="0" w:color="auto"/>
            </w:tcBorders>
            <w:noWrap/>
            <w:vAlign w:val="bottom"/>
            <w:hideMark/>
          </w:tcPr>
          <w:p w14:paraId="1C782D24"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8" w:type="dxa"/>
            <w:tcBorders>
              <w:top w:val="nil"/>
              <w:left w:val="nil"/>
              <w:bottom w:val="single" w:sz="4" w:space="0" w:color="auto"/>
              <w:right w:val="single" w:sz="4" w:space="0" w:color="auto"/>
            </w:tcBorders>
            <w:noWrap/>
            <w:vAlign w:val="bottom"/>
            <w:hideMark/>
          </w:tcPr>
          <w:p w14:paraId="496879F2"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481B17C6"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526BDF1F"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0F5B7A16"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0" w:type="dxa"/>
            <w:tcBorders>
              <w:top w:val="nil"/>
              <w:left w:val="nil"/>
              <w:bottom w:val="single" w:sz="4" w:space="0" w:color="auto"/>
              <w:right w:val="single" w:sz="4" w:space="0" w:color="auto"/>
            </w:tcBorders>
            <w:noWrap/>
            <w:vAlign w:val="bottom"/>
            <w:hideMark/>
          </w:tcPr>
          <w:p w14:paraId="43675EF5"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r>
      <w:tr w:rsidR="00932769" w:rsidRPr="00A1042D" w14:paraId="7667F784" w14:textId="77777777" w:rsidTr="001E67A6">
        <w:trPr>
          <w:trHeight w:val="296"/>
        </w:trPr>
        <w:tc>
          <w:tcPr>
            <w:tcW w:w="9372" w:type="dxa"/>
            <w:gridSpan w:val="8"/>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3323906A" w14:textId="77777777" w:rsidR="00932769" w:rsidRPr="00A1042D" w:rsidRDefault="00932769" w:rsidP="006F0516">
            <w:pP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PBS listed indication: Stage IV (metastatic) Merkel Cell Carcinoma</w:t>
            </w:r>
          </w:p>
        </w:tc>
      </w:tr>
      <w:tr w:rsidR="00932769" w:rsidRPr="00A1042D" w14:paraId="7129E7B5" w14:textId="77777777" w:rsidTr="004636F5">
        <w:trPr>
          <w:trHeight w:val="296"/>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D8F67F6" w14:textId="5503854D"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Submission estimated patient count</w:t>
            </w:r>
            <w:r w:rsidR="004C342C">
              <w:rPr>
                <w:rFonts w:ascii="Arial Narrow" w:hAnsi="Arial Narrow"/>
                <w:color w:val="000000"/>
                <w:sz w:val="20"/>
                <w:szCs w:val="20"/>
                <w:vertAlign w:val="superscript"/>
                <w:lang w:eastAsia="en-AU"/>
              </w:rPr>
              <w:t>2</w:t>
            </w:r>
          </w:p>
        </w:tc>
        <w:tc>
          <w:tcPr>
            <w:tcW w:w="1155" w:type="dxa"/>
            <w:tcBorders>
              <w:top w:val="single" w:sz="4" w:space="0" w:color="auto"/>
              <w:left w:val="nil"/>
              <w:bottom w:val="single" w:sz="4" w:space="0" w:color="auto"/>
              <w:right w:val="single" w:sz="4" w:space="0" w:color="auto"/>
            </w:tcBorders>
            <w:noWrap/>
            <w:vAlign w:val="bottom"/>
            <w:hideMark/>
          </w:tcPr>
          <w:p w14:paraId="5193F626"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3456E8F8" w14:textId="6D764768"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6"/>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6"/>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053451C8" w14:textId="50B720DF"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5"/>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5"/>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43321769" w14:textId="315F42E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4"/>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73B8E1FF" w14:textId="7A43429E"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3"/>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16C2DF16" w14:textId="0D6F4B9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2"/>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4CF514C0" w14:textId="7EDDF29F"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3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31"/>
                <w:lang w:eastAsia="en-AU"/>
                <w14:textFill>
                  <w14:solidFill>
                    <w14:srgbClr w14:val="000000">
                      <w14:alpha w14:val="100000"/>
                    </w14:srgbClr>
                  </w14:solidFill>
                </w14:textFill>
              </w:rPr>
              <w:t>|</w:t>
            </w:r>
          </w:p>
        </w:tc>
      </w:tr>
      <w:tr w:rsidR="00932769" w:rsidRPr="00A1042D" w14:paraId="3D5B4C90"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6FAB0269" w14:textId="63FD9EB0"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estimated patient count (at listing)</w:t>
            </w:r>
            <w:r w:rsidR="004C342C">
              <w:rPr>
                <w:rFonts w:ascii="Arial Narrow" w:hAnsi="Arial Narrow"/>
                <w:color w:val="000000"/>
                <w:sz w:val="20"/>
                <w:szCs w:val="20"/>
                <w:vertAlign w:val="superscript"/>
                <w:lang w:eastAsia="en-AU"/>
              </w:rPr>
              <w:t>2</w:t>
            </w:r>
          </w:p>
        </w:tc>
        <w:tc>
          <w:tcPr>
            <w:tcW w:w="1155" w:type="dxa"/>
            <w:tcBorders>
              <w:top w:val="nil"/>
              <w:left w:val="nil"/>
              <w:bottom w:val="single" w:sz="4" w:space="0" w:color="auto"/>
              <w:right w:val="single" w:sz="4" w:space="0" w:color="auto"/>
            </w:tcBorders>
            <w:noWrap/>
            <w:vAlign w:val="bottom"/>
            <w:hideMark/>
          </w:tcPr>
          <w:p w14:paraId="0E88797F"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24A9C0A6" w14:textId="26CAA54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0"/>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1F506D09" w14:textId="31781A5C"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2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29"/>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6B73A5BE" w14:textId="5D59580C"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2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28"/>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4EAA620F" w14:textId="12C12396"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4"/>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7980B2FC" w14:textId="6C4F915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3"/>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595F7012" w14:textId="0EEDDB7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4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42"/>
                <w:lang w:eastAsia="en-AU"/>
                <w14:textFill>
                  <w14:solidFill>
                    <w14:srgbClr w14:val="000000">
                      <w14:alpha w14:val="100000"/>
                    </w14:srgbClr>
                  </w14:solidFill>
                </w14:textFill>
              </w:rPr>
              <w:t>|</w:t>
            </w:r>
          </w:p>
        </w:tc>
      </w:tr>
      <w:tr w:rsidR="00932769" w:rsidRPr="00A1042D" w14:paraId="05F8AEE3"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72950AF9" w14:textId="5DC93191"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actual PBS/RPBS patients</w:t>
            </w:r>
            <w:r w:rsidR="004C342C">
              <w:rPr>
                <w:rFonts w:ascii="Arial Narrow" w:hAnsi="Arial Narrow"/>
                <w:color w:val="000000"/>
                <w:sz w:val="20"/>
                <w:szCs w:val="20"/>
                <w:vertAlign w:val="superscript"/>
                <w:lang w:eastAsia="en-AU"/>
              </w:rPr>
              <w:t>2</w:t>
            </w:r>
          </w:p>
        </w:tc>
        <w:tc>
          <w:tcPr>
            <w:tcW w:w="1155" w:type="dxa"/>
            <w:tcBorders>
              <w:top w:val="single" w:sz="4" w:space="0" w:color="auto"/>
              <w:left w:val="nil"/>
              <w:bottom w:val="single" w:sz="4" w:space="0" w:color="auto"/>
              <w:right w:val="single" w:sz="4" w:space="0" w:color="auto"/>
            </w:tcBorders>
            <w:shd w:val="solid" w:color="000000" w:fill="000000"/>
            <w:noWrap/>
            <w:vAlign w:val="bottom"/>
            <w:hideMark/>
          </w:tcPr>
          <w:p w14:paraId="5AD2EA6A" w14:textId="0849656E"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1"/>
                <w:lang w:eastAsia="en-AU"/>
                <w14:textFill>
                  <w14:solidFill>
                    <w14:srgbClr w14:val="000000">
                      <w14:alpha w14:val="100000"/>
                    </w14:srgbClr>
                  </w14:solidFill>
                </w14:textFill>
              </w:rPr>
              <w:t>|</w:t>
            </w:r>
          </w:p>
        </w:tc>
        <w:tc>
          <w:tcPr>
            <w:tcW w:w="851" w:type="dxa"/>
            <w:tcBorders>
              <w:top w:val="nil"/>
              <w:left w:val="nil"/>
              <w:bottom w:val="single" w:sz="4" w:space="0" w:color="auto"/>
              <w:right w:val="single" w:sz="4" w:space="0" w:color="auto"/>
            </w:tcBorders>
            <w:noWrap/>
            <w:vAlign w:val="bottom"/>
            <w:hideMark/>
          </w:tcPr>
          <w:p w14:paraId="6877DD5D"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8" w:type="dxa"/>
            <w:tcBorders>
              <w:top w:val="nil"/>
              <w:left w:val="nil"/>
              <w:bottom w:val="single" w:sz="4" w:space="0" w:color="auto"/>
              <w:right w:val="single" w:sz="4" w:space="0" w:color="auto"/>
            </w:tcBorders>
            <w:noWrap/>
            <w:vAlign w:val="bottom"/>
            <w:hideMark/>
          </w:tcPr>
          <w:p w14:paraId="59743876"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5AA6F47C"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51FE2F48"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1F68CF20"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0" w:type="dxa"/>
            <w:tcBorders>
              <w:top w:val="nil"/>
              <w:left w:val="nil"/>
              <w:bottom w:val="single" w:sz="4" w:space="0" w:color="auto"/>
              <w:right w:val="single" w:sz="4" w:space="0" w:color="auto"/>
            </w:tcBorders>
            <w:noWrap/>
            <w:vAlign w:val="bottom"/>
            <w:hideMark/>
          </w:tcPr>
          <w:p w14:paraId="12DEBCAB"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r>
      <w:tr w:rsidR="00932769" w:rsidRPr="00A1042D" w14:paraId="042132B4" w14:textId="77777777" w:rsidTr="001E67A6">
        <w:trPr>
          <w:trHeight w:val="296"/>
        </w:trPr>
        <w:tc>
          <w:tcPr>
            <w:tcW w:w="9372" w:type="dxa"/>
            <w:gridSpan w:val="8"/>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3059E7DF" w14:textId="77777777" w:rsidR="00932769" w:rsidRPr="00A1042D" w:rsidRDefault="00932769" w:rsidP="006F0516">
            <w:pP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PBS listed indication: Advanced, metastatic or recurrent endometrial carcinoma (dMMR)</w:t>
            </w:r>
          </w:p>
        </w:tc>
      </w:tr>
      <w:tr w:rsidR="00932769" w:rsidRPr="00A1042D" w14:paraId="3BDB538E" w14:textId="77777777" w:rsidTr="004636F5">
        <w:trPr>
          <w:trHeight w:val="296"/>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8A2CAF5" w14:textId="10FDD681"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Submission estimated patient count</w:t>
            </w:r>
            <w:r w:rsidR="004C342C">
              <w:rPr>
                <w:rFonts w:ascii="Arial Narrow" w:hAnsi="Arial Narrow"/>
                <w:color w:val="000000"/>
                <w:sz w:val="20"/>
                <w:szCs w:val="20"/>
                <w:vertAlign w:val="superscript"/>
                <w:lang w:eastAsia="en-AU"/>
              </w:rPr>
              <w:t>2</w:t>
            </w:r>
          </w:p>
        </w:tc>
        <w:tc>
          <w:tcPr>
            <w:tcW w:w="1155" w:type="dxa"/>
            <w:tcBorders>
              <w:top w:val="single" w:sz="4" w:space="0" w:color="auto"/>
              <w:left w:val="nil"/>
              <w:bottom w:val="single" w:sz="4" w:space="0" w:color="auto"/>
              <w:right w:val="single" w:sz="4" w:space="0" w:color="auto"/>
            </w:tcBorders>
            <w:noWrap/>
            <w:vAlign w:val="bottom"/>
            <w:hideMark/>
          </w:tcPr>
          <w:p w14:paraId="6850C8E2"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7E37628F" w14:textId="15C48175"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0"/>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2DCD0DB3" w14:textId="652FBAC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9"/>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E934859" w14:textId="119CD1FF"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8"/>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634B3A46" w14:textId="24E689F7"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7"/>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7"/>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58077542" w14:textId="0F721D6F"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6"/>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6"/>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312A390C" w14:textId="2B91C4CB"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35"/>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35"/>
                <w:lang w:eastAsia="en-AU"/>
                <w14:textFill>
                  <w14:solidFill>
                    <w14:srgbClr w14:val="000000">
                      <w14:alpha w14:val="100000"/>
                    </w14:srgbClr>
                  </w14:solidFill>
                </w14:textFill>
              </w:rPr>
              <w:t>|</w:t>
            </w:r>
          </w:p>
        </w:tc>
      </w:tr>
      <w:tr w:rsidR="00932769" w:rsidRPr="00A1042D" w14:paraId="778415F9"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68215263" w14:textId="31B63289"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estimated patient count (at listing)</w:t>
            </w:r>
            <w:r w:rsidR="004C342C">
              <w:rPr>
                <w:rFonts w:ascii="Arial Narrow" w:hAnsi="Arial Narrow"/>
                <w:color w:val="000000"/>
                <w:sz w:val="20"/>
                <w:szCs w:val="20"/>
                <w:vertAlign w:val="superscript"/>
                <w:lang w:eastAsia="en-AU"/>
              </w:rPr>
              <w:t>2</w:t>
            </w:r>
          </w:p>
        </w:tc>
        <w:tc>
          <w:tcPr>
            <w:tcW w:w="1155" w:type="dxa"/>
            <w:tcBorders>
              <w:top w:val="nil"/>
              <w:left w:val="nil"/>
              <w:bottom w:val="single" w:sz="4" w:space="0" w:color="auto"/>
              <w:right w:val="single" w:sz="4" w:space="0" w:color="auto"/>
            </w:tcBorders>
            <w:noWrap/>
            <w:vAlign w:val="bottom"/>
            <w:hideMark/>
          </w:tcPr>
          <w:p w14:paraId="61629E11"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1F56E6EB" w14:textId="6942D7DE"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4"/>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63E578B2" w14:textId="0CCDC737"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3"/>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75542EC2" w14:textId="400A39A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2"/>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3992D079" w14:textId="11BC1FBF"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1"/>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50547F82" w14:textId="58D864E1"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0"/>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54AC77FD" w14:textId="307B4F88"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2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29"/>
                <w:lang w:eastAsia="en-AU"/>
                <w14:textFill>
                  <w14:solidFill>
                    <w14:srgbClr w14:val="000000">
                      <w14:alpha w14:val="100000"/>
                    </w14:srgbClr>
                  </w14:solidFill>
                </w14:textFill>
              </w:rPr>
              <w:t>|</w:t>
            </w:r>
          </w:p>
        </w:tc>
      </w:tr>
      <w:tr w:rsidR="00932769" w:rsidRPr="00A1042D" w14:paraId="2809D9B1"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214BF555" w14:textId="477B0808"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actual PBS/RPBS patients</w:t>
            </w:r>
            <w:r w:rsidR="004C342C">
              <w:rPr>
                <w:rFonts w:ascii="Arial Narrow" w:hAnsi="Arial Narrow"/>
                <w:color w:val="000000"/>
                <w:sz w:val="20"/>
                <w:szCs w:val="20"/>
                <w:vertAlign w:val="superscript"/>
                <w:lang w:eastAsia="en-AU"/>
              </w:rPr>
              <w:t>2</w:t>
            </w:r>
          </w:p>
        </w:tc>
        <w:tc>
          <w:tcPr>
            <w:tcW w:w="1155" w:type="dxa"/>
            <w:tcBorders>
              <w:top w:val="single" w:sz="4" w:space="0" w:color="auto"/>
              <w:left w:val="nil"/>
              <w:bottom w:val="single" w:sz="4" w:space="0" w:color="auto"/>
              <w:right w:val="single" w:sz="4" w:space="0" w:color="auto"/>
            </w:tcBorders>
            <w:shd w:val="solid" w:color="000000" w:fill="000000"/>
            <w:noWrap/>
            <w:vAlign w:val="bottom"/>
            <w:hideMark/>
          </w:tcPr>
          <w:p w14:paraId="7A0F8BBA" w14:textId="44460321"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2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28"/>
                <w:lang w:eastAsia="en-AU"/>
                <w14:textFill>
                  <w14:solidFill>
                    <w14:srgbClr w14:val="000000">
                      <w14:alpha w14:val="100000"/>
                    </w14:srgbClr>
                  </w14:solidFill>
                </w14:textFill>
              </w:rPr>
              <w:t>|</w:t>
            </w:r>
          </w:p>
        </w:tc>
        <w:tc>
          <w:tcPr>
            <w:tcW w:w="851" w:type="dxa"/>
            <w:tcBorders>
              <w:top w:val="nil"/>
              <w:left w:val="nil"/>
              <w:bottom w:val="single" w:sz="4" w:space="0" w:color="auto"/>
              <w:right w:val="single" w:sz="4" w:space="0" w:color="auto"/>
            </w:tcBorders>
            <w:noWrap/>
            <w:vAlign w:val="bottom"/>
            <w:hideMark/>
          </w:tcPr>
          <w:p w14:paraId="41705435"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8" w:type="dxa"/>
            <w:tcBorders>
              <w:top w:val="nil"/>
              <w:left w:val="nil"/>
              <w:bottom w:val="single" w:sz="4" w:space="0" w:color="auto"/>
              <w:right w:val="single" w:sz="4" w:space="0" w:color="auto"/>
            </w:tcBorders>
            <w:noWrap/>
            <w:vAlign w:val="bottom"/>
            <w:hideMark/>
          </w:tcPr>
          <w:p w14:paraId="0D5B55FD"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03FE917F"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58206CA8"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6EF559B9"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c>
          <w:tcPr>
            <w:tcW w:w="850" w:type="dxa"/>
            <w:tcBorders>
              <w:top w:val="nil"/>
              <w:left w:val="nil"/>
              <w:bottom w:val="single" w:sz="4" w:space="0" w:color="auto"/>
              <w:right w:val="single" w:sz="4" w:space="0" w:color="auto"/>
            </w:tcBorders>
            <w:noWrap/>
            <w:vAlign w:val="bottom"/>
            <w:hideMark/>
          </w:tcPr>
          <w:p w14:paraId="557FEF3D" w14:textId="77777777" w:rsidR="00932769" w:rsidRPr="00076A3D" w:rsidRDefault="00932769" w:rsidP="006F0516">
            <w:pPr>
              <w:rPr>
                <w:rFonts w:ascii="Arial Narrow" w:hAnsi="Arial Narrow"/>
                <w:color w:val="000000"/>
                <w:sz w:val="20"/>
                <w:szCs w:val="20"/>
                <w:lang w:eastAsia="en-AU"/>
              </w:rPr>
            </w:pPr>
            <w:r w:rsidRPr="00076A3D">
              <w:rPr>
                <w:rFonts w:ascii="Arial Narrow" w:hAnsi="Arial Narrow"/>
                <w:color w:val="000000"/>
                <w:sz w:val="20"/>
                <w:szCs w:val="20"/>
                <w:lang w:eastAsia="en-AU"/>
              </w:rPr>
              <w:t> </w:t>
            </w:r>
          </w:p>
        </w:tc>
      </w:tr>
      <w:tr w:rsidR="00932769" w:rsidRPr="00A1042D" w14:paraId="6BBEA130" w14:textId="77777777" w:rsidTr="001E67A6">
        <w:trPr>
          <w:trHeight w:val="296"/>
        </w:trPr>
        <w:tc>
          <w:tcPr>
            <w:tcW w:w="9372" w:type="dxa"/>
            <w:gridSpan w:val="8"/>
            <w:tcBorders>
              <w:top w:val="single" w:sz="4" w:space="0" w:color="auto"/>
              <w:left w:val="single" w:sz="4" w:space="0" w:color="auto"/>
              <w:bottom w:val="single" w:sz="4" w:space="0" w:color="auto"/>
              <w:right w:val="single" w:sz="4" w:space="0" w:color="auto"/>
            </w:tcBorders>
            <w:shd w:val="clear" w:color="000000" w:fill="E8E8E8"/>
            <w:noWrap/>
            <w:vAlign w:val="bottom"/>
            <w:hideMark/>
          </w:tcPr>
          <w:p w14:paraId="1CF12FAC" w14:textId="77777777" w:rsidR="00932769" w:rsidRPr="00A1042D" w:rsidRDefault="00932769" w:rsidP="006F0516">
            <w:pPr>
              <w:rPr>
                <w:rFonts w:ascii="Arial Narrow" w:hAnsi="Arial Narrow"/>
                <w:b/>
                <w:bCs/>
                <w:color w:val="000000"/>
                <w:sz w:val="20"/>
                <w:szCs w:val="20"/>
                <w:lang w:eastAsia="en-AU"/>
              </w:rPr>
            </w:pPr>
            <w:r w:rsidRPr="00A1042D">
              <w:rPr>
                <w:rFonts w:ascii="Arial Narrow" w:hAnsi="Arial Narrow"/>
                <w:b/>
                <w:bCs/>
                <w:color w:val="000000"/>
                <w:sz w:val="20"/>
                <w:szCs w:val="20"/>
                <w:lang w:eastAsia="en-AU"/>
              </w:rPr>
              <w:t>PBS listed indication: Advanced, metastatic or recurrent endometrial carcinoma (pMMR)</w:t>
            </w:r>
          </w:p>
        </w:tc>
      </w:tr>
      <w:tr w:rsidR="00932769" w:rsidRPr="00A1042D" w14:paraId="45FB0816" w14:textId="77777777" w:rsidTr="004636F5">
        <w:trPr>
          <w:trHeight w:val="296"/>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0B3AA820" w14:textId="7A8371F4"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Submission estimated patient count</w:t>
            </w:r>
            <w:r w:rsidR="00ED7308">
              <w:rPr>
                <w:rFonts w:ascii="Arial Narrow" w:hAnsi="Arial Narrow"/>
                <w:color w:val="000000"/>
                <w:sz w:val="20"/>
                <w:szCs w:val="20"/>
                <w:vertAlign w:val="superscript"/>
                <w:lang w:eastAsia="en-AU"/>
              </w:rPr>
              <w:t>2</w:t>
            </w:r>
          </w:p>
        </w:tc>
        <w:tc>
          <w:tcPr>
            <w:tcW w:w="1155" w:type="dxa"/>
            <w:tcBorders>
              <w:top w:val="single" w:sz="4" w:space="0" w:color="auto"/>
              <w:left w:val="nil"/>
              <w:bottom w:val="single" w:sz="4" w:space="0" w:color="auto"/>
              <w:right w:val="single" w:sz="4" w:space="0" w:color="auto"/>
            </w:tcBorders>
            <w:noWrap/>
            <w:vAlign w:val="bottom"/>
            <w:hideMark/>
          </w:tcPr>
          <w:p w14:paraId="64508680"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0044C328" w14:textId="03043843"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4"/>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68FF8329" w14:textId="5BCBA06C"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3"/>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3"/>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2D57AD7D" w14:textId="7A28EEE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2"/>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2"/>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17A7645D" w14:textId="0B003E0E"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1"/>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1"/>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0BC1EFFF" w14:textId="0A078764"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40"/>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40"/>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2A20C38F" w14:textId="30343F81"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5"/>
                <w:sz w:val="20"/>
                <w:szCs w:val="20"/>
                <w:fitText w:val="336" w:id="-628377339"/>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36" w:id="-628377339"/>
                <w:lang w:eastAsia="en-AU"/>
                <w14:textFill>
                  <w14:solidFill>
                    <w14:srgbClr w14:val="000000">
                      <w14:alpha w14:val="100000"/>
                    </w14:srgbClr>
                  </w14:solidFill>
                </w14:textFill>
              </w:rPr>
              <w:t>|</w:t>
            </w:r>
          </w:p>
        </w:tc>
      </w:tr>
      <w:tr w:rsidR="00932769" w:rsidRPr="00A1042D" w14:paraId="670B4942" w14:textId="77777777" w:rsidTr="004636F5">
        <w:trPr>
          <w:trHeight w:val="296"/>
        </w:trPr>
        <w:tc>
          <w:tcPr>
            <w:tcW w:w="3681" w:type="dxa"/>
            <w:tcBorders>
              <w:top w:val="nil"/>
              <w:left w:val="single" w:sz="4" w:space="0" w:color="auto"/>
              <w:bottom w:val="single" w:sz="4" w:space="0" w:color="auto"/>
              <w:right w:val="single" w:sz="4" w:space="0" w:color="auto"/>
            </w:tcBorders>
            <w:noWrap/>
            <w:vAlign w:val="bottom"/>
            <w:hideMark/>
          </w:tcPr>
          <w:p w14:paraId="4A72043D" w14:textId="46396031" w:rsidR="00932769" w:rsidRPr="00DD74A2" w:rsidRDefault="00932769" w:rsidP="006F0516">
            <w:pPr>
              <w:jc w:val="right"/>
              <w:rPr>
                <w:rFonts w:ascii="Arial Narrow" w:hAnsi="Arial Narrow"/>
                <w:color w:val="000000"/>
                <w:sz w:val="20"/>
                <w:szCs w:val="20"/>
                <w:vertAlign w:val="superscript"/>
                <w:lang w:eastAsia="en-AU"/>
              </w:rPr>
            </w:pPr>
            <w:r w:rsidRPr="00A1042D">
              <w:rPr>
                <w:rFonts w:ascii="Arial Narrow" w:hAnsi="Arial Narrow"/>
                <w:color w:val="000000"/>
                <w:sz w:val="20"/>
                <w:szCs w:val="20"/>
                <w:lang w:eastAsia="en-AU"/>
              </w:rPr>
              <w:t>Department estimated patient count (at listing)</w:t>
            </w:r>
            <w:r w:rsidR="00ED7308">
              <w:rPr>
                <w:rFonts w:ascii="Arial Narrow" w:hAnsi="Arial Narrow"/>
                <w:color w:val="000000"/>
                <w:sz w:val="20"/>
                <w:szCs w:val="20"/>
                <w:vertAlign w:val="superscript"/>
                <w:lang w:eastAsia="en-AU"/>
              </w:rPr>
              <w:t>2</w:t>
            </w:r>
          </w:p>
        </w:tc>
        <w:tc>
          <w:tcPr>
            <w:tcW w:w="1155" w:type="dxa"/>
            <w:tcBorders>
              <w:top w:val="nil"/>
              <w:left w:val="nil"/>
              <w:bottom w:val="single" w:sz="4" w:space="0" w:color="auto"/>
              <w:right w:val="single" w:sz="4" w:space="0" w:color="auto"/>
            </w:tcBorders>
            <w:noWrap/>
            <w:vAlign w:val="bottom"/>
            <w:hideMark/>
          </w:tcPr>
          <w:p w14:paraId="1319869C"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color w:val="000000"/>
                <w:sz w:val="20"/>
                <w:szCs w:val="20"/>
                <w:lang w:eastAsia="en-AU"/>
              </w:rPr>
              <w:t> </w:t>
            </w:r>
          </w:p>
        </w:tc>
        <w:tc>
          <w:tcPr>
            <w:tcW w:w="851" w:type="dxa"/>
            <w:tcBorders>
              <w:top w:val="single" w:sz="4" w:space="0" w:color="auto"/>
              <w:left w:val="nil"/>
              <w:bottom w:val="single" w:sz="4" w:space="0" w:color="auto"/>
              <w:right w:val="single" w:sz="4" w:space="0" w:color="auto"/>
            </w:tcBorders>
            <w:shd w:val="solid" w:color="000000" w:fill="000000"/>
            <w:noWrap/>
            <w:vAlign w:val="bottom"/>
            <w:hideMark/>
          </w:tcPr>
          <w:p w14:paraId="554DB81B" w14:textId="7879B725"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8"/>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8"/>
                <w:lang w:eastAsia="en-AU"/>
                <w14:textFill>
                  <w14:solidFill>
                    <w14:srgbClr w14:val="000000">
                      <w14:alpha w14:val="100000"/>
                    </w14:srgbClr>
                  </w14:solidFill>
                </w14:textFill>
              </w:rPr>
              <w:t>|</w:t>
            </w:r>
          </w:p>
        </w:tc>
        <w:tc>
          <w:tcPr>
            <w:tcW w:w="708" w:type="dxa"/>
            <w:tcBorders>
              <w:top w:val="single" w:sz="4" w:space="0" w:color="auto"/>
              <w:left w:val="nil"/>
              <w:bottom w:val="single" w:sz="4" w:space="0" w:color="auto"/>
              <w:right w:val="single" w:sz="4" w:space="0" w:color="auto"/>
            </w:tcBorders>
            <w:shd w:val="solid" w:color="000000" w:fill="000000"/>
            <w:noWrap/>
            <w:vAlign w:val="bottom"/>
            <w:hideMark/>
          </w:tcPr>
          <w:p w14:paraId="219CCECF" w14:textId="0989BB05"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7"/>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7"/>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17B69D5D" w14:textId="3C88A5F8"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6"/>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6"/>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53BFBB2C" w14:textId="07A8186B"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5"/>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5"/>
                <w:lang w:eastAsia="en-AU"/>
                <w14:textFill>
                  <w14:solidFill>
                    <w14:srgbClr w14:val="000000">
                      <w14:alpha w14:val="100000"/>
                    </w14:srgbClr>
                  </w14:solidFill>
                </w14:textFill>
              </w:rPr>
              <w:t>|</w:t>
            </w:r>
          </w:p>
        </w:tc>
        <w:tc>
          <w:tcPr>
            <w:tcW w:w="709" w:type="dxa"/>
            <w:tcBorders>
              <w:top w:val="single" w:sz="4" w:space="0" w:color="auto"/>
              <w:left w:val="nil"/>
              <w:bottom w:val="single" w:sz="4" w:space="0" w:color="auto"/>
              <w:right w:val="single" w:sz="4" w:space="0" w:color="auto"/>
            </w:tcBorders>
            <w:shd w:val="solid" w:color="000000" w:fill="000000"/>
            <w:noWrap/>
            <w:vAlign w:val="bottom"/>
            <w:hideMark/>
          </w:tcPr>
          <w:p w14:paraId="7D7C5E46" w14:textId="2FA5A162" w:rsidR="00932769" w:rsidRPr="00DD74A2" w:rsidRDefault="004636F5" w:rsidP="006F0516">
            <w:pPr>
              <w:jc w:val="right"/>
              <w:rPr>
                <w:rFonts w:ascii="Arial Narrow" w:hAnsi="Arial Narrow"/>
                <w:color w:val="000000"/>
                <w:sz w:val="20"/>
                <w:szCs w:val="20"/>
                <w:highlight w:val="darkGray"/>
                <w:lang w:eastAsia="en-AU"/>
              </w:rPr>
            </w:pPr>
            <w:r w:rsidRPr="004636F5">
              <w:rPr>
                <w:rFonts w:ascii="Arial Narrow" w:hAnsi="Arial Narrow"/>
                <w:color w:val="000000"/>
                <w:spacing w:val="51"/>
                <w:sz w:val="20"/>
                <w:szCs w:val="20"/>
                <w:fitText w:val="324" w:id="-628377334"/>
                <w:lang w:eastAsia="en-AU"/>
                <w14:textFill>
                  <w14:solidFill>
                    <w14:srgbClr w14:val="000000">
                      <w14:alpha w14:val="100000"/>
                    </w14:srgbClr>
                  </w14:solidFill>
                </w14:textFill>
              </w:rPr>
              <w:t>|||</w:t>
            </w:r>
            <w:r w:rsidRPr="004636F5">
              <w:rPr>
                <w:rFonts w:ascii="Arial Narrow" w:hAnsi="Arial Narrow"/>
                <w:color w:val="000000"/>
                <w:spacing w:val="1"/>
                <w:sz w:val="20"/>
                <w:szCs w:val="20"/>
                <w:fitText w:val="324" w:id="-628377334"/>
                <w:lang w:eastAsia="en-AU"/>
                <w14:textFill>
                  <w14:solidFill>
                    <w14:srgbClr w14:val="000000">
                      <w14:alpha w14:val="100000"/>
                    </w14:srgbClr>
                  </w14:solidFill>
                </w14:textFill>
              </w:rPr>
              <w:t>|</w:t>
            </w:r>
          </w:p>
        </w:tc>
        <w:tc>
          <w:tcPr>
            <w:tcW w:w="850" w:type="dxa"/>
            <w:tcBorders>
              <w:top w:val="single" w:sz="4" w:space="0" w:color="auto"/>
              <w:left w:val="nil"/>
              <w:bottom w:val="single" w:sz="4" w:space="0" w:color="auto"/>
              <w:right w:val="single" w:sz="4" w:space="0" w:color="auto"/>
            </w:tcBorders>
            <w:shd w:val="solid" w:color="000000" w:fill="000000"/>
            <w:noWrap/>
            <w:vAlign w:val="bottom"/>
            <w:hideMark/>
          </w:tcPr>
          <w:p w14:paraId="273994B9" w14:textId="06D4AD05" w:rsidR="00932769" w:rsidRPr="00DD74A2" w:rsidRDefault="004636F5" w:rsidP="006F0516">
            <w:pPr>
              <w:jc w:val="right"/>
              <w:rPr>
                <w:rFonts w:ascii="Arial Narrow" w:hAnsi="Arial Narrow"/>
                <w:color w:val="000000"/>
                <w:sz w:val="20"/>
                <w:szCs w:val="20"/>
                <w:highlight w:val="darkGray"/>
                <w:lang w:eastAsia="en-AU"/>
              </w:rPr>
            </w:pPr>
            <w:r>
              <w:rPr>
                <w:rFonts w:ascii="Arial Narrow" w:hAnsi="Arial Narrow"/>
                <w:color w:val="000000"/>
                <w:spacing w:val="54"/>
                <w:sz w:val="20"/>
                <w:szCs w:val="20"/>
                <w:fitText w:val="336" w:id="-628377333"/>
                <w:lang w:eastAsia="en-AU"/>
                <w14:textFill>
                  <w14:solidFill>
                    <w14:srgbClr w14:val="000000">
                      <w14:alpha w14:val="100000"/>
                    </w14:srgbClr>
                  </w14:solidFill>
                </w14:textFill>
              </w:rPr>
              <w:t>|||</w:t>
            </w:r>
            <w:r>
              <w:rPr>
                <w:rFonts w:ascii="Arial Narrow" w:hAnsi="Arial Narrow"/>
                <w:color w:val="000000"/>
                <w:spacing w:val="2"/>
                <w:sz w:val="20"/>
                <w:szCs w:val="20"/>
                <w:fitText w:val="336" w:id="-628377333"/>
                <w:lang w:eastAsia="en-AU"/>
                <w14:textFill>
                  <w14:solidFill>
                    <w14:srgbClr w14:val="000000">
                      <w14:alpha w14:val="100000"/>
                    </w14:srgbClr>
                  </w14:solidFill>
                </w14:textFill>
              </w:rPr>
              <w:t>|</w:t>
            </w:r>
          </w:p>
        </w:tc>
      </w:tr>
      <w:tr w:rsidR="00932769" w:rsidRPr="00A1042D" w14:paraId="26DFFE10" w14:textId="77777777" w:rsidTr="003811DE">
        <w:trPr>
          <w:trHeight w:val="296"/>
        </w:trPr>
        <w:tc>
          <w:tcPr>
            <w:tcW w:w="3681" w:type="dxa"/>
            <w:tcBorders>
              <w:top w:val="nil"/>
              <w:left w:val="single" w:sz="4" w:space="0" w:color="auto"/>
              <w:bottom w:val="single" w:sz="4" w:space="0" w:color="auto"/>
              <w:right w:val="single" w:sz="4" w:space="0" w:color="auto"/>
            </w:tcBorders>
            <w:noWrap/>
            <w:vAlign w:val="bottom"/>
            <w:hideMark/>
          </w:tcPr>
          <w:p w14:paraId="370650D4" w14:textId="77777777" w:rsidR="00932769" w:rsidRPr="00A1042D" w:rsidRDefault="00932769" w:rsidP="006F0516">
            <w:pPr>
              <w:jc w:val="right"/>
              <w:rPr>
                <w:rFonts w:ascii="Arial Narrow" w:hAnsi="Arial Narrow"/>
                <w:color w:val="000000"/>
                <w:sz w:val="20"/>
                <w:szCs w:val="20"/>
                <w:lang w:eastAsia="en-AU"/>
              </w:rPr>
            </w:pPr>
            <w:r w:rsidRPr="00A1042D">
              <w:rPr>
                <w:rFonts w:ascii="Arial Narrow" w:hAnsi="Arial Narrow"/>
                <w:color w:val="000000"/>
                <w:sz w:val="20"/>
                <w:szCs w:val="20"/>
                <w:lang w:eastAsia="en-AU"/>
              </w:rPr>
              <w:t>Department actual PBS/RPBS patients</w:t>
            </w:r>
          </w:p>
        </w:tc>
        <w:tc>
          <w:tcPr>
            <w:tcW w:w="1155" w:type="dxa"/>
            <w:tcBorders>
              <w:top w:val="nil"/>
              <w:left w:val="nil"/>
              <w:bottom w:val="single" w:sz="4" w:space="0" w:color="auto"/>
              <w:right w:val="single" w:sz="4" w:space="0" w:color="auto"/>
            </w:tcBorders>
            <w:noWrap/>
            <w:vAlign w:val="bottom"/>
            <w:hideMark/>
          </w:tcPr>
          <w:p w14:paraId="0857A56B" w14:textId="77777777" w:rsidR="00932769" w:rsidRPr="00A1042D" w:rsidRDefault="00932769" w:rsidP="006F0516">
            <w:pPr>
              <w:jc w:val="center"/>
              <w:rPr>
                <w:rFonts w:ascii="Arial Narrow" w:hAnsi="Arial Narrow"/>
                <w:color w:val="000000"/>
                <w:sz w:val="20"/>
                <w:szCs w:val="20"/>
                <w:lang w:eastAsia="en-AU"/>
              </w:rPr>
            </w:pPr>
            <w:r w:rsidRPr="00A1042D">
              <w:rPr>
                <w:rFonts w:ascii="Arial Narrow" w:hAnsi="Arial Narrow"/>
                <w:color w:val="000000"/>
                <w:sz w:val="20"/>
                <w:szCs w:val="20"/>
                <w:lang w:eastAsia="en-AU"/>
              </w:rPr>
              <w:t>Not yet implemented</w:t>
            </w:r>
          </w:p>
        </w:tc>
        <w:tc>
          <w:tcPr>
            <w:tcW w:w="851" w:type="dxa"/>
            <w:tcBorders>
              <w:top w:val="nil"/>
              <w:left w:val="nil"/>
              <w:bottom w:val="single" w:sz="4" w:space="0" w:color="auto"/>
              <w:right w:val="single" w:sz="4" w:space="0" w:color="auto"/>
            </w:tcBorders>
            <w:noWrap/>
            <w:vAlign w:val="bottom"/>
            <w:hideMark/>
          </w:tcPr>
          <w:p w14:paraId="2571A987"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color w:val="000000"/>
                <w:sz w:val="20"/>
                <w:szCs w:val="20"/>
                <w:lang w:eastAsia="en-AU"/>
              </w:rPr>
              <w:t> </w:t>
            </w:r>
          </w:p>
        </w:tc>
        <w:tc>
          <w:tcPr>
            <w:tcW w:w="708" w:type="dxa"/>
            <w:tcBorders>
              <w:top w:val="nil"/>
              <w:left w:val="nil"/>
              <w:bottom w:val="single" w:sz="4" w:space="0" w:color="auto"/>
              <w:right w:val="single" w:sz="4" w:space="0" w:color="auto"/>
            </w:tcBorders>
            <w:noWrap/>
            <w:vAlign w:val="bottom"/>
            <w:hideMark/>
          </w:tcPr>
          <w:p w14:paraId="1481679A"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43704454"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44FA2BFF"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color w:val="000000"/>
                <w:sz w:val="20"/>
                <w:szCs w:val="20"/>
                <w:lang w:eastAsia="en-AU"/>
              </w:rPr>
              <w:t> </w:t>
            </w:r>
          </w:p>
        </w:tc>
        <w:tc>
          <w:tcPr>
            <w:tcW w:w="709" w:type="dxa"/>
            <w:tcBorders>
              <w:top w:val="nil"/>
              <w:left w:val="nil"/>
              <w:bottom w:val="single" w:sz="4" w:space="0" w:color="auto"/>
              <w:right w:val="single" w:sz="4" w:space="0" w:color="auto"/>
            </w:tcBorders>
            <w:noWrap/>
            <w:vAlign w:val="bottom"/>
            <w:hideMark/>
          </w:tcPr>
          <w:p w14:paraId="4C76BB8A"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color w:val="000000"/>
                <w:sz w:val="20"/>
                <w:szCs w:val="20"/>
                <w:lang w:eastAsia="en-AU"/>
              </w:rPr>
              <w:t> </w:t>
            </w:r>
          </w:p>
        </w:tc>
        <w:tc>
          <w:tcPr>
            <w:tcW w:w="850" w:type="dxa"/>
            <w:tcBorders>
              <w:top w:val="nil"/>
              <w:left w:val="nil"/>
              <w:bottom w:val="single" w:sz="4" w:space="0" w:color="auto"/>
              <w:right w:val="single" w:sz="4" w:space="0" w:color="auto"/>
            </w:tcBorders>
            <w:noWrap/>
            <w:vAlign w:val="bottom"/>
            <w:hideMark/>
          </w:tcPr>
          <w:p w14:paraId="0205782D" w14:textId="77777777" w:rsidR="00932769" w:rsidRPr="00A1042D" w:rsidRDefault="00932769" w:rsidP="006F0516">
            <w:pPr>
              <w:rPr>
                <w:rFonts w:ascii="Arial Narrow" w:hAnsi="Arial Narrow"/>
                <w:color w:val="000000"/>
                <w:sz w:val="20"/>
                <w:szCs w:val="20"/>
                <w:lang w:eastAsia="en-AU"/>
              </w:rPr>
            </w:pPr>
            <w:r w:rsidRPr="00A1042D">
              <w:rPr>
                <w:rFonts w:ascii="Arial Narrow" w:hAnsi="Arial Narrow"/>
                <w:color w:val="000000"/>
                <w:sz w:val="20"/>
                <w:szCs w:val="20"/>
                <w:lang w:eastAsia="en-AU"/>
              </w:rPr>
              <w:t> </w:t>
            </w:r>
          </w:p>
        </w:tc>
      </w:tr>
    </w:tbl>
    <w:p w14:paraId="160B3559" w14:textId="77777777" w:rsidR="003D06FB" w:rsidRDefault="00E87B5C" w:rsidP="003D06FB">
      <w:pPr>
        <w:jc w:val="left"/>
        <w:rPr>
          <w:rFonts w:ascii="Arial Narrow" w:hAnsi="Arial Narrow" w:cs="Arial"/>
          <w:i/>
          <w:sz w:val="18"/>
          <w:szCs w:val="18"/>
          <w:lang w:eastAsia="en-AU"/>
        </w:rPr>
      </w:pPr>
      <w:r w:rsidRPr="000244D7">
        <w:rPr>
          <w:rFonts w:ascii="Arial Narrow" w:hAnsi="Arial Narrow"/>
          <w:sz w:val="18"/>
          <w:szCs w:val="18"/>
        </w:rPr>
        <w:t>PBS = Pharmaceutical Benefits Scheme; RPBS = Repatriation Pharmaceutical Benefits Scheme</w:t>
      </w:r>
      <w:r w:rsidR="003D06FB" w:rsidRPr="003D06FB">
        <w:rPr>
          <w:rFonts w:ascii="Arial Narrow" w:hAnsi="Arial Narrow" w:cs="Arial"/>
          <w:i/>
          <w:sz w:val="18"/>
          <w:szCs w:val="18"/>
          <w:lang w:eastAsia="en-AU"/>
        </w:rPr>
        <w:t xml:space="preserve"> </w:t>
      </w:r>
    </w:p>
    <w:p w14:paraId="1C4EE7AF" w14:textId="7008A0BC" w:rsidR="003D06FB" w:rsidRPr="000F7198" w:rsidRDefault="003D06FB" w:rsidP="003D06FB">
      <w:pPr>
        <w:jc w:val="left"/>
        <w:rPr>
          <w:rFonts w:ascii="Arial Narrow" w:hAnsi="Arial Narrow" w:cs="Arial"/>
          <w:i/>
          <w:sz w:val="18"/>
          <w:szCs w:val="18"/>
          <w:lang w:eastAsia="en-AU"/>
        </w:rPr>
      </w:pPr>
      <w:r w:rsidRPr="000F7198">
        <w:rPr>
          <w:rFonts w:ascii="Arial Narrow" w:hAnsi="Arial Narrow" w:cs="Arial"/>
          <w:i/>
          <w:sz w:val="18"/>
          <w:szCs w:val="18"/>
          <w:lang w:eastAsia="en-AU"/>
        </w:rPr>
        <w:t xml:space="preserve">The redacted values correspond to the following ranges: </w:t>
      </w:r>
    </w:p>
    <w:p w14:paraId="1A1AE11C" w14:textId="2469C098" w:rsidR="003D06FB" w:rsidRPr="000F7198" w:rsidRDefault="003D06FB" w:rsidP="003D06FB">
      <w:pPr>
        <w:jc w:val="left"/>
        <w:rPr>
          <w:rFonts w:ascii="Arial Narrow" w:hAnsi="Arial Narrow" w:cs="Arial"/>
          <w:i/>
          <w:sz w:val="18"/>
          <w:szCs w:val="18"/>
          <w:lang w:eastAsia="en-AU"/>
        </w:rPr>
      </w:pPr>
      <w:r w:rsidRPr="000F7198">
        <w:rPr>
          <w:rFonts w:ascii="Arial Narrow" w:hAnsi="Arial Narrow" w:cs="Arial"/>
          <w:i/>
          <w:sz w:val="18"/>
          <w:szCs w:val="18"/>
          <w:vertAlign w:val="superscript"/>
          <w:lang w:eastAsia="en-AU"/>
        </w:rPr>
        <w:t>1</w:t>
      </w:r>
      <w:r w:rsidRPr="000F7198">
        <w:rPr>
          <w:rFonts w:ascii="Arial Narrow" w:hAnsi="Arial Narrow" w:cs="Arial"/>
          <w:i/>
          <w:sz w:val="18"/>
          <w:szCs w:val="18"/>
          <w:lang w:eastAsia="en-AU"/>
        </w:rPr>
        <w:t xml:space="preserve"> </w:t>
      </w:r>
      <w:r w:rsidR="00ED7308" w:rsidRPr="00ED7308">
        <w:rPr>
          <w:rFonts w:ascii="Arial Narrow" w:hAnsi="Arial Narrow" w:cs="Arial"/>
          <w:i/>
          <w:sz w:val="18"/>
          <w:szCs w:val="18"/>
          <w:lang w:eastAsia="en-AU"/>
        </w:rPr>
        <w:t>500 to &lt; 5,000</w:t>
      </w:r>
    </w:p>
    <w:p w14:paraId="495BB667" w14:textId="4C1AF44A" w:rsidR="007761E6" w:rsidRDefault="003D06FB" w:rsidP="00DD74A2">
      <w:pPr>
        <w:pStyle w:val="3-BodyText"/>
        <w:numPr>
          <w:ilvl w:val="0"/>
          <w:numId w:val="0"/>
        </w:numPr>
        <w:spacing w:before="0" w:after="0"/>
        <w:rPr>
          <w:rFonts w:ascii="Arial Narrow" w:hAnsi="Arial Narrow"/>
          <w:sz w:val="18"/>
          <w:szCs w:val="18"/>
        </w:rPr>
      </w:pPr>
      <w:r w:rsidRPr="000F7198">
        <w:rPr>
          <w:rFonts w:ascii="Arial Narrow" w:hAnsi="Arial Narrow" w:cs="Arial"/>
          <w:i/>
          <w:sz w:val="18"/>
          <w:szCs w:val="18"/>
          <w:vertAlign w:val="superscript"/>
          <w:lang w:eastAsia="en-AU"/>
        </w:rPr>
        <w:t>2</w:t>
      </w:r>
      <w:r w:rsidRPr="000F7198">
        <w:rPr>
          <w:rFonts w:ascii="Arial Narrow" w:hAnsi="Arial Narrow" w:cs="Arial"/>
          <w:i/>
          <w:sz w:val="18"/>
          <w:szCs w:val="18"/>
          <w:lang w:eastAsia="en-AU"/>
        </w:rPr>
        <w:t xml:space="preserve"> </w:t>
      </w:r>
      <w:r w:rsidR="00ED7308">
        <w:rPr>
          <w:rFonts w:ascii="Arial Narrow" w:hAnsi="Arial Narrow" w:cs="Arial"/>
          <w:i/>
          <w:sz w:val="18"/>
          <w:szCs w:val="18"/>
          <w:lang w:eastAsia="en-AU"/>
        </w:rPr>
        <w:t>&lt;</w:t>
      </w:r>
      <w:r w:rsidRPr="006D1A42">
        <w:rPr>
          <w:rFonts w:ascii="Arial Narrow" w:hAnsi="Arial Narrow" w:cs="Arial"/>
          <w:i/>
          <w:sz w:val="18"/>
          <w:szCs w:val="18"/>
          <w:lang w:eastAsia="en-AU"/>
        </w:rPr>
        <w:t>500</w:t>
      </w:r>
    </w:p>
    <w:p w14:paraId="3E9EF852" w14:textId="77777777" w:rsidR="003D06FB" w:rsidRPr="000244D7" w:rsidRDefault="003D06FB" w:rsidP="006F0516">
      <w:pPr>
        <w:pStyle w:val="3-BodyText"/>
        <w:numPr>
          <w:ilvl w:val="0"/>
          <w:numId w:val="0"/>
        </w:numPr>
        <w:rPr>
          <w:rFonts w:ascii="Arial Narrow" w:hAnsi="Arial Narrow"/>
          <w:sz w:val="18"/>
          <w:szCs w:val="18"/>
        </w:rPr>
      </w:pPr>
    </w:p>
    <w:p w14:paraId="71C8194A" w14:textId="70BF2258" w:rsidR="007009FD" w:rsidRPr="00784ED4" w:rsidRDefault="00B40FA5" w:rsidP="006F0516">
      <w:pPr>
        <w:pStyle w:val="3-BodyText"/>
      </w:pPr>
      <w:r>
        <w:t xml:space="preserve">For </w:t>
      </w:r>
      <w:r w:rsidRPr="00784ED4">
        <w:t xml:space="preserve">the </w:t>
      </w:r>
      <w:r w:rsidR="006D46C5" w:rsidRPr="00784ED4">
        <w:t>Tier 2a</w:t>
      </w:r>
      <w:r w:rsidRPr="00784ED4">
        <w:t xml:space="preserve"> </w:t>
      </w:r>
      <w:r w:rsidR="006D46C5" w:rsidRPr="00784ED4">
        <w:t>future indications where there is no PD</w:t>
      </w:r>
      <w:r w:rsidR="006F0516" w:rsidRPr="00784ED4">
        <w:noBreakHyphen/>
      </w:r>
      <w:r w:rsidR="006D46C5" w:rsidRPr="00784ED4">
        <w:t>(L)1</w:t>
      </w:r>
      <w:r w:rsidR="00E46C51" w:rsidRPr="00784ED4">
        <w:t>i</w:t>
      </w:r>
      <w:r w:rsidR="006D46C5" w:rsidRPr="00784ED4">
        <w:t xml:space="preserve"> available</w:t>
      </w:r>
      <w:r w:rsidRPr="00784ED4">
        <w:t xml:space="preserve">, </w:t>
      </w:r>
      <w:r w:rsidR="00302958" w:rsidRPr="00784ED4">
        <w:t>s</w:t>
      </w:r>
      <w:r w:rsidR="007009FD" w:rsidRPr="00784ED4">
        <w:t xml:space="preserve">everal of the overarching modelling assumptions and the output of patient and vial numbers from </w:t>
      </w:r>
      <w:r w:rsidR="00973509" w:rsidRPr="00784ED4">
        <w:t>the sponsor’s</w:t>
      </w:r>
      <w:r w:rsidR="007009FD" w:rsidRPr="00784ED4">
        <w:t xml:space="preserve"> internal commercial forecasting model </w:t>
      </w:r>
      <w:r w:rsidR="000E0D4F" w:rsidRPr="00784ED4">
        <w:t>were</w:t>
      </w:r>
      <w:r w:rsidR="007009FD" w:rsidRPr="00784ED4">
        <w:t xml:space="preserve"> provided. However, based on </w:t>
      </w:r>
      <w:r w:rsidR="005936F7" w:rsidRPr="00784ED4">
        <w:t>the l</w:t>
      </w:r>
      <w:r w:rsidR="00D1483C" w:rsidRPr="00784ED4">
        <w:t xml:space="preserve">evel of </w:t>
      </w:r>
      <w:r w:rsidR="00B26232" w:rsidRPr="00784ED4">
        <w:t>detail that has been provided,</w:t>
      </w:r>
      <w:r w:rsidR="007009FD" w:rsidRPr="00784ED4">
        <w:t xml:space="preserve"> the patient and vial numbers could not be verified.</w:t>
      </w:r>
    </w:p>
    <w:p w14:paraId="663324BA" w14:textId="769DE971" w:rsidR="00903D9C" w:rsidRPr="00784ED4" w:rsidRDefault="00F6600B" w:rsidP="006F0516">
      <w:pPr>
        <w:pStyle w:val="3-BodyText"/>
      </w:pPr>
      <w:r w:rsidRPr="00784ED4">
        <w:t xml:space="preserve">For the </w:t>
      </w:r>
      <w:r w:rsidR="00903D9C" w:rsidRPr="00784ED4">
        <w:t>Tier 2b</w:t>
      </w:r>
      <w:r w:rsidRPr="00784ED4">
        <w:t xml:space="preserve"> </w:t>
      </w:r>
      <w:r w:rsidR="00903D9C" w:rsidRPr="00784ED4">
        <w:t>future indications where a PD</w:t>
      </w:r>
      <w:r w:rsidR="006F0516" w:rsidRPr="00784ED4">
        <w:noBreakHyphen/>
      </w:r>
      <w:r w:rsidR="00903D9C" w:rsidRPr="00784ED4">
        <w:t>(L)1</w:t>
      </w:r>
      <w:r w:rsidR="00634937" w:rsidRPr="00784ED4">
        <w:t>i</w:t>
      </w:r>
      <w:r w:rsidR="00903D9C" w:rsidRPr="00784ED4">
        <w:t xml:space="preserve"> is available on the PBS</w:t>
      </w:r>
      <w:r w:rsidRPr="00784ED4">
        <w:t>, t</w:t>
      </w:r>
      <w:r w:rsidR="00903D9C" w:rsidRPr="00784ED4">
        <w:t>he projected number of new PD</w:t>
      </w:r>
      <w:r w:rsidR="006F0516" w:rsidRPr="00784ED4">
        <w:noBreakHyphen/>
      </w:r>
      <w:r w:rsidR="00903D9C" w:rsidRPr="00784ED4">
        <w:t>(L)1</w:t>
      </w:r>
      <w:r w:rsidR="00634937" w:rsidRPr="00784ED4">
        <w:t>i</w:t>
      </w:r>
      <w:r w:rsidR="00903D9C" w:rsidRPr="00784ED4">
        <w:t xml:space="preserve"> patients from </w:t>
      </w:r>
      <w:r w:rsidR="00E81BF3" w:rsidRPr="00784ED4">
        <w:t xml:space="preserve">the sponsor’s </w:t>
      </w:r>
      <w:r w:rsidR="00903D9C" w:rsidRPr="00784ED4">
        <w:t xml:space="preserve">internal forecasting model, along with the overarching assumptions on the pembrolizumab peak brand share, time to peak </w:t>
      </w:r>
      <w:r w:rsidR="00471BD9" w:rsidRPr="00784ED4">
        <w:t>were</w:t>
      </w:r>
      <w:r w:rsidR="00903D9C" w:rsidRPr="00784ED4">
        <w:t xml:space="preserve"> provided. However, based on this information the patient and vial numbers could not be verified.</w:t>
      </w:r>
    </w:p>
    <w:p w14:paraId="645D55AC" w14:textId="79DA5A67" w:rsidR="00903D9C" w:rsidRPr="00784ED4" w:rsidRDefault="00EE50DA" w:rsidP="006F0516">
      <w:pPr>
        <w:pStyle w:val="3-BodyText"/>
      </w:pPr>
      <w:r w:rsidRPr="00784ED4">
        <w:t xml:space="preserve">For the </w:t>
      </w:r>
      <w:r w:rsidR="00903D9C" w:rsidRPr="00784ED4">
        <w:t>Tier 3a</w:t>
      </w:r>
      <w:r w:rsidRPr="00784ED4">
        <w:t xml:space="preserve"> </w:t>
      </w:r>
      <w:r w:rsidR="00903D9C" w:rsidRPr="00784ED4">
        <w:t>indications impacted due to the removal of once in a lifetime (OIAL) restriction</w:t>
      </w:r>
      <w:r w:rsidRPr="00784ED4">
        <w:t>, a</w:t>
      </w:r>
      <w:r w:rsidR="00903D9C" w:rsidRPr="00784ED4">
        <w:t xml:space="preserve"> general description of the steps to determine the number of newly recurrent patients from </w:t>
      </w:r>
      <w:r w:rsidR="008D3D53" w:rsidRPr="00784ED4">
        <w:t>the</w:t>
      </w:r>
      <w:r w:rsidR="00903D9C" w:rsidRPr="00784ED4">
        <w:t xml:space="preserve"> </w:t>
      </w:r>
      <w:r w:rsidR="006D24AC" w:rsidRPr="00784ED4">
        <w:t>sponsor’s</w:t>
      </w:r>
      <w:r w:rsidR="00903D9C" w:rsidRPr="00784ED4">
        <w:t xml:space="preserve"> internal commercial forecasting model </w:t>
      </w:r>
      <w:r w:rsidR="00724759" w:rsidRPr="00784ED4">
        <w:t>was</w:t>
      </w:r>
      <w:r w:rsidR="00903D9C" w:rsidRPr="00784ED4">
        <w:t xml:space="preserve"> provided along with several of the overarching modelling assumptions. However, based on this information the patient and vial numbers could not be verified.</w:t>
      </w:r>
    </w:p>
    <w:p w14:paraId="54E153B4" w14:textId="7CA9F0F0" w:rsidR="00903D9C" w:rsidRPr="00784ED4" w:rsidRDefault="006D24AC" w:rsidP="006F0516">
      <w:pPr>
        <w:pStyle w:val="3-BodyText"/>
      </w:pPr>
      <w:r w:rsidRPr="00784ED4">
        <w:t xml:space="preserve">For the </w:t>
      </w:r>
      <w:r w:rsidR="00903D9C" w:rsidRPr="00784ED4">
        <w:t>Tier 3b indications impacted by the removal of the stopping rule (35</w:t>
      </w:r>
      <w:r w:rsidR="00157D54" w:rsidRPr="00784ED4">
        <w:t> </w:t>
      </w:r>
      <w:r w:rsidR="00903D9C" w:rsidRPr="00784ED4">
        <w:t>cycles/24</w:t>
      </w:r>
      <w:r w:rsidR="00084F91" w:rsidRPr="00784ED4">
        <w:t> </w:t>
      </w:r>
      <w:r w:rsidR="00903D9C" w:rsidRPr="00784ED4">
        <w:t>months)</w:t>
      </w:r>
      <w:r w:rsidRPr="00784ED4">
        <w:t>, t</w:t>
      </w:r>
      <w:r w:rsidR="00903D9C" w:rsidRPr="00784ED4">
        <w:t xml:space="preserve">he </w:t>
      </w:r>
      <w:r w:rsidRPr="00784ED4">
        <w:t>s</w:t>
      </w:r>
      <w:r w:rsidR="00903D9C" w:rsidRPr="00784ED4">
        <w:t xml:space="preserve">ponsor provided details on the approach to determine the number of additional vials per patient per year for indications impacted by the removal of the stopping rule. The additional vials per patient per year </w:t>
      </w:r>
      <w:r w:rsidR="00845C66" w:rsidRPr="00784ED4">
        <w:t xml:space="preserve">were </w:t>
      </w:r>
      <w:r w:rsidR="00903D9C" w:rsidRPr="00784ED4">
        <w:t xml:space="preserve">applied to the patient numbers from </w:t>
      </w:r>
      <w:r w:rsidR="00845C66" w:rsidRPr="00784ED4">
        <w:t>the</w:t>
      </w:r>
      <w:r w:rsidR="00903D9C" w:rsidRPr="00784ED4">
        <w:t xml:space="preserve"> </w:t>
      </w:r>
      <w:r w:rsidR="00287CFF" w:rsidRPr="00784ED4">
        <w:t>sponsor’s</w:t>
      </w:r>
      <w:r w:rsidR="00903D9C" w:rsidRPr="00784ED4">
        <w:t xml:space="preserve"> internal commercial forecast model. However, given that patient numbers and the methodology used to derive them could not be verified, the output of this approach could also not be verified.</w:t>
      </w:r>
    </w:p>
    <w:p w14:paraId="47A90938" w14:textId="0ABABE63" w:rsidR="0041526B" w:rsidRPr="00EC5CFD" w:rsidRDefault="00623007" w:rsidP="006F0516">
      <w:pPr>
        <w:pStyle w:val="3-BodyText"/>
      </w:pPr>
      <w:r w:rsidRPr="00784ED4">
        <w:t xml:space="preserve">The following elements need to be included </w:t>
      </w:r>
      <w:r w:rsidR="0001538D" w:rsidRPr="00784ED4">
        <w:t xml:space="preserve">in a future version of the model in order for the utilisation estimates </w:t>
      </w:r>
      <w:r w:rsidR="003E5808" w:rsidRPr="00784ED4">
        <w:t xml:space="preserve">to be suitable for consideration by the Department of Finance: </w:t>
      </w:r>
      <w:r w:rsidR="001D33DB" w:rsidRPr="00784ED4">
        <w:t>details on the</w:t>
      </w:r>
      <w:r w:rsidR="00047FF2" w:rsidRPr="00784ED4">
        <w:t xml:space="preserve"> modelling</w:t>
      </w:r>
      <w:r w:rsidR="001D33DB" w:rsidRPr="00784ED4">
        <w:t xml:space="preserve"> methodology</w:t>
      </w:r>
      <w:r w:rsidR="009462E1" w:rsidRPr="00784ED4">
        <w:t xml:space="preserve"> to enable </w:t>
      </w:r>
      <w:r w:rsidR="00EB63D3" w:rsidRPr="00784ED4">
        <w:t>verification of patient numbers, vials and scripts</w:t>
      </w:r>
      <w:r w:rsidR="007C5237" w:rsidRPr="00784ED4">
        <w:t xml:space="preserve">; </w:t>
      </w:r>
      <w:r w:rsidR="0092032F" w:rsidRPr="00784ED4">
        <w:t>inclusion</w:t>
      </w:r>
      <w:r w:rsidR="006D2789" w:rsidRPr="00784ED4">
        <w:t xml:space="preserve"> of offset medicines for the Tier 2b</w:t>
      </w:r>
      <w:r w:rsidR="006D2789">
        <w:t xml:space="preserve"> indications; </w:t>
      </w:r>
      <w:r w:rsidR="0092032F">
        <w:t>incorporation of patient copayments</w:t>
      </w:r>
      <w:r w:rsidR="00194377">
        <w:t>;</w:t>
      </w:r>
      <w:r w:rsidR="0092032F">
        <w:t xml:space="preserve"> </w:t>
      </w:r>
      <w:r w:rsidR="005D7092">
        <w:t>impacts to Services Australia</w:t>
      </w:r>
      <w:r w:rsidR="006360FB">
        <w:t xml:space="preserve"> for increased service volumes for pembrolizumab</w:t>
      </w:r>
      <w:r w:rsidR="009369EE">
        <w:t xml:space="preserve"> and decreased volumes for affected medicines</w:t>
      </w:r>
      <w:r w:rsidR="006360FB">
        <w:t xml:space="preserve">; </w:t>
      </w:r>
      <w:r w:rsidR="004F08FD">
        <w:t>appropriate impacts for the MBS, such as administration costs</w:t>
      </w:r>
      <w:r w:rsidR="00BF6C19">
        <w:t>.</w:t>
      </w:r>
      <w:r w:rsidR="00860A6E">
        <w:t xml:space="preserve"> </w:t>
      </w:r>
    </w:p>
    <w:p w14:paraId="6AE9F1E7" w14:textId="5A7EA6AC" w:rsidR="00C8748F" w:rsidRDefault="00F3069B" w:rsidP="006F0516">
      <w:pPr>
        <w:pStyle w:val="3-BodyText"/>
      </w:pPr>
      <w:r>
        <w:fldChar w:fldCharType="begin"/>
      </w:r>
      <w:r>
        <w:instrText xml:space="preserve"> REF _Ref201331093 \h </w:instrText>
      </w:r>
      <w:r>
        <w:fldChar w:fldCharType="separate"/>
      </w:r>
      <w:r w:rsidR="00050E4F">
        <w:t xml:space="preserve">Table </w:t>
      </w:r>
      <w:r w:rsidR="00050E4F">
        <w:rPr>
          <w:noProof/>
        </w:rPr>
        <w:t>16</w:t>
      </w:r>
      <w:r>
        <w:fldChar w:fldCharType="end"/>
      </w:r>
      <w:r>
        <w:t xml:space="preserve"> </w:t>
      </w:r>
      <w:r w:rsidR="00C8748F">
        <w:t>provided in the submission estimate</w:t>
      </w:r>
      <w:r w:rsidR="005051F8">
        <w:t>d</w:t>
      </w:r>
      <w:r w:rsidR="00C8748F">
        <w:t xml:space="preserve"> the net cost to the PBS/RPBS, including costs of therapies offset by pembrolizumab use, adding the cost of therapies administered in combination with pembrolizumab; and excluding the impact of patient co</w:t>
      </w:r>
      <w:r w:rsidR="006F0516">
        <w:noBreakHyphen/>
      </w:r>
      <w:r w:rsidR="00C8748F">
        <w:t>payments (which it considered had a minimal impact on overall financial estimates).</w:t>
      </w:r>
    </w:p>
    <w:p w14:paraId="2BF216E4" w14:textId="607791A3" w:rsidR="00C8748F" w:rsidRDefault="00C8748F" w:rsidP="00860A6E">
      <w:pPr>
        <w:pStyle w:val="TableFigureHeading"/>
        <w:keepLines/>
      </w:pPr>
      <w:bookmarkStart w:id="14" w:name="_Ref201331093"/>
      <w:r>
        <w:t xml:space="preserve">Table </w:t>
      </w:r>
      <w:r w:rsidR="009849E1">
        <w:fldChar w:fldCharType="begin"/>
      </w:r>
      <w:r w:rsidR="009849E1">
        <w:instrText xml:space="preserve"> SEQ Table \* ARABIC </w:instrText>
      </w:r>
      <w:r w:rsidR="009849E1">
        <w:fldChar w:fldCharType="separate"/>
      </w:r>
      <w:r w:rsidR="00050E4F">
        <w:rPr>
          <w:noProof/>
        </w:rPr>
        <w:t>16</w:t>
      </w:r>
      <w:r w:rsidR="009849E1">
        <w:rPr>
          <w:noProof/>
        </w:rPr>
        <w:fldChar w:fldCharType="end"/>
      </w:r>
      <w:bookmarkEnd w:id="14"/>
      <w:r>
        <w:t>: Net cost to PBS/RPBS including combination and displaced therapies</w:t>
      </w:r>
    </w:p>
    <w:tbl>
      <w:tblPr>
        <w:tblStyle w:val="TableGrid"/>
        <w:tblW w:w="5000" w:type="pct"/>
        <w:tblCellMar>
          <w:left w:w="57" w:type="dxa"/>
          <w:right w:w="57" w:type="dxa"/>
        </w:tblCellMar>
        <w:tblLook w:val="04A0" w:firstRow="1" w:lastRow="0" w:firstColumn="1" w:lastColumn="0" w:noHBand="0" w:noVBand="1"/>
        <w:tblCaption w:val="Table 16: Net cost to PBS/RPBS including combination and displaced therapies"/>
      </w:tblPr>
      <w:tblGrid>
        <w:gridCol w:w="2425"/>
        <w:gridCol w:w="914"/>
        <w:gridCol w:w="932"/>
        <w:gridCol w:w="959"/>
        <w:gridCol w:w="903"/>
        <w:gridCol w:w="952"/>
        <w:gridCol w:w="936"/>
        <w:gridCol w:w="995"/>
      </w:tblGrid>
      <w:tr w:rsidR="00C8748F" w:rsidRPr="008474C5" w14:paraId="321E7A72" w14:textId="77777777">
        <w:trPr>
          <w:trHeight w:val="244"/>
        </w:trPr>
        <w:tc>
          <w:tcPr>
            <w:tcW w:w="1344" w:type="pct"/>
          </w:tcPr>
          <w:p w14:paraId="0164F8EE" w14:textId="77777777" w:rsidR="00C8748F" w:rsidRPr="00784ED4" w:rsidRDefault="00C8748F" w:rsidP="00860A6E">
            <w:pPr>
              <w:pStyle w:val="In-tableHeading"/>
              <w:keepLines/>
            </w:pPr>
            <w:r w:rsidRPr="00784ED4">
              <w:t>Tier</w:t>
            </w:r>
          </w:p>
        </w:tc>
        <w:tc>
          <w:tcPr>
            <w:tcW w:w="507" w:type="pct"/>
          </w:tcPr>
          <w:p w14:paraId="19AE7C9C" w14:textId="77777777" w:rsidR="00C8748F" w:rsidRPr="0090615D" w:rsidRDefault="00C8748F" w:rsidP="00860A6E">
            <w:pPr>
              <w:pStyle w:val="In-tableHeading"/>
              <w:keepLines/>
            </w:pPr>
            <w:r w:rsidRPr="0090615D">
              <w:t>Year 1</w:t>
            </w:r>
          </w:p>
        </w:tc>
        <w:tc>
          <w:tcPr>
            <w:tcW w:w="517" w:type="pct"/>
          </w:tcPr>
          <w:p w14:paraId="55EF1E59" w14:textId="77777777" w:rsidR="00C8748F" w:rsidRPr="0090615D" w:rsidRDefault="00C8748F" w:rsidP="00860A6E">
            <w:pPr>
              <w:pStyle w:val="In-tableHeading"/>
              <w:keepLines/>
            </w:pPr>
            <w:r w:rsidRPr="0090615D">
              <w:t>Year 2</w:t>
            </w:r>
          </w:p>
        </w:tc>
        <w:tc>
          <w:tcPr>
            <w:tcW w:w="532" w:type="pct"/>
          </w:tcPr>
          <w:p w14:paraId="516C3215" w14:textId="77777777" w:rsidR="00C8748F" w:rsidRPr="0090615D" w:rsidRDefault="00C8748F" w:rsidP="00860A6E">
            <w:pPr>
              <w:pStyle w:val="In-tableHeading"/>
              <w:keepLines/>
            </w:pPr>
            <w:r w:rsidRPr="0090615D">
              <w:t>Year 3</w:t>
            </w:r>
          </w:p>
        </w:tc>
        <w:tc>
          <w:tcPr>
            <w:tcW w:w="501" w:type="pct"/>
          </w:tcPr>
          <w:p w14:paraId="3ECA2772" w14:textId="77777777" w:rsidR="00C8748F" w:rsidRPr="0090615D" w:rsidRDefault="00C8748F" w:rsidP="00860A6E">
            <w:pPr>
              <w:pStyle w:val="In-tableHeading"/>
              <w:keepLines/>
            </w:pPr>
            <w:r w:rsidRPr="0090615D">
              <w:t>Year 4</w:t>
            </w:r>
          </w:p>
        </w:tc>
        <w:tc>
          <w:tcPr>
            <w:tcW w:w="528" w:type="pct"/>
          </w:tcPr>
          <w:p w14:paraId="6C5815C1" w14:textId="77777777" w:rsidR="00C8748F" w:rsidRPr="0090615D" w:rsidRDefault="00C8748F" w:rsidP="00860A6E">
            <w:pPr>
              <w:pStyle w:val="In-tableHeading"/>
              <w:keepLines/>
            </w:pPr>
            <w:r w:rsidRPr="0090615D">
              <w:t>Year 5</w:t>
            </w:r>
          </w:p>
        </w:tc>
        <w:tc>
          <w:tcPr>
            <w:tcW w:w="519" w:type="pct"/>
          </w:tcPr>
          <w:p w14:paraId="0A47890C" w14:textId="77777777" w:rsidR="00C8748F" w:rsidRPr="0090615D" w:rsidRDefault="00C8748F" w:rsidP="00860A6E">
            <w:pPr>
              <w:pStyle w:val="In-tableHeading"/>
              <w:keepLines/>
            </w:pPr>
            <w:r w:rsidRPr="0090615D">
              <w:t>Year 6</w:t>
            </w:r>
          </w:p>
        </w:tc>
        <w:tc>
          <w:tcPr>
            <w:tcW w:w="553" w:type="pct"/>
          </w:tcPr>
          <w:p w14:paraId="7561559E" w14:textId="77777777" w:rsidR="00C8748F" w:rsidRPr="0090615D" w:rsidRDefault="00C8748F" w:rsidP="00860A6E">
            <w:pPr>
              <w:pStyle w:val="In-tableHeading"/>
              <w:keepLines/>
            </w:pPr>
            <w:r w:rsidRPr="0090615D">
              <w:t>Total</w:t>
            </w:r>
          </w:p>
        </w:tc>
      </w:tr>
      <w:tr w:rsidR="00C8748F" w:rsidRPr="008474C5" w14:paraId="2FE9659A" w14:textId="77777777">
        <w:trPr>
          <w:trHeight w:val="85"/>
        </w:trPr>
        <w:tc>
          <w:tcPr>
            <w:tcW w:w="1344" w:type="pct"/>
            <w:shd w:val="clear" w:color="auto" w:fill="FFFFFF" w:themeFill="background1"/>
            <w:vAlign w:val="center"/>
          </w:tcPr>
          <w:p w14:paraId="564C3E8E" w14:textId="52CED14A" w:rsidR="00C8748F" w:rsidRPr="00784ED4" w:rsidRDefault="00C8748F" w:rsidP="00860A6E">
            <w:pPr>
              <w:pStyle w:val="TableText"/>
              <w:keepLines/>
            </w:pPr>
            <w:proofErr w:type="spellStart"/>
            <w:r w:rsidRPr="00784ED4">
              <w:t>Pembro</w:t>
            </w:r>
            <w:proofErr w:type="spellEnd"/>
            <w:r w:rsidRPr="00784ED4">
              <w:t xml:space="preserve"> Tier 1</w:t>
            </w:r>
            <w:r w:rsidR="006F0516" w:rsidRPr="00784ED4">
              <w:noBreakHyphen/>
            </w:r>
            <w:r w:rsidRPr="00784ED4">
              <w:t>3</w:t>
            </w:r>
          </w:p>
        </w:tc>
        <w:tc>
          <w:tcPr>
            <w:tcW w:w="507" w:type="pct"/>
            <w:shd w:val="clear" w:color="auto" w:fill="FFFFFF" w:themeFill="background1"/>
          </w:tcPr>
          <w:p w14:paraId="4608B0F1" w14:textId="7354D8B5"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2"/>
                <w14:textFill>
                  <w14:solidFill>
                    <w14:srgbClr w14:val="000000">
                      <w14:alpha w14:val="100000"/>
                    </w14:srgbClr>
                  </w14:solidFill>
                </w14:textFill>
              </w:rPr>
              <w:t>|||</w:t>
            </w:r>
            <w:r w:rsidR="004636F5" w:rsidRPr="004636F5">
              <w:rPr>
                <w:color w:val="000000"/>
                <w:spacing w:val="1"/>
                <w:shd w:val="solid" w:color="000000" w:fill="000000"/>
                <w:fitText w:val="324" w:id="-628377332"/>
                <w14:textFill>
                  <w14:solidFill>
                    <w14:srgbClr w14:val="000000">
                      <w14:alpha w14:val="100000"/>
                    </w14:srgbClr>
                  </w14:solidFill>
                </w14:textFill>
              </w:rPr>
              <w:t>|</w:t>
            </w:r>
            <w:r w:rsidR="00760943">
              <w:rPr>
                <w:vertAlign w:val="superscript"/>
              </w:rPr>
              <w:t>1</w:t>
            </w:r>
          </w:p>
        </w:tc>
        <w:tc>
          <w:tcPr>
            <w:tcW w:w="517" w:type="pct"/>
            <w:shd w:val="clear" w:color="auto" w:fill="FFFFFF" w:themeFill="background1"/>
          </w:tcPr>
          <w:p w14:paraId="5678E1D8" w14:textId="01B73873"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1"/>
                <w14:textFill>
                  <w14:solidFill>
                    <w14:srgbClr w14:val="000000">
                      <w14:alpha w14:val="100000"/>
                    </w14:srgbClr>
                  </w14:solidFill>
                </w14:textFill>
              </w:rPr>
              <w:t>|||</w:t>
            </w:r>
            <w:r w:rsidR="004636F5" w:rsidRPr="004636F5">
              <w:rPr>
                <w:color w:val="000000"/>
                <w:spacing w:val="1"/>
                <w:shd w:val="solid" w:color="000000" w:fill="000000"/>
                <w:fitText w:val="324" w:id="-628377331"/>
                <w14:textFill>
                  <w14:solidFill>
                    <w14:srgbClr w14:val="000000">
                      <w14:alpha w14:val="100000"/>
                    </w14:srgbClr>
                  </w14:solidFill>
                </w14:textFill>
              </w:rPr>
              <w:t>|</w:t>
            </w:r>
            <w:r w:rsidR="00760943">
              <w:rPr>
                <w:vertAlign w:val="superscript"/>
              </w:rPr>
              <w:t>1</w:t>
            </w:r>
          </w:p>
        </w:tc>
        <w:tc>
          <w:tcPr>
            <w:tcW w:w="532" w:type="pct"/>
            <w:shd w:val="clear" w:color="auto" w:fill="FFFFFF" w:themeFill="background1"/>
          </w:tcPr>
          <w:p w14:paraId="767D0291" w14:textId="4F65F04C"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0"/>
                <w14:textFill>
                  <w14:solidFill>
                    <w14:srgbClr w14:val="000000">
                      <w14:alpha w14:val="100000"/>
                    </w14:srgbClr>
                  </w14:solidFill>
                </w14:textFill>
              </w:rPr>
              <w:t>|||</w:t>
            </w:r>
            <w:r w:rsidR="004636F5" w:rsidRPr="004636F5">
              <w:rPr>
                <w:color w:val="000000"/>
                <w:spacing w:val="1"/>
                <w:shd w:val="solid" w:color="000000" w:fill="000000"/>
                <w:fitText w:val="324" w:id="-628377330"/>
                <w14:textFill>
                  <w14:solidFill>
                    <w14:srgbClr w14:val="000000">
                      <w14:alpha w14:val="100000"/>
                    </w14:srgbClr>
                  </w14:solidFill>
                </w14:textFill>
              </w:rPr>
              <w:t>|</w:t>
            </w:r>
            <w:r w:rsidR="006F33C1">
              <w:rPr>
                <w:vertAlign w:val="superscript"/>
              </w:rPr>
              <w:t>2</w:t>
            </w:r>
          </w:p>
        </w:tc>
        <w:tc>
          <w:tcPr>
            <w:tcW w:w="501" w:type="pct"/>
            <w:shd w:val="clear" w:color="auto" w:fill="FFFFFF" w:themeFill="background1"/>
          </w:tcPr>
          <w:p w14:paraId="34D8727B" w14:textId="54B2A586"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29"/>
                <w14:textFill>
                  <w14:solidFill>
                    <w14:srgbClr w14:val="000000">
                      <w14:alpha w14:val="100000"/>
                    </w14:srgbClr>
                  </w14:solidFill>
                </w14:textFill>
              </w:rPr>
              <w:t>|||</w:t>
            </w:r>
            <w:r w:rsidR="004636F5" w:rsidRPr="004636F5">
              <w:rPr>
                <w:color w:val="000000"/>
                <w:spacing w:val="1"/>
                <w:shd w:val="solid" w:color="000000" w:fill="000000"/>
                <w:fitText w:val="324" w:id="-628377329"/>
                <w14:textFill>
                  <w14:solidFill>
                    <w14:srgbClr w14:val="000000">
                      <w14:alpha w14:val="100000"/>
                    </w14:srgbClr>
                  </w14:solidFill>
                </w14:textFill>
              </w:rPr>
              <w:t>|</w:t>
            </w:r>
            <w:r w:rsidR="006F33C1">
              <w:rPr>
                <w:vertAlign w:val="superscript"/>
              </w:rPr>
              <w:t>2</w:t>
            </w:r>
          </w:p>
        </w:tc>
        <w:tc>
          <w:tcPr>
            <w:tcW w:w="528" w:type="pct"/>
            <w:shd w:val="clear" w:color="auto" w:fill="FFFFFF" w:themeFill="background1"/>
          </w:tcPr>
          <w:p w14:paraId="6EACB19F" w14:textId="54873FAB"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28"/>
                <w14:textFill>
                  <w14:solidFill>
                    <w14:srgbClr w14:val="000000">
                      <w14:alpha w14:val="100000"/>
                    </w14:srgbClr>
                  </w14:solidFill>
                </w14:textFill>
              </w:rPr>
              <w:t>|||</w:t>
            </w:r>
            <w:r w:rsidR="004636F5" w:rsidRPr="004636F5">
              <w:rPr>
                <w:color w:val="000000"/>
                <w:spacing w:val="1"/>
                <w:shd w:val="solid" w:color="000000" w:fill="000000"/>
                <w:fitText w:val="324" w:id="-628377328"/>
                <w14:textFill>
                  <w14:solidFill>
                    <w14:srgbClr w14:val="000000">
                      <w14:alpha w14:val="100000"/>
                    </w14:srgbClr>
                  </w14:solidFill>
                </w14:textFill>
              </w:rPr>
              <w:t>|</w:t>
            </w:r>
            <w:r w:rsidR="006F33C1">
              <w:rPr>
                <w:vertAlign w:val="superscript"/>
              </w:rPr>
              <w:t>2</w:t>
            </w:r>
          </w:p>
        </w:tc>
        <w:tc>
          <w:tcPr>
            <w:tcW w:w="519" w:type="pct"/>
            <w:shd w:val="clear" w:color="auto" w:fill="FFFFFF" w:themeFill="background1"/>
          </w:tcPr>
          <w:p w14:paraId="722711E7" w14:textId="5E1BA9AA"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44"/>
                <w14:textFill>
                  <w14:solidFill>
                    <w14:srgbClr w14:val="000000">
                      <w14:alpha w14:val="100000"/>
                    </w14:srgbClr>
                  </w14:solidFill>
                </w14:textFill>
              </w:rPr>
              <w:t>|||</w:t>
            </w:r>
            <w:r w:rsidR="004636F5" w:rsidRPr="004636F5">
              <w:rPr>
                <w:color w:val="000000"/>
                <w:spacing w:val="1"/>
                <w:shd w:val="solid" w:color="000000" w:fill="000000"/>
                <w:fitText w:val="324" w:id="-628377344"/>
                <w14:textFill>
                  <w14:solidFill>
                    <w14:srgbClr w14:val="000000">
                      <w14:alpha w14:val="100000"/>
                    </w14:srgbClr>
                  </w14:solidFill>
                </w14:textFill>
              </w:rPr>
              <w:t>|</w:t>
            </w:r>
            <w:r w:rsidR="006F33C1">
              <w:rPr>
                <w:vertAlign w:val="superscript"/>
              </w:rPr>
              <w:t>2</w:t>
            </w:r>
          </w:p>
        </w:tc>
        <w:tc>
          <w:tcPr>
            <w:tcW w:w="553" w:type="pct"/>
            <w:shd w:val="clear" w:color="auto" w:fill="FFFFFF" w:themeFill="background1"/>
          </w:tcPr>
          <w:p w14:paraId="5FE6AF8C" w14:textId="08570A88"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43"/>
                <w14:textFill>
                  <w14:solidFill>
                    <w14:srgbClr w14:val="000000">
                      <w14:alpha w14:val="100000"/>
                    </w14:srgbClr>
                  </w14:solidFill>
                </w14:textFill>
              </w:rPr>
              <w:t>|||</w:t>
            </w:r>
            <w:r w:rsidR="004636F5" w:rsidRPr="004636F5">
              <w:rPr>
                <w:color w:val="000000"/>
                <w:spacing w:val="1"/>
                <w:shd w:val="solid" w:color="000000" w:fill="000000"/>
                <w:fitText w:val="324" w:id="-628377343"/>
                <w14:textFill>
                  <w14:solidFill>
                    <w14:srgbClr w14:val="000000">
                      <w14:alpha w14:val="100000"/>
                    </w14:srgbClr>
                  </w14:solidFill>
                </w14:textFill>
              </w:rPr>
              <w:t>|</w:t>
            </w:r>
            <w:r w:rsidR="00840276">
              <w:rPr>
                <w:vertAlign w:val="superscript"/>
              </w:rPr>
              <w:t>3</w:t>
            </w:r>
          </w:p>
        </w:tc>
      </w:tr>
      <w:tr w:rsidR="00C8748F" w:rsidRPr="008474C5" w14:paraId="528EE1C4" w14:textId="77777777">
        <w:trPr>
          <w:trHeight w:val="85"/>
        </w:trPr>
        <w:tc>
          <w:tcPr>
            <w:tcW w:w="1344" w:type="pct"/>
            <w:shd w:val="clear" w:color="auto" w:fill="FFFFFF" w:themeFill="background1"/>
            <w:vAlign w:val="center"/>
          </w:tcPr>
          <w:p w14:paraId="27EB9352" w14:textId="77777777" w:rsidR="00C8748F" w:rsidRPr="00784ED4" w:rsidRDefault="00C8748F" w:rsidP="00860A6E">
            <w:pPr>
              <w:pStyle w:val="TableText"/>
              <w:keepLines/>
            </w:pPr>
            <w:proofErr w:type="spellStart"/>
            <w:r w:rsidRPr="00784ED4">
              <w:t>Pembro</w:t>
            </w:r>
            <w:proofErr w:type="spellEnd"/>
            <w:r w:rsidRPr="00784ED4">
              <w:t xml:space="preserve"> Tier 4 (RSA)</w:t>
            </w:r>
          </w:p>
        </w:tc>
        <w:tc>
          <w:tcPr>
            <w:tcW w:w="507" w:type="pct"/>
            <w:shd w:val="clear" w:color="auto" w:fill="FFFFFF" w:themeFill="background1"/>
          </w:tcPr>
          <w:p w14:paraId="137F8A7B" w14:textId="54EC2D86"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42"/>
                <w14:textFill>
                  <w14:solidFill>
                    <w14:srgbClr w14:val="000000">
                      <w14:alpha w14:val="100000"/>
                    </w14:srgbClr>
                  </w14:solidFill>
                </w14:textFill>
              </w:rPr>
              <w:t>|||</w:t>
            </w:r>
            <w:r w:rsidR="004636F5" w:rsidRPr="004636F5">
              <w:rPr>
                <w:color w:val="000000"/>
                <w:spacing w:val="1"/>
                <w:shd w:val="solid" w:color="000000" w:fill="000000"/>
                <w:fitText w:val="324" w:id="-628377342"/>
                <w14:textFill>
                  <w14:solidFill>
                    <w14:srgbClr w14:val="000000">
                      <w14:alpha w14:val="100000"/>
                    </w14:srgbClr>
                  </w14:solidFill>
                </w14:textFill>
              </w:rPr>
              <w:t>|</w:t>
            </w:r>
            <w:r w:rsidR="00474ADE">
              <w:rPr>
                <w:vertAlign w:val="superscript"/>
              </w:rPr>
              <w:t>4</w:t>
            </w:r>
          </w:p>
        </w:tc>
        <w:tc>
          <w:tcPr>
            <w:tcW w:w="517" w:type="pct"/>
            <w:shd w:val="clear" w:color="auto" w:fill="FFFFFF" w:themeFill="background1"/>
          </w:tcPr>
          <w:p w14:paraId="1EF0546C" w14:textId="17308885"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41"/>
                <w14:textFill>
                  <w14:solidFill>
                    <w14:srgbClr w14:val="000000">
                      <w14:alpha w14:val="100000"/>
                    </w14:srgbClr>
                  </w14:solidFill>
                </w14:textFill>
              </w:rPr>
              <w:t>|||</w:t>
            </w:r>
            <w:r w:rsidR="004636F5" w:rsidRPr="004636F5">
              <w:rPr>
                <w:color w:val="000000"/>
                <w:spacing w:val="1"/>
                <w:shd w:val="solid" w:color="000000" w:fill="000000"/>
                <w:fitText w:val="324" w:id="-628377341"/>
                <w14:textFill>
                  <w14:solidFill>
                    <w14:srgbClr w14:val="000000">
                      <w14:alpha w14:val="100000"/>
                    </w14:srgbClr>
                  </w14:solidFill>
                </w14:textFill>
              </w:rPr>
              <w:t>|</w:t>
            </w:r>
            <w:r w:rsidR="0091275C">
              <w:rPr>
                <w:vertAlign w:val="superscript"/>
              </w:rPr>
              <w:t>4</w:t>
            </w:r>
          </w:p>
        </w:tc>
        <w:tc>
          <w:tcPr>
            <w:tcW w:w="532" w:type="pct"/>
            <w:shd w:val="clear" w:color="auto" w:fill="FFFFFF" w:themeFill="background1"/>
          </w:tcPr>
          <w:p w14:paraId="04E36E82" w14:textId="213C5638"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40"/>
                <w14:textFill>
                  <w14:solidFill>
                    <w14:srgbClr w14:val="000000">
                      <w14:alpha w14:val="100000"/>
                    </w14:srgbClr>
                  </w14:solidFill>
                </w14:textFill>
              </w:rPr>
              <w:t>|||</w:t>
            </w:r>
            <w:r w:rsidR="004636F5" w:rsidRPr="004636F5">
              <w:rPr>
                <w:color w:val="000000"/>
                <w:spacing w:val="1"/>
                <w:shd w:val="solid" w:color="000000" w:fill="000000"/>
                <w:fitText w:val="324" w:id="-628377340"/>
                <w14:textFill>
                  <w14:solidFill>
                    <w14:srgbClr w14:val="000000">
                      <w14:alpha w14:val="100000"/>
                    </w14:srgbClr>
                  </w14:solidFill>
                </w14:textFill>
              </w:rPr>
              <w:t>|</w:t>
            </w:r>
            <w:r w:rsidR="0091275C">
              <w:rPr>
                <w:vertAlign w:val="superscript"/>
              </w:rPr>
              <w:t>4</w:t>
            </w:r>
          </w:p>
        </w:tc>
        <w:tc>
          <w:tcPr>
            <w:tcW w:w="501" w:type="pct"/>
            <w:shd w:val="clear" w:color="auto" w:fill="FFFFFF" w:themeFill="background1"/>
          </w:tcPr>
          <w:p w14:paraId="24131857" w14:textId="0E6EE318"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9"/>
                <w14:textFill>
                  <w14:solidFill>
                    <w14:srgbClr w14:val="000000">
                      <w14:alpha w14:val="100000"/>
                    </w14:srgbClr>
                  </w14:solidFill>
                </w14:textFill>
              </w:rPr>
              <w:t>|||</w:t>
            </w:r>
            <w:r w:rsidR="004636F5" w:rsidRPr="004636F5">
              <w:rPr>
                <w:color w:val="000000"/>
                <w:spacing w:val="1"/>
                <w:shd w:val="solid" w:color="000000" w:fill="000000"/>
                <w:fitText w:val="324" w:id="-628377339"/>
                <w14:textFill>
                  <w14:solidFill>
                    <w14:srgbClr w14:val="000000">
                      <w14:alpha w14:val="100000"/>
                    </w14:srgbClr>
                  </w14:solidFill>
                </w14:textFill>
              </w:rPr>
              <w:t>|</w:t>
            </w:r>
            <w:r w:rsidR="0091275C">
              <w:rPr>
                <w:vertAlign w:val="superscript"/>
              </w:rPr>
              <w:t>4</w:t>
            </w:r>
          </w:p>
        </w:tc>
        <w:tc>
          <w:tcPr>
            <w:tcW w:w="528" w:type="pct"/>
            <w:shd w:val="clear" w:color="auto" w:fill="FFFFFF" w:themeFill="background1"/>
          </w:tcPr>
          <w:p w14:paraId="0B999468" w14:textId="73E835F0"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8"/>
                <w14:textFill>
                  <w14:solidFill>
                    <w14:srgbClr w14:val="000000">
                      <w14:alpha w14:val="100000"/>
                    </w14:srgbClr>
                  </w14:solidFill>
                </w14:textFill>
              </w:rPr>
              <w:t>|||</w:t>
            </w:r>
            <w:r w:rsidR="004636F5" w:rsidRPr="004636F5">
              <w:rPr>
                <w:color w:val="000000"/>
                <w:spacing w:val="1"/>
                <w:shd w:val="solid" w:color="000000" w:fill="000000"/>
                <w:fitText w:val="324" w:id="-628377338"/>
                <w14:textFill>
                  <w14:solidFill>
                    <w14:srgbClr w14:val="000000">
                      <w14:alpha w14:val="100000"/>
                    </w14:srgbClr>
                  </w14:solidFill>
                </w14:textFill>
              </w:rPr>
              <w:t>|</w:t>
            </w:r>
            <w:r w:rsidR="0091275C">
              <w:rPr>
                <w:vertAlign w:val="superscript"/>
              </w:rPr>
              <w:t>4</w:t>
            </w:r>
          </w:p>
        </w:tc>
        <w:tc>
          <w:tcPr>
            <w:tcW w:w="519" w:type="pct"/>
            <w:shd w:val="clear" w:color="auto" w:fill="FFFFFF" w:themeFill="background1"/>
          </w:tcPr>
          <w:p w14:paraId="1DDF023F" w14:textId="58E68834"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7"/>
                <w14:textFill>
                  <w14:solidFill>
                    <w14:srgbClr w14:val="000000">
                      <w14:alpha w14:val="100000"/>
                    </w14:srgbClr>
                  </w14:solidFill>
                </w14:textFill>
              </w:rPr>
              <w:t>|||</w:t>
            </w:r>
            <w:r w:rsidR="004636F5" w:rsidRPr="004636F5">
              <w:rPr>
                <w:color w:val="000000"/>
                <w:spacing w:val="1"/>
                <w:shd w:val="solid" w:color="000000" w:fill="000000"/>
                <w:fitText w:val="324" w:id="-628377337"/>
                <w14:textFill>
                  <w14:solidFill>
                    <w14:srgbClr w14:val="000000">
                      <w14:alpha w14:val="100000"/>
                    </w14:srgbClr>
                  </w14:solidFill>
                </w14:textFill>
              </w:rPr>
              <w:t>|</w:t>
            </w:r>
            <w:r w:rsidR="0091275C">
              <w:rPr>
                <w:vertAlign w:val="superscript"/>
              </w:rPr>
              <w:t>4</w:t>
            </w:r>
          </w:p>
        </w:tc>
        <w:tc>
          <w:tcPr>
            <w:tcW w:w="553" w:type="pct"/>
            <w:shd w:val="clear" w:color="auto" w:fill="FFFFFF" w:themeFill="background1"/>
          </w:tcPr>
          <w:p w14:paraId="0F65E1AA" w14:textId="0F26205B"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6"/>
                <w14:textFill>
                  <w14:solidFill>
                    <w14:srgbClr w14:val="000000">
                      <w14:alpha w14:val="100000"/>
                    </w14:srgbClr>
                  </w14:solidFill>
                </w14:textFill>
              </w:rPr>
              <w:t>|||</w:t>
            </w:r>
            <w:r w:rsidR="004636F5" w:rsidRPr="004636F5">
              <w:rPr>
                <w:color w:val="000000"/>
                <w:spacing w:val="1"/>
                <w:shd w:val="solid" w:color="000000" w:fill="000000"/>
                <w:fitText w:val="324" w:id="-628377336"/>
                <w14:textFill>
                  <w14:solidFill>
                    <w14:srgbClr w14:val="000000">
                      <w14:alpha w14:val="100000"/>
                    </w14:srgbClr>
                  </w14:solidFill>
                </w14:textFill>
              </w:rPr>
              <w:t>|</w:t>
            </w:r>
            <w:r w:rsidR="007C38CE">
              <w:rPr>
                <w:vertAlign w:val="superscript"/>
              </w:rPr>
              <w:t>5</w:t>
            </w:r>
          </w:p>
        </w:tc>
      </w:tr>
      <w:tr w:rsidR="00C8748F" w:rsidRPr="008474C5" w14:paraId="66EF5528" w14:textId="77777777">
        <w:trPr>
          <w:trHeight w:val="85"/>
        </w:trPr>
        <w:tc>
          <w:tcPr>
            <w:tcW w:w="1344" w:type="pct"/>
            <w:shd w:val="clear" w:color="auto" w:fill="FFFFFF" w:themeFill="background1"/>
            <w:vAlign w:val="center"/>
          </w:tcPr>
          <w:p w14:paraId="4E780015" w14:textId="22AB8515" w:rsidR="00C8748F" w:rsidRPr="00A57230" w:rsidRDefault="00C8748F" w:rsidP="00860A6E">
            <w:pPr>
              <w:pStyle w:val="TableText"/>
              <w:keepLines/>
            </w:pPr>
            <w:r w:rsidRPr="00A57230">
              <w:t xml:space="preserve">Total cost of </w:t>
            </w:r>
            <w:r>
              <w:t>add</w:t>
            </w:r>
            <w:r w:rsidR="006F0516">
              <w:noBreakHyphen/>
            </w:r>
            <w:r>
              <w:t>ons</w:t>
            </w:r>
          </w:p>
        </w:tc>
        <w:tc>
          <w:tcPr>
            <w:tcW w:w="507" w:type="pct"/>
            <w:shd w:val="clear" w:color="auto" w:fill="FFFFFF" w:themeFill="background1"/>
          </w:tcPr>
          <w:p w14:paraId="6CA80456" w14:textId="619113D3"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5"/>
                <w14:textFill>
                  <w14:solidFill>
                    <w14:srgbClr w14:val="000000">
                      <w14:alpha w14:val="100000"/>
                    </w14:srgbClr>
                  </w14:solidFill>
                </w14:textFill>
              </w:rPr>
              <w:t>|||</w:t>
            </w:r>
            <w:r w:rsidR="004636F5" w:rsidRPr="004636F5">
              <w:rPr>
                <w:color w:val="000000"/>
                <w:spacing w:val="1"/>
                <w:shd w:val="solid" w:color="000000" w:fill="000000"/>
                <w:fitText w:val="324" w:id="-628377335"/>
                <w14:textFill>
                  <w14:solidFill>
                    <w14:srgbClr w14:val="000000">
                      <w14:alpha w14:val="100000"/>
                    </w14:srgbClr>
                  </w14:solidFill>
                </w14:textFill>
              </w:rPr>
              <w:t>|</w:t>
            </w:r>
            <w:r w:rsidR="00136F4F">
              <w:rPr>
                <w:vertAlign w:val="superscript"/>
              </w:rPr>
              <w:t>6</w:t>
            </w:r>
          </w:p>
        </w:tc>
        <w:tc>
          <w:tcPr>
            <w:tcW w:w="517" w:type="pct"/>
            <w:shd w:val="clear" w:color="auto" w:fill="FFFFFF" w:themeFill="background1"/>
          </w:tcPr>
          <w:p w14:paraId="04BB47DD" w14:textId="418525BD"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4"/>
                <w14:textFill>
                  <w14:solidFill>
                    <w14:srgbClr w14:val="000000">
                      <w14:alpha w14:val="100000"/>
                    </w14:srgbClr>
                  </w14:solidFill>
                </w14:textFill>
              </w:rPr>
              <w:t>|||</w:t>
            </w:r>
            <w:r w:rsidR="004636F5" w:rsidRPr="004636F5">
              <w:rPr>
                <w:color w:val="000000"/>
                <w:spacing w:val="1"/>
                <w:shd w:val="solid" w:color="000000" w:fill="000000"/>
                <w:fitText w:val="324" w:id="-628377334"/>
                <w14:textFill>
                  <w14:solidFill>
                    <w14:srgbClr w14:val="000000">
                      <w14:alpha w14:val="100000"/>
                    </w14:srgbClr>
                  </w14:solidFill>
                </w14:textFill>
              </w:rPr>
              <w:t>|</w:t>
            </w:r>
            <w:r w:rsidR="00DD72B0">
              <w:rPr>
                <w:vertAlign w:val="superscript"/>
              </w:rPr>
              <w:t>7</w:t>
            </w:r>
          </w:p>
        </w:tc>
        <w:tc>
          <w:tcPr>
            <w:tcW w:w="532" w:type="pct"/>
            <w:shd w:val="clear" w:color="auto" w:fill="FFFFFF" w:themeFill="background1"/>
          </w:tcPr>
          <w:p w14:paraId="1FC09D10" w14:textId="29DDDBA9"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3"/>
                <w14:textFill>
                  <w14:solidFill>
                    <w14:srgbClr w14:val="000000">
                      <w14:alpha w14:val="100000"/>
                    </w14:srgbClr>
                  </w14:solidFill>
                </w14:textFill>
              </w:rPr>
              <w:t>|||</w:t>
            </w:r>
            <w:r w:rsidR="004636F5" w:rsidRPr="004636F5">
              <w:rPr>
                <w:color w:val="000000"/>
                <w:spacing w:val="1"/>
                <w:shd w:val="solid" w:color="000000" w:fill="000000"/>
                <w:fitText w:val="324" w:id="-628377333"/>
                <w14:textFill>
                  <w14:solidFill>
                    <w14:srgbClr w14:val="000000">
                      <w14:alpha w14:val="100000"/>
                    </w14:srgbClr>
                  </w14:solidFill>
                </w14:textFill>
              </w:rPr>
              <w:t>|</w:t>
            </w:r>
            <w:r w:rsidR="00DD72B0">
              <w:rPr>
                <w:vertAlign w:val="superscript"/>
              </w:rPr>
              <w:t>7</w:t>
            </w:r>
          </w:p>
        </w:tc>
        <w:tc>
          <w:tcPr>
            <w:tcW w:w="501" w:type="pct"/>
            <w:shd w:val="clear" w:color="auto" w:fill="FFFFFF" w:themeFill="background1"/>
          </w:tcPr>
          <w:p w14:paraId="3B5635FF" w14:textId="25668BED"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2"/>
                <w14:textFill>
                  <w14:solidFill>
                    <w14:srgbClr w14:val="000000">
                      <w14:alpha w14:val="100000"/>
                    </w14:srgbClr>
                  </w14:solidFill>
                </w14:textFill>
              </w:rPr>
              <w:t>|||</w:t>
            </w:r>
            <w:r w:rsidR="004636F5" w:rsidRPr="004636F5">
              <w:rPr>
                <w:color w:val="000000"/>
                <w:spacing w:val="1"/>
                <w:shd w:val="solid" w:color="000000" w:fill="000000"/>
                <w:fitText w:val="324" w:id="-628377332"/>
                <w14:textFill>
                  <w14:solidFill>
                    <w14:srgbClr w14:val="000000">
                      <w14:alpha w14:val="100000"/>
                    </w14:srgbClr>
                  </w14:solidFill>
                </w14:textFill>
              </w:rPr>
              <w:t>|</w:t>
            </w:r>
            <w:r w:rsidR="00DD72B0">
              <w:rPr>
                <w:vertAlign w:val="superscript"/>
              </w:rPr>
              <w:t>7</w:t>
            </w:r>
          </w:p>
        </w:tc>
        <w:tc>
          <w:tcPr>
            <w:tcW w:w="528" w:type="pct"/>
            <w:shd w:val="clear" w:color="auto" w:fill="FFFFFF" w:themeFill="background1"/>
          </w:tcPr>
          <w:p w14:paraId="7562408A" w14:textId="344C6580"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1"/>
                <w14:textFill>
                  <w14:solidFill>
                    <w14:srgbClr w14:val="000000">
                      <w14:alpha w14:val="100000"/>
                    </w14:srgbClr>
                  </w14:solidFill>
                </w14:textFill>
              </w:rPr>
              <w:t>|||</w:t>
            </w:r>
            <w:r w:rsidR="004636F5" w:rsidRPr="004636F5">
              <w:rPr>
                <w:color w:val="000000"/>
                <w:spacing w:val="1"/>
                <w:shd w:val="solid" w:color="000000" w:fill="000000"/>
                <w:fitText w:val="324" w:id="-628377331"/>
                <w14:textFill>
                  <w14:solidFill>
                    <w14:srgbClr w14:val="000000">
                      <w14:alpha w14:val="100000"/>
                    </w14:srgbClr>
                  </w14:solidFill>
                </w14:textFill>
              </w:rPr>
              <w:t>|</w:t>
            </w:r>
            <w:r w:rsidR="00DD72B0">
              <w:rPr>
                <w:vertAlign w:val="superscript"/>
              </w:rPr>
              <w:t>7</w:t>
            </w:r>
          </w:p>
        </w:tc>
        <w:tc>
          <w:tcPr>
            <w:tcW w:w="519" w:type="pct"/>
            <w:shd w:val="clear" w:color="auto" w:fill="FFFFFF" w:themeFill="background1"/>
          </w:tcPr>
          <w:p w14:paraId="5552E438" w14:textId="32D9DE8C"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30"/>
                <w14:textFill>
                  <w14:solidFill>
                    <w14:srgbClr w14:val="000000">
                      <w14:alpha w14:val="100000"/>
                    </w14:srgbClr>
                  </w14:solidFill>
                </w14:textFill>
              </w:rPr>
              <w:t>|||</w:t>
            </w:r>
            <w:r w:rsidR="004636F5" w:rsidRPr="004636F5">
              <w:rPr>
                <w:color w:val="000000"/>
                <w:spacing w:val="1"/>
                <w:shd w:val="solid" w:color="000000" w:fill="000000"/>
                <w:fitText w:val="324" w:id="-628377330"/>
                <w14:textFill>
                  <w14:solidFill>
                    <w14:srgbClr w14:val="000000">
                      <w14:alpha w14:val="100000"/>
                    </w14:srgbClr>
                  </w14:solidFill>
                </w14:textFill>
              </w:rPr>
              <w:t>|</w:t>
            </w:r>
            <w:r w:rsidR="00DD72B0">
              <w:rPr>
                <w:vertAlign w:val="superscript"/>
              </w:rPr>
              <w:t>7</w:t>
            </w:r>
          </w:p>
        </w:tc>
        <w:tc>
          <w:tcPr>
            <w:tcW w:w="553" w:type="pct"/>
            <w:shd w:val="clear" w:color="auto" w:fill="FFFFFF" w:themeFill="background1"/>
          </w:tcPr>
          <w:p w14:paraId="680A1C5F" w14:textId="326EC450" w:rsidR="00C8748F" w:rsidRPr="00DD74A2" w:rsidRDefault="00C8748F" w:rsidP="00860A6E">
            <w:pPr>
              <w:pStyle w:val="TableText"/>
              <w:keepLines/>
              <w:rPr>
                <w:vertAlign w:val="superscript"/>
              </w:rPr>
            </w:pPr>
            <w:r w:rsidRPr="003D403E">
              <w:t>$</w:t>
            </w:r>
            <w:r w:rsidR="004636F5" w:rsidRPr="004636F5">
              <w:rPr>
                <w:color w:val="000000"/>
                <w:spacing w:val="51"/>
                <w:shd w:val="solid" w:color="000000" w:fill="000000"/>
                <w:fitText w:val="324" w:id="-628377329"/>
                <w14:textFill>
                  <w14:solidFill>
                    <w14:srgbClr w14:val="000000">
                      <w14:alpha w14:val="100000"/>
                    </w14:srgbClr>
                  </w14:solidFill>
                </w14:textFill>
              </w:rPr>
              <w:t>|||</w:t>
            </w:r>
            <w:r w:rsidR="004636F5" w:rsidRPr="004636F5">
              <w:rPr>
                <w:color w:val="000000"/>
                <w:spacing w:val="1"/>
                <w:shd w:val="solid" w:color="000000" w:fill="000000"/>
                <w:fitText w:val="324" w:id="-628377329"/>
                <w14:textFill>
                  <w14:solidFill>
                    <w14:srgbClr w14:val="000000">
                      <w14:alpha w14:val="100000"/>
                    </w14:srgbClr>
                  </w14:solidFill>
                </w14:textFill>
              </w:rPr>
              <w:t>|</w:t>
            </w:r>
            <w:r w:rsidR="00DD72B0">
              <w:rPr>
                <w:vertAlign w:val="superscript"/>
              </w:rPr>
              <w:t>8</w:t>
            </w:r>
          </w:p>
        </w:tc>
      </w:tr>
      <w:tr w:rsidR="00C8748F" w:rsidRPr="008474C5" w14:paraId="503985D2" w14:textId="77777777">
        <w:trPr>
          <w:trHeight w:val="162"/>
        </w:trPr>
        <w:tc>
          <w:tcPr>
            <w:tcW w:w="1344" w:type="pct"/>
            <w:shd w:val="clear" w:color="auto" w:fill="FFFFFF" w:themeFill="background1"/>
            <w:vAlign w:val="center"/>
          </w:tcPr>
          <w:p w14:paraId="06A2C7E9" w14:textId="77777777" w:rsidR="00C8748F" w:rsidRPr="00382F13" w:rsidRDefault="00C8748F" w:rsidP="00860A6E">
            <w:pPr>
              <w:pStyle w:val="TableText"/>
              <w:keepLines/>
            </w:pPr>
            <w:r w:rsidRPr="00382F13">
              <w:t>Lenvatinib</w:t>
            </w:r>
          </w:p>
        </w:tc>
        <w:tc>
          <w:tcPr>
            <w:tcW w:w="507" w:type="pct"/>
            <w:shd w:val="clear" w:color="auto" w:fill="FFFFFF" w:themeFill="background1"/>
            <w:vAlign w:val="center"/>
          </w:tcPr>
          <w:p w14:paraId="2DDBEA19" w14:textId="4D652032"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328"/>
                <w14:textFill>
                  <w14:solidFill>
                    <w14:srgbClr w14:val="000000">
                      <w14:alpha w14:val="100000"/>
                    </w14:srgbClr>
                  </w14:solidFill>
                </w14:textFill>
              </w:rPr>
              <w:t>|||</w:t>
            </w:r>
            <w:r w:rsidR="004636F5" w:rsidRPr="004636F5">
              <w:rPr>
                <w:color w:val="000000"/>
                <w:spacing w:val="1"/>
                <w:shd w:val="solid" w:color="000000" w:fill="000000"/>
                <w:fitText w:val="324" w:id="-628377328"/>
                <w14:textFill>
                  <w14:solidFill>
                    <w14:srgbClr w14:val="000000">
                      <w14:alpha w14:val="100000"/>
                    </w14:srgbClr>
                  </w14:solidFill>
                </w14:textFill>
              </w:rPr>
              <w:t>|</w:t>
            </w:r>
            <w:r w:rsidR="0091275C">
              <w:rPr>
                <w:vertAlign w:val="superscript"/>
              </w:rPr>
              <w:t>4</w:t>
            </w:r>
          </w:p>
        </w:tc>
        <w:tc>
          <w:tcPr>
            <w:tcW w:w="517" w:type="pct"/>
            <w:shd w:val="clear" w:color="auto" w:fill="FFFFFF" w:themeFill="background1"/>
            <w:vAlign w:val="center"/>
          </w:tcPr>
          <w:p w14:paraId="68B07A40" w14:textId="5FECDB36"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344"/>
                <w14:textFill>
                  <w14:solidFill>
                    <w14:srgbClr w14:val="000000">
                      <w14:alpha w14:val="100000"/>
                    </w14:srgbClr>
                  </w14:solidFill>
                </w14:textFill>
              </w:rPr>
              <w:t>|||</w:t>
            </w:r>
            <w:r w:rsidR="004636F5" w:rsidRPr="004636F5">
              <w:rPr>
                <w:color w:val="000000"/>
                <w:spacing w:val="1"/>
                <w:shd w:val="solid" w:color="000000" w:fill="000000"/>
                <w:fitText w:val="324" w:id="-628377344"/>
                <w14:textFill>
                  <w14:solidFill>
                    <w14:srgbClr w14:val="000000">
                      <w14:alpha w14:val="100000"/>
                    </w14:srgbClr>
                  </w14:solidFill>
                </w14:textFill>
              </w:rPr>
              <w:t>|</w:t>
            </w:r>
            <w:r w:rsidR="0091275C">
              <w:rPr>
                <w:vertAlign w:val="superscript"/>
              </w:rPr>
              <w:t>4</w:t>
            </w:r>
          </w:p>
        </w:tc>
        <w:tc>
          <w:tcPr>
            <w:tcW w:w="532" w:type="pct"/>
            <w:shd w:val="clear" w:color="auto" w:fill="FFFFFF" w:themeFill="background1"/>
            <w:vAlign w:val="center"/>
          </w:tcPr>
          <w:p w14:paraId="554ED9CB" w14:textId="3978E17A"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343"/>
                <w14:textFill>
                  <w14:solidFill>
                    <w14:srgbClr w14:val="000000">
                      <w14:alpha w14:val="100000"/>
                    </w14:srgbClr>
                  </w14:solidFill>
                </w14:textFill>
              </w:rPr>
              <w:t>|||</w:t>
            </w:r>
            <w:r w:rsidR="004636F5" w:rsidRPr="004636F5">
              <w:rPr>
                <w:color w:val="000000"/>
                <w:spacing w:val="1"/>
                <w:shd w:val="solid" w:color="000000" w:fill="000000"/>
                <w:fitText w:val="324" w:id="-628377343"/>
                <w14:textFill>
                  <w14:solidFill>
                    <w14:srgbClr w14:val="000000">
                      <w14:alpha w14:val="100000"/>
                    </w14:srgbClr>
                  </w14:solidFill>
                </w14:textFill>
              </w:rPr>
              <w:t>|</w:t>
            </w:r>
            <w:r w:rsidR="0091275C">
              <w:rPr>
                <w:vertAlign w:val="superscript"/>
              </w:rPr>
              <w:t>4</w:t>
            </w:r>
          </w:p>
        </w:tc>
        <w:tc>
          <w:tcPr>
            <w:tcW w:w="501" w:type="pct"/>
            <w:shd w:val="clear" w:color="auto" w:fill="FFFFFF" w:themeFill="background1"/>
            <w:vAlign w:val="center"/>
          </w:tcPr>
          <w:p w14:paraId="4D0613D7" w14:textId="3BCD2462"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342"/>
                <w14:textFill>
                  <w14:solidFill>
                    <w14:srgbClr w14:val="000000">
                      <w14:alpha w14:val="100000"/>
                    </w14:srgbClr>
                  </w14:solidFill>
                </w14:textFill>
              </w:rPr>
              <w:t>|||</w:t>
            </w:r>
            <w:r w:rsidR="004636F5" w:rsidRPr="004636F5">
              <w:rPr>
                <w:color w:val="000000"/>
                <w:spacing w:val="1"/>
                <w:shd w:val="solid" w:color="000000" w:fill="000000"/>
                <w:fitText w:val="324" w:id="-628377342"/>
                <w14:textFill>
                  <w14:solidFill>
                    <w14:srgbClr w14:val="000000">
                      <w14:alpha w14:val="100000"/>
                    </w14:srgbClr>
                  </w14:solidFill>
                </w14:textFill>
              </w:rPr>
              <w:t>|</w:t>
            </w:r>
            <w:r w:rsidR="00E65747">
              <w:rPr>
                <w:vertAlign w:val="superscript"/>
              </w:rPr>
              <w:t>9</w:t>
            </w:r>
          </w:p>
        </w:tc>
        <w:tc>
          <w:tcPr>
            <w:tcW w:w="528" w:type="pct"/>
            <w:shd w:val="clear" w:color="auto" w:fill="FFFFFF" w:themeFill="background1"/>
            <w:vAlign w:val="center"/>
          </w:tcPr>
          <w:p w14:paraId="7D3409CD" w14:textId="77BB78CB"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341"/>
                <w14:textFill>
                  <w14:solidFill>
                    <w14:srgbClr w14:val="000000">
                      <w14:alpha w14:val="100000"/>
                    </w14:srgbClr>
                  </w14:solidFill>
                </w14:textFill>
              </w:rPr>
              <w:t>|||</w:t>
            </w:r>
            <w:r w:rsidR="004636F5" w:rsidRPr="004636F5">
              <w:rPr>
                <w:color w:val="000000"/>
                <w:spacing w:val="1"/>
                <w:shd w:val="solid" w:color="000000" w:fill="000000"/>
                <w:fitText w:val="324" w:id="-628377341"/>
                <w14:textFill>
                  <w14:solidFill>
                    <w14:srgbClr w14:val="000000">
                      <w14:alpha w14:val="100000"/>
                    </w14:srgbClr>
                  </w14:solidFill>
                </w14:textFill>
              </w:rPr>
              <w:t>|</w:t>
            </w:r>
            <w:r w:rsidR="00E65747">
              <w:rPr>
                <w:vertAlign w:val="superscript"/>
              </w:rPr>
              <w:t>9</w:t>
            </w:r>
          </w:p>
        </w:tc>
        <w:tc>
          <w:tcPr>
            <w:tcW w:w="519" w:type="pct"/>
            <w:shd w:val="clear" w:color="auto" w:fill="FFFFFF" w:themeFill="background1"/>
            <w:vAlign w:val="center"/>
          </w:tcPr>
          <w:p w14:paraId="5068F07D" w14:textId="30281841"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340"/>
                <w14:textFill>
                  <w14:solidFill>
                    <w14:srgbClr w14:val="000000">
                      <w14:alpha w14:val="100000"/>
                    </w14:srgbClr>
                  </w14:solidFill>
                </w14:textFill>
              </w:rPr>
              <w:t>|||</w:t>
            </w:r>
            <w:r w:rsidR="004636F5" w:rsidRPr="004636F5">
              <w:rPr>
                <w:color w:val="000000"/>
                <w:spacing w:val="1"/>
                <w:shd w:val="solid" w:color="000000" w:fill="000000"/>
                <w:fitText w:val="324" w:id="-628377340"/>
                <w14:textFill>
                  <w14:solidFill>
                    <w14:srgbClr w14:val="000000">
                      <w14:alpha w14:val="100000"/>
                    </w14:srgbClr>
                  </w14:solidFill>
                </w14:textFill>
              </w:rPr>
              <w:t>|</w:t>
            </w:r>
            <w:r w:rsidR="00E65747">
              <w:rPr>
                <w:vertAlign w:val="superscript"/>
              </w:rPr>
              <w:t>9</w:t>
            </w:r>
          </w:p>
        </w:tc>
        <w:tc>
          <w:tcPr>
            <w:tcW w:w="553" w:type="pct"/>
            <w:shd w:val="clear" w:color="auto" w:fill="FFFFFF" w:themeFill="background1"/>
            <w:vAlign w:val="center"/>
          </w:tcPr>
          <w:p w14:paraId="64DEBE5B" w14:textId="50BAC4B7"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339"/>
                <w14:textFill>
                  <w14:solidFill>
                    <w14:srgbClr w14:val="000000">
                      <w14:alpha w14:val="100000"/>
                    </w14:srgbClr>
                  </w14:solidFill>
                </w14:textFill>
              </w:rPr>
              <w:t>|||</w:t>
            </w:r>
            <w:r w:rsidR="004636F5" w:rsidRPr="004636F5">
              <w:rPr>
                <w:color w:val="000000"/>
                <w:spacing w:val="1"/>
                <w:shd w:val="solid" w:color="000000" w:fill="000000"/>
                <w:fitText w:val="324" w:id="-628377339"/>
                <w14:textFill>
                  <w14:solidFill>
                    <w14:srgbClr w14:val="000000">
                      <w14:alpha w14:val="100000"/>
                    </w14:srgbClr>
                  </w14:solidFill>
                </w14:textFill>
              </w:rPr>
              <w:t>|</w:t>
            </w:r>
            <w:r w:rsidR="00E65747">
              <w:rPr>
                <w:vertAlign w:val="superscript"/>
              </w:rPr>
              <w:t>7</w:t>
            </w:r>
          </w:p>
        </w:tc>
      </w:tr>
      <w:tr w:rsidR="00C8748F" w:rsidRPr="008474C5" w14:paraId="6D4E23C5" w14:textId="77777777">
        <w:trPr>
          <w:trHeight w:val="85"/>
        </w:trPr>
        <w:tc>
          <w:tcPr>
            <w:tcW w:w="1344" w:type="pct"/>
            <w:shd w:val="clear" w:color="auto" w:fill="FFFFFF" w:themeFill="background1"/>
            <w:vAlign w:val="center"/>
          </w:tcPr>
          <w:p w14:paraId="49CF9E2F" w14:textId="77777777" w:rsidR="00C8748F" w:rsidRPr="00382F13" w:rsidRDefault="00C8748F" w:rsidP="00860A6E">
            <w:pPr>
              <w:pStyle w:val="TableText"/>
              <w:keepLines/>
            </w:pPr>
            <w:r w:rsidRPr="00382F13">
              <w:t>EV</w:t>
            </w:r>
          </w:p>
        </w:tc>
        <w:tc>
          <w:tcPr>
            <w:tcW w:w="507" w:type="pct"/>
            <w:shd w:val="clear" w:color="auto" w:fill="FFFFFF" w:themeFill="background1"/>
            <w:vAlign w:val="center"/>
          </w:tcPr>
          <w:p w14:paraId="3CF44332" w14:textId="169C76E0"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8"/>
                <w14:textFill>
                  <w14:solidFill>
                    <w14:srgbClr w14:val="000000">
                      <w14:alpha w14:val="100000"/>
                    </w14:srgbClr>
                  </w14:solidFill>
                </w14:textFill>
              </w:rPr>
              <w:t>|||</w:t>
            </w:r>
            <w:r w:rsidR="004636F5" w:rsidRPr="004636F5">
              <w:rPr>
                <w:color w:val="000000"/>
                <w:spacing w:val="1"/>
                <w:shd w:val="solid" w:color="000000" w:fill="000000"/>
                <w:fitText w:val="324" w:id="-628377088"/>
                <w14:textFill>
                  <w14:solidFill>
                    <w14:srgbClr w14:val="000000">
                      <w14:alpha w14:val="100000"/>
                    </w14:srgbClr>
                  </w14:solidFill>
                </w14:textFill>
              </w:rPr>
              <w:t>|</w:t>
            </w:r>
            <w:r w:rsidR="00774DB4">
              <w:rPr>
                <w:vertAlign w:val="superscript"/>
              </w:rPr>
              <w:t>10</w:t>
            </w:r>
          </w:p>
        </w:tc>
        <w:tc>
          <w:tcPr>
            <w:tcW w:w="517" w:type="pct"/>
            <w:shd w:val="clear" w:color="auto" w:fill="FFFFFF" w:themeFill="background1"/>
            <w:vAlign w:val="center"/>
          </w:tcPr>
          <w:p w14:paraId="01C2B201" w14:textId="7DEF02AC"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7"/>
                <w14:textFill>
                  <w14:solidFill>
                    <w14:srgbClr w14:val="000000">
                      <w14:alpha w14:val="100000"/>
                    </w14:srgbClr>
                  </w14:solidFill>
                </w14:textFill>
              </w:rPr>
              <w:t>|||</w:t>
            </w:r>
            <w:r w:rsidR="004636F5" w:rsidRPr="004636F5">
              <w:rPr>
                <w:color w:val="000000"/>
                <w:spacing w:val="1"/>
                <w:shd w:val="solid" w:color="000000" w:fill="000000"/>
                <w:fitText w:val="324" w:id="-628377087"/>
                <w14:textFill>
                  <w14:solidFill>
                    <w14:srgbClr w14:val="000000">
                      <w14:alpha w14:val="100000"/>
                    </w14:srgbClr>
                  </w14:solidFill>
                </w14:textFill>
              </w:rPr>
              <w:t>|</w:t>
            </w:r>
            <w:r w:rsidR="00774DB4">
              <w:rPr>
                <w:vertAlign w:val="superscript"/>
              </w:rPr>
              <w:t>7</w:t>
            </w:r>
          </w:p>
        </w:tc>
        <w:tc>
          <w:tcPr>
            <w:tcW w:w="532" w:type="pct"/>
            <w:shd w:val="clear" w:color="auto" w:fill="FFFFFF" w:themeFill="background1"/>
            <w:vAlign w:val="center"/>
          </w:tcPr>
          <w:p w14:paraId="253385DD" w14:textId="2436CF67"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6"/>
                <w14:textFill>
                  <w14:solidFill>
                    <w14:srgbClr w14:val="000000">
                      <w14:alpha w14:val="100000"/>
                    </w14:srgbClr>
                  </w14:solidFill>
                </w14:textFill>
              </w:rPr>
              <w:t>|||</w:t>
            </w:r>
            <w:r w:rsidR="004636F5" w:rsidRPr="004636F5">
              <w:rPr>
                <w:color w:val="000000"/>
                <w:spacing w:val="1"/>
                <w:shd w:val="solid" w:color="000000" w:fill="000000"/>
                <w:fitText w:val="324" w:id="-628377086"/>
                <w14:textFill>
                  <w14:solidFill>
                    <w14:srgbClr w14:val="000000">
                      <w14:alpha w14:val="100000"/>
                    </w14:srgbClr>
                  </w14:solidFill>
                </w14:textFill>
              </w:rPr>
              <w:t>|</w:t>
            </w:r>
            <w:r w:rsidR="00774DB4">
              <w:rPr>
                <w:vertAlign w:val="superscript"/>
              </w:rPr>
              <w:t>7</w:t>
            </w:r>
          </w:p>
        </w:tc>
        <w:tc>
          <w:tcPr>
            <w:tcW w:w="501" w:type="pct"/>
            <w:shd w:val="clear" w:color="auto" w:fill="FFFFFF" w:themeFill="background1"/>
            <w:vAlign w:val="center"/>
          </w:tcPr>
          <w:p w14:paraId="44A33D4A" w14:textId="258FC2A0"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5"/>
                <w14:textFill>
                  <w14:solidFill>
                    <w14:srgbClr w14:val="000000">
                      <w14:alpha w14:val="100000"/>
                    </w14:srgbClr>
                  </w14:solidFill>
                </w14:textFill>
              </w:rPr>
              <w:t>|||</w:t>
            </w:r>
            <w:r w:rsidR="004636F5" w:rsidRPr="004636F5">
              <w:rPr>
                <w:color w:val="000000"/>
                <w:spacing w:val="1"/>
                <w:shd w:val="solid" w:color="000000" w:fill="000000"/>
                <w:fitText w:val="324" w:id="-628377085"/>
                <w14:textFill>
                  <w14:solidFill>
                    <w14:srgbClr w14:val="000000">
                      <w14:alpha w14:val="100000"/>
                    </w14:srgbClr>
                  </w14:solidFill>
                </w14:textFill>
              </w:rPr>
              <w:t>|</w:t>
            </w:r>
            <w:r w:rsidR="00774DB4">
              <w:rPr>
                <w:vertAlign w:val="superscript"/>
              </w:rPr>
              <w:t>7</w:t>
            </w:r>
          </w:p>
        </w:tc>
        <w:tc>
          <w:tcPr>
            <w:tcW w:w="528" w:type="pct"/>
            <w:shd w:val="clear" w:color="auto" w:fill="FFFFFF" w:themeFill="background1"/>
            <w:vAlign w:val="center"/>
          </w:tcPr>
          <w:p w14:paraId="45730DBC" w14:textId="39D4B5AD"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4"/>
                <w14:textFill>
                  <w14:solidFill>
                    <w14:srgbClr w14:val="000000">
                      <w14:alpha w14:val="100000"/>
                    </w14:srgbClr>
                  </w14:solidFill>
                </w14:textFill>
              </w:rPr>
              <w:t>|||</w:t>
            </w:r>
            <w:r w:rsidR="004636F5" w:rsidRPr="004636F5">
              <w:rPr>
                <w:color w:val="000000"/>
                <w:spacing w:val="1"/>
                <w:shd w:val="solid" w:color="000000" w:fill="000000"/>
                <w:fitText w:val="324" w:id="-628377084"/>
                <w14:textFill>
                  <w14:solidFill>
                    <w14:srgbClr w14:val="000000">
                      <w14:alpha w14:val="100000"/>
                    </w14:srgbClr>
                  </w14:solidFill>
                </w14:textFill>
              </w:rPr>
              <w:t>|</w:t>
            </w:r>
            <w:r w:rsidR="00774DB4">
              <w:rPr>
                <w:vertAlign w:val="superscript"/>
              </w:rPr>
              <w:t>7</w:t>
            </w:r>
          </w:p>
        </w:tc>
        <w:tc>
          <w:tcPr>
            <w:tcW w:w="519" w:type="pct"/>
            <w:shd w:val="clear" w:color="auto" w:fill="FFFFFF" w:themeFill="background1"/>
            <w:vAlign w:val="center"/>
          </w:tcPr>
          <w:p w14:paraId="69E2B492" w14:textId="2C7C990C"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3"/>
                <w14:textFill>
                  <w14:solidFill>
                    <w14:srgbClr w14:val="000000">
                      <w14:alpha w14:val="100000"/>
                    </w14:srgbClr>
                  </w14:solidFill>
                </w14:textFill>
              </w:rPr>
              <w:t>|||</w:t>
            </w:r>
            <w:r w:rsidR="004636F5" w:rsidRPr="004636F5">
              <w:rPr>
                <w:color w:val="000000"/>
                <w:spacing w:val="1"/>
                <w:shd w:val="solid" w:color="000000" w:fill="000000"/>
                <w:fitText w:val="324" w:id="-628377083"/>
                <w14:textFill>
                  <w14:solidFill>
                    <w14:srgbClr w14:val="000000">
                      <w14:alpha w14:val="100000"/>
                    </w14:srgbClr>
                  </w14:solidFill>
                </w14:textFill>
              </w:rPr>
              <w:t>|</w:t>
            </w:r>
            <w:r w:rsidR="00774DB4">
              <w:rPr>
                <w:vertAlign w:val="superscript"/>
              </w:rPr>
              <w:t>7</w:t>
            </w:r>
          </w:p>
        </w:tc>
        <w:tc>
          <w:tcPr>
            <w:tcW w:w="553" w:type="pct"/>
            <w:shd w:val="clear" w:color="auto" w:fill="FFFFFF" w:themeFill="background1"/>
            <w:vAlign w:val="center"/>
          </w:tcPr>
          <w:p w14:paraId="3936259F" w14:textId="24BE3186"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2"/>
                <w14:textFill>
                  <w14:solidFill>
                    <w14:srgbClr w14:val="000000">
                      <w14:alpha w14:val="100000"/>
                    </w14:srgbClr>
                  </w14:solidFill>
                </w14:textFill>
              </w:rPr>
              <w:t>|||</w:t>
            </w:r>
            <w:r w:rsidR="004636F5" w:rsidRPr="004636F5">
              <w:rPr>
                <w:color w:val="000000"/>
                <w:spacing w:val="1"/>
                <w:shd w:val="solid" w:color="000000" w:fill="000000"/>
                <w:fitText w:val="324" w:id="-628377082"/>
                <w14:textFill>
                  <w14:solidFill>
                    <w14:srgbClr w14:val="000000">
                      <w14:alpha w14:val="100000"/>
                    </w14:srgbClr>
                  </w14:solidFill>
                </w14:textFill>
              </w:rPr>
              <w:t>|</w:t>
            </w:r>
            <w:r w:rsidR="0086595F">
              <w:rPr>
                <w:vertAlign w:val="superscript"/>
              </w:rPr>
              <w:t>11</w:t>
            </w:r>
          </w:p>
        </w:tc>
      </w:tr>
      <w:tr w:rsidR="00C8748F" w:rsidRPr="008474C5" w14:paraId="72DA7F98" w14:textId="77777777">
        <w:trPr>
          <w:trHeight w:val="85"/>
        </w:trPr>
        <w:tc>
          <w:tcPr>
            <w:tcW w:w="1344" w:type="pct"/>
            <w:shd w:val="clear" w:color="auto" w:fill="FFFFFF" w:themeFill="background1"/>
            <w:vAlign w:val="center"/>
          </w:tcPr>
          <w:p w14:paraId="69BF22B1" w14:textId="77777777" w:rsidR="00C8748F" w:rsidRPr="00382F13" w:rsidRDefault="00C8748F" w:rsidP="00860A6E">
            <w:pPr>
              <w:pStyle w:val="TableText"/>
              <w:keepLines/>
            </w:pPr>
            <w:r w:rsidRPr="00382F13">
              <w:t>Trastuzumab</w:t>
            </w:r>
          </w:p>
        </w:tc>
        <w:tc>
          <w:tcPr>
            <w:tcW w:w="507" w:type="pct"/>
            <w:shd w:val="clear" w:color="auto" w:fill="FFFFFF" w:themeFill="background1"/>
            <w:vAlign w:val="center"/>
          </w:tcPr>
          <w:p w14:paraId="64A2D051" w14:textId="1402DE21"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1"/>
                <w14:textFill>
                  <w14:solidFill>
                    <w14:srgbClr w14:val="000000">
                      <w14:alpha w14:val="100000"/>
                    </w14:srgbClr>
                  </w14:solidFill>
                </w14:textFill>
              </w:rPr>
              <w:t>|||</w:t>
            </w:r>
            <w:r w:rsidR="004636F5" w:rsidRPr="004636F5">
              <w:rPr>
                <w:color w:val="000000"/>
                <w:spacing w:val="1"/>
                <w:shd w:val="solid" w:color="000000" w:fill="000000"/>
                <w:fitText w:val="324" w:id="-628377081"/>
                <w14:textFill>
                  <w14:solidFill>
                    <w14:srgbClr w14:val="000000">
                      <w14:alpha w14:val="100000"/>
                    </w14:srgbClr>
                  </w14:solidFill>
                </w14:textFill>
              </w:rPr>
              <w:t>|</w:t>
            </w:r>
            <w:r w:rsidR="00587F41">
              <w:rPr>
                <w:vertAlign w:val="superscript"/>
              </w:rPr>
              <w:t>12</w:t>
            </w:r>
          </w:p>
        </w:tc>
        <w:tc>
          <w:tcPr>
            <w:tcW w:w="517" w:type="pct"/>
            <w:shd w:val="clear" w:color="auto" w:fill="FFFFFF" w:themeFill="background1"/>
            <w:vAlign w:val="center"/>
          </w:tcPr>
          <w:p w14:paraId="551EA278" w14:textId="1DCC123D"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0"/>
                <w14:textFill>
                  <w14:solidFill>
                    <w14:srgbClr w14:val="000000">
                      <w14:alpha w14:val="100000"/>
                    </w14:srgbClr>
                  </w14:solidFill>
                </w14:textFill>
              </w:rPr>
              <w:t>|||</w:t>
            </w:r>
            <w:r w:rsidR="004636F5" w:rsidRPr="004636F5">
              <w:rPr>
                <w:color w:val="000000"/>
                <w:spacing w:val="1"/>
                <w:shd w:val="solid" w:color="000000" w:fill="000000"/>
                <w:fitText w:val="324" w:id="-628377080"/>
                <w14:textFill>
                  <w14:solidFill>
                    <w14:srgbClr w14:val="000000">
                      <w14:alpha w14:val="100000"/>
                    </w14:srgbClr>
                  </w14:solidFill>
                </w14:textFill>
              </w:rPr>
              <w:t>|</w:t>
            </w:r>
            <w:r w:rsidR="00E33779">
              <w:rPr>
                <w:vertAlign w:val="superscript"/>
              </w:rPr>
              <w:t>12</w:t>
            </w:r>
          </w:p>
        </w:tc>
        <w:tc>
          <w:tcPr>
            <w:tcW w:w="532" w:type="pct"/>
            <w:shd w:val="clear" w:color="auto" w:fill="FFFFFF" w:themeFill="background1"/>
            <w:vAlign w:val="center"/>
          </w:tcPr>
          <w:p w14:paraId="134BB6C7" w14:textId="22E4BD98"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79"/>
                <w14:textFill>
                  <w14:solidFill>
                    <w14:srgbClr w14:val="000000">
                      <w14:alpha w14:val="100000"/>
                    </w14:srgbClr>
                  </w14:solidFill>
                </w14:textFill>
              </w:rPr>
              <w:t>|||</w:t>
            </w:r>
            <w:r w:rsidR="004636F5" w:rsidRPr="004636F5">
              <w:rPr>
                <w:color w:val="000000"/>
                <w:spacing w:val="1"/>
                <w:shd w:val="solid" w:color="000000" w:fill="000000"/>
                <w:fitText w:val="324" w:id="-628377079"/>
                <w14:textFill>
                  <w14:solidFill>
                    <w14:srgbClr w14:val="000000">
                      <w14:alpha w14:val="100000"/>
                    </w14:srgbClr>
                  </w14:solidFill>
                </w14:textFill>
              </w:rPr>
              <w:t>|</w:t>
            </w:r>
            <w:r w:rsidR="00E33779">
              <w:rPr>
                <w:vertAlign w:val="superscript"/>
              </w:rPr>
              <w:t>12</w:t>
            </w:r>
          </w:p>
        </w:tc>
        <w:tc>
          <w:tcPr>
            <w:tcW w:w="501" w:type="pct"/>
            <w:shd w:val="clear" w:color="auto" w:fill="FFFFFF" w:themeFill="background1"/>
            <w:vAlign w:val="center"/>
          </w:tcPr>
          <w:p w14:paraId="5AAFBA52" w14:textId="11755277"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78"/>
                <w14:textFill>
                  <w14:solidFill>
                    <w14:srgbClr w14:val="000000">
                      <w14:alpha w14:val="100000"/>
                    </w14:srgbClr>
                  </w14:solidFill>
                </w14:textFill>
              </w:rPr>
              <w:t>|||</w:t>
            </w:r>
            <w:r w:rsidR="004636F5" w:rsidRPr="004636F5">
              <w:rPr>
                <w:color w:val="000000"/>
                <w:spacing w:val="1"/>
                <w:shd w:val="solid" w:color="000000" w:fill="000000"/>
                <w:fitText w:val="324" w:id="-628377078"/>
                <w14:textFill>
                  <w14:solidFill>
                    <w14:srgbClr w14:val="000000">
                      <w14:alpha w14:val="100000"/>
                    </w14:srgbClr>
                  </w14:solidFill>
                </w14:textFill>
              </w:rPr>
              <w:t>|</w:t>
            </w:r>
            <w:r w:rsidR="00E33779">
              <w:rPr>
                <w:vertAlign w:val="superscript"/>
              </w:rPr>
              <w:t>12</w:t>
            </w:r>
          </w:p>
        </w:tc>
        <w:tc>
          <w:tcPr>
            <w:tcW w:w="528" w:type="pct"/>
            <w:shd w:val="clear" w:color="auto" w:fill="FFFFFF" w:themeFill="background1"/>
            <w:vAlign w:val="center"/>
          </w:tcPr>
          <w:p w14:paraId="228BC750" w14:textId="55C80D05"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77"/>
                <w14:textFill>
                  <w14:solidFill>
                    <w14:srgbClr w14:val="000000">
                      <w14:alpha w14:val="100000"/>
                    </w14:srgbClr>
                  </w14:solidFill>
                </w14:textFill>
              </w:rPr>
              <w:t>|||</w:t>
            </w:r>
            <w:r w:rsidR="004636F5" w:rsidRPr="004636F5">
              <w:rPr>
                <w:color w:val="000000"/>
                <w:spacing w:val="1"/>
                <w:shd w:val="solid" w:color="000000" w:fill="000000"/>
                <w:fitText w:val="324" w:id="-628377077"/>
                <w14:textFill>
                  <w14:solidFill>
                    <w14:srgbClr w14:val="000000">
                      <w14:alpha w14:val="100000"/>
                    </w14:srgbClr>
                  </w14:solidFill>
                </w14:textFill>
              </w:rPr>
              <w:t>|</w:t>
            </w:r>
            <w:r w:rsidR="00E33779">
              <w:rPr>
                <w:vertAlign w:val="superscript"/>
              </w:rPr>
              <w:t>12</w:t>
            </w:r>
          </w:p>
        </w:tc>
        <w:tc>
          <w:tcPr>
            <w:tcW w:w="519" w:type="pct"/>
            <w:shd w:val="clear" w:color="auto" w:fill="FFFFFF" w:themeFill="background1"/>
            <w:vAlign w:val="center"/>
          </w:tcPr>
          <w:p w14:paraId="676A14A3" w14:textId="28E7E1AC"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76"/>
                <w14:textFill>
                  <w14:solidFill>
                    <w14:srgbClr w14:val="000000">
                      <w14:alpha w14:val="100000"/>
                    </w14:srgbClr>
                  </w14:solidFill>
                </w14:textFill>
              </w:rPr>
              <w:t>|||</w:t>
            </w:r>
            <w:r w:rsidR="004636F5" w:rsidRPr="004636F5">
              <w:rPr>
                <w:color w:val="000000"/>
                <w:spacing w:val="1"/>
                <w:shd w:val="solid" w:color="000000" w:fill="000000"/>
                <w:fitText w:val="324" w:id="-628377076"/>
                <w14:textFill>
                  <w14:solidFill>
                    <w14:srgbClr w14:val="000000">
                      <w14:alpha w14:val="100000"/>
                    </w14:srgbClr>
                  </w14:solidFill>
                </w14:textFill>
              </w:rPr>
              <w:t>|</w:t>
            </w:r>
            <w:r w:rsidR="00E33779">
              <w:rPr>
                <w:vertAlign w:val="superscript"/>
              </w:rPr>
              <w:t>12</w:t>
            </w:r>
          </w:p>
        </w:tc>
        <w:tc>
          <w:tcPr>
            <w:tcW w:w="553" w:type="pct"/>
            <w:shd w:val="clear" w:color="auto" w:fill="FFFFFF" w:themeFill="background1"/>
            <w:vAlign w:val="center"/>
          </w:tcPr>
          <w:p w14:paraId="6BA6A37A" w14:textId="7718C408"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75"/>
                <w14:textFill>
                  <w14:solidFill>
                    <w14:srgbClr w14:val="000000">
                      <w14:alpha w14:val="100000"/>
                    </w14:srgbClr>
                  </w14:solidFill>
                </w14:textFill>
              </w:rPr>
              <w:t>|||</w:t>
            </w:r>
            <w:r w:rsidR="004636F5" w:rsidRPr="004636F5">
              <w:rPr>
                <w:color w:val="000000"/>
                <w:spacing w:val="1"/>
                <w:shd w:val="solid" w:color="000000" w:fill="000000"/>
                <w:fitText w:val="324" w:id="-628377075"/>
                <w14:textFill>
                  <w14:solidFill>
                    <w14:srgbClr w14:val="000000">
                      <w14:alpha w14:val="100000"/>
                    </w14:srgbClr>
                  </w14:solidFill>
                </w14:textFill>
              </w:rPr>
              <w:t>|</w:t>
            </w:r>
            <w:r w:rsidR="00E33779">
              <w:rPr>
                <w:vertAlign w:val="superscript"/>
              </w:rPr>
              <w:t>12</w:t>
            </w:r>
          </w:p>
        </w:tc>
      </w:tr>
      <w:tr w:rsidR="00C8748F" w:rsidRPr="008474C5" w14:paraId="62B96252" w14:textId="77777777">
        <w:trPr>
          <w:trHeight w:val="85"/>
        </w:trPr>
        <w:tc>
          <w:tcPr>
            <w:tcW w:w="1344" w:type="pct"/>
            <w:shd w:val="clear" w:color="auto" w:fill="FFFFFF" w:themeFill="background1"/>
            <w:vAlign w:val="center"/>
          </w:tcPr>
          <w:p w14:paraId="435DE939" w14:textId="77777777" w:rsidR="00C8748F" w:rsidRPr="00382F13" w:rsidRDefault="00C8748F" w:rsidP="00860A6E">
            <w:pPr>
              <w:pStyle w:val="TableText"/>
              <w:keepLines/>
            </w:pPr>
            <w:r w:rsidRPr="00382F13">
              <w:t>Chemotherapy</w:t>
            </w:r>
          </w:p>
        </w:tc>
        <w:tc>
          <w:tcPr>
            <w:tcW w:w="507" w:type="pct"/>
            <w:shd w:val="clear" w:color="auto" w:fill="FFFFFF" w:themeFill="background1"/>
            <w:vAlign w:val="center"/>
          </w:tcPr>
          <w:p w14:paraId="04C9050E" w14:textId="70FB05BA"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74"/>
                <w14:textFill>
                  <w14:solidFill>
                    <w14:srgbClr w14:val="000000">
                      <w14:alpha w14:val="100000"/>
                    </w14:srgbClr>
                  </w14:solidFill>
                </w14:textFill>
              </w:rPr>
              <w:t>|||</w:t>
            </w:r>
            <w:r w:rsidR="004636F5" w:rsidRPr="004636F5">
              <w:rPr>
                <w:color w:val="000000"/>
                <w:spacing w:val="1"/>
                <w:shd w:val="solid" w:color="000000" w:fill="000000"/>
                <w:fitText w:val="324" w:id="-628377074"/>
                <w14:textFill>
                  <w14:solidFill>
                    <w14:srgbClr w14:val="000000">
                      <w14:alpha w14:val="100000"/>
                    </w14:srgbClr>
                  </w14:solidFill>
                </w14:textFill>
              </w:rPr>
              <w:t>|</w:t>
            </w:r>
            <w:r w:rsidR="00E33779">
              <w:rPr>
                <w:vertAlign w:val="superscript"/>
              </w:rPr>
              <w:t>12</w:t>
            </w:r>
          </w:p>
        </w:tc>
        <w:tc>
          <w:tcPr>
            <w:tcW w:w="517" w:type="pct"/>
            <w:shd w:val="clear" w:color="auto" w:fill="FFFFFF" w:themeFill="background1"/>
            <w:vAlign w:val="center"/>
          </w:tcPr>
          <w:p w14:paraId="2ED3994B" w14:textId="1249BF6F"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73"/>
                <w14:textFill>
                  <w14:solidFill>
                    <w14:srgbClr w14:val="000000">
                      <w14:alpha w14:val="100000"/>
                    </w14:srgbClr>
                  </w14:solidFill>
                </w14:textFill>
              </w:rPr>
              <w:t>|||</w:t>
            </w:r>
            <w:r w:rsidR="004636F5" w:rsidRPr="004636F5">
              <w:rPr>
                <w:color w:val="000000"/>
                <w:spacing w:val="1"/>
                <w:shd w:val="solid" w:color="000000" w:fill="000000"/>
                <w:fitText w:val="324" w:id="-628377073"/>
                <w14:textFill>
                  <w14:solidFill>
                    <w14:srgbClr w14:val="000000">
                      <w14:alpha w14:val="100000"/>
                    </w14:srgbClr>
                  </w14:solidFill>
                </w14:textFill>
              </w:rPr>
              <w:t>|</w:t>
            </w:r>
            <w:r w:rsidR="00E33779">
              <w:rPr>
                <w:vertAlign w:val="superscript"/>
              </w:rPr>
              <w:t>12</w:t>
            </w:r>
          </w:p>
        </w:tc>
        <w:tc>
          <w:tcPr>
            <w:tcW w:w="532" w:type="pct"/>
            <w:shd w:val="clear" w:color="auto" w:fill="FFFFFF" w:themeFill="background1"/>
            <w:vAlign w:val="center"/>
          </w:tcPr>
          <w:p w14:paraId="06AC965C" w14:textId="10A167F5"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72"/>
                <w14:textFill>
                  <w14:solidFill>
                    <w14:srgbClr w14:val="000000">
                      <w14:alpha w14:val="100000"/>
                    </w14:srgbClr>
                  </w14:solidFill>
                </w14:textFill>
              </w:rPr>
              <w:t>|||</w:t>
            </w:r>
            <w:r w:rsidR="004636F5" w:rsidRPr="004636F5">
              <w:rPr>
                <w:color w:val="000000"/>
                <w:spacing w:val="1"/>
                <w:shd w:val="solid" w:color="000000" w:fill="000000"/>
                <w:fitText w:val="324" w:id="-628377072"/>
                <w14:textFill>
                  <w14:solidFill>
                    <w14:srgbClr w14:val="000000">
                      <w14:alpha w14:val="100000"/>
                    </w14:srgbClr>
                  </w14:solidFill>
                </w14:textFill>
              </w:rPr>
              <w:t>|</w:t>
            </w:r>
            <w:r w:rsidR="00E33779">
              <w:rPr>
                <w:vertAlign w:val="superscript"/>
              </w:rPr>
              <w:t>12</w:t>
            </w:r>
          </w:p>
        </w:tc>
        <w:tc>
          <w:tcPr>
            <w:tcW w:w="501" w:type="pct"/>
            <w:shd w:val="clear" w:color="auto" w:fill="FFFFFF" w:themeFill="background1"/>
            <w:vAlign w:val="center"/>
          </w:tcPr>
          <w:p w14:paraId="2610FF2C" w14:textId="208A3D42"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8"/>
                <w14:textFill>
                  <w14:solidFill>
                    <w14:srgbClr w14:val="000000">
                      <w14:alpha w14:val="100000"/>
                    </w14:srgbClr>
                  </w14:solidFill>
                </w14:textFill>
              </w:rPr>
              <w:t>|||</w:t>
            </w:r>
            <w:r w:rsidR="004636F5" w:rsidRPr="004636F5">
              <w:rPr>
                <w:color w:val="000000"/>
                <w:spacing w:val="1"/>
                <w:shd w:val="solid" w:color="000000" w:fill="000000"/>
                <w:fitText w:val="324" w:id="-628377088"/>
                <w14:textFill>
                  <w14:solidFill>
                    <w14:srgbClr w14:val="000000">
                      <w14:alpha w14:val="100000"/>
                    </w14:srgbClr>
                  </w14:solidFill>
                </w14:textFill>
              </w:rPr>
              <w:t>|</w:t>
            </w:r>
            <w:r w:rsidR="00E33779">
              <w:rPr>
                <w:vertAlign w:val="superscript"/>
              </w:rPr>
              <w:t>12</w:t>
            </w:r>
          </w:p>
        </w:tc>
        <w:tc>
          <w:tcPr>
            <w:tcW w:w="528" w:type="pct"/>
            <w:shd w:val="clear" w:color="auto" w:fill="FFFFFF" w:themeFill="background1"/>
            <w:vAlign w:val="center"/>
          </w:tcPr>
          <w:p w14:paraId="7519F3DA" w14:textId="63B8941E"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7"/>
                <w14:textFill>
                  <w14:solidFill>
                    <w14:srgbClr w14:val="000000">
                      <w14:alpha w14:val="100000"/>
                    </w14:srgbClr>
                  </w14:solidFill>
                </w14:textFill>
              </w:rPr>
              <w:t>|||</w:t>
            </w:r>
            <w:r w:rsidR="004636F5" w:rsidRPr="004636F5">
              <w:rPr>
                <w:color w:val="000000"/>
                <w:spacing w:val="1"/>
                <w:shd w:val="solid" w:color="000000" w:fill="000000"/>
                <w:fitText w:val="324" w:id="-628377087"/>
                <w14:textFill>
                  <w14:solidFill>
                    <w14:srgbClr w14:val="000000">
                      <w14:alpha w14:val="100000"/>
                    </w14:srgbClr>
                  </w14:solidFill>
                </w14:textFill>
              </w:rPr>
              <w:t>|</w:t>
            </w:r>
            <w:r w:rsidR="00E33779">
              <w:rPr>
                <w:vertAlign w:val="superscript"/>
              </w:rPr>
              <w:t>12</w:t>
            </w:r>
          </w:p>
        </w:tc>
        <w:tc>
          <w:tcPr>
            <w:tcW w:w="519" w:type="pct"/>
            <w:shd w:val="clear" w:color="auto" w:fill="FFFFFF" w:themeFill="background1"/>
            <w:vAlign w:val="center"/>
          </w:tcPr>
          <w:p w14:paraId="7FACED39" w14:textId="0BADB4F9"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6"/>
                <w14:textFill>
                  <w14:solidFill>
                    <w14:srgbClr w14:val="000000">
                      <w14:alpha w14:val="100000"/>
                    </w14:srgbClr>
                  </w14:solidFill>
                </w14:textFill>
              </w:rPr>
              <w:t>|||</w:t>
            </w:r>
            <w:r w:rsidR="004636F5" w:rsidRPr="004636F5">
              <w:rPr>
                <w:color w:val="000000"/>
                <w:spacing w:val="1"/>
                <w:shd w:val="solid" w:color="000000" w:fill="000000"/>
                <w:fitText w:val="324" w:id="-628377086"/>
                <w14:textFill>
                  <w14:solidFill>
                    <w14:srgbClr w14:val="000000">
                      <w14:alpha w14:val="100000"/>
                    </w14:srgbClr>
                  </w14:solidFill>
                </w14:textFill>
              </w:rPr>
              <w:t>|</w:t>
            </w:r>
            <w:r w:rsidR="00E33779">
              <w:rPr>
                <w:vertAlign w:val="superscript"/>
              </w:rPr>
              <w:t>12</w:t>
            </w:r>
          </w:p>
        </w:tc>
        <w:tc>
          <w:tcPr>
            <w:tcW w:w="553" w:type="pct"/>
            <w:shd w:val="clear" w:color="auto" w:fill="FFFFFF" w:themeFill="background1"/>
            <w:vAlign w:val="center"/>
          </w:tcPr>
          <w:p w14:paraId="2815ADCD" w14:textId="41945407" w:rsidR="00C8748F" w:rsidRPr="00DD74A2" w:rsidRDefault="00C8748F" w:rsidP="00860A6E">
            <w:pPr>
              <w:pStyle w:val="TableText"/>
              <w:keepLines/>
              <w:rPr>
                <w:vertAlign w:val="superscript"/>
              </w:rPr>
            </w:pPr>
            <w:r w:rsidRPr="00382F13">
              <w:t>$</w:t>
            </w:r>
            <w:r w:rsidR="004636F5" w:rsidRPr="004636F5">
              <w:rPr>
                <w:color w:val="000000"/>
                <w:spacing w:val="51"/>
                <w:shd w:val="solid" w:color="000000" w:fill="000000"/>
                <w:fitText w:val="324" w:id="-628377085"/>
                <w14:textFill>
                  <w14:solidFill>
                    <w14:srgbClr w14:val="000000">
                      <w14:alpha w14:val="100000"/>
                    </w14:srgbClr>
                  </w14:solidFill>
                </w14:textFill>
              </w:rPr>
              <w:t>|||</w:t>
            </w:r>
            <w:r w:rsidR="004636F5" w:rsidRPr="004636F5">
              <w:rPr>
                <w:color w:val="000000"/>
                <w:spacing w:val="1"/>
                <w:shd w:val="solid" w:color="000000" w:fill="000000"/>
                <w:fitText w:val="324" w:id="-628377085"/>
                <w14:textFill>
                  <w14:solidFill>
                    <w14:srgbClr w14:val="000000">
                      <w14:alpha w14:val="100000"/>
                    </w14:srgbClr>
                  </w14:solidFill>
                </w14:textFill>
              </w:rPr>
              <w:t>|</w:t>
            </w:r>
            <w:r w:rsidR="001A4558">
              <w:rPr>
                <w:vertAlign w:val="superscript"/>
              </w:rPr>
              <w:t>9</w:t>
            </w:r>
          </w:p>
        </w:tc>
      </w:tr>
      <w:tr w:rsidR="00C8748F" w:rsidRPr="008474C5" w14:paraId="0EDC21D9" w14:textId="77777777">
        <w:trPr>
          <w:trHeight w:val="85"/>
        </w:trPr>
        <w:tc>
          <w:tcPr>
            <w:tcW w:w="1344" w:type="pct"/>
            <w:shd w:val="clear" w:color="auto" w:fill="FFFFFF" w:themeFill="background1"/>
            <w:vAlign w:val="center"/>
          </w:tcPr>
          <w:p w14:paraId="7CFDBD40" w14:textId="77777777" w:rsidR="00C8748F" w:rsidRPr="00A57230" w:rsidRDefault="00C8748F" w:rsidP="00860A6E">
            <w:pPr>
              <w:pStyle w:val="TableText"/>
              <w:keepLines/>
            </w:pPr>
            <w:r>
              <w:t>Changes to listings</w:t>
            </w:r>
          </w:p>
        </w:tc>
        <w:tc>
          <w:tcPr>
            <w:tcW w:w="507" w:type="pct"/>
            <w:shd w:val="clear" w:color="auto" w:fill="FFFFFF" w:themeFill="background1"/>
            <w:vAlign w:val="center"/>
          </w:tcPr>
          <w:p w14:paraId="2D523BCF" w14:textId="5D6095E1" w:rsidR="00C8748F" w:rsidRPr="00DD74A2" w:rsidRDefault="006F0516" w:rsidP="00860A6E">
            <w:pPr>
              <w:pStyle w:val="TableText"/>
              <w:keepLines/>
              <w:rPr>
                <w:color w:val="C00000"/>
                <w:vertAlign w:val="superscript"/>
              </w:rPr>
            </w:pPr>
            <w:r>
              <w:rPr>
                <w:color w:val="C00000"/>
              </w:rPr>
              <w:noBreakHyphen/>
            </w:r>
            <w:r w:rsidR="00C8748F" w:rsidRPr="007C6808">
              <w:rPr>
                <w:color w:val="C00000"/>
              </w:rPr>
              <w:t>$</w:t>
            </w:r>
            <w:r w:rsidR="004636F5" w:rsidRPr="004636F5">
              <w:rPr>
                <w:color w:val="C00000"/>
                <w:spacing w:val="55"/>
                <w:shd w:val="solid" w:color="000000" w:fill="000000"/>
                <w:fitText w:val="336" w:id="-628377084"/>
                <w14:textFill>
                  <w14:solidFill>
                    <w14:srgbClr w14:val="C00000">
                      <w14:alpha w14:val="100000"/>
                    </w14:srgbClr>
                  </w14:solidFill>
                </w14:textFill>
              </w:rPr>
              <w:t>|||</w:t>
            </w:r>
            <w:r w:rsidR="004636F5" w:rsidRPr="004636F5">
              <w:rPr>
                <w:color w:val="C00000"/>
                <w:spacing w:val="1"/>
                <w:shd w:val="solid" w:color="000000" w:fill="000000"/>
                <w:fitText w:val="336" w:id="-628377084"/>
                <w14:textFill>
                  <w14:solidFill>
                    <w14:srgbClr w14:val="C00000">
                      <w14:alpha w14:val="100000"/>
                    </w14:srgbClr>
                  </w14:solidFill>
                </w14:textFill>
              </w:rPr>
              <w:t>|</w:t>
            </w:r>
            <w:r w:rsidR="001A4558">
              <w:rPr>
                <w:color w:val="C00000"/>
                <w:vertAlign w:val="superscript"/>
              </w:rPr>
              <w:t>9</w:t>
            </w:r>
          </w:p>
        </w:tc>
        <w:tc>
          <w:tcPr>
            <w:tcW w:w="517" w:type="pct"/>
            <w:shd w:val="clear" w:color="auto" w:fill="FFFFFF" w:themeFill="background1"/>
            <w:vAlign w:val="center"/>
          </w:tcPr>
          <w:p w14:paraId="46CD3BE8" w14:textId="0B0E3DC7" w:rsidR="00C8748F" w:rsidRPr="00DD74A2" w:rsidRDefault="006F0516" w:rsidP="00860A6E">
            <w:pPr>
              <w:pStyle w:val="TableText"/>
              <w:keepLines/>
              <w:rPr>
                <w:color w:val="C00000"/>
                <w:vertAlign w:val="superscript"/>
              </w:rPr>
            </w:pPr>
            <w:r>
              <w:rPr>
                <w:color w:val="C00000"/>
              </w:rPr>
              <w:noBreakHyphen/>
            </w:r>
            <w:r w:rsidR="00C8748F" w:rsidRPr="007C6808">
              <w:rPr>
                <w:color w:val="C00000"/>
              </w:rPr>
              <w:t>$</w:t>
            </w:r>
            <w:r w:rsidR="004636F5" w:rsidRPr="004636F5">
              <w:rPr>
                <w:color w:val="C00000"/>
                <w:spacing w:val="55"/>
                <w:shd w:val="solid" w:color="000000" w:fill="000000"/>
                <w:fitText w:val="336" w:id="-628377083"/>
                <w14:textFill>
                  <w14:solidFill>
                    <w14:srgbClr w14:val="C00000">
                      <w14:alpha w14:val="100000"/>
                    </w14:srgbClr>
                  </w14:solidFill>
                </w14:textFill>
              </w:rPr>
              <w:t>|||</w:t>
            </w:r>
            <w:r w:rsidR="004636F5" w:rsidRPr="004636F5">
              <w:rPr>
                <w:color w:val="C00000"/>
                <w:spacing w:val="1"/>
                <w:shd w:val="solid" w:color="000000" w:fill="000000"/>
                <w:fitText w:val="336" w:id="-628377083"/>
                <w14:textFill>
                  <w14:solidFill>
                    <w14:srgbClr w14:val="C00000">
                      <w14:alpha w14:val="100000"/>
                    </w14:srgbClr>
                  </w14:solidFill>
                </w14:textFill>
              </w:rPr>
              <w:t>|</w:t>
            </w:r>
            <w:r w:rsidR="001A4558">
              <w:rPr>
                <w:color w:val="C00000"/>
                <w:vertAlign w:val="superscript"/>
              </w:rPr>
              <w:t>9</w:t>
            </w:r>
          </w:p>
        </w:tc>
        <w:tc>
          <w:tcPr>
            <w:tcW w:w="532" w:type="pct"/>
            <w:shd w:val="clear" w:color="auto" w:fill="FFFFFF" w:themeFill="background1"/>
            <w:vAlign w:val="center"/>
          </w:tcPr>
          <w:p w14:paraId="4A80069A" w14:textId="6CCA683E" w:rsidR="00C8748F" w:rsidRPr="00DD74A2" w:rsidRDefault="006F0516" w:rsidP="00860A6E">
            <w:pPr>
              <w:pStyle w:val="TableText"/>
              <w:keepLines/>
              <w:rPr>
                <w:color w:val="C00000"/>
                <w:vertAlign w:val="superscript"/>
              </w:rPr>
            </w:pPr>
            <w:r>
              <w:rPr>
                <w:color w:val="C00000"/>
              </w:rPr>
              <w:noBreakHyphen/>
            </w:r>
            <w:r w:rsidR="00C8748F" w:rsidRPr="007C6808">
              <w:rPr>
                <w:color w:val="C00000"/>
              </w:rPr>
              <w:t>$</w:t>
            </w:r>
            <w:r w:rsidR="004636F5" w:rsidRPr="004636F5">
              <w:rPr>
                <w:color w:val="C00000"/>
                <w:spacing w:val="55"/>
                <w:shd w:val="solid" w:color="000000" w:fill="000000"/>
                <w:fitText w:val="336" w:id="-628377082"/>
                <w14:textFill>
                  <w14:solidFill>
                    <w14:srgbClr w14:val="C00000">
                      <w14:alpha w14:val="100000"/>
                    </w14:srgbClr>
                  </w14:solidFill>
                </w14:textFill>
              </w:rPr>
              <w:t>|||</w:t>
            </w:r>
            <w:r w:rsidR="004636F5" w:rsidRPr="004636F5">
              <w:rPr>
                <w:color w:val="C00000"/>
                <w:spacing w:val="1"/>
                <w:shd w:val="solid" w:color="000000" w:fill="000000"/>
                <w:fitText w:val="336" w:id="-628377082"/>
                <w14:textFill>
                  <w14:solidFill>
                    <w14:srgbClr w14:val="C00000">
                      <w14:alpha w14:val="100000"/>
                    </w14:srgbClr>
                  </w14:solidFill>
                </w14:textFill>
              </w:rPr>
              <w:t>|</w:t>
            </w:r>
            <w:r w:rsidR="001A4558">
              <w:rPr>
                <w:color w:val="C00000"/>
                <w:vertAlign w:val="superscript"/>
              </w:rPr>
              <w:t>9</w:t>
            </w:r>
          </w:p>
        </w:tc>
        <w:tc>
          <w:tcPr>
            <w:tcW w:w="501" w:type="pct"/>
            <w:shd w:val="clear" w:color="auto" w:fill="FFFFFF" w:themeFill="background1"/>
            <w:vAlign w:val="center"/>
          </w:tcPr>
          <w:p w14:paraId="2C8A1B30" w14:textId="08F09A5E" w:rsidR="00C8748F" w:rsidRPr="00DD74A2" w:rsidRDefault="006F0516" w:rsidP="00860A6E">
            <w:pPr>
              <w:pStyle w:val="TableText"/>
              <w:keepLines/>
              <w:rPr>
                <w:color w:val="C00000"/>
                <w:vertAlign w:val="superscript"/>
              </w:rPr>
            </w:pPr>
            <w:r>
              <w:rPr>
                <w:color w:val="C00000"/>
              </w:rPr>
              <w:noBreakHyphen/>
            </w:r>
            <w:r w:rsidR="00C8748F" w:rsidRPr="007C6808">
              <w:rPr>
                <w:color w:val="C00000"/>
              </w:rPr>
              <w:t>$</w:t>
            </w:r>
            <w:r w:rsidR="004636F5" w:rsidRPr="004636F5">
              <w:rPr>
                <w:color w:val="C00000"/>
                <w:spacing w:val="55"/>
                <w:shd w:val="solid" w:color="000000" w:fill="000000"/>
                <w:fitText w:val="336" w:id="-628377081"/>
                <w14:textFill>
                  <w14:solidFill>
                    <w14:srgbClr w14:val="C00000">
                      <w14:alpha w14:val="100000"/>
                    </w14:srgbClr>
                  </w14:solidFill>
                </w14:textFill>
              </w:rPr>
              <w:t>|||</w:t>
            </w:r>
            <w:r w:rsidR="004636F5" w:rsidRPr="004636F5">
              <w:rPr>
                <w:color w:val="C00000"/>
                <w:spacing w:val="1"/>
                <w:shd w:val="solid" w:color="000000" w:fill="000000"/>
                <w:fitText w:val="336" w:id="-628377081"/>
                <w14:textFill>
                  <w14:solidFill>
                    <w14:srgbClr w14:val="C00000">
                      <w14:alpha w14:val="100000"/>
                    </w14:srgbClr>
                  </w14:solidFill>
                </w14:textFill>
              </w:rPr>
              <w:t>|</w:t>
            </w:r>
            <w:r w:rsidR="001A4558">
              <w:rPr>
                <w:color w:val="C00000"/>
                <w:vertAlign w:val="superscript"/>
              </w:rPr>
              <w:t>9</w:t>
            </w:r>
          </w:p>
        </w:tc>
        <w:tc>
          <w:tcPr>
            <w:tcW w:w="528" w:type="pct"/>
            <w:shd w:val="clear" w:color="auto" w:fill="FFFFFF" w:themeFill="background1"/>
            <w:vAlign w:val="center"/>
          </w:tcPr>
          <w:p w14:paraId="4941C0BA" w14:textId="3F38A90A" w:rsidR="00C8748F" w:rsidRPr="00DD74A2" w:rsidRDefault="006F0516" w:rsidP="00860A6E">
            <w:pPr>
              <w:pStyle w:val="TableText"/>
              <w:keepLines/>
              <w:rPr>
                <w:color w:val="C00000"/>
                <w:vertAlign w:val="superscript"/>
              </w:rPr>
            </w:pPr>
            <w:r>
              <w:rPr>
                <w:color w:val="C00000"/>
              </w:rPr>
              <w:noBreakHyphen/>
            </w:r>
            <w:r w:rsidR="00C8748F" w:rsidRPr="007C6808">
              <w:rPr>
                <w:color w:val="C00000"/>
              </w:rPr>
              <w:t>$</w:t>
            </w:r>
            <w:r w:rsidR="004636F5" w:rsidRPr="004636F5">
              <w:rPr>
                <w:color w:val="C00000"/>
                <w:spacing w:val="55"/>
                <w:shd w:val="solid" w:color="000000" w:fill="000000"/>
                <w:fitText w:val="336" w:id="-628377080"/>
                <w14:textFill>
                  <w14:solidFill>
                    <w14:srgbClr w14:val="C00000">
                      <w14:alpha w14:val="100000"/>
                    </w14:srgbClr>
                  </w14:solidFill>
                </w14:textFill>
              </w:rPr>
              <w:t>|||</w:t>
            </w:r>
            <w:r w:rsidR="004636F5" w:rsidRPr="004636F5">
              <w:rPr>
                <w:color w:val="C00000"/>
                <w:spacing w:val="1"/>
                <w:shd w:val="solid" w:color="000000" w:fill="000000"/>
                <w:fitText w:val="336" w:id="-628377080"/>
                <w14:textFill>
                  <w14:solidFill>
                    <w14:srgbClr w14:val="C00000">
                      <w14:alpha w14:val="100000"/>
                    </w14:srgbClr>
                  </w14:solidFill>
                </w14:textFill>
              </w:rPr>
              <w:t>|</w:t>
            </w:r>
            <w:r w:rsidR="001A4558">
              <w:rPr>
                <w:color w:val="C00000"/>
                <w:vertAlign w:val="superscript"/>
              </w:rPr>
              <w:t>9</w:t>
            </w:r>
          </w:p>
        </w:tc>
        <w:tc>
          <w:tcPr>
            <w:tcW w:w="519" w:type="pct"/>
            <w:shd w:val="clear" w:color="auto" w:fill="FFFFFF" w:themeFill="background1"/>
            <w:vAlign w:val="center"/>
          </w:tcPr>
          <w:p w14:paraId="7A8B7390" w14:textId="425E85EF" w:rsidR="00C8748F" w:rsidRPr="00DD74A2" w:rsidRDefault="006F0516" w:rsidP="00860A6E">
            <w:pPr>
              <w:pStyle w:val="TableText"/>
              <w:keepLines/>
              <w:rPr>
                <w:color w:val="C00000"/>
                <w:vertAlign w:val="superscript"/>
              </w:rPr>
            </w:pPr>
            <w:r>
              <w:rPr>
                <w:color w:val="C00000"/>
              </w:rPr>
              <w:noBreakHyphen/>
            </w:r>
            <w:r w:rsidR="00C8748F" w:rsidRPr="007C6808">
              <w:rPr>
                <w:color w:val="C00000"/>
              </w:rPr>
              <w:t>$</w:t>
            </w:r>
            <w:r w:rsidR="004636F5" w:rsidRPr="004636F5">
              <w:rPr>
                <w:color w:val="C00000"/>
                <w:spacing w:val="55"/>
                <w:shd w:val="solid" w:color="000000" w:fill="000000"/>
                <w:fitText w:val="336" w:id="-628377079"/>
                <w14:textFill>
                  <w14:solidFill>
                    <w14:srgbClr w14:val="C00000">
                      <w14:alpha w14:val="100000"/>
                    </w14:srgbClr>
                  </w14:solidFill>
                </w14:textFill>
              </w:rPr>
              <w:t>|||</w:t>
            </w:r>
            <w:r w:rsidR="004636F5" w:rsidRPr="004636F5">
              <w:rPr>
                <w:color w:val="C00000"/>
                <w:spacing w:val="1"/>
                <w:shd w:val="solid" w:color="000000" w:fill="000000"/>
                <w:fitText w:val="336" w:id="-628377079"/>
                <w14:textFill>
                  <w14:solidFill>
                    <w14:srgbClr w14:val="C00000">
                      <w14:alpha w14:val="100000"/>
                    </w14:srgbClr>
                  </w14:solidFill>
                </w14:textFill>
              </w:rPr>
              <w:t>|</w:t>
            </w:r>
            <w:r w:rsidR="001A4558">
              <w:rPr>
                <w:color w:val="C00000"/>
                <w:vertAlign w:val="superscript"/>
              </w:rPr>
              <w:t>9</w:t>
            </w:r>
          </w:p>
        </w:tc>
        <w:tc>
          <w:tcPr>
            <w:tcW w:w="553" w:type="pct"/>
            <w:shd w:val="clear" w:color="auto" w:fill="FFFFFF" w:themeFill="background1"/>
            <w:vAlign w:val="center"/>
          </w:tcPr>
          <w:p w14:paraId="52DD4CE7" w14:textId="37C108F7" w:rsidR="00C8748F" w:rsidRPr="00DD74A2" w:rsidRDefault="006F0516" w:rsidP="00860A6E">
            <w:pPr>
              <w:pStyle w:val="TableText"/>
              <w:keepLines/>
              <w:rPr>
                <w:color w:val="C00000"/>
                <w:vertAlign w:val="superscript"/>
              </w:rPr>
            </w:pPr>
            <w:r>
              <w:rPr>
                <w:color w:val="C00000"/>
              </w:rPr>
              <w:noBreakHyphen/>
            </w:r>
            <w:r w:rsidR="00C8748F" w:rsidRPr="007C6808">
              <w:rPr>
                <w:color w:val="C00000"/>
              </w:rPr>
              <w:t>$</w:t>
            </w:r>
            <w:r w:rsidR="004636F5" w:rsidRPr="004636F5">
              <w:rPr>
                <w:color w:val="C00000"/>
                <w:spacing w:val="55"/>
                <w:shd w:val="solid" w:color="000000" w:fill="000000"/>
                <w:fitText w:val="336" w:id="-628377078"/>
                <w14:textFill>
                  <w14:solidFill>
                    <w14:srgbClr w14:val="C00000">
                      <w14:alpha w14:val="100000"/>
                    </w14:srgbClr>
                  </w14:solidFill>
                </w14:textFill>
              </w:rPr>
              <w:t>|||</w:t>
            </w:r>
            <w:r w:rsidR="004636F5" w:rsidRPr="004636F5">
              <w:rPr>
                <w:color w:val="C00000"/>
                <w:spacing w:val="1"/>
                <w:shd w:val="solid" w:color="000000" w:fill="000000"/>
                <w:fitText w:val="336" w:id="-628377078"/>
                <w14:textFill>
                  <w14:solidFill>
                    <w14:srgbClr w14:val="C00000">
                      <w14:alpha w14:val="100000"/>
                    </w14:srgbClr>
                  </w14:solidFill>
                </w14:textFill>
              </w:rPr>
              <w:t>|</w:t>
            </w:r>
            <w:r w:rsidR="0015000C">
              <w:rPr>
                <w:color w:val="C00000"/>
                <w:vertAlign w:val="superscript"/>
              </w:rPr>
              <w:t>7</w:t>
            </w:r>
          </w:p>
        </w:tc>
      </w:tr>
      <w:tr w:rsidR="00C8748F" w:rsidRPr="008474C5" w14:paraId="4D8F53C7" w14:textId="77777777">
        <w:trPr>
          <w:trHeight w:val="85"/>
        </w:trPr>
        <w:tc>
          <w:tcPr>
            <w:tcW w:w="1344" w:type="pct"/>
            <w:shd w:val="clear" w:color="auto" w:fill="FFFFFF" w:themeFill="background1"/>
            <w:vAlign w:val="center"/>
          </w:tcPr>
          <w:p w14:paraId="2E0B32D6" w14:textId="77777777" w:rsidR="00C8748F" w:rsidRPr="00382F13" w:rsidRDefault="00C8748F" w:rsidP="00860A6E">
            <w:pPr>
              <w:pStyle w:val="TableText"/>
              <w:keepLines/>
            </w:pPr>
            <w:r w:rsidRPr="00382F13">
              <w:t>Cabozantinib</w:t>
            </w:r>
          </w:p>
        </w:tc>
        <w:tc>
          <w:tcPr>
            <w:tcW w:w="507" w:type="pct"/>
            <w:shd w:val="clear" w:color="auto" w:fill="FFFFFF" w:themeFill="background1"/>
            <w:vAlign w:val="center"/>
          </w:tcPr>
          <w:p w14:paraId="7EAA0DA3" w14:textId="4FB26C9C"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7"/>
                <w14:textFill>
                  <w14:solidFill>
                    <w14:srgbClr w14:val="C00000">
                      <w14:alpha w14:val="100000"/>
                    </w14:srgbClr>
                  </w14:solidFill>
                </w14:textFill>
              </w:rPr>
              <w:t>|||</w:t>
            </w:r>
            <w:r w:rsidR="004636F5" w:rsidRPr="004636F5">
              <w:rPr>
                <w:color w:val="C00000"/>
                <w:spacing w:val="1"/>
                <w:shd w:val="solid" w:color="000000" w:fill="000000"/>
                <w:fitText w:val="336" w:id="-628377077"/>
                <w14:textFill>
                  <w14:solidFill>
                    <w14:srgbClr w14:val="C00000">
                      <w14:alpha w14:val="100000"/>
                    </w14:srgbClr>
                  </w14:solidFill>
                </w14:textFill>
              </w:rPr>
              <w:t>|</w:t>
            </w:r>
            <w:r w:rsidR="00970984">
              <w:rPr>
                <w:color w:val="C00000"/>
                <w:vertAlign w:val="superscript"/>
              </w:rPr>
              <w:t>12</w:t>
            </w:r>
          </w:p>
        </w:tc>
        <w:tc>
          <w:tcPr>
            <w:tcW w:w="517" w:type="pct"/>
            <w:shd w:val="clear" w:color="auto" w:fill="FFFFFF" w:themeFill="background1"/>
            <w:vAlign w:val="center"/>
          </w:tcPr>
          <w:p w14:paraId="5CDA1482" w14:textId="70202556"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6"/>
                <w14:textFill>
                  <w14:solidFill>
                    <w14:srgbClr w14:val="C00000">
                      <w14:alpha w14:val="100000"/>
                    </w14:srgbClr>
                  </w14:solidFill>
                </w14:textFill>
              </w:rPr>
              <w:t>|||</w:t>
            </w:r>
            <w:r w:rsidR="004636F5" w:rsidRPr="004636F5">
              <w:rPr>
                <w:color w:val="C00000"/>
                <w:spacing w:val="1"/>
                <w:shd w:val="solid" w:color="000000" w:fill="000000"/>
                <w:fitText w:val="336" w:id="-628377076"/>
                <w14:textFill>
                  <w14:solidFill>
                    <w14:srgbClr w14:val="C00000">
                      <w14:alpha w14:val="100000"/>
                    </w14:srgbClr>
                  </w14:solidFill>
                </w14:textFill>
              </w:rPr>
              <w:t>|</w:t>
            </w:r>
            <w:r w:rsidR="0091275C">
              <w:rPr>
                <w:color w:val="C00000"/>
                <w:vertAlign w:val="superscript"/>
              </w:rPr>
              <w:t>4</w:t>
            </w:r>
          </w:p>
        </w:tc>
        <w:tc>
          <w:tcPr>
            <w:tcW w:w="532" w:type="pct"/>
            <w:shd w:val="clear" w:color="auto" w:fill="FFFFFF" w:themeFill="background1"/>
            <w:vAlign w:val="center"/>
          </w:tcPr>
          <w:p w14:paraId="3551A774" w14:textId="277AD02E"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5"/>
                <w14:textFill>
                  <w14:solidFill>
                    <w14:srgbClr w14:val="C00000">
                      <w14:alpha w14:val="100000"/>
                    </w14:srgbClr>
                  </w14:solidFill>
                </w14:textFill>
              </w:rPr>
              <w:t>|||</w:t>
            </w:r>
            <w:r w:rsidR="004636F5" w:rsidRPr="004636F5">
              <w:rPr>
                <w:color w:val="C00000"/>
                <w:spacing w:val="1"/>
                <w:shd w:val="solid" w:color="000000" w:fill="000000"/>
                <w:fitText w:val="336" w:id="-628377075"/>
                <w14:textFill>
                  <w14:solidFill>
                    <w14:srgbClr w14:val="C00000">
                      <w14:alpha w14:val="100000"/>
                    </w14:srgbClr>
                  </w14:solidFill>
                </w14:textFill>
              </w:rPr>
              <w:t>|</w:t>
            </w:r>
            <w:r w:rsidR="0091275C">
              <w:rPr>
                <w:color w:val="C00000"/>
                <w:vertAlign w:val="superscript"/>
              </w:rPr>
              <w:t>4</w:t>
            </w:r>
          </w:p>
        </w:tc>
        <w:tc>
          <w:tcPr>
            <w:tcW w:w="501" w:type="pct"/>
            <w:shd w:val="clear" w:color="auto" w:fill="FFFFFF" w:themeFill="background1"/>
            <w:vAlign w:val="center"/>
          </w:tcPr>
          <w:p w14:paraId="1891DA05" w14:textId="200BFA8D"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4"/>
                <w14:textFill>
                  <w14:solidFill>
                    <w14:srgbClr w14:val="C00000">
                      <w14:alpha w14:val="100000"/>
                    </w14:srgbClr>
                  </w14:solidFill>
                </w14:textFill>
              </w:rPr>
              <w:t>|||</w:t>
            </w:r>
            <w:r w:rsidR="004636F5" w:rsidRPr="004636F5">
              <w:rPr>
                <w:color w:val="C00000"/>
                <w:spacing w:val="1"/>
                <w:shd w:val="solid" w:color="000000" w:fill="000000"/>
                <w:fitText w:val="336" w:id="-628377074"/>
                <w14:textFill>
                  <w14:solidFill>
                    <w14:srgbClr w14:val="C00000">
                      <w14:alpha w14:val="100000"/>
                    </w14:srgbClr>
                  </w14:solidFill>
                </w14:textFill>
              </w:rPr>
              <w:t>|</w:t>
            </w:r>
            <w:r w:rsidR="0091275C">
              <w:rPr>
                <w:color w:val="C00000"/>
                <w:vertAlign w:val="superscript"/>
              </w:rPr>
              <w:t>4</w:t>
            </w:r>
          </w:p>
        </w:tc>
        <w:tc>
          <w:tcPr>
            <w:tcW w:w="528" w:type="pct"/>
            <w:shd w:val="clear" w:color="auto" w:fill="FFFFFF" w:themeFill="background1"/>
            <w:vAlign w:val="center"/>
          </w:tcPr>
          <w:p w14:paraId="2E65B33B" w14:textId="5200825B"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3"/>
                <w14:textFill>
                  <w14:solidFill>
                    <w14:srgbClr w14:val="C00000">
                      <w14:alpha w14:val="100000"/>
                    </w14:srgbClr>
                  </w14:solidFill>
                </w14:textFill>
              </w:rPr>
              <w:t>|||</w:t>
            </w:r>
            <w:r w:rsidR="004636F5" w:rsidRPr="004636F5">
              <w:rPr>
                <w:color w:val="C00000"/>
                <w:spacing w:val="1"/>
                <w:shd w:val="solid" w:color="000000" w:fill="000000"/>
                <w:fitText w:val="336" w:id="-628377073"/>
                <w14:textFill>
                  <w14:solidFill>
                    <w14:srgbClr w14:val="C00000">
                      <w14:alpha w14:val="100000"/>
                    </w14:srgbClr>
                  </w14:solidFill>
                </w14:textFill>
              </w:rPr>
              <w:t>|</w:t>
            </w:r>
            <w:r w:rsidR="0091275C">
              <w:rPr>
                <w:color w:val="C00000"/>
                <w:vertAlign w:val="superscript"/>
              </w:rPr>
              <w:t>4</w:t>
            </w:r>
          </w:p>
        </w:tc>
        <w:tc>
          <w:tcPr>
            <w:tcW w:w="519" w:type="pct"/>
            <w:shd w:val="clear" w:color="auto" w:fill="FFFFFF" w:themeFill="background1"/>
            <w:vAlign w:val="center"/>
          </w:tcPr>
          <w:p w14:paraId="0E99A7DE" w14:textId="1FAA9DCD"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2"/>
                <w14:textFill>
                  <w14:solidFill>
                    <w14:srgbClr w14:val="C00000">
                      <w14:alpha w14:val="100000"/>
                    </w14:srgbClr>
                  </w14:solidFill>
                </w14:textFill>
              </w:rPr>
              <w:t>|||</w:t>
            </w:r>
            <w:r w:rsidR="004636F5" w:rsidRPr="004636F5">
              <w:rPr>
                <w:color w:val="C00000"/>
                <w:spacing w:val="1"/>
                <w:shd w:val="solid" w:color="000000" w:fill="000000"/>
                <w:fitText w:val="336" w:id="-628377072"/>
                <w14:textFill>
                  <w14:solidFill>
                    <w14:srgbClr w14:val="C00000">
                      <w14:alpha w14:val="100000"/>
                    </w14:srgbClr>
                  </w14:solidFill>
                </w14:textFill>
              </w:rPr>
              <w:t>|</w:t>
            </w:r>
            <w:r w:rsidR="0091275C">
              <w:rPr>
                <w:color w:val="C00000"/>
                <w:vertAlign w:val="superscript"/>
              </w:rPr>
              <w:t>4</w:t>
            </w:r>
          </w:p>
        </w:tc>
        <w:tc>
          <w:tcPr>
            <w:tcW w:w="553" w:type="pct"/>
            <w:shd w:val="clear" w:color="auto" w:fill="FFFFFF" w:themeFill="background1"/>
            <w:vAlign w:val="center"/>
          </w:tcPr>
          <w:p w14:paraId="37C9A36D" w14:textId="6B69F4ED"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88"/>
                <w14:textFill>
                  <w14:solidFill>
                    <w14:srgbClr w14:val="C00000">
                      <w14:alpha w14:val="100000"/>
                    </w14:srgbClr>
                  </w14:solidFill>
                </w14:textFill>
              </w:rPr>
              <w:t>|||</w:t>
            </w:r>
            <w:r w:rsidR="004636F5" w:rsidRPr="004636F5">
              <w:rPr>
                <w:color w:val="C00000"/>
                <w:spacing w:val="1"/>
                <w:shd w:val="solid" w:color="000000" w:fill="000000"/>
                <w:fitText w:val="336" w:id="-628377088"/>
                <w14:textFill>
                  <w14:solidFill>
                    <w14:srgbClr w14:val="C00000">
                      <w14:alpha w14:val="100000"/>
                    </w14:srgbClr>
                  </w14:solidFill>
                </w14:textFill>
              </w:rPr>
              <w:t>|</w:t>
            </w:r>
            <w:r w:rsidR="0015000C">
              <w:rPr>
                <w:color w:val="C00000"/>
                <w:vertAlign w:val="superscript"/>
              </w:rPr>
              <w:t>13</w:t>
            </w:r>
          </w:p>
        </w:tc>
      </w:tr>
      <w:tr w:rsidR="00C8748F" w:rsidRPr="008474C5" w14:paraId="446239E5" w14:textId="77777777">
        <w:trPr>
          <w:trHeight w:val="85"/>
        </w:trPr>
        <w:tc>
          <w:tcPr>
            <w:tcW w:w="1344" w:type="pct"/>
            <w:shd w:val="clear" w:color="auto" w:fill="FFFFFF" w:themeFill="background1"/>
            <w:vAlign w:val="center"/>
          </w:tcPr>
          <w:p w14:paraId="0E8DE891" w14:textId="77777777" w:rsidR="00C8748F" w:rsidRPr="00382F13" w:rsidRDefault="00C8748F" w:rsidP="00860A6E">
            <w:pPr>
              <w:pStyle w:val="TableText"/>
              <w:keepLines/>
            </w:pPr>
            <w:r w:rsidRPr="00382F13">
              <w:t xml:space="preserve">Sac. </w:t>
            </w:r>
            <w:proofErr w:type="spellStart"/>
            <w:r w:rsidRPr="00382F13">
              <w:t>govitecan</w:t>
            </w:r>
            <w:proofErr w:type="spellEnd"/>
          </w:p>
        </w:tc>
        <w:tc>
          <w:tcPr>
            <w:tcW w:w="507" w:type="pct"/>
            <w:shd w:val="clear" w:color="auto" w:fill="FFFFFF" w:themeFill="background1"/>
            <w:vAlign w:val="center"/>
          </w:tcPr>
          <w:p w14:paraId="751FAC09" w14:textId="02E6E830"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87"/>
                <w14:textFill>
                  <w14:solidFill>
                    <w14:srgbClr w14:val="C00000">
                      <w14:alpha w14:val="100000"/>
                    </w14:srgbClr>
                  </w14:solidFill>
                </w14:textFill>
              </w:rPr>
              <w:t>|||</w:t>
            </w:r>
            <w:r w:rsidR="004636F5" w:rsidRPr="004636F5">
              <w:rPr>
                <w:color w:val="C00000"/>
                <w:spacing w:val="1"/>
                <w:shd w:val="solid" w:color="000000" w:fill="000000"/>
                <w:fitText w:val="336" w:id="-628377087"/>
                <w14:textFill>
                  <w14:solidFill>
                    <w14:srgbClr w14:val="C00000">
                      <w14:alpha w14:val="100000"/>
                    </w14:srgbClr>
                  </w14:solidFill>
                </w14:textFill>
              </w:rPr>
              <w:t>|</w:t>
            </w:r>
            <w:r w:rsidR="00970984">
              <w:rPr>
                <w:color w:val="C00000"/>
                <w:vertAlign w:val="superscript"/>
              </w:rPr>
              <w:t>12</w:t>
            </w:r>
          </w:p>
        </w:tc>
        <w:tc>
          <w:tcPr>
            <w:tcW w:w="517" w:type="pct"/>
            <w:shd w:val="clear" w:color="auto" w:fill="FFFFFF" w:themeFill="background1"/>
            <w:vAlign w:val="center"/>
          </w:tcPr>
          <w:p w14:paraId="5B17B94C" w14:textId="511AAFEA"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86"/>
                <w14:textFill>
                  <w14:solidFill>
                    <w14:srgbClr w14:val="C00000">
                      <w14:alpha w14:val="100000"/>
                    </w14:srgbClr>
                  </w14:solidFill>
                </w14:textFill>
              </w:rPr>
              <w:t>|||</w:t>
            </w:r>
            <w:r w:rsidR="004636F5" w:rsidRPr="004636F5">
              <w:rPr>
                <w:color w:val="C00000"/>
                <w:spacing w:val="1"/>
                <w:shd w:val="solid" w:color="000000" w:fill="000000"/>
                <w:fitText w:val="336" w:id="-628377086"/>
                <w14:textFill>
                  <w14:solidFill>
                    <w14:srgbClr w14:val="C00000">
                      <w14:alpha w14:val="100000"/>
                    </w14:srgbClr>
                  </w14:solidFill>
                </w14:textFill>
              </w:rPr>
              <w:t>|</w:t>
            </w:r>
            <w:r w:rsidR="0091275C">
              <w:rPr>
                <w:color w:val="C00000"/>
                <w:vertAlign w:val="superscript"/>
              </w:rPr>
              <w:t>4</w:t>
            </w:r>
          </w:p>
        </w:tc>
        <w:tc>
          <w:tcPr>
            <w:tcW w:w="532" w:type="pct"/>
            <w:shd w:val="clear" w:color="auto" w:fill="FFFFFF" w:themeFill="background1"/>
            <w:vAlign w:val="center"/>
          </w:tcPr>
          <w:p w14:paraId="382C8555" w14:textId="458B06B5"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85"/>
                <w14:textFill>
                  <w14:solidFill>
                    <w14:srgbClr w14:val="C00000">
                      <w14:alpha w14:val="100000"/>
                    </w14:srgbClr>
                  </w14:solidFill>
                </w14:textFill>
              </w:rPr>
              <w:t>|||</w:t>
            </w:r>
            <w:r w:rsidR="004636F5" w:rsidRPr="004636F5">
              <w:rPr>
                <w:color w:val="C00000"/>
                <w:spacing w:val="1"/>
                <w:shd w:val="solid" w:color="000000" w:fill="000000"/>
                <w:fitText w:val="336" w:id="-628377085"/>
                <w14:textFill>
                  <w14:solidFill>
                    <w14:srgbClr w14:val="C00000">
                      <w14:alpha w14:val="100000"/>
                    </w14:srgbClr>
                  </w14:solidFill>
                </w14:textFill>
              </w:rPr>
              <w:t>|</w:t>
            </w:r>
            <w:r w:rsidR="0091275C">
              <w:rPr>
                <w:color w:val="C00000"/>
                <w:vertAlign w:val="superscript"/>
              </w:rPr>
              <w:t>4</w:t>
            </w:r>
          </w:p>
        </w:tc>
        <w:tc>
          <w:tcPr>
            <w:tcW w:w="501" w:type="pct"/>
            <w:shd w:val="clear" w:color="auto" w:fill="FFFFFF" w:themeFill="background1"/>
            <w:vAlign w:val="center"/>
          </w:tcPr>
          <w:p w14:paraId="1F03D6DD" w14:textId="0EBABCF2"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84"/>
                <w14:textFill>
                  <w14:solidFill>
                    <w14:srgbClr w14:val="C00000">
                      <w14:alpha w14:val="100000"/>
                    </w14:srgbClr>
                  </w14:solidFill>
                </w14:textFill>
              </w:rPr>
              <w:t>|||</w:t>
            </w:r>
            <w:r w:rsidR="004636F5" w:rsidRPr="004636F5">
              <w:rPr>
                <w:color w:val="C00000"/>
                <w:spacing w:val="1"/>
                <w:shd w:val="solid" w:color="000000" w:fill="000000"/>
                <w:fitText w:val="336" w:id="-628377084"/>
                <w14:textFill>
                  <w14:solidFill>
                    <w14:srgbClr w14:val="C00000">
                      <w14:alpha w14:val="100000"/>
                    </w14:srgbClr>
                  </w14:solidFill>
                </w14:textFill>
              </w:rPr>
              <w:t>|</w:t>
            </w:r>
            <w:r w:rsidR="0091275C">
              <w:rPr>
                <w:color w:val="C00000"/>
                <w:vertAlign w:val="superscript"/>
              </w:rPr>
              <w:t>4</w:t>
            </w:r>
          </w:p>
        </w:tc>
        <w:tc>
          <w:tcPr>
            <w:tcW w:w="528" w:type="pct"/>
            <w:shd w:val="clear" w:color="auto" w:fill="FFFFFF" w:themeFill="background1"/>
            <w:vAlign w:val="center"/>
          </w:tcPr>
          <w:p w14:paraId="71568C9C" w14:textId="5D65B849"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83"/>
                <w14:textFill>
                  <w14:solidFill>
                    <w14:srgbClr w14:val="C00000">
                      <w14:alpha w14:val="100000"/>
                    </w14:srgbClr>
                  </w14:solidFill>
                </w14:textFill>
              </w:rPr>
              <w:t>|||</w:t>
            </w:r>
            <w:r w:rsidR="004636F5" w:rsidRPr="004636F5">
              <w:rPr>
                <w:color w:val="C00000"/>
                <w:spacing w:val="1"/>
                <w:shd w:val="solid" w:color="000000" w:fill="000000"/>
                <w:fitText w:val="336" w:id="-628377083"/>
                <w14:textFill>
                  <w14:solidFill>
                    <w14:srgbClr w14:val="C00000">
                      <w14:alpha w14:val="100000"/>
                    </w14:srgbClr>
                  </w14:solidFill>
                </w14:textFill>
              </w:rPr>
              <w:t>|</w:t>
            </w:r>
            <w:r w:rsidR="0091275C">
              <w:rPr>
                <w:color w:val="C00000"/>
                <w:vertAlign w:val="superscript"/>
              </w:rPr>
              <w:t>4</w:t>
            </w:r>
          </w:p>
        </w:tc>
        <w:tc>
          <w:tcPr>
            <w:tcW w:w="519" w:type="pct"/>
            <w:shd w:val="clear" w:color="auto" w:fill="FFFFFF" w:themeFill="background1"/>
            <w:vAlign w:val="center"/>
          </w:tcPr>
          <w:p w14:paraId="205D42F2" w14:textId="5179C53C"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82"/>
                <w14:textFill>
                  <w14:solidFill>
                    <w14:srgbClr w14:val="C00000">
                      <w14:alpha w14:val="100000"/>
                    </w14:srgbClr>
                  </w14:solidFill>
                </w14:textFill>
              </w:rPr>
              <w:t>|||</w:t>
            </w:r>
            <w:r w:rsidR="004636F5" w:rsidRPr="004636F5">
              <w:rPr>
                <w:color w:val="C00000"/>
                <w:spacing w:val="1"/>
                <w:shd w:val="solid" w:color="000000" w:fill="000000"/>
                <w:fitText w:val="336" w:id="-628377082"/>
                <w14:textFill>
                  <w14:solidFill>
                    <w14:srgbClr w14:val="C00000">
                      <w14:alpha w14:val="100000"/>
                    </w14:srgbClr>
                  </w14:solidFill>
                </w14:textFill>
              </w:rPr>
              <w:t>|</w:t>
            </w:r>
            <w:r w:rsidR="0091275C">
              <w:rPr>
                <w:color w:val="C00000"/>
                <w:vertAlign w:val="superscript"/>
              </w:rPr>
              <w:t>4</w:t>
            </w:r>
          </w:p>
        </w:tc>
        <w:tc>
          <w:tcPr>
            <w:tcW w:w="553" w:type="pct"/>
            <w:shd w:val="clear" w:color="auto" w:fill="FFFFFF" w:themeFill="background1"/>
            <w:vAlign w:val="center"/>
          </w:tcPr>
          <w:p w14:paraId="34DE0493" w14:textId="18AEAA61"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81"/>
                <w14:textFill>
                  <w14:solidFill>
                    <w14:srgbClr w14:val="C00000">
                      <w14:alpha w14:val="100000"/>
                    </w14:srgbClr>
                  </w14:solidFill>
                </w14:textFill>
              </w:rPr>
              <w:t>|||</w:t>
            </w:r>
            <w:r w:rsidR="004636F5" w:rsidRPr="004636F5">
              <w:rPr>
                <w:color w:val="C00000"/>
                <w:spacing w:val="1"/>
                <w:shd w:val="solid" w:color="000000" w:fill="000000"/>
                <w:fitText w:val="336" w:id="-628377081"/>
                <w14:textFill>
                  <w14:solidFill>
                    <w14:srgbClr w14:val="C00000">
                      <w14:alpha w14:val="100000"/>
                    </w14:srgbClr>
                  </w14:solidFill>
                </w14:textFill>
              </w:rPr>
              <w:t>|</w:t>
            </w:r>
            <w:r w:rsidR="0015000C">
              <w:rPr>
                <w:color w:val="C00000"/>
                <w:vertAlign w:val="superscript"/>
              </w:rPr>
              <w:t>6</w:t>
            </w:r>
          </w:p>
        </w:tc>
      </w:tr>
      <w:tr w:rsidR="00C8748F" w:rsidRPr="008474C5" w14:paraId="47CAC908" w14:textId="77777777">
        <w:trPr>
          <w:trHeight w:val="85"/>
        </w:trPr>
        <w:tc>
          <w:tcPr>
            <w:tcW w:w="1344" w:type="pct"/>
            <w:shd w:val="clear" w:color="auto" w:fill="FFFFFF" w:themeFill="background1"/>
            <w:vAlign w:val="center"/>
          </w:tcPr>
          <w:p w14:paraId="0753CC67" w14:textId="77777777" w:rsidR="00C8748F" w:rsidRPr="00382F13" w:rsidRDefault="00C8748F" w:rsidP="00860A6E">
            <w:pPr>
              <w:pStyle w:val="TableText"/>
              <w:keepLines/>
            </w:pPr>
            <w:r w:rsidRPr="00382F13">
              <w:t>Chemotherapy</w:t>
            </w:r>
          </w:p>
        </w:tc>
        <w:tc>
          <w:tcPr>
            <w:tcW w:w="507" w:type="pct"/>
            <w:shd w:val="clear" w:color="auto" w:fill="FFFFFF" w:themeFill="background1"/>
            <w:vAlign w:val="center"/>
          </w:tcPr>
          <w:p w14:paraId="34D54676" w14:textId="68FE7368"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80"/>
                <w14:textFill>
                  <w14:solidFill>
                    <w14:srgbClr w14:val="C00000">
                      <w14:alpha w14:val="100000"/>
                    </w14:srgbClr>
                  </w14:solidFill>
                </w14:textFill>
              </w:rPr>
              <w:t>|||</w:t>
            </w:r>
            <w:r w:rsidR="004636F5" w:rsidRPr="004636F5">
              <w:rPr>
                <w:color w:val="C00000"/>
                <w:spacing w:val="1"/>
                <w:shd w:val="solid" w:color="000000" w:fill="000000"/>
                <w:fitText w:val="336" w:id="-628377080"/>
                <w14:textFill>
                  <w14:solidFill>
                    <w14:srgbClr w14:val="C00000">
                      <w14:alpha w14:val="100000"/>
                    </w14:srgbClr>
                  </w14:solidFill>
                </w14:textFill>
              </w:rPr>
              <w:t>|</w:t>
            </w:r>
            <w:r w:rsidR="00970984">
              <w:rPr>
                <w:color w:val="C00000"/>
                <w:vertAlign w:val="superscript"/>
              </w:rPr>
              <w:t>12</w:t>
            </w:r>
          </w:p>
        </w:tc>
        <w:tc>
          <w:tcPr>
            <w:tcW w:w="517" w:type="pct"/>
            <w:shd w:val="clear" w:color="auto" w:fill="FFFFFF" w:themeFill="background1"/>
            <w:vAlign w:val="center"/>
          </w:tcPr>
          <w:p w14:paraId="74FCFBCC" w14:textId="1AF56CDA"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9"/>
                <w14:textFill>
                  <w14:solidFill>
                    <w14:srgbClr w14:val="C00000">
                      <w14:alpha w14:val="100000"/>
                    </w14:srgbClr>
                  </w14:solidFill>
                </w14:textFill>
              </w:rPr>
              <w:t>|||</w:t>
            </w:r>
            <w:r w:rsidR="004636F5" w:rsidRPr="004636F5">
              <w:rPr>
                <w:color w:val="C00000"/>
                <w:spacing w:val="1"/>
                <w:shd w:val="solid" w:color="000000" w:fill="000000"/>
                <w:fitText w:val="336" w:id="-628377079"/>
                <w14:textFill>
                  <w14:solidFill>
                    <w14:srgbClr w14:val="C00000">
                      <w14:alpha w14:val="100000"/>
                    </w14:srgbClr>
                  </w14:solidFill>
                </w14:textFill>
              </w:rPr>
              <w:t>|</w:t>
            </w:r>
            <w:r w:rsidR="00970984">
              <w:rPr>
                <w:color w:val="C00000"/>
                <w:vertAlign w:val="superscript"/>
              </w:rPr>
              <w:t>12</w:t>
            </w:r>
          </w:p>
        </w:tc>
        <w:tc>
          <w:tcPr>
            <w:tcW w:w="532" w:type="pct"/>
            <w:shd w:val="clear" w:color="auto" w:fill="FFFFFF" w:themeFill="background1"/>
            <w:vAlign w:val="center"/>
          </w:tcPr>
          <w:p w14:paraId="2854C6A2" w14:textId="2017590F"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8"/>
                <w14:textFill>
                  <w14:solidFill>
                    <w14:srgbClr w14:val="C00000">
                      <w14:alpha w14:val="100000"/>
                    </w14:srgbClr>
                  </w14:solidFill>
                </w14:textFill>
              </w:rPr>
              <w:t>|||</w:t>
            </w:r>
            <w:r w:rsidR="004636F5" w:rsidRPr="004636F5">
              <w:rPr>
                <w:color w:val="C00000"/>
                <w:spacing w:val="1"/>
                <w:shd w:val="solid" w:color="000000" w:fill="000000"/>
                <w:fitText w:val="336" w:id="-628377078"/>
                <w14:textFill>
                  <w14:solidFill>
                    <w14:srgbClr w14:val="C00000">
                      <w14:alpha w14:val="100000"/>
                    </w14:srgbClr>
                  </w14:solidFill>
                </w14:textFill>
              </w:rPr>
              <w:t>|</w:t>
            </w:r>
            <w:r w:rsidR="00970984">
              <w:rPr>
                <w:color w:val="C00000"/>
                <w:vertAlign w:val="superscript"/>
              </w:rPr>
              <w:t>12</w:t>
            </w:r>
          </w:p>
        </w:tc>
        <w:tc>
          <w:tcPr>
            <w:tcW w:w="501" w:type="pct"/>
            <w:shd w:val="clear" w:color="auto" w:fill="FFFFFF" w:themeFill="background1"/>
            <w:vAlign w:val="center"/>
          </w:tcPr>
          <w:p w14:paraId="575502B3" w14:textId="3649F74C"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7"/>
                <w14:textFill>
                  <w14:solidFill>
                    <w14:srgbClr w14:val="C00000">
                      <w14:alpha w14:val="100000"/>
                    </w14:srgbClr>
                  </w14:solidFill>
                </w14:textFill>
              </w:rPr>
              <w:t>|||</w:t>
            </w:r>
            <w:r w:rsidR="004636F5" w:rsidRPr="004636F5">
              <w:rPr>
                <w:color w:val="C00000"/>
                <w:spacing w:val="1"/>
                <w:shd w:val="solid" w:color="000000" w:fill="000000"/>
                <w:fitText w:val="336" w:id="-628377077"/>
                <w14:textFill>
                  <w14:solidFill>
                    <w14:srgbClr w14:val="C00000">
                      <w14:alpha w14:val="100000"/>
                    </w14:srgbClr>
                  </w14:solidFill>
                </w14:textFill>
              </w:rPr>
              <w:t>|</w:t>
            </w:r>
            <w:r w:rsidR="00970984">
              <w:rPr>
                <w:color w:val="C00000"/>
                <w:vertAlign w:val="superscript"/>
              </w:rPr>
              <w:t>12</w:t>
            </w:r>
          </w:p>
        </w:tc>
        <w:tc>
          <w:tcPr>
            <w:tcW w:w="528" w:type="pct"/>
            <w:shd w:val="clear" w:color="auto" w:fill="FFFFFF" w:themeFill="background1"/>
            <w:vAlign w:val="center"/>
          </w:tcPr>
          <w:p w14:paraId="735582A9" w14:textId="6898980E"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6"/>
                <w14:textFill>
                  <w14:solidFill>
                    <w14:srgbClr w14:val="C00000">
                      <w14:alpha w14:val="100000"/>
                    </w14:srgbClr>
                  </w14:solidFill>
                </w14:textFill>
              </w:rPr>
              <w:t>|||</w:t>
            </w:r>
            <w:r w:rsidR="004636F5" w:rsidRPr="004636F5">
              <w:rPr>
                <w:color w:val="C00000"/>
                <w:spacing w:val="1"/>
                <w:shd w:val="solid" w:color="000000" w:fill="000000"/>
                <w:fitText w:val="336" w:id="-628377076"/>
                <w14:textFill>
                  <w14:solidFill>
                    <w14:srgbClr w14:val="C00000">
                      <w14:alpha w14:val="100000"/>
                    </w14:srgbClr>
                  </w14:solidFill>
                </w14:textFill>
              </w:rPr>
              <w:t>|</w:t>
            </w:r>
            <w:r w:rsidR="00970984">
              <w:rPr>
                <w:color w:val="C00000"/>
                <w:vertAlign w:val="superscript"/>
              </w:rPr>
              <w:t>12</w:t>
            </w:r>
          </w:p>
        </w:tc>
        <w:tc>
          <w:tcPr>
            <w:tcW w:w="519" w:type="pct"/>
            <w:shd w:val="clear" w:color="auto" w:fill="FFFFFF" w:themeFill="background1"/>
            <w:vAlign w:val="center"/>
          </w:tcPr>
          <w:p w14:paraId="32829457" w14:textId="16E74C3A"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5"/>
                <w14:textFill>
                  <w14:solidFill>
                    <w14:srgbClr w14:val="C00000">
                      <w14:alpha w14:val="100000"/>
                    </w14:srgbClr>
                  </w14:solidFill>
                </w14:textFill>
              </w:rPr>
              <w:t>|||</w:t>
            </w:r>
            <w:r w:rsidR="004636F5" w:rsidRPr="004636F5">
              <w:rPr>
                <w:color w:val="C00000"/>
                <w:spacing w:val="1"/>
                <w:shd w:val="solid" w:color="000000" w:fill="000000"/>
                <w:fitText w:val="336" w:id="-628377075"/>
                <w14:textFill>
                  <w14:solidFill>
                    <w14:srgbClr w14:val="C00000">
                      <w14:alpha w14:val="100000"/>
                    </w14:srgbClr>
                  </w14:solidFill>
                </w14:textFill>
              </w:rPr>
              <w:t>|</w:t>
            </w:r>
            <w:r w:rsidR="00970984">
              <w:rPr>
                <w:color w:val="C00000"/>
                <w:vertAlign w:val="superscript"/>
              </w:rPr>
              <w:t>12</w:t>
            </w:r>
          </w:p>
        </w:tc>
        <w:tc>
          <w:tcPr>
            <w:tcW w:w="553" w:type="pct"/>
            <w:shd w:val="clear" w:color="auto" w:fill="FFFFFF" w:themeFill="background1"/>
            <w:vAlign w:val="center"/>
          </w:tcPr>
          <w:p w14:paraId="5681ACB0" w14:textId="53EC7833" w:rsidR="00C8748F" w:rsidRPr="00DD74A2" w:rsidRDefault="006F0516" w:rsidP="00860A6E">
            <w:pPr>
              <w:pStyle w:val="TableText"/>
              <w:keepLines/>
              <w:rPr>
                <w:color w:val="C00000"/>
                <w:vertAlign w:val="superscript"/>
              </w:rPr>
            </w:pPr>
            <w:r>
              <w:rPr>
                <w:color w:val="C00000"/>
              </w:rPr>
              <w:noBreakHyphen/>
            </w:r>
            <w:r w:rsidR="00C8748F" w:rsidRPr="00382F13">
              <w:rPr>
                <w:color w:val="C00000"/>
              </w:rPr>
              <w:t>$</w:t>
            </w:r>
            <w:r w:rsidR="004636F5" w:rsidRPr="004636F5">
              <w:rPr>
                <w:color w:val="C00000"/>
                <w:spacing w:val="55"/>
                <w:shd w:val="solid" w:color="000000" w:fill="000000"/>
                <w:fitText w:val="336" w:id="-628377074"/>
                <w14:textFill>
                  <w14:solidFill>
                    <w14:srgbClr w14:val="C00000">
                      <w14:alpha w14:val="100000"/>
                    </w14:srgbClr>
                  </w14:solidFill>
                </w14:textFill>
              </w:rPr>
              <w:t>|||</w:t>
            </w:r>
            <w:r w:rsidR="004636F5" w:rsidRPr="004636F5">
              <w:rPr>
                <w:color w:val="C00000"/>
                <w:spacing w:val="1"/>
                <w:shd w:val="solid" w:color="000000" w:fill="000000"/>
                <w:fitText w:val="336" w:id="-628377074"/>
                <w14:textFill>
                  <w14:solidFill>
                    <w14:srgbClr w14:val="C00000">
                      <w14:alpha w14:val="100000"/>
                    </w14:srgbClr>
                  </w14:solidFill>
                </w14:textFill>
              </w:rPr>
              <w:t>|</w:t>
            </w:r>
            <w:r w:rsidR="0091275C">
              <w:rPr>
                <w:color w:val="C00000"/>
                <w:vertAlign w:val="superscript"/>
              </w:rPr>
              <w:t>4</w:t>
            </w:r>
          </w:p>
        </w:tc>
      </w:tr>
      <w:tr w:rsidR="00C8748F" w:rsidRPr="008474C5" w14:paraId="680C38AD" w14:textId="77777777">
        <w:trPr>
          <w:trHeight w:val="85"/>
        </w:trPr>
        <w:tc>
          <w:tcPr>
            <w:tcW w:w="1344" w:type="pct"/>
            <w:shd w:val="clear" w:color="auto" w:fill="F2F2F2" w:themeFill="background1" w:themeFillShade="F2"/>
            <w:vAlign w:val="center"/>
          </w:tcPr>
          <w:p w14:paraId="498F23BA" w14:textId="77777777" w:rsidR="00C8748F" w:rsidRPr="00A57230" w:rsidRDefault="00C8748F" w:rsidP="00860A6E">
            <w:pPr>
              <w:pStyle w:val="In-tableHeading"/>
              <w:keepLines/>
            </w:pPr>
            <w:r>
              <w:t>Net cost to PBS /RPBS</w:t>
            </w:r>
            <w:r w:rsidRPr="00A57230">
              <w:t xml:space="preserve"> </w:t>
            </w:r>
          </w:p>
        </w:tc>
        <w:tc>
          <w:tcPr>
            <w:tcW w:w="507" w:type="pct"/>
            <w:shd w:val="clear" w:color="auto" w:fill="F2F2F2" w:themeFill="background1" w:themeFillShade="F2"/>
          </w:tcPr>
          <w:p w14:paraId="135A7F06" w14:textId="036C8ED3" w:rsidR="00C8748F" w:rsidRPr="00DD74A2" w:rsidRDefault="00C8748F" w:rsidP="00860A6E">
            <w:pPr>
              <w:pStyle w:val="In-tableHeading"/>
              <w:keepLines/>
              <w:rPr>
                <w:vertAlign w:val="superscript"/>
              </w:rPr>
            </w:pPr>
            <w:r w:rsidRPr="00B706BA">
              <w:t>$</w:t>
            </w:r>
            <w:r w:rsidR="004636F5" w:rsidRPr="004636F5">
              <w:rPr>
                <w:color w:val="000000"/>
                <w:spacing w:val="58"/>
                <w:shd w:val="solid" w:color="000000" w:fill="000000"/>
                <w:fitText w:val="360" w:id="-628377073"/>
                <w14:textFill>
                  <w14:solidFill>
                    <w14:srgbClr w14:val="000000">
                      <w14:alpha w14:val="100000"/>
                    </w14:srgbClr>
                  </w14:solidFill>
                </w14:textFill>
              </w:rPr>
              <w:t>|||</w:t>
            </w:r>
            <w:r w:rsidR="004636F5" w:rsidRPr="004636F5">
              <w:rPr>
                <w:color w:val="000000"/>
                <w:spacing w:val="3"/>
                <w:shd w:val="solid" w:color="000000" w:fill="000000"/>
                <w:fitText w:val="360" w:id="-628377073"/>
                <w14:textFill>
                  <w14:solidFill>
                    <w14:srgbClr w14:val="000000">
                      <w14:alpha w14:val="100000"/>
                    </w14:srgbClr>
                  </w14:solidFill>
                </w14:textFill>
              </w:rPr>
              <w:t>|</w:t>
            </w:r>
            <w:r w:rsidR="00840276">
              <w:rPr>
                <w:vertAlign w:val="superscript"/>
              </w:rPr>
              <w:t>1</w:t>
            </w:r>
          </w:p>
        </w:tc>
        <w:tc>
          <w:tcPr>
            <w:tcW w:w="517" w:type="pct"/>
            <w:shd w:val="clear" w:color="auto" w:fill="F2F2F2" w:themeFill="background1" w:themeFillShade="F2"/>
          </w:tcPr>
          <w:p w14:paraId="11C7C49A" w14:textId="7B094787" w:rsidR="00C8748F" w:rsidRPr="00DD74A2" w:rsidRDefault="00C8748F" w:rsidP="00860A6E">
            <w:pPr>
              <w:pStyle w:val="In-tableHeading"/>
              <w:keepLines/>
              <w:rPr>
                <w:vertAlign w:val="superscript"/>
              </w:rPr>
            </w:pPr>
            <w:r w:rsidRPr="00B706BA">
              <w:t>$</w:t>
            </w:r>
            <w:r w:rsidR="004636F5" w:rsidRPr="004636F5">
              <w:rPr>
                <w:color w:val="000000"/>
                <w:spacing w:val="58"/>
                <w:shd w:val="solid" w:color="000000" w:fill="000000"/>
                <w:fitText w:val="360" w:id="-628377072"/>
                <w14:textFill>
                  <w14:solidFill>
                    <w14:srgbClr w14:val="000000">
                      <w14:alpha w14:val="100000"/>
                    </w14:srgbClr>
                  </w14:solidFill>
                </w14:textFill>
              </w:rPr>
              <w:t>|||</w:t>
            </w:r>
            <w:r w:rsidR="004636F5" w:rsidRPr="004636F5">
              <w:rPr>
                <w:color w:val="000000"/>
                <w:spacing w:val="3"/>
                <w:shd w:val="solid" w:color="000000" w:fill="000000"/>
                <w:fitText w:val="360" w:id="-628377072"/>
                <w14:textFill>
                  <w14:solidFill>
                    <w14:srgbClr w14:val="000000">
                      <w14:alpha w14:val="100000"/>
                    </w14:srgbClr>
                  </w14:solidFill>
                </w14:textFill>
              </w:rPr>
              <w:t>|</w:t>
            </w:r>
            <w:r w:rsidR="004E526E">
              <w:rPr>
                <w:vertAlign w:val="superscript"/>
              </w:rPr>
              <w:t>14</w:t>
            </w:r>
          </w:p>
        </w:tc>
        <w:tc>
          <w:tcPr>
            <w:tcW w:w="532" w:type="pct"/>
            <w:shd w:val="clear" w:color="auto" w:fill="F2F2F2" w:themeFill="background1" w:themeFillShade="F2"/>
          </w:tcPr>
          <w:p w14:paraId="37CDFCFF" w14:textId="06A88253" w:rsidR="00C8748F" w:rsidRPr="00DD74A2" w:rsidRDefault="00C8748F" w:rsidP="00860A6E">
            <w:pPr>
              <w:pStyle w:val="In-tableHeading"/>
              <w:keepLines/>
              <w:rPr>
                <w:vertAlign w:val="superscript"/>
              </w:rPr>
            </w:pPr>
            <w:r w:rsidRPr="00B706BA">
              <w:t>$</w:t>
            </w:r>
            <w:r w:rsidR="004636F5" w:rsidRPr="004636F5">
              <w:rPr>
                <w:color w:val="000000"/>
                <w:spacing w:val="58"/>
                <w:shd w:val="solid" w:color="000000" w:fill="000000"/>
                <w:fitText w:val="360" w:id="-628377088"/>
                <w14:textFill>
                  <w14:solidFill>
                    <w14:srgbClr w14:val="000000">
                      <w14:alpha w14:val="100000"/>
                    </w14:srgbClr>
                  </w14:solidFill>
                </w14:textFill>
              </w:rPr>
              <w:t>|||</w:t>
            </w:r>
            <w:r w:rsidR="004636F5" w:rsidRPr="004636F5">
              <w:rPr>
                <w:color w:val="000000"/>
                <w:spacing w:val="3"/>
                <w:shd w:val="solid" w:color="000000" w:fill="000000"/>
                <w:fitText w:val="360" w:id="-628377088"/>
                <w14:textFill>
                  <w14:solidFill>
                    <w14:srgbClr w14:val="000000">
                      <w14:alpha w14:val="100000"/>
                    </w14:srgbClr>
                  </w14:solidFill>
                </w14:textFill>
              </w:rPr>
              <w:t>|</w:t>
            </w:r>
            <w:r w:rsidR="004E526E">
              <w:rPr>
                <w:vertAlign w:val="superscript"/>
              </w:rPr>
              <w:t>14</w:t>
            </w:r>
          </w:p>
        </w:tc>
        <w:tc>
          <w:tcPr>
            <w:tcW w:w="501" w:type="pct"/>
            <w:shd w:val="clear" w:color="auto" w:fill="F2F2F2" w:themeFill="background1" w:themeFillShade="F2"/>
          </w:tcPr>
          <w:p w14:paraId="746F8D30" w14:textId="4177F33A" w:rsidR="00C8748F" w:rsidRPr="00DD74A2" w:rsidRDefault="00C8748F" w:rsidP="00860A6E">
            <w:pPr>
              <w:pStyle w:val="In-tableHeading"/>
              <w:keepLines/>
              <w:rPr>
                <w:vertAlign w:val="superscript"/>
              </w:rPr>
            </w:pPr>
            <w:r w:rsidRPr="00B706BA">
              <w:t>$</w:t>
            </w:r>
            <w:r w:rsidR="004636F5" w:rsidRPr="004636F5">
              <w:rPr>
                <w:color w:val="000000"/>
                <w:spacing w:val="58"/>
                <w:shd w:val="solid" w:color="000000" w:fill="000000"/>
                <w:fitText w:val="360" w:id="-628377087"/>
                <w14:textFill>
                  <w14:solidFill>
                    <w14:srgbClr w14:val="000000">
                      <w14:alpha w14:val="100000"/>
                    </w14:srgbClr>
                  </w14:solidFill>
                </w14:textFill>
              </w:rPr>
              <w:t>|||</w:t>
            </w:r>
            <w:r w:rsidR="004636F5" w:rsidRPr="004636F5">
              <w:rPr>
                <w:color w:val="000000"/>
                <w:spacing w:val="3"/>
                <w:shd w:val="solid" w:color="000000" w:fill="000000"/>
                <w:fitText w:val="360" w:id="-628377087"/>
                <w14:textFill>
                  <w14:solidFill>
                    <w14:srgbClr w14:val="000000">
                      <w14:alpha w14:val="100000"/>
                    </w14:srgbClr>
                  </w14:solidFill>
                </w14:textFill>
              </w:rPr>
              <w:t>|</w:t>
            </w:r>
            <w:r w:rsidR="004E526E">
              <w:rPr>
                <w:vertAlign w:val="superscript"/>
              </w:rPr>
              <w:t>14</w:t>
            </w:r>
          </w:p>
        </w:tc>
        <w:tc>
          <w:tcPr>
            <w:tcW w:w="528" w:type="pct"/>
            <w:shd w:val="clear" w:color="auto" w:fill="F2F2F2" w:themeFill="background1" w:themeFillShade="F2"/>
          </w:tcPr>
          <w:p w14:paraId="7688605F" w14:textId="734DAEC7" w:rsidR="00C8748F" w:rsidRPr="00DD74A2" w:rsidRDefault="00C8748F" w:rsidP="00860A6E">
            <w:pPr>
              <w:pStyle w:val="In-tableHeading"/>
              <w:keepLines/>
              <w:rPr>
                <w:vertAlign w:val="superscript"/>
              </w:rPr>
            </w:pPr>
            <w:r w:rsidRPr="00B706BA">
              <w:t>$</w:t>
            </w:r>
            <w:r w:rsidR="004636F5" w:rsidRPr="004636F5">
              <w:rPr>
                <w:color w:val="000000"/>
                <w:spacing w:val="58"/>
                <w:shd w:val="solid" w:color="000000" w:fill="000000"/>
                <w:fitText w:val="360" w:id="-628377086"/>
                <w14:textFill>
                  <w14:solidFill>
                    <w14:srgbClr w14:val="000000">
                      <w14:alpha w14:val="100000"/>
                    </w14:srgbClr>
                  </w14:solidFill>
                </w14:textFill>
              </w:rPr>
              <w:t>|||</w:t>
            </w:r>
            <w:r w:rsidR="004636F5" w:rsidRPr="004636F5">
              <w:rPr>
                <w:color w:val="000000"/>
                <w:spacing w:val="3"/>
                <w:shd w:val="solid" w:color="000000" w:fill="000000"/>
                <w:fitText w:val="360" w:id="-628377086"/>
                <w14:textFill>
                  <w14:solidFill>
                    <w14:srgbClr w14:val="000000">
                      <w14:alpha w14:val="100000"/>
                    </w14:srgbClr>
                  </w14:solidFill>
                </w14:textFill>
              </w:rPr>
              <w:t>|</w:t>
            </w:r>
            <w:r w:rsidR="004E526E">
              <w:rPr>
                <w:vertAlign w:val="superscript"/>
              </w:rPr>
              <w:t>14</w:t>
            </w:r>
          </w:p>
        </w:tc>
        <w:tc>
          <w:tcPr>
            <w:tcW w:w="519" w:type="pct"/>
            <w:shd w:val="clear" w:color="auto" w:fill="F2F2F2" w:themeFill="background1" w:themeFillShade="F2"/>
          </w:tcPr>
          <w:p w14:paraId="68E6191E" w14:textId="5E4CAB19" w:rsidR="00C8748F" w:rsidRPr="00DD74A2" w:rsidRDefault="00C8748F" w:rsidP="00860A6E">
            <w:pPr>
              <w:pStyle w:val="In-tableHeading"/>
              <w:keepLines/>
              <w:rPr>
                <w:vertAlign w:val="superscript"/>
              </w:rPr>
            </w:pPr>
            <w:r w:rsidRPr="00B706BA">
              <w:t>$</w:t>
            </w:r>
            <w:r w:rsidR="004636F5" w:rsidRPr="004636F5">
              <w:rPr>
                <w:color w:val="000000"/>
                <w:spacing w:val="58"/>
                <w:shd w:val="solid" w:color="000000" w:fill="000000"/>
                <w:fitText w:val="360" w:id="-628377085"/>
                <w14:textFill>
                  <w14:solidFill>
                    <w14:srgbClr w14:val="000000">
                      <w14:alpha w14:val="100000"/>
                    </w14:srgbClr>
                  </w14:solidFill>
                </w14:textFill>
              </w:rPr>
              <w:t>|||</w:t>
            </w:r>
            <w:r w:rsidR="004636F5" w:rsidRPr="004636F5">
              <w:rPr>
                <w:color w:val="000000"/>
                <w:spacing w:val="3"/>
                <w:shd w:val="solid" w:color="000000" w:fill="000000"/>
                <w:fitText w:val="360" w:id="-628377085"/>
                <w14:textFill>
                  <w14:solidFill>
                    <w14:srgbClr w14:val="000000">
                      <w14:alpha w14:val="100000"/>
                    </w14:srgbClr>
                  </w14:solidFill>
                </w14:textFill>
              </w:rPr>
              <w:t>|</w:t>
            </w:r>
            <w:r w:rsidR="004E526E">
              <w:rPr>
                <w:vertAlign w:val="superscript"/>
              </w:rPr>
              <w:t>14</w:t>
            </w:r>
          </w:p>
        </w:tc>
        <w:tc>
          <w:tcPr>
            <w:tcW w:w="553" w:type="pct"/>
            <w:shd w:val="clear" w:color="auto" w:fill="F2F2F2" w:themeFill="background1" w:themeFillShade="F2"/>
          </w:tcPr>
          <w:p w14:paraId="5E5E706F" w14:textId="25C8ECDC" w:rsidR="00C8748F" w:rsidRPr="00DD74A2" w:rsidRDefault="00C8748F" w:rsidP="00860A6E">
            <w:pPr>
              <w:pStyle w:val="In-tableHeading"/>
              <w:keepLines/>
              <w:rPr>
                <w:vertAlign w:val="superscript"/>
              </w:rPr>
            </w:pPr>
            <w:r w:rsidRPr="00B706BA">
              <w:t>$</w:t>
            </w:r>
            <w:r w:rsidR="004636F5">
              <w:rPr>
                <w:color w:val="000000"/>
                <w:spacing w:val="58"/>
                <w:shd w:val="solid" w:color="000000" w:fill="000000"/>
                <w:fitText w:val="360" w:id="-628377084"/>
                <w14:textFill>
                  <w14:solidFill>
                    <w14:srgbClr w14:val="000000">
                      <w14:alpha w14:val="100000"/>
                    </w14:srgbClr>
                  </w14:solidFill>
                </w14:textFill>
              </w:rPr>
              <w:t>|||</w:t>
            </w:r>
            <w:r w:rsidR="004636F5">
              <w:rPr>
                <w:color w:val="000000"/>
                <w:spacing w:val="2"/>
                <w:shd w:val="solid" w:color="000000" w:fill="000000"/>
                <w:fitText w:val="360" w:id="-628377084"/>
                <w14:textFill>
                  <w14:solidFill>
                    <w14:srgbClr w14:val="000000">
                      <w14:alpha w14:val="100000"/>
                    </w14:srgbClr>
                  </w14:solidFill>
                </w14:textFill>
              </w:rPr>
              <w:t>|</w:t>
            </w:r>
            <w:r w:rsidR="00723296">
              <w:rPr>
                <w:vertAlign w:val="superscript"/>
              </w:rPr>
              <w:t>3</w:t>
            </w:r>
          </w:p>
        </w:tc>
      </w:tr>
    </w:tbl>
    <w:p w14:paraId="37E72355" w14:textId="75B1162C" w:rsidR="00C8748F" w:rsidRPr="00DD2E98" w:rsidRDefault="00C8748F" w:rsidP="00860A6E">
      <w:pPr>
        <w:pStyle w:val="TableFigureFooter"/>
        <w:keepNext/>
        <w:keepLines/>
        <w:spacing w:after="0"/>
      </w:pPr>
      <w:r>
        <w:t>Source</w:t>
      </w:r>
      <w:r w:rsidR="00DA43D5">
        <w:t>:</w:t>
      </w:r>
      <w:r>
        <w:t xml:space="preserve"> Table 68, p67 of submission</w:t>
      </w:r>
    </w:p>
    <w:p w14:paraId="7C3DEA58" w14:textId="77777777" w:rsidR="00B828FF" w:rsidRDefault="00C6750C" w:rsidP="00860A6E">
      <w:pPr>
        <w:keepNext/>
        <w:keepLines/>
        <w:rPr>
          <w:rFonts w:ascii="Arial Narrow" w:hAnsi="Arial Narrow" w:cs="Arial"/>
          <w:i/>
          <w:sz w:val="18"/>
          <w:szCs w:val="18"/>
          <w:lang w:eastAsia="en-AU"/>
        </w:rPr>
      </w:pPr>
      <w:r w:rsidRPr="00382F13">
        <w:rPr>
          <w:rFonts w:ascii="Arial Narrow" w:hAnsi="Arial Narrow"/>
          <w:sz w:val="18"/>
          <w:szCs w:val="18"/>
        </w:rPr>
        <w:t>EV =</w:t>
      </w:r>
      <w:r w:rsidR="00382F13">
        <w:rPr>
          <w:rFonts w:ascii="Arial Narrow" w:hAnsi="Arial Narrow"/>
          <w:sz w:val="18"/>
          <w:szCs w:val="18"/>
        </w:rPr>
        <w:t xml:space="preserve"> </w:t>
      </w:r>
      <w:proofErr w:type="spellStart"/>
      <w:r w:rsidR="00382F13">
        <w:rPr>
          <w:rFonts w:ascii="Arial Narrow" w:hAnsi="Arial Narrow"/>
          <w:sz w:val="18"/>
          <w:szCs w:val="18"/>
        </w:rPr>
        <w:t>enfortumab</w:t>
      </w:r>
      <w:proofErr w:type="spellEnd"/>
      <w:r w:rsidR="00382F13">
        <w:rPr>
          <w:rFonts w:ascii="Arial Narrow" w:hAnsi="Arial Narrow"/>
          <w:sz w:val="18"/>
          <w:szCs w:val="18"/>
        </w:rPr>
        <w:t xml:space="preserve"> vedotin</w:t>
      </w:r>
      <w:r w:rsidRPr="00382F13">
        <w:rPr>
          <w:rFonts w:ascii="Arial Narrow" w:hAnsi="Arial Narrow"/>
          <w:sz w:val="18"/>
          <w:szCs w:val="18"/>
        </w:rPr>
        <w:t xml:space="preserve"> Sac. </w:t>
      </w:r>
      <w:proofErr w:type="spellStart"/>
      <w:r w:rsidRPr="00382F13">
        <w:rPr>
          <w:rFonts w:ascii="Arial Narrow" w:hAnsi="Arial Narrow"/>
          <w:sz w:val="18"/>
          <w:szCs w:val="18"/>
        </w:rPr>
        <w:t>govitecan</w:t>
      </w:r>
      <w:proofErr w:type="spellEnd"/>
      <w:r w:rsidRPr="00382F13">
        <w:rPr>
          <w:rFonts w:ascii="Arial Narrow" w:hAnsi="Arial Narrow"/>
          <w:sz w:val="18"/>
          <w:szCs w:val="18"/>
        </w:rPr>
        <w:t xml:space="preserve"> = </w:t>
      </w:r>
      <w:proofErr w:type="spellStart"/>
      <w:r w:rsidR="00AC563C" w:rsidRPr="00382F13">
        <w:rPr>
          <w:rFonts w:ascii="Arial Narrow" w:hAnsi="Arial Narrow"/>
          <w:sz w:val="18"/>
          <w:szCs w:val="18"/>
        </w:rPr>
        <w:t>sacituzumab</w:t>
      </w:r>
      <w:proofErr w:type="spellEnd"/>
      <w:r w:rsidR="00AC563C" w:rsidRPr="00382F13">
        <w:rPr>
          <w:rFonts w:ascii="Arial Narrow" w:hAnsi="Arial Narrow"/>
          <w:sz w:val="18"/>
          <w:szCs w:val="18"/>
        </w:rPr>
        <w:t xml:space="preserve"> </w:t>
      </w:r>
      <w:proofErr w:type="spellStart"/>
      <w:r w:rsidR="00AC563C" w:rsidRPr="00382F13">
        <w:rPr>
          <w:rFonts w:ascii="Arial Narrow" w:hAnsi="Arial Narrow"/>
          <w:sz w:val="18"/>
          <w:szCs w:val="18"/>
        </w:rPr>
        <w:t>govitecan</w:t>
      </w:r>
      <w:proofErr w:type="spellEnd"/>
      <w:r w:rsidR="00AC563C" w:rsidRPr="00382F13">
        <w:rPr>
          <w:rFonts w:ascii="Arial Narrow" w:hAnsi="Arial Narrow"/>
          <w:sz w:val="18"/>
          <w:szCs w:val="18"/>
        </w:rPr>
        <w:t xml:space="preserve">; </w:t>
      </w:r>
      <w:proofErr w:type="spellStart"/>
      <w:r w:rsidRPr="00382F13">
        <w:rPr>
          <w:rFonts w:ascii="Arial Narrow" w:hAnsi="Arial Narrow"/>
          <w:sz w:val="18"/>
          <w:szCs w:val="18"/>
        </w:rPr>
        <w:t>Pembro</w:t>
      </w:r>
      <w:proofErr w:type="spellEnd"/>
      <w:r w:rsidRPr="00382F13">
        <w:rPr>
          <w:rFonts w:ascii="Arial Narrow" w:hAnsi="Arial Narrow"/>
          <w:sz w:val="18"/>
          <w:szCs w:val="18"/>
        </w:rPr>
        <w:t>: pembrolizumab; RSA = risk sharing arrangement</w:t>
      </w:r>
      <w:r w:rsidR="00B828FF" w:rsidRPr="00B828FF">
        <w:rPr>
          <w:rFonts w:ascii="Arial Narrow" w:hAnsi="Arial Narrow" w:cs="Arial"/>
          <w:i/>
          <w:sz w:val="18"/>
          <w:szCs w:val="18"/>
          <w:lang w:eastAsia="en-AU"/>
        </w:rPr>
        <w:t xml:space="preserve"> </w:t>
      </w:r>
    </w:p>
    <w:p w14:paraId="77ADCA0A" w14:textId="600D608D" w:rsidR="00B828FF" w:rsidRPr="00B828FF" w:rsidRDefault="00B828FF" w:rsidP="00860A6E">
      <w:pPr>
        <w:keepNext/>
        <w:keepLines/>
        <w:rPr>
          <w:rFonts w:ascii="Arial Narrow" w:hAnsi="Arial Narrow" w:cs="Arial"/>
          <w:i/>
          <w:sz w:val="18"/>
          <w:szCs w:val="18"/>
          <w:lang w:eastAsia="en-AU"/>
        </w:rPr>
      </w:pPr>
      <w:r w:rsidRPr="00B828FF">
        <w:rPr>
          <w:rFonts w:ascii="Arial Narrow" w:hAnsi="Arial Narrow" w:cs="Arial"/>
          <w:i/>
          <w:sz w:val="18"/>
          <w:szCs w:val="18"/>
          <w:lang w:eastAsia="en-AU"/>
        </w:rPr>
        <w:t xml:space="preserve">The redacted values correspond to the following ranges: </w:t>
      </w:r>
    </w:p>
    <w:p w14:paraId="612CE581" w14:textId="1ED811E5" w:rsidR="00B828FF" w:rsidRPr="00B828FF" w:rsidRDefault="00B828FF" w:rsidP="00860A6E">
      <w:pPr>
        <w:keepNext/>
        <w:keepLines/>
        <w:jc w:val="left"/>
        <w:rPr>
          <w:rFonts w:ascii="Arial Narrow" w:hAnsi="Arial Narrow" w:cs="Arial"/>
          <w:i/>
          <w:sz w:val="18"/>
          <w:szCs w:val="18"/>
          <w:lang w:eastAsia="en-AU"/>
        </w:rPr>
      </w:pPr>
      <w:r w:rsidRPr="00B828FF">
        <w:rPr>
          <w:rFonts w:ascii="Arial Narrow" w:hAnsi="Arial Narrow" w:cs="Arial"/>
          <w:i/>
          <w:sz w:val="18"/>
          <w:szCs w:val="18"/>
          <w:vertAlign w:val="superscript"/>
          <w:lang w:eastAsia="en-AU"/>
        </w:rPr>
        <w:t>1</w:t>
      </w:r>
      <w:r w:rsidRPr="00B828FF">
        <w:rPr>
          <w:rFonts w:ascii="Arial Narrow" w:hAnsi="Arial Narrow" w:cs="Arial"/>
          <w:i/>
          <w:sz w:val="18"/>
          <w:szCs w:val="18"/>
          <w:lang w:eastAsia="en-AU"/>
        </w:rPr>
        <w:t xml:space="preserve"> </w:t>
      </w:r>
      <w:r w:rsidR="00760943" w:rsidRPr="00760943">
        <w:rPr>
          <w:rFonts w:ascii="Arial Narrow" w:hAnsi="Arial Narrow" w:cs="Arial"/>
          <w:i/>
          <w:sz w:val="18"/>
          <w:szCs w:val="18"/>
          <w:lang w:eastAsia="en-AU"/>
        </w:rPr>
        <w:t>$200 million to &lt; $300 million</w:t>
      </w:r>
    </w:p>
    <w:p w14:paraId="126D7A15" w14:textId="6468CAF5" w:rsidR="00B828FF" w:rsidRPr="00B828FF" w:rsidRDefault="00B828FF" w:rsidP="00860A6E">
      <w:pPr>
        <w:keepNext/>
        <w:keepLines/>
        <w:jc w:val="left"/>
        <w:rPr>
          <w:rFonts w:ascii="Arial Narrow" w:hAnsi="Arial Narrow" w:cs="Arial"/>
          <w:i/>
          <w:sz w:val="18"/>
          <w:szCs w:val="18"/>
          <w:lang w:eastAsia="en-AU"/>
        </w:rPr>
      </w:pPr>
      <w:r w:rsidRPr="00B828FF">
        <w:rPr>
          <w:rFonts w:ascii="Arial Narrow" w:hAnsi="Arial Narrow" w:cs="Arial"/>
          <w:i/>
          <w:sz w:val="18"/>
          <w:szCs w:val="18"/>
          <w:vertAlign w:val="superscript"/>
          <w:lang w:eastAsia="en-AU"/>
        </w:rPr>
        <w:t>2</w:t>
      </w:r>
      <w:r w:rsidRPr="00B828FF">
        <w:rPr>
          <w:rFonts w:ascii="Arial Narrow" w:hAnsi="Arial Narrow" w:cs="Arial"/>
          <w:i/>
          <w:sz w:val="18"/>
          <w:szCs w:val="18"/>
          <w:lang w:eastAsia="en-AU"/>
        </w:rPr>
        <w:t xml:space="preserve"> </w:t>
      </w:r>
      <w:r w:rsidR="00840276" w:rsidRPr="00840276">
        <w:rPr>
          <w:rFonts w:ascii="Arial Narrow" w:hAnsi="Arial Narrow" w:cs="Arial"/>
          <w:i/>
          <w:sz w:val="18"/>
          <w:szCs w:val="18"/>
          <w:lang w:eastAsia="en-AU"/>
        </w:rPr>
        <w:t>$300 million to &lt; $400 million</w:t>
      </w:r>
    </w:p>
    <w:p w14:paraId="0CF1208B" w14:textId="22097E3A" w:rsidR="00B828FF" w:rsidRPr="00B828FF" w:rsidRDefault="00B828FF" w:rsidP="00860A6E">
      <w:pPr>
        <w:keepNext/>
        <w:keepLines/>
        <w:jc w:val="left"/>
        <w:rPr>
          <w:rFonts w:ascii="Arial Narrow" w:hAnsi="Arial Narrow" w:cs="Arial"/>
          <w:i/>
          <w:sz w:val="18"/>
          <w:szCs w:val="18"/>
          <w:lang w:eastAsia="en-AU"/>
        </w:rPr>
      </w:pPr>
      <w:r w:rsidRPr="00B828FF">
        <w:rPr>
          <w:rFonts w:ascii="Arial Narrow" w:hAnsi="Arial Narrow" w:cs="Arial"/>
          <w:i/>
          <w:sz w:val="18"/>
          <w:szCs w:val="18"/>
          <w:vertAlign w:val="superscript"/>
          <w:lang w:eastAsia="en-AU"/>
        </w:rPr>
        <w:t>3</w:t>
      </w:r>
      <w:r w:rsidRPr="00B828FF">
        <w:rPr>
          <w:rFonts w:ascii="Arial Narrow" w:hAnsi="Arial Narrow" w:cs="Arial"/>
          <w:i/>
          <w:sz w:val="18"/>
          <w:szCs w:val="18"/>
          <w:lang w:eastAsia="en-AU"/>
        </w:rPr>
        <w:t xml:space="preserve"> </w:t>
      </w:r>
      <w:r w:rsidR="00474ADE" w:rsidRPr="00474ADE">
        <w:rPr>
          <w:rFonts w:ascii="Arial Narrow" w:hAnsi="Arial Narrow" w:cs="Arial"/>
          <w:i/>
          <w:sz w:val="18"/>
          <w:szCs w:val="18"/>
          <w:lang w:eastAsia="en-AU"/>
        </w:rPr>
        <w:t>&gt; $1 billion</w:t>
      </w:r>
    </w:p>
    <w:p w14:paraId="197A2EB8" w14:textId="1543E44E" w:rsidR="00B828FF" w:rsidRPr="00B828FF" w:rsidRDefault="00B828FF" w:rsidP="00860A6E">
      <w:pPr>
        <w:keepNext/>
        <w:keepLines/>
        <w:jc w:val="left"/>
        <w:rPr>
          <w:rFonts w:ascii="Arial Narrow" w:hAnsi="Arial Narrow" w:cs="Arial"/>
          <w:i/>
          <w:sz w:val="18"/>
          <w:szCs w:val="18"/>
          <w:lang w:eastAsia="en-AU"/>
        </w:rPr>
      </w:pPr>
      <w:r w:rsidRPr="00B828FF">
        <w:rPr>
          <w:rFonts w:ascii="Arial Narrow" w:hAnsi="Arial Narrow" w:cs="Arial"/>
          <w:i/>
          <w:sz w:val="18"/>
          <w:szCs w:val="18"/>
          <w:vertAlign w:val="superscript"/>
          <w:lang w:eastAsia="en-AU"/>
        </w:rPr>
        <w:t>4</w:t>
      </w:r>
      <w:r w:rsidRPr="00B828FF">
        <w:rPr>
          <w:rFonts w:ascii="Arial Narrow" w:hAnsi="Arial Narrow" w:cs="Arial"/>
          <w:i/>
          <w:sz w:val="18"/>
          <w:szCs w:val="18"/>
          <w:lang w:eastAsia="en-AU"/>
        </w:rPr>
        <w:t xml:space="preserve"> </w:t>
      </w:r>
      <w:r w:rsidR="0091275C" w:rsidRPr="0091275C">
        <w:rPr>
          <w:rFonts w:ascii="Arial Narrow" w:hAnsi="Arial Narrow" w:cs="Arial"/>
          <w:i/>
          <w:sz w:val="18"/>
          <w:szCs w:val="18"/>
          <w:lang w:eastAsia="en-AU"/>
        </w:rPr>
        <w:t>$10 million to &lt; $20 million</w:t>
      </w:r>
    </w:p>
    <w:p w14:paraId="7F5F017C" w14:textId="0BEDEB12" w:rsidR="00B828FF" w:rsidRPr="00B828FF" w:rsidRDefault="00B828FF" w:rsidP="00860A6E">
      <w:pPr>
        <w:keepNext/>
        <w:keepLines/>
        <w:jc w:val="left"/>
        <w:rPr>
          <w:rFonts w:ascii="Arial Narrow" w:hAnsi="Arial Narrow" w:cs="Arial"/>
          <w:i/>
          <w:sz w:val="18"/>
          <w:szCs w:val="18"/>
          <w:lang w:eastAsia="en-AU"/>
        </w:rPr>
      </w:pPr>
      <w:r w:rsidRPr="00B828FF">
        <w:rPr>
          <w:rFonts w:ascii="Arial Narrow" w:hAnsi="Arial Narrow" w:cs="Arial"/>
          <w:i/>
          <w:sz w:val="18"/>
          <w:szCs w:val="18"/>
          <w:vertAlign w:val="superscript"/>
          <w:lang w:eastAsia="en-AU"/>
        </w:rPr>
        <w:t>5</w:t>
      </w:r>
      <w:r w:rsidRPr="00B828FF">
        <w:rPr>
          <w:rFonts w:ascii="Arial Narrow" w:hAnsi="Arial Narrow" w:cs="Arial"/>
          <w:i/>
          <w:sz w:val="18"/>
          <w:szCs w:val="18"/>
          <w:lang w:eastAsia="en-AU"/>
        </w:rPr>
        <w:t xml:space="preserve"> </w:t>
      </w:r>
      <w:r w:rsidR="007C38CE" w:rsidRPr="007C38CE">
        <w:rPr>
          <w:rFonts w:ascii="Arial Narrow" w:hAnsi="Arial Narrow" w:cs="Arial"/>
          <w:i/>
          <w:sz w:val="18"/>
          <w:szCs w:val="18"/>
          <w:lang w:eastAsia="en-AU"/>
        </w:rPr>
        <w:t>$80 million to &lt; $90 million</w:t>
      </w:r>
    </w:p>
    <w:p w14:paraId="7AC8FE89" w14:textId="22A0C9A2" w:rsidR="00B828FF" w:rsidRDefault="00B828FF" w:rsidP="00860A6E">
      <w:pPr>
        <w:keepNext/>
        <w:keepLines/>
        <w:jc w:val="left"/>
        <w:rPr>
          <w:rFonts w:ascii="Arial Narrow" w:hAnsi="Arial Narrow" w:cs="Arial"/>
          <w:i/>
          <w:sz w:val="18"/>
          <w:szCs w:val="18"/>
          <w:lang w:eastAsia="en-AU"/>
        </w:rPr>
      </w:pPr>
      <w:r w:rsidRPr="00B828FF">
        <w:rPr>
          <w:rFonts w:ascii="Arial Narrow" w:hAnsi="Arial Narrow" w:cs="Arial"/>
          <w:i/>
          <w:sz w:val="18"/>
          <w:szCs w:val="18"/>
          <w:vertAlign w:val="superscript"/>
          <w:lang w:eastAsia="en-AU"/>
        </w:rPr>
        <w:t>6</w:t>
      </w:r>
      <w:r w:rsidRPr="00B828FF">
        <w:rPr>
          <w:rFonts w:ascii="Arial Narrow" w:hAnsi="Arial Narrow" w:cs="Arial"/>
          <w:i/>
          <w:sz w:val="18"/>
          <w:szCs w:val="18"/>
          <w:lang w:eastAsia="en-AU"/>
        </w:rPr>
        <w:t xml:space="preserve"> </w:t>
      </w:r>
      <w:r w:rsidR="00AC58F7" w:rsidRPr="00AC58F7">
        <w:rPr>
          <w:rFonts w:ascii="Arial Narrow" w:hAnsi="Arial Narrow" w:cs="Arial"/>
          <w:i/>
          <w:sz w:val="18"/>
          <w:szCs w:val="18"/>
          <w:lang w:eastAsia="en-AU"/>
        </w:rPr>
        <w:t>$60 million to &lt; $70 million</w:t>
      </w:r>
    </w:p>
    <w:p w14:paraId="08D6092D" w14:textId="5DD5AF25" w:rsidR="00200C42" w:rsidRDefault="00200C42" w:rsidP="00860A6E">
      <w:pPr>
        <w:keepNext/>
        <w:keepLines/>
        <w:jc w:val="left"/>
        <w:rPr>
          <w:rFonts w:ascii="Arial Narrow" w:hAnsi="Arial Narrow" w:cs="Arial"/>
          <w:i/>
          <w:sz w:val="18"/>
          <w:szCs w:val="18"/>
          <w:lang w:eastAsia="en-AU"/>
        </w:rPr>
      </w:pPr>
      <w:r>
        <w:rPr>
          <w:rFonts w:ascii="Arial Narrow" w:hAnsi="Arial Narrow" w:cs="Arial"/>
          <w:i/>
          <w:sz w:val="18"/>
          <w:szCs w:val="18"/>
          <w:vertAlign w:val="superscript"/>
          <w:lang w:eastAsia="en-AU"/>
        </w:rPr>
        <w:t>7</w:t>
      </w:r>
      <w:r w:rsidRPr="00DD74A2">
        <w:rPr>
          <w:rFonts w:ascii="Arial Narrow" w:hAnsi="Arial Narrow" w:cs="Arial"/>
          <w:i/>
          <w:sz w:val="18"/>
          <w:szCs w:val="18"/>
          <w:lang w:eastAsia="en-AU"/>
        </w:rPr>
        <w:t>$100 million to &lt; $200 million</w:t>
      </w:r>
    </w:p>
    <w:p w14:paraId="654B019D" w14:textId="16E8C352" w:rsidR="00DD72B0" w:rsidRDefault="00DD72B0" w:rsidP="00860A6E">
      <w:pPr>
        <w:keepNext/>
        <w:keepLines/>
        <w:jc w:val="left"/>
        <w:rPr>
          <w:rFonts w:ascii="Arial Narrow" w:hAnsi="Arial Narrow" w:cs="Arial"/>
          <w:i/>
          <w:sz w:val="18"/>
          <w:szCs w:val="18"/>
          <w:lang w:eastAsia="en-AU"/>
        </w:rPr>
      </w:pPr>
      <w:r>
        <w:rPr>
          <w:rFonts w:ascii="Arial Narrow" w:hAnsi="Arial Narrow" w:cs="Arial"/>
          <w:i/>
          <w:sz w:val="18"/>
          <w:szCs w:val="18"/>
          <w:vertAlign w:val="superscript"/>
          <w:lang w:eastAsia="en-AU"/>
        </w:rPr>
        <w:t>8</w:t>
      </w:r>
      <w:r w:rsidR="006B0639">
        <w:rPr>
          <w:rFonts w:ascii="Arial Narrow" w:hAnsi="Arial Narrow" w:cs="Arial"/>
          <w:i/>
          <w:sz w:val="18"/>
          <w:szCs w:val="18"/>
          <w:lang w:eastAsia="en-AU"/>
        </w:rPr>
        <w:t xml:space="preserve"> </w:t>
      </w:r>
      <w:r w:rsidR="006B0639" w:rsidRPr="006B0639">
        <w:rPr>
          <w:rFonts w:ascii="Arial Narrow" w:hAnsi="Arial Narrow" w:cs="Arial"/>
          <w:i/>
          <w:sz w:val="18"/>
          <w:szCs w:val="18"/>
          <w:lang w:eastAsia="en-AU"/>
        </w:rPr>
        <w:t>$800 million to &lt; $900 million</w:t>
      </w:r>
    </w:p>
    <w:p w14:paraId="66E3BCC4" w14:textId="5A9615CA" w:rsidR="006B0639" w:rsidRDefault="006B0639" w:rsidP="00860A6E">
      <w:pPr>
        <w:keepNext/>
        <w:keepLines/>
        <w:jc w:val="left"/>
        <w:rPr>
          <w:rFonts w:ascii="Arial Narrow" w:hAnsi="Arial Narrow" w:cs="Arial"/>
          <w:i/>
          <w:sz w:val="18"/>
          <w:szCs w:val="18"/>
          <w:lang w:eastAsia="en-AU"/>
        </w:rPr>
      </w:pPr>
      <w:r>
        <w:rPr>
          <w:rFonts w:ascii="Arial Narrow" w:hAnsi="Arial Narrow" w:cs="Arial"/>
          <w:i/>
          <w:sz w:val="18"/>
          <w:szCs w:val="18"/>
          <w:vertAlign w:val="superscript"/>
          <w:lang w:eastAsia="en-AU"/>
        </w:rPr>
        <w:t>9</w:t>
      </w:r>
      <w:r>
        <w:rPr>
          <w:rFonts w:ascii="Arial Narrow" w:hAnsi="Arial Narrow" w:cs="Arial"/>
          <w:i/>
          <w:sz w:val="18"/>
          <w:szCs w:val="18"/>
          <w:lang w:eastAsia="en-AU"/>
        </w:rPr>
        <w:t xml:space="preserve"> </w:t>
      </w:r>
      <w:r w:rsidR="00E65747" w:rsidRPr="00E65747">
        <w:rPr>
          <w:rFonts w:ascii="Arial Narrow" w:hAnsi="Arial Narrow" w:cs="Arial"/>
          <w:i/>
          <w:sz w:val="18"/>
          <w:szCs w:val="18"/>
          <w:lang w:eastAsia="en-AU"/>
        </w:rPr>
        <w:t>$20 million to &lt; $30 million</w:t>
      </w:r>
    </w:p>
    <w:p w14:paraId="3C1B437D" w14:textId="7C08A55A" w:rsidR="00774DB4" w:rsidRDefault="00774DB4" w:rsidP="00860A6E">
      <w:pPr>
        <w:keepNext/>
        <w:keepLines/>
        <w:jc w:val="left"/>
        <w:rPr>
          <w:rFonts w:ascii="Arial Narrow" w:hAnsi="Arial Narrow" w:cs="Arial"/>
          <w:i/>
          <w:sz w:val="18"/>
          <w:szCs w:val="18"/>
          <w:lang w:eastAsia="en-AU"/>
        </w:rPr>
      </w:pPr>
      <w:r>
        <w:rPr>
          <w:rFonts w:ascii="Arial Narrow" w:hAnsi="Arial Narrow" w:cs="Arial"/>
          <w:i/>
          <w:sz w:val="18"/>
          <w:szCs w:val="18"/>
          <w:vertAlign w:val="superscript"/>
          <w:lang w:eastAsia="en-AU"/>
        </w:rPr>
        <w:t>10</w:t>
      </w:r>
      <w:r>
        <w:rPr>
          <w:rFonts w:ascii="Arial Narrow" w:hAnsi="Arial Narrow" w:cs="Arial"/>
          <w:i/>
          <w:sz w:val="18"/>
          <w:szCs w:val="18"/>
          <w:lang w:eastAsia="en-AU"/>
        </w:rPr>
        <w:t xml:space="preserve"> </w:t>
      </w:r>
      <w:r w:rsidRPr="00774DB4">
        <w:rPr>
          <w:rFonts w:ascii="Arial Narrow" w:hAnsi="Arial Narrow" w:cs="Arial"/>
          <w:i/>
          <w:sz w:val="18"/>
          <w:szCs w:val="18"/>
          <w:lang w:eastAsia="en-AU"/>
        </w:rPr>
        <w:t>$50 million to &lt; $60 million</w:t>
      </w:r>
    </w:p>
    <w:p w14:paraId="4E61F326" w14:textId="77777777" w:rsidR="00D03019" w:rsidRDefault="0086595F" w:rsidP="00860A6E">
      <w:pPr>
        <w:keepNext/>
        <w:keepLines/>
        <w:jc w:val="left"/>
        <w:rPr>
          <w:rFonts w:ascii="Arial Narrow" w:hAnsi="Arial Narrow" w:cs="Arial"/>
          <w:i/>
          <w:sz w:val="18"/>
          <w:szCs w:val="18"/>
          <w:lang w:eastAsia="en-AU"/>
        </w:rPr>
      </w:pPr>
      <w:r>
        <w:rPr>
          <w:rFonts w:ascii="Arial Narrow" w:hAnsi="Arial Narrow" w:cs="Arial"/>
          <w:i/>
          <w:sz w:val="18"/>
          <w:szCs w:val="18"/>
          <w:vertAlign w:val="superscript"/>
          <w:lang w:eastAsia="en-AU"/>
        </w:rPr>
        <w:t>11</w:t>
      </w:r>
      <w:r w:rsidR="00D03019">
        <w:rPr>
          <w:rFonts w:ascii="Arial Narrow" w:hAnsi="Arial Narrow" w:cs="Arial"/>
          <w:i/>
          <w:sz w:val="18"/>
          <w:szCs w:val="18"/>
          <w:lang w:eastAsia="en-AU"/>
        </w:rPr>
        <w:t xml:space="preserve"> </w:t>
      </w:r>
      <w:r w:rsidR="00D03019" w:rsidRPr="00D03019">
        <w:rPr>
          <w:rFonts w:ascii="Arial Narrow" w:hAnsi="Arial Narrow" w:cs="Arial"/>
          <w:i/>
          <w:sz w:val="18"/>
          <w:szCs w:val="18"/>
          <w:lang w:eastAsia="en-AU"/>
        </w:rPr>
        <w:t>$600 million to &lt; $700 million</w:t>
      </w:r>
    </w:p>
    <w:p w14:paraId="090ECA36" w14:textId="70B2B9BC" w:rsidR="00E33779" w:rsidRDefault="00E33779" w:rsidP="00860A6E">
      <w:pPr>
        <w:keepNext/>
        <w:keepLines/>
        <w:jc w:val="left"/>
        <w:rPr>
          <w:rFonts w:ascii="Arial Narrow" w:hAnsi="Arial Narrow" w:cs="Arial"/>
          <w:i/>
          <w:sz w:val="18"/>
          <w:szCs w:val="18"/>
          <w:lang w:eastAsia="en-AU"/>
        </w:rPr>
      </w:pPr>
      <w:r>
        <w:rPr>
          <w:rFonts w:ascii="Arial Narrow" w:hAnsi="Arial Narrow" w:cs="Arial"/>
          <w:i/>
          <w:sz w:val="18"/>
          <w:szCs w:val="18"/>
          <w:vertAlign w:val="superscript"/>
          <w:lang w:eastAsia="en-AU"/>
        </w:rPr>
        <w:t>12</w:t>
      </w:r>
      <w:r>
        <w:rPr>
          <w:rFonts w:ascii="Arial Narrow" w:hAnsi="Arial Narrow" w:cs="Arial"/>
          <w:i/>
          <w:sz w:val="18"/>
          <w:szCs w:val="18"/>
          <w:lang w:eastAsia="en-AU"/>
        </w:rPr>
        <w:t xml:space="preserve"> </w:t>
      </w:r>
      <w:r w:rsidRPr="00E33779">
        <w:rPr>
          <w:rFonts w:ascii="Arial Narrow" w:hAnsi="Arial Narrow" w:cs="Arial"/>
          <w:i/>
          <w:sz w:val="18"/>
          <w:szCs w:val="18"/>
          <w:lang w:eastAsia="en-AU"/>
        </w:rPr>
        <w:t>$0 to &lt; $10 million</w:t>
      </w:r>
    </w:p>
    <w:p w14:paraId="0A87E89D" w14:textId="5A572281" w:rsidR="0015000C" w:rsidRDefault="0015000C" w:rsidP="00860A6E">
      <w:pPr>
        <w:keepNext/>
        <w:keepLines/>
        <w:jc w:val="left"/>
        <w:rPr>
          <w:rFonts w:ascii="Arial Narrow" w:hAnsi="Arial Narrow" w:cs="Arial"/>
          <w:i/>
          <w:sz w:val="18"/>
          <w:szCs w:val="18"/>
          <w:lang w:eastAsia="en-AU"/>
        </w:rPr>
      </w:pPr>
      <w:r>
        <w:rPr>
          <w:rFonts w:ascii="Arial Narrow" w:hAnsi="Arial Narrow" w:cs="Arial"/>
          <w:i/>
          <w:sz w:val="18"/>
          <w:szCs w:val="18"/>
          <w:vertAlign w:val="superscript"/>
          <w:lang w:eastAsia="en-AU"/>
        </w:rPr>
        <w:t>13</w:t>
      </w:r>
      <w:r w:rsidR="00D56735">
        <w:rPr>
          <w:rFonts w:ascii="Arial Narrow" w:hAnsi="Arial Narrow" w:cs="Arial"/>
          <w:i/>
          <w:sz w:val="18"/>
          <w:szCs w:val="18"/>
          <w:lang w:eastAsia="en-AU"/>
        </w:rPr>
        <w:t xml:space="preserve"> </w:t>
      </w:r>
      <w:r w:rsidR="00D56735" w:rsidRPr="00D56735">
        <w:rPr>
          <w:rFonts w:ascii="Arial Narrow" w:hAnsi="Arial Narrow" w:cs="Arial"/>
          <w:i/>
          <w:sz w:val="18"/>
          <w:szCs w:val="18"/>
          <w:lang w:eastAsia="en-AU"/>
        </w:rPr>
        <w:t>$70 million to &lt; $80 million</w:t>
      </w:r>
    </w:p>
    <w:p w14:paraId="5C0C2979" w14:textId="3B0102BC" w:rsidR="00790E69" w:rsidRPr="00860A6E" w:rsidRDefault="00D56735" w:rsidP="00860A6E">
      <w:pPr>
        <w:keepNext/>
        <w:keepLines/>
        <w:jc w:val="left"/>
        <w:rPr>
          <w:rFonts w:ascii="Arial Narrow" w:hAnsi="Arial Narrow" w:cs="Arial"/>
          <w:i/>
          <w:sz w:val="18"/>
          <w:szCs w:val="18"/>
          <w:lang w:eastAsia="en-AU"/>
        </w:rPr>
      </w:pPr>
      <w:r>
        <w:rPr>
          <w:rFonts w:ascii="Arial Narrow" w:hAnsi="Arial Narrow" w:cs="Arial"/>
          <w:i/>
          <w:sz w:val="18"/>
          <w:szCs w:val="18"/>
          <w:vertAlign w:val="superscript"/>
          <w:lang w:eastAsia="en-AU"/>
        </w:rPr>
        <w:t>14</w:t>
      </w:r>
      <w:r>
        <w:rPr>
          <w:rFonts w:ascii="Arial Narrow" w:hAnsi="Arial Narrow" w:cs="Arial"/>
          <w:i/>
          <w:sz w:val="18"/>
          <w:szCs w:val="18"/>
          <w:lang w:eastAsia="en-AU"/>
        </w:rPr>
        <w:t xml:space="preserve"> </w:t>
      </w:r>
      <w:r w:rsidR="004E526E" w:rsidRPr="004E526E">
        <w:rPr>
          <w:rFonts w:ascii="Arial Narrow" w:hAnsi="Arial Narrow" w:cs="Arial"/>
          <w:i/>
          <w:sz w:val="18"/>
          <w:szCs w:val="18"/>
          <w:lang w:eastAsia="en-AU"/>
        </w:rPr>
        <w:t>$400 million to &lt; $500 million</w:t>
      </w:r>
    </w:p>
    <w:p w14:paraId="06225F2E" w14:textId="4C6A7590" w:rsidR="00C8748F" w:rsidRPr="002D19F3" w:rsidRDefault="002D19F3" w:rsidP="006F0516">
      <w:pPr>
        <w:pStyle w:val="2-SectionHeading"/>
      </w:pPr>
      <w:r w:rsidRPr="002D19F3">
        <w:t>Additional Considerations</w:t>
      </w:r>
    </w:p>
    <w:p w14:paraId="436E14C2" w14:textId="77777777" w:rsidR="002D19F3" w:rsidRDefault="002D19F3" w:rsidP="006F0516">
      <w:pPr>
        <w:pStyle w:val="4-SubsectionHeading"/>
        <w:rPr>
          <w:rFonts w:asciiTheme="minorHAnsi" w:hAnsiTheme="minorHAnsi"/>
        </w:rPr>
      </w:pPr>
      <w:r>
        <w:t>Sponsor hearing</w:t>
      </w:r>
    </w:p>
    <w:p w14:paraId="711F351C" w14:textId="77777777" w:rsidR="002D19F3" w:rsidRDefault="002D19F3" w:rsidP="006F0516">
      <w:pPr>
        <w:pStyle w:val="3-BodyText"/>
        <w:rPr>
          <w:snapToGrid w:val="0"/>
        </w:rPr>
      </w:pPr>
      <w:bookmarkStart w:id="15" w:name="_Hlk76382575"/>
      <w:r>
        <w:rPr>
          <w:snapToGrid w:val="0"/>
        </w:rPr>
        <w:t>There was no hearing for this item.</w:t>
      </w:r>
    </w:p>
    <w:bookmarkEnd w:id="15"/>
    <w:p w14:paraId="55455CD2" w14:textId="77777777" w:rsidR="002D19F3" w:rsidRDefault="002D19F3" w:rsidP="006F0516">
      <w:pPr>
        <w:pStyle w:val="4-SubsectionHeading"/>
        <w:rPr>
          <w:snapToGrid w:val="0"/>
        </w:rPr>
      </w:pPr>
      <w:r>
        <w:rPr>
          <w:snapToGrid w:val="0"/>
        </w:rPr>
        <w:t>Consumer comments</w:t>
      </w:r>
    </w:p>
    <w:p w14:paraId="6106C29F" w14:textId="222267EF" w:rsidR="002D19F3" w:rsidRPr="00167E56" w:rsidRDefault="002D19F3" w:rsidP="006F0516">
      <w:pPr>
        <w:pStyle w:val="3-BodyText"/>
        <w:rPr>
          <w:snapToGrid w:val="0"/>
        </w:rPr>
      </w:pPr>
      <w:r w:rsidRPr="00167E56">
        <w:rPr>
          <w:snapToGrid w:val="0"/>
        </w:rPr>
        <w:t>The PBAC noted and welcomed the input from health care professionals (</w:t>
      </w:r>
      <w:r w:rsidR="002F4658" w:rsidRPr="00167E56">
        <w:rPr>
          <w:snapToGrid w:val="0"/>
        </w:rPr>
        <w:t>7</w:t>
      </w:r>
      <w:r w:rsidRPr="00167E56">
        <w:rPr>
          <w:snapToGrid w:val="0"/>
        </w:rPr>
        <w:t>)</w:t>
      </w:r>
      <w:r w:rsidR="000037A1">
        <w:rPr>
          <w:snapToGrid w:val="0"/>
        </w:rPr>
        <w:t>,</w:t>
      </w:r>
      <w:r w:rsidRPr="00167E56">
        <w:rPr>
          <w:snapToGrid w:val="0"/>
        </w:rPr>
        <w:t xml:space="preserve"> and clinical organisations (</w:t>
      </w:r>
      <w:r w:rsidR="00B30EF3">
        <w:rPr>
          <w:snapToGrid w:val="0"/>
        </w:rPr>
        <w:t>4</w:t>
      </w:r>
      <w:r w:rsidRPr="00167E56">
        <w:rPr>
          <w:snapToGrid w:val="0"/>
        </w:rPr>
        <w:t xml:space="preserve">) and consumer representatives organisations (2). The PBAC noted input from medical oncologists and the clinical groups were broadly supportive </w:t>
      </w:r>
      <w:r w:rsidR="00E82DD5">
        <w:rPr>
          <w:snapToGrid w:val="0"/>
        </w:rPr>
        <w:t>of an</w:t>
      </w:r>
      <w:r w:rsidRPr="00167E56">
        <w:rPr>
          <w:snapToGrid w:val="0"/>
        </w:rPr>
        <w:t xml:space="preserve"> expanded listing of </w:t>
      </w:r>
      <w:r w:rsidR="00442044" w:rsidRPr="00167E56">
        <w:rPr>
          <w:snapToGrid w:val="0"/>
        </w:rPr>
        <w:t>pembrolizumab</w:t>
      </w:r>
      <w:r w:rsidRPr="00167E56">
        <w:rPr>
          <w:snapToGrid w:val="0"/>
        </w:rPr>
        <w:t>, particularly where there is evidence of benefit in the advanced/metastatic setting</w:t>
      </w:r>
      <w:r w:rsidR="00C261BC">
        <w:rPr>
          <w:snapToGrid w:val="0"/>
        </w:rPr>
        <w:t xml:space="preserve"> and use was in line with TGA registered indications</w:t>
      </w:r>
      <w:r w:rsidRPr="00167E56">
        <w:rPr>
          <w:snapToGrid w:val="0"/>
        </w:rPr>
        <w:t>. Consumer organisations noted the significant financial burden associated with treatment and the perceived inequity of access across the existing PBS listed indications. Input highlighted the benefits of broader access for individuals with rare, advanced cancers</w:t>
      </w:r>
      <w:r w:rsidR="00E42809">
        <w:rPr>
          <w:snapToGrid w:val="0"/>
        </w:rPr>
        <w:t>.</w:t>
      </w:r>
      <w:r w:rsidR="00594957" w:rsidRPr="00167E56">
        <w:rPr>
          <w:snapToGrid w:val="0"/>
        </w:rPr>
        <w:t xml:space="preserve"> Several input</w:t>
      </w:r>
      <w:r w:rsidR="00D92194" w:rsidRPr="00167E56">
        <w:rPr>
          <w:snapToGrid w:val="0"/>
        </w:rPr>
        <w:t>s</w:t>
      </w:r>
      <w:r w:rsidR="00594957" w:rsidRPr="00167E56">
        <w:rPr>
          <w:snapToGrid w:val="0"/>
        </w:rPr>
        <w:t xml:space="preserve"> highlighted the benefits of allowing access to retreatment and extended time on treatment for patients where this is clinically appropriate</w:t>
      </w:r>
      <w:r w:rsidRPr="00167E56">
        <w:rPr>
          <w:snapToGrid w:val="0"/>
        </w:rPr>
        <w:t xml:space="preserve">. Some input noted the importance of ensuring that utilisation occurred only in conditions for which there was evidence of </w:t>
      </w:r>
      <w:proofErr w:type="gramStart"/>
      <w:r w:rsidRPr="00167E56">
        <w:rPr>
          <w:snapToGrid w:val="0"/>
        </w:rPr>
        <w:t>efficacy</w:t>
      </w:r>
      <w:proofErr w:type="gramEnd"/>
      <w:r w:rsidR="00951A93" w:rsidRPr="00167E56">
        <w:rPr>
          <w:snapToGrid w:val="0"/>
        </w:rPr>
        <w:t xml:space="preserve"> and it would be important to safeguard against</w:t>
      </w:r>
      <w:r w:rsidR="00167E56" w:rsidRPr="00167E56">
        <w:rPr>
          <w:snapToGrid w:val="0"/>
        </w:rPr>
        <w:t xml:space="preserve"> inappropriate use or risk in indications where there is no</w:t>
      </w:r>
      <w:r w:rsidR="00167E56">
        <w:rPr>
          <w:snapToGrid w:val="0"/>
        </w:rPr>
        <w:t xml:space="preserve"> </w:t>
      </w:r>
      <w:r w:rsidR="00167E56" w:rsidRPr="00167E56">
        <w:rPr>
          <w:snapToGrid w:val="0"/>
        </w:rPr>
        <w:t>evidence of benefit</w:t>
      </w:r>
      <w:r w:rsidRPr="00167E56">
        <w:rPr>
          <w:snapToGrid w:val="0"/>
        </w:rPr>
        <w:t xml:space="preserve">. </w:t>
      </w:r>
    </w:p>
    <w:p w14:paraId="2C8FDF82" w14:textId="77777777" w:rsidR="00807D9E" w:rsidRPr="00783514" w:rsidRDefault="00807D9E" w:rsidP="006F0516">
      <w:pPr>
        <w:pStyle w:val="2-SectionHeading"/>
        <w:rPr>
          <w:rFonts w:asciiTheme="minorHAnsi" w:hAnsiTheme="minorHAnsi" w:cstheme="minorBidi"/>
          <w:szCs w:val="22"/>
        </w:rPr>
      </w:pPr>
      <w:r>
        <w:t>PBAC Outcome</w:t>
      </w:r>
    </w:p>
    <w:p w14:paraId="1097234B" w14:textId="64131DFA" w:rsidR="00450D68" w:rsidRPr="00382F13" w:rsidRDefault="00807D9E" w:rsidP="006F0516">
      <w:pPr>
        <w:pStyle w:val="3-BodyText"/>
        <w:rPr>
          <w:rFonts w:asciiTheme="minorHAnsi" w:hAnsiTheme="minorHAnsi"/>
        </w:rPr>
      </w:pPr>
      <w:r>
        <w:t>The PBAC did not recommend</w:t>
      </w:r>
      <w:r w:rsidR="00ED02B5" w:rsidRPr="00ED02B5">
        <w:t xml:space="preserve"> </w:t>
      </w:r>
      <w:r w:rsidR="00ED02B5">
        <w:t xml:space="preserve">a </w:t>
      </w:r>
      <w:r w:rsidR="00ED02B5" w:rsidRPr="00D8711F">
        <w:t>multi</w:t>
      </w:r>
      <w:r w:rsidR="006F0516">
        <w:noBreakHyphen/>
      </w:r>
      <w:r w:rsidR="00ED02B5" w:rsidRPr="00D8711F">
        <w:t>indication</w:t>
      </w:r>
      <w:r w:rsidR="00ED02B5" w:rsidRPr="000F53D8">
        <w:t xml:space="preserve"> (broad) listing for pembrolizumab in advanced or metastatic cancers</w:t>
      </w:r>
      <w:r w:rsidR="00ED02B5">
        <w:t xml:space="preserve">. </w:t>
      </w:r>
      <w:r w:rsidR="004E5BCD">
        <w:t>In providing this advice, the</w:t>
      </w:r>
      <w:r w:rsidR="00576DE1">
        <w:t xml:space="preserve"> PBAC considered the proposal for the broad listing</w:t>
      </w:r>
      <w:r w:rsidR="008121DF">
        <w:t xml:space="preserve"> did not </w:t>
      </w:r>
      <w:r w:rsidR="008D4E5E">
        <w:t>establish a reliable basis for the financial estimates</w:t>
      </w:r>
      <w:r w:rsidR="00C51B40">
        <w:t xml:space="preserve">, </w:t>
      </w:r>
      <w:r w:rsidR="007B1F21">
        <w:t xml:space="preserve">which </w:t>
      </w:r>
      <w:r w:rsidR="00F413CF">
        <w:t xml:space="preserve">also </w:t>
      </w:r>
      <w:r w:rsidR="00AC3760">
        <w:t xml:space="preserve">raised </w:t>
      </w:r>
      <w:r w:rsidR="00CA07A0">
        <w:t>sign</w:t>
      </w:r>
      <w:r w:rsidR="00A72B1C">
        <w:t xml:space="preserve">ificant uncertainty in </w:t>
      </w:r>
      <w:r w:rsidR="00C228D4">
        <w:t xml:space="preserve">the ability to </w:t>
      </w:r>
      <w:r w:rsidR="008162C5">
        <w:t>achiev</w:t>
      </w:r>
      <w:r w:rsidR="00C228D4">
        <w:t>e</w:t>
      </w:r>
      <w:r w:rsidR="008162C5">
        <w:t xml:space="preserve"> a cost</w:t>
      </w:r>
      <w:r w:rsidR="006F0516">
        <w:noBreakHyphen/>
      </w:r>
      <w:r w:rsidR="008162C5">
        <w:t xml:space="preserve">effective listing, given the </w:t>
      </w:r>
      <w:r w:rsidR="004616BB">
        <w:t>complex</w:t>
      </w:r>
      <w:r w:rsidR="00C51B40">
        <w:t xml:space="preserve"> pricing and Risk Sharing Arrangement (RSA)</w:t>
      </w:r>
      <w:r w:rsidR="004616BB">
        <w:t xml:space="preserve"> structure proposed.</w:t>
      </w:r>
    </w:p>
    <w:p w14:paraId="7A8D5A87" w14:textId="48758605" w:rsidR="007A2D16" w:rsidRPr="00E87B78" w:rsidRDefault="007A2D16" w:rsidP="006F0516">
      <w:pPr>
        <w:pStyle w:val="3-BodyText"/>
        <w:rPr>
          <w:rFonts w:asciiTheme="minorHAnsi" w:hAnsiTheme="minorHAnsi"/>
        </w:rPr>
      </w:pPr>
      <w:r>
        <w:t>The PBAC noted the proposal was restricted to the TGA registered indications for pembrolizumab and, as such, would not provide access to some of the groups in which there is a significant unmet clinical need</w:t>
      </w:r>
      <w:r w:rsidR="00DF1AE9">
        <w:t>,</w:t>
      </w:r>
      <w:r>
        <w:t xml:space="preserve"> such as rare cancers</w:t>
      </w:r>
      <w:r w:rsidR="00CA1CD2">
        <w:t xml:space="preserve">. The PBAC noted </w:t>
      </w:r>
      <w:r>
        <w:t xml:space="preserve">a regulatory and </w:t>
      </w:r>
      <w:r w:rsidR="00CA1CD2">
        <w:t xml:space="preserve">subsequent </w:t>
      </w:r>
      <w:r>
        <w:t xml:space="preserve">submission </w:t>
      </w:r>
      <w:r w:rsidR="00CA1CD2">
        <w:t xml:space="preserve">for subsidy </w:t>
      </w:r>
      <w:r>
        <w:t>was unlikely to be made</w:t>
      </w:r>
      <w:r w:rsidR="00CA1CD2">
        <w:t xml:space="preserve"> for these patient groups</w:t>
      </w:r>
      <w:r w:rsidR="002A279E">
        <w:t xml:space="preserve"> with rare </w:t>
      </w:r>
      <w:proofErr w:type="gramStart"/>
      <w:r w:rsidR="002A279E">
        <w:t>cancers</w:t>
      </w:r>
      <w:r w:rsidR="00C95FD1">
        <w:t>,</w:t>
      </w:r>
      <w:r w:rsidR="00CA1CD2">
        <w:t xml:space="preserve"> and</w:t>
      </w:r>
      <w:proofErr w:type="gramEnd"/>
      <w:r w:rsidR="00CA1CD2">
        <w:t xml:space="preserve"> </w:t>
      </w:r>
      <w:r>
        <w:t>recalled it was access for this</w:t>
      </w:r>
      <w:r w:rsidR="002A279E">
        <w:t xml:space="preserve"> area of clinical need</w:t>
      </w:r>
      <w:r>
        <w:t xml:space="preserve"> that was one of the initial driving factors behind the broad listing proposals for PD</w:t>
      </w:r>
      <w:r w:rsidR="006F0516">
        <w:noBreakHyphen/>
      </w:r>
      <w:r w:rsidR="004739F1">
        <w:t>(</w:t>
      </w:r>
      <w:r>
        <w:t>L</w:t>
      </w:r>
      <w:r w:rsidR="004739F1">
        <w:t>)</w:t>
      </w:r>
      <w:r>
        <w:t xml:space="preserve">1 inhibitors. </w:t>
      </w:r>
    </w:p>
    <w:p w14:paraId="3AFBCCF3" w14:textId="3FB1C83E" w:rsidR="00CA1CD2" w:rsidRPr="00E87B78" w:rsidRDefault="000209AB" w:rsidP="006F0516">
      <w:pPr>
        <w:pStyle w:val="3-BodyText"/>
        <w:rPr>
          <w:rFonts w:asciiTheme="minorHAnsi" w:hAnsiTheme="minorHAnsi"/>
        </w:rPr>
      </w:pPr>
      <w:r>
        <w:t xml:space="preserve">The </w:t>
      </w:r>
      <w:r w:rsidR="00036E80">
        <w:t xml:space="preserve">PBAC </w:t>
      </w:r>
      <w:r w:rsidR="00CA1CD2">
        <w:t xml:space="preserve">noted the sponsor had previously indicated it </w:t>
      </w:r>
      <w:r w:rsidR="00036E80">
        <w:t xml:space="preserve">considered a separate arrangement for </w:t>
      </w:r>
      <w:r w:rsidR="00B35624">
        <w:t>r</w:t>
      </w:r>
      <w:r w:rsidR="00036E80">
        <w:t xml:space="preserve">are cancers </w:t>
      </w:r>
      <w:r w:rsidR="00CA1CD2">
        <w:t xml:space="preserve">would be required. However, the </w:t>
      </w:r>
      <w:r w:rsidR="00724338">
        <w:t>PBAC</w:t>
      </w:r>
      <w:r w:rsidR="00CA1CD2">
        <w:t xml:space="preserve"> considered it would be important that a proposal </w:t>
      </w:r>
      <w:r w:rsidR="00033E45">
        <w:t xml:space="preserve">with a separate arrangement </w:t>
      </w:r>
      <w:r w:rsidR="00CA1CD2">
        <w:t>addressing this patient group be brought forward either as part of, or in parallel with, the broad listing proposal.</w:t>
      </w:r>
    </w:p>
    <w:p w14:paraId="40F4A56F" w14:textId="17F21355" w:rsidR="00CC1256" w:rsidRPr="00BD5AA2" w:rsidRDefault="00FA135A" w:rsidP="006F0516">
      <w:pPr>
        <w:pStyle w:val="3-BodyText"/>
        <w:rPr>
          <w:rFonts w:asciiTheme="minorHAnsi" w:hAnsiTheme="minorHAnsi"/>
        </w:rPr>
      </w:pPr>
      <w:r>
        <w:t xml:space="preserve">The PBAC acknowledged that </w:t>
      </w:r>
      <w:r w:rsidR="009C78E5">
        <w:t>the standard</w:t>
      </w:r>
      <w:r>
        <w:t xml:space="preserve"> </w:t>
      </w:r>
      <w:r w:rsidR="00482CD1">
        <w:t xml:space="preserve">utilisation and cost </w:t>
      </w:r>
      <w:r>
        <w:t xml:space="preserve">model </w:t>
      </w:r>
      <w:r w:rsidR="009C78E5">
        <w:t>template</w:t>
      </w:r>
      <w:r>
        <w:t xml:space="preserve"> had </w:t>
      </w:r>
      <w:r w:rsidR="007A2A4E">
        <w:t xml:space="preserve">not </w:t>
      </w:r>
      <w:r>
        <w:t xml:space="preserve">been </w:t>
      </w:r>
      <w:r w:rsidR="00486588">
        <w:t>used</w:t>
      </w:r>
      <w:r>
        <w:t xml:space="preserve"> as part of the submission due to the complexity of the proposal which spanned multiple indications and treatment scenarios</w:t>
      </w:r>
      <w:r w:rsidR="00A12FEC">
        <w:t>. The PBAC noted</w:t>
      </w:r>
      <w:r w:rsidR="00860022">
        <w:t xml:space="preserve"> that </w:t>
      </w:r>
      <w:r w:rsidR="00A90D5A">
        <w:t>the</w:t>
      </w:r>
      <w:r w:rsidR="00860022">
        <w:t xml:space="preserve"> </w:t>
      </w:r>
      <w:r w:rsidR="00CF544D">
        <w:t>non</w:t>
      </w:r>
      <w:r w:rsidR="006F0516">
        <w:noBreakHyphen/>
      </w:r>
      <w:r w:rsidR="00CF544D">
        <w:t xml:space="preserve">standard </w:t>
      </w:r>
      <w:r w:rsidR="00A90D5A">
        <w:t>model</w:t>
      </w:r>
      <w:r w:rsidR="00860022">
        <w:t xml:space="preserve"> was </w:t>
      </w:r>
      <w:r w:rsidR="00721800">
        <w:t>discussed with</w:t>
      </w:r>
      <w:r w:rsidR="009B70A7">
        <w:t xml:space="preserve"> the </w:t>
      </w:r>
      <w:r w:rsidR="00F92665">
        <w:t>D</w:t>
      </w:r>
      <w:r w:rsidR="009B70A7">
        <w:t>epartment</w:t>
      </w:r>
      <w:r w:rsidR="00721800">
        <w:t xml:space="preserve"> </w:t>
      </w:r>
      <w:r w:rsidR="00B915E3">
        <w:t>p</w:t>
      </w:r>
      <w:r w:rsidR="00A90D5A">
        <w:t xml:space="preserve">rior to </w:t>
      </w:r>
      <w:r w:rsidR="00036F71">
        <w:t>its</w:t>
      </w:r>
      <w:r w:rsidR="00A90D5A">
        <w:t xml:space="preserve"> submission</w:t>
      </w:r>
      <w:r>
        <w:t>. However, the PBAC considered the model provided did not provide sufficient clarity as to the inputs and underlying assumptions driving the outputs and that this difficulty in verifying the outputs of the financial model</w:t>
      </w:r>
      <w:r w:rsidR="00D93322">
        <w:t xml:space="preserve"> mea</w:t>
      </w:r>
      <w:r w:rsidR="00CD12A4">
        <w:t>n</w:t>
      </w:r>
      <w:r w:rsidR="00D93322">
        <w:t>t it was not</w:t>
      </w:r>
      <w:r w:rsidR="009B4B8E">
        <w:t xml:space="preserve"> reliable for decision making. The PBAC noted this</w:t>
      </w:r>
      <w:r w:rsidR="000E4697">
        <w:t xml:space="preserve"> also</w:t>
      </w:r>
      <w:r>
        <w:t xml:space="preserve"> diminished the </w:t>
      </w:r>
      <w:r w:rsidR="0014062D">
        <w:t>PBAC’s</w:t>
      </w:r>
      <w:r>
        <w:t xml:space="preserve"> ability to</w:t>
      </w:r>
      <w:r w:rsidR="000E4697">
        <w:t xml:space="preserve"> provide advice on what it consider</w:t>
      </w:r>
      <w:r w:rsidR="00B27CD7">
        <w:t>ed</w:t>
      </w:r>
      <w:r w:rsidR="000E4697">
        <w:t xml:space="preserve"> would be appropriate amendments to the model and its underlying assumptions to support any </w:t>
      </w:r>
      <w:r w:rsidR="00AC5218">
        <w:t xml:space="preserve">future </w:t>
      </w:r>
      <w:r w:rsidR="000E4697">
        <w:t>submission</w:t>
      </w:r>
      <w:r w:rsidR="006E7CF7">
        <w:t xml:space="preserve">. </w:t>
      </w:r>
      <w:r w:rsidR="005E5709">
        <w:t xml:space="preserve">The PBAC noted that the department </w:t>
      </w:r>
      <w:proofErr w:type="gramStart"/>
      <w:r w:rsidR="005E5709">
        <w:t>was not able to</w:t>
      </w:r>
      <w:proofErr w:type="gramEnd"/>
      <w:r w:rsidR="005E5709">
        <w:t xml:space="preserve"> validate the presented estimates, in particular the inclusion of formulas to facilitate replicating the calculation of the outputs.</w:t>
      </w:r>
    </w:p>
    <w:p w14:paraId="666B71DC" w14:textId="4D00E66A" w:rsidR="007A2D16" w:rsidRPr="00E87B78" w:rsidRDefault="00677D1F" w:rsidP="006F0516">
      <w:pPr>
        <w:pStyle w:val="3-BodyText"/>
        <w:rPr>
          <w:rFonts w:asciiTheme="minorHAnsi" w:hAnsiTheme="minorHAnsi"/>
        </w:rPr>
      </w:pPr>
      <w:r>
        <w:t xml:space="preserve">The PBAC </w:t>
      </w:r>
      <w:r w:rsidR="005D39AC">
        <w:t>noted that further work would be required between the sponsor and the Department to agree on an approach to the restrictions that was implementable. The P</w:t>
      </w:r>
      <w:r w:rsidR="007F1ACB">
        <w:t>B</w:t>
      </w:r>
      <w:r w:rsidR="005D39AC">
        <w:t xml:space="preserve">AC was not opposed to the sponsor’s approach provided it could be reasonably implemented and interpreted by prescribers. </w:t>
      </w:r>
    </w:p>
    <w:p w14:paraId="4D56E283" w14:textId="6E6314F5" w:rsidR="00811EAA" w:rsidRPr="00E87B78" w:rsidRDefault="007A2D16" w:rsidP="006F0516">
      <w:pPr>
        <w:pStyle w:val="3-BodyText"/>
        <w:rPr>
          <w:rFonts w:asciiTheme="minorHAnsi" w:hAnsiTheme="minorHAnsi"/>
        </w:rPr>
      </w:pPr>
      <w:r>
        <w:t xml:space="preserve">The PBAC noted under the sponsor’s proposed approach to the restrictions that a mechanism to update the listing with future regulatory changes would be required. </w:t>
      </w:r>
      <w:r w:rsidR="0021538A">
        <w:t xml:space="preserve">The PBAC noted the </w:t>
      </w:r>
      <w:r w:rsidR="005458FD">
        <w:t>pre</w:t>
      </w:r>
      <w:r w:rsidR="006F0516">
        <w:noBreakHyphen/>
      </w:r>
      <w:r w:rsidR="005458FD">
        <w:t>PBAC response</w:t>
      </w:r>
      <w:r w:rsidR="0021538A">
        <w:t xml:space="preserve"> had indicated </w:t>
      </w:r>
      <w:r w:rsidR="00F67F03">
        <w:t xml:space="preserve">only a small number of future regulatory updates </w:t>
      </w:r>
      <w:r w:rsidR="003000D6">
        <w:t>were</w:t>
      </w:r>
      <w:r w:rsidR="00F67F03">
        <w:t xml:space="preserve"> anticipated in</w:t>
      </w:r>
      <w:r w:rsidR="00343B66">
        <w:t xml:space="preserve"> </w:t>
      </w:r>
      <w:r w:rsidR="00F67F03">
        <w:t>th</w:t>
      </w:r>
      <w:r w:rsidR="00343B66">
        <w:t>e</w:t>
      </w:r>
      <w:r w:rsidR="00F67F03">
        <w:t xml:space="preserve"> advanced and </w:t>
      </w:r>
      <w:r w:rsidR="00343B66">
        <w:t>metastatic</w:t>
      </w:r>
      <w:r w:rsidR="00F67F03">
        <w:t xml:space="preserve"> </w:t>
      </w:r>
      <w:r w:rsidR="0021538A">
        <w:t xml:space="preserve">cancer </w:t>
      </w:r>
      <w:r w:rsidR="00343B66">
        <w:t>stage.</w:t>
      </w:r>
      <w:r w:rsidR="00DE3686">
        <w:t xml:space="preserve"> The PBAC considered this issue should be addressed in any </w:t>
      </w:r>
      <w:r w:rsidR="00DE5CD2">
        <w:t xml:space="preserve">future proposals and that the sponsor may wish to engage with the Department in the development of </w:t>
      </w:r>
      <w:r w:rsidR="009A0EED">
        <w:t xml:space="preserve">how that mechanism to update the listing would be </w:t>
      </w:r>
      <w:r w:rsidR="0049217C">
        <w:t>operationalised</w:t>
      </w:r>
      <w:r w:rsidR="009A0EED">
        <w:t>.</w:t>
      </w:r>
    </w:p>
    <w:p w14:paraId="6A1D4A39" w14:textId="77777777" w:rsidR="00811EAA" w:rsidRPr="00811EAA" w:rsidRDefault="00811EAA" w:rsidP="006F0516">
      <w:pPr>
        <w:pStyle w:val="5-SubsectionSubheading"/>
      </w:pPr>
      <w:r w:rsidRPr="00811EAA">
        <w:rPr>
          <w:snapToGrid w:val="0"/>
        </w:rPr>
        <w:t>Pricing</w:t>
      </w:r>
    </w:p>
    <w:p w14:paraId="2A4538AC" w14:textId="18F1311A" w:rsidR="00811EAA" w:rsidRPr="000D1090" w:rsidRDefault="00811EAA" w:rsidP="006F0516">
      <w:pPr>
        <w:pStyle w:val="3-BodyText"/>
        <w:rPr>
          <w:rFonts w:asciiTheme="minorHAnsi" w:hAnsiTheme="minorHAnsi"/>
        </w:rPr>
      </w:pPr>
      <w:r w:rsidRPr="00811EAA">
        <w:t xml:space="preserve">The PBAC noted a single weighted price was proposed for the existing advanced/metastatic indications currently PBS listed </w:t>
      </w:r>
      <w:r w:rsidR="00141247">
        <w:t xml:space="preserve">based on </w:t>
      </w:r>
      <w:r w:rsidR="000F0357">
        <w:t>forecast</w:t>
      </w:r>
      <w:r w:rsidR="000C015C">
        <w:t xml:space="preserve"> volumes</w:t>
      </w:r>
      <w:r w:rsidRPr="00811EAA">
        <w:t xml:space="preserve">. The PBAC considered use of a weighted price </w:t>
      </w:r>
      <w:r w:rsidR="00753978">
        <w:t xml:space="preserve">to maintain the price of existing indications </w:t>
      </w:r>
      <w:r w:rsidRPr="00811EAA">
        <w:t>was an acceptable approach</w:t>
      </w:r>
      <w:r w:rsidR="00753978">
        <w:t>.</w:t>
      </w:r>
    </w:p>
    <w:p w14:paraId="747055A7" w14:textId="7FCFA112" w:rsidR="00811EAA" w:rsidRDefault="00811EAA" w:rsidP="006F0516">
      <w:pPr>
        <w:pStyle w:val="3-BodyText"/>
        <w:rPr>
          <w:rFonts w:asciiTheme="minorHAnsi" w:hAnsiTheme="minorHAnsi"/>
        </w:rPr>
      </w:pPr>
      <w:r>
        <w:t>The PBAC noted this weighted price w</w:t>
      </w:r>
      <w:r w:rsidR="007D4673">
        <w:t>as proposed to</w:t>
      </w:r>
      <w:r>
        <w:t xml:space="preserve"> be applied to utilisation under the first tier of the proposed RSA and the cap for utilisation would be set based on extrapolated utilisation of the exi</w:t>
      </w:r>
      <w:r w:rsidR="00662F75">
        <w:t>s</w:t>
      </w:r>
      <w:r>
        <w:t xml:space="preserve">ting listings. This was intended to effectively maintain the existing prices for current listings. </w:t>
      </w:r>
    </w:p>
    <w:p w14:paraId="78E8737A" w14:textId="77777777" w:rsidR="00811EAA" w:rsidRPr="007B2E46" w:rsidRDefault="00811EAA" w:rsidP="006F0516">
      <w:pPr>
        <w:pStyle w:val="3-BodyText"/>
        <w:rPr>
          <w:rFonts w:asciiTheme="minorHAnsi" w:hAnsiTheme="minorHAnsi"/>
          <w:i/>
          <w:iCs/>
        </w:rPr>
      </w:pPr>
      <w:r>
        <w:t>The PBAC reaffirmed its view that a cap on overall expenditure would be appropriate given the level of uncertainty in uptake and potential for leakage outside the intended populations.</w:t>
      </w:r>
    </w:p>
    <w:p w14:paraId="79AF3BD7" w14:textId="3F2E4816" w:rsidR="00C36CF5" w:rsidRPr="00C36CF5" w:rsidRDefault="007B2E46" w:rsidP="006F0516">
      <w:pPr>
        <w:pStyle w:val="3-BodyText"/>
        <w:rPr>
          <w:rFonts w:asciiTheme="minorHAnsi" w:hAnsiTheme="minorHAnsi"/>
          <w:i/>
          <w:iCs/>
        </w:rPr>
      </w:pPr>
      <w:r>
        <w:t xml:space="preserve">The PBAC noted the price </w:t>
      </w:r>
      <w:r w:rsidRPr="00DD4C16">
        <w:t>discount</w:t>
      </w:r>
      <w:r w:rsidR="00ED5D42" w:rsidRPr="00DD4C16">
        <w:t xml:space="preserve"> o</w:t>
      </w:r>
      <w:r w:rsidR="0049217C" w:rsidRPr="00DD4C16">
        <w:t>ffe</w:t>
      </w:r>
      <w:r w:rsidRPr="00DD4C16">
        <w:t xml:space="preserve">red </w:t>
      </w:r>
      <w:r w:rsidR="001520B6" w:rsidRPr="00DD4C16">
        <w:t xml:space="preserve">between </w:t>
      </w:r>
      <w:r w:rsidR="00C25051" w:rsidRPr="00DD4C16">
        <w:t>T</w:t>
      </w:r>
      <w:r w:rsidR="001520B6" w:rsidRPr="00DD4C16">
        <w:t>ier</w:t>
      </w:r>
      <w:r w:rsidR="00BF5EF9" w:rsidRPr="00DD4C16">
        <w:t xml:space="preserve"> </w:t>
      </w:r>
      <w:r w:rsidR="009F051B" w:rsidRPr="00DD4C16">
        <w:t xml:space="preserve">1 and </w:t>
      </w:r>
      <w:r w:rsidR="00C25051" w:rsidRPr="00DD4C16">
        <w:t>Ti</w:t>
      </w:r>
      <w:r w:rsidR="009F051B" w:rsidRPr="00DD4C16">
        <w:t>er 2</w:t>
      </w:r>
      <w:r w:rsidR="00BF5EF9" w:rsidRPr="00DD4C16">
        <w:t xml:space="preserve"> </w:t>
      </w:r>
      <w:r w:rsidR="008A42DF" w:rsidRPr="00DD4C16">
        <w:t xml:space="preserve">in the </w:t>
      </w:r>
      <w:r w:rsidR="0047683C" w:rsidRPr="00DD4C16">
        <w:t>submission</w:t>
      </w:r>
      <w:r w:rsidR="008A42DF" w:rsidRPr="00DD4C16">
        <w:t xml:space="preserve"> resulted in a price that was higher than</w:t>
      </w:r>
      <w:r w:rsidR="00A670A5" w:rsidRPr="00DD4C16">
        <w:t xml:space="preserve"> the price for some existing PBS listed </w:t>
      </w:r>
      <w:r w:rsidR="00672D0D" w:rsidRPr="00DD4C16">
        <w:t xml:space="preserve">advanced/metastatic </w:t>
      </w:r>
      <w:r w:rsidR="00155E56" w:rsidRPr="00DD4C16">
        <w:t>indications</w:t>
      </w:r>
      <w:r w:rsidR="00A670A5" w:rsidRPr="00DD4C16">
        <w:t xml:space="preserve">. The </w:t>
      </w:r>
      <w:r w:rsidR="00155E56" w:rsidRPr="00DD4C16">
        <w:t>discount was increased</w:t>
      </w:r>
      <w:r w:rsidR="004D7B00" w:rsidRPr="00DD4C16">
        <w:t xml:space="preserve"> </w:t>
      </w:r>
      <w:r w:rsidR="00A670A5" w:rsidRPr="00DD4C16">
        <w:t xml:space="preserve">in the </w:t>
      </w:r>
      <w:r w:rsidR="002F06C6" w:rsidRPr="00DD4C16">
        <w:t>pre</w:t>
      </w:r>
      <w:r w:rsidR="006F0516" w:rsidRPr="00DD4C16">
        <w:noBreakHyphen/>
      </w:r>
      <w:r w:rsidR="002F06C6" w:rsidRPr="00DD4C16">
        <w:t>PBAC response</w:t>
      </w:r>
      <w:r w:rsidR="00C03906" w:rsidRPr="00DD4C16">
        <w:t xml:space="preserve">, </w:t>
      </w:r>
      <w:r w:rsidR="00A53889" w:rsidRPr="00DD4C16">
        <w:t>however the PBAC</w:t>
      </w:r>
      <w:r w:rsidR="00A670A5" w:rsidRPr="00DD4C16">
        <w:t xml:space="preserve"> </w:t>
      </w:r>
      <w:r w:rsidR="004D7B00" w:rsidRPr="00DD4C16">
        <w:t xml:space="preserve">considered </w:t>
      </w:r>
      <w:r w:rsidR="002C4339" w:rsidRPr="00DD4C16">
        <w:t>it</w:t>
      </w:r>
      <w:r w:rsidR="004D7B00" w:rsidRPr="00DD4C16">
        <w:t xml:space="preserve"> was</w:t>
      </w:r>
      <w:r w:rsidR="00132585" w:rsidRPr="00DD4C16">
        <w:t xml:space="preserve"> insufficient to ensure the treatment would be cost</w:t>
      </w:r>
      <w:r w:rsidR="006F0516" w:rsidRPr="00DD4C16">
        <w:noBreakHyphen/>
      </w:r>
      <w:r w:rsidR="004D7B00" w:rsidRPr="00DD4C16">
        <w:t>effective</w:t>
      </w:r>
      <w:r w:rsidR="00132585" w:rsidRPr="00DD4C16">
        <w:t xml:space="preserve"> in these extended </w:t>
      </w:r>
      <w:r w:rsidR="004D7B00" w:rsidRPr="00DD4C16">
        <w:t>indications</w:t>
      </w:r>
      <w:r w:rsidR="00132585" w:rsidRPr="00DD4C16">
        <w:t xml:space="preserve"> where cost</w:t>
      </w:r>
      <w:r w:rsidR="006F0516" w:rsidRPr="00DD4C16">
        <w:noBreakHyphen/>
      </w:r>
      <w:r w:rsidR="004D7B00" w:rsidRPr="00DD4C16">
        <w:t>effectiveness</w:t>
      </w:r>
      <w:r w:rsidR="00C36CF5" w:rsidRPr="00DD4C16">
        <w:t xml:space="preserve"> is likely to be lower on average compared to existing </w:t>
      </w:r>
      <w:r w:rsidR="004D7B00" w:rsidRPr="00DD4C16">
        <w:t>indications</w:t>
      </w:r>
      <w:r w:rsidR="00C36CF5" w:rsidRPr="00DD4C16">
        <w:t>.</w:t>
      </w:r>
      <w:r w:rsidR="00845ED9" w:rsidRPr="00DD4C16">
        <w:t xml:space="preserve"> The PBAC also noted that </w:t>
      </w:r>
      <w:r w:rsidR="005700E2" w:rsidRPr="00DD4C16">
        <w:t>there were</w:t>
      </w:r>
      <w:r w:rsidR="00845ED9" w:rsidRPr="00DD4C16">
        <w:t xml:space="preserve"> </w:t>
      </w:r>
      <w:r w:rsidR="00263841" w:rsidRPr="00DD4C16">
        <w:t>indications</w:t>
      </w:r>
      <w:r w:rsidR="00F65D4C" w:rsidRPr="00DD4C16">
        <w:t xml:space="preserve"> included in </w:t>
      </w:r>
      <w:r w:rsidR="00D4784E" w:rsidRPr="00DD4C16">
        <w:t>T</w:t>
      </w:r>
      <w:r w:rsidR="00A32447" w:rsidRPr="00DD4C16">
        <w:t>ier</w:t>
      </w:r>
      <w:r w:rsidR="005700E2" w:rsidRPr="00DD4C16">
        <w:t> </w:t>
      </w:r>
      <w:r w:rsidR="00A32447" w:rsidRPr="00DD4C16">
        <w:t>2</w:t>
      </w:r>
      <w:r w:rsidR="005700E2" w:rsidRPr="00DD4C16">
        <w:t xml:space="preserve">, </w:t>
      </w:r>
      <w:r w:rsidR="002D43DD" w:rsidRPr="00DD4C16">
        <w:t>including gastro</w:t>
      </w:r>
      <w:r w:rsidR="006F0516" w:rsidRPr="00DD4C16">
        <w:noBreakHyphen/>
      </w:r>
      <w:r w:rsidR="002D43DD" w:rsidRPr="00DD4C16">
        <w:t xml:space="preserve">oesophageal </w:t>
      </w:r>
      <w:r w:rsidR="00901D36" w:rsidRPr="00DD4C16">
        <w:t xml:space="preserve">cancer and </w:t>
      </w:r>
      <w:proofErr w:type="spellStart"/>
      <w:r w:rsidR="00901D36" w:rsidRPr="00DD4C16">
        <w:t>cSCC</w:t>
      </w:r>
      <w:proofErr w:type="spellEnd"/>
      <w:r w:rsidR="005700E2" w:rsidRPr="00DD4C16">
        <w:t>,</w:t>
      </w:r>
      <w:r w:rsidR="00A311F0" w:rsidRPr="00DD4C16">
        <w:t xml:space="preserve"> where cost</w:t>
      </w:r>
      <w:r w:rsidR="006F0516" w:rsidRPr="00DD4C16">
        <w:noBreakHyphen/>
      </w:r>
      <w:r w:rsidR="00A311F0" w:rsidRPr="00DD4C16">
        <w:t>effectiveness had already been evaluated</w:t>
      </w:r>
      <w:r w:rsidR="005700E2" w:rsidRPr="00DD4C16">
        <w:t xml:space="preserve"> and were better accounted for in the base </w:t>
      </w:r>
      <w:r w:rsidR="004624D3" w:rsidRPr="00DD4C16">
        <w:t>(Tier 1)</w:t>
      </w:r>
      <w:r w:rsidR="005700E2" w:rsidRPr="00DD4C16">
        <w:t xml:space="preserve"> </w:t>
      </w:r>
      <w:r w:rsidR="00AF6E94" w:rsidRPr="00DD4C16">
        <w:t xml:space="preserve">price. </w:t>
      </w:r>
      <w:r w:rsidR="00B067E9" w:rsidRPr="00DD4C16">
        <w:t xml:space="preserve">The indicative prices for these indications were lower than the </w:t>
      </w:r>
      <w:r w:rsidR="0049577F" w:rsidRPr="00DD4C16">
        <w:t xml:space="preserve">proposed </w:t>
      </w:r>
      <w:r w:rsidR="00874BD1" w:rsidRPr="00DD4C16">
        <w:t xml:space="preserve">price for </w:t>
      </w:r>
      <w:r w:rsidR="00923F83" w:rsidRPr="00DD4C16">
        <w:t xml:space="preserve">Tier 2. </w:t>
      </w:r>
      <w:r w:rsidR="009A2EC2" w:rsidRPr="00DD4C16">
        <w:t xml:space="preserve">The PBAC considered a more substantive </w:t>
      </w:r>
      <w:r w:rsidR="00674A9B" w:rsidRPr="00DD4C16">
        <w:t xml:space="preserve">price </w:t>
      </w:r>
      <w:r w:rsidR="009A2EC2" w:rsidRPr="00DD4C16">
        <w:t xml:space="preserve">reduction for use beyond </w:t>
      </w:r>
      <w:r w:rsidR="00674A9B" w:rsidRPr="00DD4C16">
        <w:t>existing</w:t>
      </w:r>
      <w:r w:rsidR="00DD3024" w:rsidRPr="00DD4C16">
        <w:t xml:space="preserve"> </w:t>
      </w:r>
      <w:r w:rsidR="0011560E" w:rsidRPr="00DD4C16">
        <w:t xml:space="preserve">listed </w:t>
      </w:r>
      <w:r w:rsidR="003E3875" w:rsidRPr="00DD4C16">
        <w:t xml:space="preserve">or </w:t>
      </w:r>
      <w:r w:rsidR="00DD3024" w:rsidRPr="00DD4C16">
        <w:t>recommended advanced/metastatic indications (</w:t>
      </w:r>
      <w:r w:rsidR="009A2EC2" w:rsidRPr="00DD4C16">
        <w:t>Tier 1</w:t>
      </w:r>
      <w:r w:rsidR="00DD3024" w:rsidRPr="00DD4C16">
        <w:t>)</w:t>
      </w:r>
      <w:r w:rsidR="009A2EC2" w:rsidRPr="00DD4C16">
        <w:t xml:space="preserve"> would be required</w:t>
      </w:r>
      <w:r w:rsidR="009A2EC2">
        <w:t xml:space="preserve">. </w:t>
      </w:r>
    </w:p>
    <w:p w14:paraId="2A30D1E0" w14:textId="513256A4" w:rsidR="007B2E46" w:rsidRPr="001D34BA" w:rsidRDefault="00C36CF5" w:rsidP="006F0516">
      <w:pPr>
        <w:pStyle w:val="3-BodyText"/>
        <w:rPr>
          <w:rFonts w:asciiTheme="minorHAnsi" w:hAnsiTheme="minorHAnsi"/>
          <w:i/>
          <w:iCs/>
        </w:rPr>
      </w:pPr>
      <w:r>
        <w:t xml:space="preserve">The PBAC considered a </w:t>
      </w:r>
      <w:r w:rsidR="002C4339">
        <w:t>further reduction</w:t>
      </w:r>
      <w:r w:rsidR="00ED5D42">
        <w:t xml:space="preserve"> </w:t>
      </w:r>
      <w:r w:rsidR="003A21B7">
        <w:t xml:space="preserve">for use in retreatment and extended time on treatment </w:t>
      </w:r>
      <w:r w:rsidR="002C4339">
        <w:t>would be required to ensure those uses were cost</w:t>
      </w:r>
      <w:r w:rsidR="006F0516">
        <w:noBreakHyphen/>
      </w:r>
      <w:r w:rsidR="002C4339">
        <w:t>effective.</w:t>
      </w:r>
    </w:p>
    <w:p w14:paraId="6C95952F" w14:textId="77777777" w:rsidR="00811EAA" w:rsidRDefault="00811EAA" w:rsidP="006F0516">
      <w:pPr>
        <w:pStyle w:val="5-SubsectionSubheading"/>
        <w:rPr>
          <w:rFonts w:asciiTheme="minorHAnsi" w:hAnsiTheme="minorHAnsi"/>
        </w:rPr>
      </w:pPr>
      <w:r>
        <w:t xml:space="preserve">Risk Sharing Arrangement </w:t>
      </w:r>
    </w:p>
    <w:p w14:paraId="65AE37B6" w14:textId="02D1332F" w:rsidR="00686BF1" w:rsidRPr="00DD4C16" w:rsidRDefault="00DB4FE1" w:rsidP="006F0516">
      <w:pPr>
        <w:pStyle w:val="3-BodyText"/>
      </w:pPr>
      <w:r>
        <w:t>The PBAC noted the sponsor initially proposed a five</w:t>
      </w:r>
      <w:r w:rsidR="006F0516">
        <w:noBreakHyphen/>
      </w:r>
      <w:r>
        <w:t>tier RSA</w:t>
      </w:r>
      <w:r w:rsidR="00554371">
        <w:t xml:space="preserve"> with increasing discounts to reflect different circumstances of use. The </w:t>
      </w:r>
      <w:r w:rsidR="00554371" w:rsidRPr="00DD4C16">
        <w:t xml:space="preserve">PBAC noted that </w:t>
      </w:r>
      <w:r w:rsidR="00D345BA" w:rsidRPr="00DD4C16">
        <w:t>cost</w:t>
      </w:r>
      <w:r w:rsidR="006F0516" w:rsidRPr="00DD4C16">
        <w:noBreakHyphen/>
      </w:r>
      <w:r w:rsidR="00D345BA" w:rsidRPr="00DD4C16">
        <w:t xml:space="preserve">effectiveness of </w:t>
      </w:r>
      <w:r w:rsidR="0035028D" w:rsidRPr="00DD4C16">
        <w:t xml:space="preserve">the listing would be heavily reliant on the estimates </w:t>
      </w:r>
      <w:r w:rsidR="00BB1A94" w:rsidRPr="00DD4C16">
        <w:t>used to inform each tier</w:t>
      </w:r>
      <w:r w:rsidR="0035028D" w:rsidRPr="00DD4C16">
        <w:t xml:space="preserve"> to ensure </w:t>
      </w:r>
      <w:r w:rsidR="001C6630" w:rsidRPr="00DD4C16">
        <w:t>the price reductions would be achieved</w:t>
      </w:r>
      <w:r w:rsidR="0035028D" w:rsidRPr="00DD4C16">
        <w:t>.</w:t>
      </w:r>
    </w:p>
    <w:p w14:paraId="0BBFFF8A" w14:textId="635A0560" w:rsidR="00E77A6C" w:rsidRDefault="00E77A6C" w:rsidP="006F0516">
      <w:pPr>
        <w:pStyle w:val="3-BodyText"/>
      </w:pPr>
      <w:r w:rsidRPr="00DD4C16">
        <w:t xml:space="preserve">The PBAC considered, given the </w:t>
      </w:r>
      <w:r w:rsidR="004F0DBE" w:rsidRPr="00DD4C16">
        <w:t xml:space="preserve">inherent uncertainty associated with estimating </w:t>
      </w:r>
      <w:r w:rsidR="001A2708" w:rsidRPr="00DD4C16">
        <w:t>utilisation</w:t>
      </w:r>
      <w:r w:rsidR="004F0DBE" w:rsidRPr="00DD4C16">
        <w:t xml:space="preserve"> under the proposal, that </w:t>
      </w:r>
      <w:r w:rsidR="00D70566" w:rsidRPr="00DD4C16">
        <w:t xml:space="preserve">the </w:t>
      </w:r>
      <w:r w:rsidR="00055FFC" w:rsidRPr="00DD4C16">
        <w:t xml:space="preserve">risk of not achieving </w:t>
      </w:r>
      <w:r w:rsidR="005E1A21" w:rsidRPr="00DD4C16">
        <w:t>the intended price reductions</w:t>
      </w:r>
      <w:r w:rsidR="00055FFC" w:rsidRPr="00DD4C16">
        <w:t xml:space="preserve"> was increased with each additional tier of the RSA</w:t>
      </w:r>
      <w:r w:rsidR="003B1443" w:rsidRPr="00DD4C16">
        <w:t xml:space="preserve">. The PBAC </w:t>
      </w:r>
      <w:r w:rsidR="00B44AE3" w:rsidRPr="00DD4C16">
        <w:t>advised that</w:t>
      </w:r>
      <w:r w:rsidR="00055FFC" w:rsidRPr="00DD4C16">
        <w:t xml:space="preserve"> a simplified RSA structure with </w:t>
      </w:r>
      <w:r w:rsidR="00BD21F5" w:rsidRPr="00DD4C16">
        <w:t xml:space="preserve">a </w:t>
      </w:r>
      <w:r w:rsidR="00055FFC" w:rsidRPr="00DD4C16">
        <w:t xml:space="preserve">consolidated discount </w:t>
      </w:r>
      <w:r w:rsidR="00BD21F5" w:rsidRPr="00DD4C16">
        <w:t>beyond Tier 1</w:t>
      </w:r>
      <w:r w:rsidR="00055FFC" w:rsidRPr="00DD4C16">
        <w:t xml:space="preserve"> would be preferable</w:t>
      </w:r>
      <w:r w:rsidR="00E5289B" w:rsidRPr="00DD4C16">
        <w:t>, with another higher Tier to</w:t>
      </w:r>
      <w:r w:rsidR="00E5289B">
        <w:t xml:space="preserve"> manage overall </w:t>
      </w:r>
      <w:r w:rsidR="003D5FB2">
        <w:t>utilisation of the broad listing</w:t>
      </w:r>
      <w:r w:rsidR="001A2708">
        <w:t xml:space="preserve">. </w:t>
      </w:r>
    </w:p>
    <w:p w14:paraId="1A0F0024" w14:textId="7A48BEA1" w:rsidR="00FD5946" w:rsidRPr="00DD4C16" w:rsidRDefault="00FD5946" w:rsidP="006F0516">
      <w:pPr>
        <w:pStyle w:val="3-BodyText"/>
      </w:pPr>
      <w:r>
        <w:t>The PBAC noted the proposed ‘</w:t>
      </w:r>
      <w:r w:rsidR="00467F82">
        <w:t>administrative</w:t>
      </w:r>
      <w:r>
        <w:t xml:space="preserve"> allowance’ of </w:t>
      </w:r>
      <w:r w:rsidR="004636F5" w:rsidRPr="00860A6E">
        <w:rPr>
          <w:color w:val="000000"/>
          <w:spacing w:val="5"/>
          <w:w w:val="61"/>
          <w:shd w:val="solid" w:color="000000" w:fill="000000"/>
          <w:fitText w:val="472" w:id="-628377083"/>
          <w14:textFill>
            <w14:solidFill>
              <w14:srgbClr w14:val="000000">
                <w14:alpha w14:val="100000"/>
              </w14:srgbClr>
            </w14:solidFill>
          </w14:textFill>
        </w:rPr>
        <w:t>|||</w:t>
      </w:r>
      <w:r w:rsidR="00860A6E" w:rsidRPr="00860A6E">
        <w:rPr>
          <w:color w:val="000000"/>
          <w:spacing w:val="5"/>
          <w:w w:val="61"/>
          <w:shd w:val="solid" w:color="000000" w:fill="000000"/>
          <w:fitText w:val="472" w:id="-628377083"/>
          <w14:textFill>
            <w14:solidFill>
              <w14:srgbClr w14:val="000000">
                <w14:alpha w14:val="100000"/>
              </w14:srgbClr>
            </w14:solidFill>
          </w14:textFill>
        </w:rPr>
        <w:t xml:space="preserve"> </w:t>
      </w:r>
      <w:r w:rsidR="004636F5" w:rsidRPr="00860A6E">
        <w:rPr>
          <w:color w:val="000000"/>
          <w:spacing w:val="5"/>
          <w:w w:val="61"/>
          <w:shd w:val="solid" w:color="000000" w:fill="000000"/>
          <w:fitText w:val="472" w:id="-628377083"/>
          <w14:textFill>
            <w14:solidFill>
              <w14:srgbClr w14:val="000000">
                <w14:alpha w14:val="100000"/>
              </w14:srgbClr>
            </w14:solidFill>
          </w14:textFill>
        </w:rPr>
        <w:t>|||</w:t>
      </w:r>
      <w:r>
        <w:t>%</w:t>
      </w:r>
      <w:r w:rsidR="00467F82">
        <w:t xml:space="preserve"> above the </w:t>
      </w:r>
      <w:r w:rsidR="00F22DC2">
        <w:t>estimates</w:t>
      </w:r>
      <w:r>
        <w:t xml:space="preserve"> in the </w:t>
      </w:r>
      <w:r w:rsidRPr="00DD4C16">
        <w:t xml:space="preserve">RSA </w:t>
      </w:r>
      <w:r w:rsidR="0012013F" w:rsidRPr="00DD4C16">
        <w:t xml:space="preserve">(Tier 4) </w:t>
      </w:r>
      <w:r w:rsidRPr="00DD4C16">
        <w:t xml:space="preserve">would </w:t>
      </w:r>
      <w:r w:rsidR="00114B52" w:rsidRPr="00DD4C16">
        <w:t>provide a buffer to account for</w:t>
      </w:r>
      <w:r w:rsidR="00BF11D5" w:rsidRPr="00DD4C16">
        <w:t xml:space="preserve"> uncertainty in the utilisation estimates</w:t>
      </w:r>
      <w:r w:rsidR="00467F82" w:rsidRPr="00DD4C16">
        <w:t xml:space="preserve"> before a </w:t>
      </w:r>
      <w:r w:rsidR="002967A2" w:rsidRPr="00DD4C16">
        <w:t xml:space="preserve">hard </w:t>
      </w:r>
      <w:r w:rsidR="00467F82" w:rsidRPr="00DD4C16">
        <w:t xml:space="preserve">cap was </w:t>
      </w:r>
      <w:proofErr w:type="gramStart"/>
      <w:r w:rsidR="00467F82" w:rsidRPr="00DD4C16">
        <w:t>effected</w:t>
      </w:r>
      <w:proofErr w:type="gramEnd"/>
      <w:r w:rsidR="00BF11D5" w:rsidRPr="00DD4C16">
        <w:t xml:space="preserve">. </w:t>
      </w:r>
      <w:r w:rsidR="0059484E" w:rsidRPr="00DD4C16">
        <w:t>The PBAC</w:t>
      </w:r>
      <w:r w:rsidR="006477B2" w:rsidRPr="00DD4C16">
        <w:t xml:space="preserve"> </w:t>
      </w:r>
      <w:r w:rsidR="0059484E" w:rsidRPr="00DD4C16">
        <w:t xml:space="preserve">noted it would be preferable to </w:t>
      </w:r>
      <w:r w:rsidR="006F4268" w:rsidRPr="00DD4C16">
        <w:t xml:space="preserve">consider </w:t>
      </w:r>
      <w:r w:rsidR="0059484E" w:rsidRPr="00DD4C16">
        <w:t xml:space="preserve">a set of </w:t>
      </w:r>
      <w:r w:rsidR="006477B2" w:rsidRPr="00DD4C16">
        <w:t>estimates</w:t>
      </w:r>
      <w:r w:rsidR="0059484E" w:rsidRPr="00DD4C16">
        <w:t xml:space="preserve"> where there</w:t>
      </w:r>
      <w:r w:rsidR="006477B2" w:rsidRPr="00DD4C16">
        <w:t xml:space="preserve"> </w:t>
      </w:r>
      <w:r w:rsidR="0059484E" w:rsidRPr="00DD4C16">
        <w:t xml:space="preserve">is sufficient certainty </w:t>
      </w:r>
      <w:r w:rsidR="006477B2" w:rsidRPr="00DD4C16">
        <w:t xml:space="preserve">such </w:t>
      </w:r>
      <w:r w:rsidR="00467F82" w:rsidRPr="00DD4C16">
        <w:t xml:space="preserve">that </w:t>
      </w:r>
      <w:r w:rsidR="007C7B24" w:rsidRPr="00DD4C16">
        <w:t xml:space="preserve">an </w:t>
      </w:r>
      <w:r w:rsidR="006477B2" w:rsidRPr="00DD4C16">
        <w:t xml:space="preserve">allowance would not be necessary. </w:t>
      </w:r>
    </w:p>
    <w:p w14:paraId="40C51A7B" w14:textId="73C7260B" w:rsidR="009806BC" w:rsidRDefault="009806BC" w:rsidP="006F0516">
      <w:pPr>
        <w:pStyle w:val="3-BodyText"/>
      </w:pPr>
      <w:r>
        <w:t xml:space="preserve">The PBAC considered that </w:t>
      </w:r>
      <w:r w:rsidR="00C164D8">
        <w:t>issues</w:t>
      </w:r>
      <w:r w:rsidR="00F76E91">
        <w:t xml:space="preserve"> with the financial estimates would need to be resolved </w:t>
      </w:r>
      <w:r w:rsidR="00460CDC">
        <w:t xml:space="preserve">for </w:t>
      </w:r>
      <w:r w:rsidR="00644FF2">
        <w:t xml:space="preserve">a </w:t>
      </w:r>
      <w:r w:rsidR="00644FF2" w:rsidRPr="0008336B">
        <w:t>price volume agreement</w:t>
      </w:r>
      <w:r w:rsidR="00644FF2">
        <w:t xml:space="preserve"> </w:t>
      </w:r>
      <w:r w:rsidR="00260C9C">
        <w:t xml:space="preserve">to be </w:t>
      </w:r>
      <w:r w:rsidR="002473D0">
        <w:t xml:space="preserve">operate </w:t>
      </w:r>
      <w:r w:rsidR="00260C9C">
        <w:t>effective</w:t>
      </w:r>
      <w:r w:rsidR="002473D0">
        <w:t>ly</w:t>
      </w:r>
      <w:r w:rsidR="00260C9C">
        <w:t>.</w:t>
      </w:r>
      <w:r w:rsidR="00860A6E">
        <w:t xml:space="preserve"> </w:t>
      </w:r>
    </w:p>
    <w:p w14:paraId="72B3998E" w14:textId="77777777" w:rsidR="00811EAA" w:rsidRDefault="00811EAA" w:rsidP="006F0516">
      <w:pPr>
        <w:pStyle w:val="3-BodyText"/>
        <w:numPr>
          <w:ilvl w:val="0"/>
          <w:numId w:val="0"/>
        </w:numPr>
        <w:ind w:left="720"/>
        <w:rPr>
          <w:rFonts w:asciiTheme="minorHAnsi" w:hAnsiTheme="minorHAnsi"/>
          <w:i/>
          <w:iCs/>
        </w:rPr>
      </w:pPr>
    </w:p>
    <w:p w14:paraId="4D37A209" w14:textId="77777777" w:rsidR="00811EAA" w:rsidRPr="00811EAA" w:rsidRDefault="00811EAA" w:rsidP="006F0516">
      <w:pPr>
        <w:keepNext/>
        <w:keepLines/>
        <w:spacing w:before="40"/>
        <w:outlineLvl w:val="2"/>
        <w:rPr>
          <w:rFonts w:eastAsia="MS Gothic"/>
          <w:b/>
          <w:color w:val="000000"/>
        </w:rPr>
      </w:pPr>
      <w:r w:rsidRPr="00811EAA">
        <w:rPr>
          <w:rFonts w:eastAsia="MS Gothic"/>
          <w:b/>
          <w:color w:val="000000"/>
        </w:rPr>
        <w:t>Impact on other listings and RSAs</w:t>
      </w:r>
    </w:p>
    <w:p w14:paraId="6A501F77" w14:textId="13A99813" w:rsidR="00811EAA" w:rsidRPr="00811EAA" w:rsidRDefault="00811EAA" w:rsidP="006F0516">
      <w:pPr>
        <w:pStyle w:val="3-BodyText"/>
        <w:rPr>
          <w:b/>
          <w:snapToGrid w:val="0"/>
          <w:sz w:val="32"/>
          <w:szCs w:val="32"/>
          <w:lang w:eastAsia="en-AU"/>
        </w:rPr>
      </w:pPr>
      <w:r w:rsidRPr="00811EAA">
        <w:rPr>
          <w:snapToGrid w:val="0"/>
          <w:lang w:eastAsia="en-AU"/>
        </w:rPr>
        <w:t xml:space="preserve">The PBAC noted that in creating a new RSA for a broad listing, </w:t>
      </w:r>
      <w:r w:rsidR="003E5748">
        <w:rPr>
          <w:snapToGrid w:val="0"/>
          <w:lang w:eastAsia="en-AU"/>
        </w:rPr>
        <w:t>pembrolizuma</w:t>
      </w:r>
      <w:r w:rsidRPr="00811EAA">
        <w:rPr>
          <w:snapToGrid w:val="0"/>
          <w:lang w:eastAsia="en-AU"/>
        </w:rPr>
        <w:t>b would need to be removed from some existing shared RSAs. This matter would be negotiated with the Department in a post</w:t>
      </w:r>
      <w:r w:rsidR="006F0516">
        <w:rPr>
          <w:snapToGrid w:val="0"/>
          <w:lang w:eastAsia="en-AU"/>
        </w:rPr>
        <w:noBreakHyphen/>
      </w:r>
      <w:r w:rsidRPr="00811EAA">
        <w:rPr>
          <w:snapToGrid w:val="0"/>
          <w:lang w:eastAsia="en-AU"/>
        </w:rPr>
        <w:t>PBAC process should a positive recommendation be made in the future.</w:t>
      </w:r>
    </w:p>
    <w:p w14:paraId="5918EC8A" w14:textId="77777777" w:rsidR="00811EAA" w:rsidRPr="007B1303" w:rsidRDefault="00811EAA" w:rsidP="006F0516">
      <w:pPr>
        <w:pStyle w:val="3-BodyText"/>
        <w:numPr>
          <w:ilvl w:val="0"/>
          <w:numId w:val="0"/>
        </w:numPr>
        <w:rPr>
          <w:rFonts w:asciiTheme="minorHAnsi" w:hAnsiTheme="minorHAnsi"/>
          <w:i/>
          <w:iCs/>
        </w:rPr>
      </w:pPr>
    </w:p>
    <w:p w14:paraId="7C05DD66" w14:textId="70E20517" w:rsidR="00746E07" w:rsidRPr="00746E07" w:rsidRDefault="00746E07" w:rsidP="00E43C61">
      <w:pPr>
        <w:spacing w:line="259" w:lineRule="auto"/>
        <w:jc w:val="left"/>
        <w:rPr>
          <w:b/>
          <w:bCs/>
        </w:rPr>
      </w:pPr>
      <w:r w:rsidRPr="00746E07">
        <w:rPr>
          <w:b/>
          <w:bCs/>
        </w:rPr>
        <w:t xml:space="preserve">Outcome: </w:t>
      </w:r>
    </w:p>
    <w:p w14:paraId="234480F6" w14:textId="0830E790" w:rsidR="00746E07" w:rsidRDefault="00A87060" w:rsidP="00E43C61">
      <w:pPr>
        <w:spacing w:line="259" w:lineRule="auto"/>
        <w:jc w:val="left"/>
      </w:pPr>
      <w:r>
        <w:t>Not recommended</w:t>
      </w:r>
    </w:p>
    <w:p w14:paraId="46BE6040" w14:textId="77777777" w:rsidR="008E532D" w:rsidRPr="008E532D" w:rsidRDefault="008E532D" w:rsidP="008E532D">
      <w:pPr>
        <w:keepNext/>
        <w:spacing w:before="240" w:after="120"/>
        <w:ind w:left="720" w:hanging="720"/>
        <w:jc w:val="left"/>
        <w:outlineLvl w:val="0"/>
        <w:rPr>
          <w:rFonts w:cs="Arial"/>
          <w:b/>
          <w:bCs/>
          <w:snapToGrid w:val="0"/>
          <w:sz w:val="32"/>
          <w:szCs w:val="32"/>
          <w:lang w:val="en-GB" w:eastAsia="en-AU"/>
        </w:rPr>
      </w:pPr>
      <w:r w:rsidRPr="008E532D">
        <w:rPr>
          <w:rFonts w:cs="Arial"/>
          <w:b/>
          <w:snapToGrid w:val="0"/>
          <w:sz w:val="32"/>
          <w:szCs w:val="32"/>
          <w:lang w:eastAsia="en-AU"/>
        </w:rPr>
        <w:t>9</w:t>
      </w:r>
      <w:r w:rsidRPr="008E532D">
        <w:rPr>
          <w:rFonts w:cs="Arial"/>
          <w:b/>
          <w:snapToGrid w:val="0"/>
          <w:sz w:val="32"/>
          <w:szCs w:val="32"/>
          <w:lang w:eastAsia="en-AU"/>
        </w:rPr>
        <w:tab/>
        <w:t>Context for Decision</w:t>
      </w:r>
    </w:p>
    <w:p w14:paraId="107F43D4" w14:textId="77777777" w:rsidR="008E532D" w:rsidRPr="008E532D" w:rsidRDefault="008E532D" w:rsidP="008E532D">
      <w:pPr>
        <w:spacing w:after="120"/>
        <w:ind w:left="720"/>
        <w:rPr>
          <w:rFonts w:cs="Arial"/>
          <w:bCs/>
          <w:lang w:val="en-GB" w:eastAsia="en-AU"/>
        </w:rPr>
      </w:pPr>
      <w:r w:rsidRPr="008E532D">
        <w:rPr>
          <w:rFonts w:cs="Arial"/>
          <w:bCs/>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D59E7EA" w14:textId="77777777" w:rsidR="008E532D" w:rsidRPr="008E532D" w:rsidRDefault="008E532D" w:rsidP="008E532D">
      <w:pPr>
        <w:keepNext/>
        <w:spacing w:before="240" w:after="120"/>
        <w:ind w:left="720" w:hanging="720"/>
        <w:jc w:val="left"/>
        <w:outlineLvl w:val="0"/>
        <w:rPr>
          <w:rFonts w:cs="Arial"/>
          <w:b/>
          <w:snapToGrid w:val="0"/>
          <w:sz w:val="32"/>
          <w:szCs w:val="32"/>
          <w:lang w:eastAsia="en-AU"/>
        </w:rPr>
      </w:pPr>
      <w:r w:rsidRPr="008E532D">
        <w:rPr>
          <w:rFonts w:cs="Arial"/>
          <w:b/>
          <w:snapToGrid w:val="0"/>
          <w:sz w:val="32"/>
          <w:szCs w:val="32"/>
          <w:lang w:eastAsia="en-AU"/>
        </w:rPr>
        <w:t>10</w:t>
      </w:r>
      <w:r w:rsidRPr="008E532D">
        <w:rPr>
          <w:rFonts w:cs="Arial"/>
          <w:b/>
          <w:snapToGrid w:val="0"/>
          <w:sz w:val="32"/>
          <w:szCs w:val="32"/>
          <w:lang w:eastAsia="en-AU"/>
        </w:rPr>
        <w:tab/>
        <w:t>Sponsor’s Comment</w:t>
      </w:r>
    </w:p>
    <w:p w14:paraId="338576D9" w14:textId="7A35B438" w:rsidR="0011350B" w:rsidRPr="00DD74A2" w:rsidRDefault="0011350B" w:rsidP="00DD74A2">
      <w:pPr>
        <w:spacing w:after="120"/>
        <w:ind w:left="720"/>
        <w:rPr>
          <w:rFonts w:cs="Arial"/>
          <w:bCs/>
          <w:lang w:val="en-GB" w:eastAsia="en-AU"/>
        </w:rPr>
      </w:pPr>
      <w:r w:rsidRPr="00DD74A2">
        <w:rPr>
          <w:rFonts w:cs="Arial"/>
          <w:bCs/>
          <w:lang w:val="en-GB" w:eastAsia="en-AU"/>
        </w:rPr>
        <w:t xml:space="preserve">MSD is disappointed by this decision. MSD partnered closely with clinicians and patient advocacy groups during the development of this submission to ensure it would improve affordable access to immunotherapy for Australian cancer patients. We hope to find clarity on a way forward during upcoming engagements with the PBAC and Department of Health </w:t>
      </w:r>
      <w:proofErr w:type="gramStart"/>
      <w:r w:rsidRPr="00DD74A2">
        <w:rPr>
          <w:rFonts w:cs="Arial"/>
          <w:bCs/>
          <w:lang w:val="en-GB" w:eastAsia="en-AU"/>
        </w:rPr>
        <w:t>in order to</w:t>
      </w:r>
      <w:proofErr w:type="gramEnd"/>
      <w:r w:rsidRPr="00DD74A2">
        <w:rPr>
          <w:rFonts w:cs="Arial"/>
          <w:bCs/>
          <w:lang w:val="en-GB" w:eastAsia="en-AU"/>
        </w:rPr>
        <w:t xml:space="preserve"> provide an equitable solution for Australian cancer patients.</w:t>
      </w:r>
    </w:p>
    <w:p w14:paraId="12CBFEEE" w14:textId="77777777" w:rsidR="00DD3F92" w:rsidRDefault="00DD3F92" w:rsidP="008E532D">
      <w:pPr>
        <w:spacing w:after="160" w:line="259" w:lineRule="auto"/>
        <w:jc w:val="left"/>
        <w:rPr>
          <w:rFonts w:eastAsia="Calibri" w:cs="Arial"/>
          <w:bCs/>
        </w:rPr>
      </w:pPr>
    </w:p>
    <w:p w14:paraId="7B93DBE7" w14:textId="77777777" w:rsidR="00DD3F92" w:rsidRDefault="00DD3F92" w:rsidP="008E532D">
      <w:pPr>
        <w:spacing w:after="160" w:line="259" w:lineRule="auto"/>
        <w:jc w:val="left"/>
      </w:pPr>
    </w:p>
    <w:p w14:paraId="04A77F77" w14:textId="35FCC510" w:rsidR="00A87060" w:rsidRDefault="00A87060" w:rsidP="006F0516">
      <w:pPr>
        <w:pStyle w:val="5-SubsectionSubheading"/>
      </w:pPr>
    </w:p>
    <w:sectPr w:rsidR="00A870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7440" w14:textId="77777777" w:rsidR="00F25DE7" w:rsidRDefault="00F25DE7" w:rsidP="00F83B49">
      <w:r>
        <w:separator/>
      </w:r>
    </w:p>
  </w:endnote>
  <w:endnote w:type="continuationSeparator" w:id="0">
    <w:p w14:paraId="01588B80" w14:textId="77777777" w:rsidR="00F25DE7" w:rsidRDefault="00F25DE7" w:rsidP="00F83B49">
      <w:r>
        <w:continuationSeparator/>
      </w:r>
    </w:p>
  </w:endnote>
  <w:endnote w:type="continuationNotice" w:id="1">
    <w:p w14:paraId="52BE8F17" w14:textId="77777777" w:rsidR="00F25DE7" w:rsidRDefault="00F25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AEA9" w14:textId="44AC14E7" w:rsidR="00F07A79" w:rsidRDefault="00B53FF7">
    <w:pPr>
      <w:pStyle w:val="Footer"/>
    </w:pPr>
    <w:r>
      <w:rPr>
        <w:noProof/>
      </w:rPr>
      <mc:AlternateContent>
        <mc:Choice Requires="wps">
          <w:drawing>
            <wp:anchor distT="0" distB="0" distL="0" distR="0" simplePos="0" relativeHeight="251662336" behindDoc="0" locked="0" layoutInCell="1" allowOverlap="1" wp14:anchorId="18AACD4B" wp14:editId="3ADB06B8">
              <wp:simplePos x="635" y="635"/>
              <wp:positionH relativeFrom="page">
                <wp:align>center</wp:align>
              </wp:positionH>
              <wp:positionV relativeFrom="page">
                <wp:align>bottom</wp:align>
              </wp:positionV>
              <wp:extent cx="551815" cy="376555"/>
              <wp:effectExtent l="0" t="0" r="635" b="0"/>
              <wp:wrapNone/>
              <wp:docPr id="1417002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8EF0F1B" w14:textId="06237187" w:rsidR="00B53FF7" w:rsidRPr="00B53FF7" w:rsidRDefault="00B53FF7" w:rsidP="00B53FF7">
                          <w:pPr>
                            <w:rPr>
                              <w:rFonts w:eastAsia="Calibri" w:cs="Calibri"/>
                              <w:noProof/>
                              <w:color w:val="FF0000"/>
                            </w:rPr>
                          </w:pPr>
                          <w:r w:rsidRPr="00B53FF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ACD4B"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8EF0F1B" w14:textId="06237187" w:rsidR="00B53FF7" w:rsidRPr="00B53FF7" w:rsidRDefault="00B53FF7" w:rsidP="00B53FF7">
                    <w:pPr>
                      <w:rPr>
                        <w:rFonts w:eastAsia="Calibri" w:cs="Calibri"/>
                        <w:noProof/>
                        <w:color w:val="FF0000"/>
                      </w:rPr>
                    </w:pPr>
                    <w:r w:rsidRPr="00B53FF7">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927F" w14:textId="5A97B084" w:rsidR="00AF40E3" w:rsidRDefault="00B53FF7">
    <w:pPr>
      <w:pStyle w:val="Footer"/>
      <w:jc w:val="center"/>
      <w:rPr>
        <w:rFonts w:ascii="Calibri" w:hAnsi="Calibri" w:cs="Calibri"/>
        <w:b/>
        <w:bCs/>
        <w:caps/>
        <w:sz w:val="24"/>
        <w:szCs w:val="24"/>
      </w:rPr>
    </w:pPr>
    <w:r>
      <w:rPr>
        <w:rFonts w:ascii="Calibri" w:hAnsi="Calibri" w:cs="Calibri"/>
        <w:b/>
        <w:bCs/>
        <w:caps/>
        <w:noProof/>
        <w:sz w:val="24"/>
        <w:szCs w:val="24"/>
      </w:rPr>
      <mc:AlternateContent>
        <mc:Choice Requires="wps">
          <w:drawing>
            <wp:anchor distT="0" distB="0" distL="0" distR="0" simplePos="0" relativeHeight="251663360" behindDoc="0" locked="0" layoutInCell="1" allowOverlap="1" wp14:anchorId="085B91A5" wp14:editId="0649D02F">
              <wp:simplePos x="914400" y="9748911"/>
              <wp:positionH relativeFrom="page">
                <wp:align>center</wp:align>
              </wp:positionH>
              <wp:positionV relativeFrom="page">
                <wp:align>bottom</wp:align>
              </wp:positionV>
              <wp:extent cx="551815" cy="376555"/>
              <wp:effectExtent l="0" t="0" r="635" b="0"/>
              <wp:wrapNone/>
              <wp:docPr id="19524399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960C29" w14:textId="645D53B0" w:rsidR="00B53FF7" w:rsidRPr="00B53FF7" w:rsidRDefault="00B53FF7" w:rsidP="00B53FF7">
                          <w:pPr>
                            <w:rPr>
                              <w:rFonts w:eastAsia="Calibri" w:cs="Calibri"/>
                              <w:noProof/>
                              <w:color w:val="FF0000"/>
                            </w:rPr>
                          </w:pPr>
                          <w:r w:rsidRPr="00B53FF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B91A5"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1960C29" w14:textId="645D53B0" w:rsidR="00B53FF7" w:rsidRPr="00B53FF7" w:rsidRDefault="00B53FF7" w:rsidP="00B53FF7">
                    <w:pPr>
                      <w:rPr>
                        <w:rFonts w:eastAsia="Calibri" w:cs="Calibri"/>
                        <w:noProof/>
                        <w:color w:val="FF0000"/>
                      </w:rPr>
                    </w:pPr>
                    <w:r w:rsidRPr="00B53FF7">
                      <w:rPr>
                        <w:rFonts w:eastAsia="Calibri" w:cs="Calibri"/>
                        <w:noProof/>
                        <w:color w:val="FF0000"/>
                      </w:rPr>
                      <w:t>OFFICIAL</w:t>
                    </w:r>
                  </w:p>
                </w:txbxContent>
              </v:textbox>
              <w10:wrap anchorx="page" anchory="page"/>
            </v:shape>
          </w:pict>
        </mc:Fallback>
      </mc:AlternateContent>
    </w:r>
  </w:p>
  <w:p w14:paraId="1E146768" w14:textId="27189E7B" w:rsidR="00927BA0" w:rsidRPr="00895683" w:rsidRDefault="00927BA0">
    <w:pPr>
      <w:pStyle w:val="Footer"/>
      <w:jc w:val="center"/>
      <w:rPr>
        <w:rFonts w:ascii="Calibri" w:hAnsi="Calibri" w:cs="Calibri"/>
        <w:b/>
        <w:bCs/>
        <w:caps/>
        <w:sz w:val="24"/>
        <w:szCs w:val="24"/>
      </w:rPr>
    </w:pPr>
    <w:r w:rsidRPr="00895683">
      <w:rPr>
        <w:rFonts w:ascii="Calibri" w:hAnsi="Calibri" w:cs="Calibri"/>
        <w:b/>
        <w:bCs/>
        <w:caps/>
        <w:sz w:val="24"/>
        <w:szCs w:val="24"/>
      </w:rPr>
      <w:fldChar w:fldCharType="begin"/>
    </w:r>
    <w:r w:rsidRPr="00895683">
      <w:rPr>
        <w:rFonts w:ascii="Calibri" w:hAnsi="Calibri" w:cs="Calibri"/>
        <w:b/>
        <w:bCs/>
        <w:caps/>
        <w:sz w:val="24"/>
        <w:szCs w:val="24"/>
      </w:rPr>
      <w:instrText xml:space="preserve"> PAGE   \* MERGEFORMAT </w:instrText>
    </w:r>
    <w:r w:rsidRPr="00895683">
      <w:rPr>
        <w:rFonts w:ascii="Calibri" w:hAnsi="Calibri" w:cs="Calibri"/>
        <w:b/>
        <w:bCs/>
        <w:caps/>
        <w:sz w:val="24"/>
        <w:szCs w:val="24"/>
      </w:rPr>
      <w:fldChar w:fldCharType="separate"/>
    </w:r>
    <w:r w:rsidRPr="00895683">
      <w:rPr>
        <w:rFonts w:ascii="Calibri" w:hAnsi="Calibri" w:cs="Calibri"/>
        <w:b/>
        <w:bCs/>
        <w:caps/>
        <w:sz w:val="24"/>
        <w:szCs w:val="24"/>
      </w:rPr>
      <w:t>2</w:t>
    </w:r>
    <w:r w:rsidRPr="00895683">
      <w:rPr>
        <w:rFonts w:ascii="Calibri" w:hAnsi="Calibri" w:cs="Calibri"/>
        <w:b/>
        <w:bCs/>
        <w:caps/>
        <w:sz w:val="24"/>
        <w:szCs w:val="24"/>
      </w:rPr>
      <w:fldChar w:fldCharType="end"/>
    </w:r>
  </w:p>
  <w:p w14:paraId="3F2A46D3" w14:textId="77777777" w:rsidR="00F83B49" w:rsidRDefault="00F83B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172A" w14:textId="488E1647" w:rsidR="00F07A79" w:rsidRDefault="00B53FF7">
    <w:pPr>
      <w:pStyle w:val="Footer"/>
    </w:pPr>
    <w:r>
      <w:rPr>
        <w:noProof/>
      </w:rPr>
      <mc:AlternateContent>
        <mc:Choice Requires="wps">
          <w:drawing>
            <wp:anchor distT="0" distB="0" distL="0" distR="0" simplePos="0" relativeHeight="251661312" behindDoc="0" locked="0" layoutInCell="1" allowOverlap="1" wp14:anchorId="0DF97E7C" wp14:editId="6641B3F8">
              <wp:simplePos x="635" y="635"/>
              <wp:positionH relativeFrom="page">
                <wp:align>center</wp:align>
              </wp:positionH>
              <wp:positionV relativeFrom="page">
                <wp:align>bottom</wp:align>
              </wp:positionV>
              <wp:extent cx="551815" cy="376555"/>
              <wp:effectExtent l="0" t="0" r="635" b="0"/>
              <wp:wrapNone/>
              <wp:docPr id="4208710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7D1D79" w14:textId="5AE063FA" w:rsidR="00B53FF7" w:rsidRPr="00B53FF7" w:rsidRDefault="00B53FF7" w:rsidP="00B53FF7">
                          <w:pPr>
                            <w:rPr>
                              <w:rFonts w:eastAsia="Calibri" w:cs="Calibri"/>
                              <w:noProof/>
                              <w:color w:val="FF0000"/>
                            </w:rPr>
                          </w:pPr>
                          <w:r w:rsidRPr="00B53FF7">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97E7C"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07D1D79" w14:textId="5AE063FA" w:rsidR="00B53FF7" w:rsidRPr="00B53FF7" w:rsidRDefault="00B53FF7" w:rsidP="00B53FF7">
                    <w:pPr>
                      <w:rPr>
                        <w:rFonts w:eastAsia="Calibri" w:cs="Calibri"/>
                        <w:noProof/>
                        <w:color w:val="FF0000"/>
                      </w:rPr>
                    </w:pPr>
                    <w:r w:rsidRPr="00B53FF7">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CB2E" w14:textId="77777777" w:rsidR="00F25DE7" w:rsidRDefault="00F25DE7" w:rsidP="00F83B49">
      <w:r>
        <w:separator/>
      </w:r>
    </w:p>
  </w:footnote>
  <w:footnote w:type="continuationSeparator" w:id="0">
    <w:p w14:paraId="79AE55A1" w14:textId="77777777" w:rsidR="00F25DE7" w:rsidRDefault="00F25DE7" w:rsidP="00F83B49">
      <w:r>
        <w:continuationSeparator/>
      </w:r>
    </w:p>
  </w:footnote>
  <w:footnote w:type="continuationNotice" w:id="1">
    <w:p w14:paraId="20625EF4" w14:textId="77777777" w:rsidR="00F25DE7" w:rsidRDefault="00F25D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2B6E" w14:textId="49FE43C9" w:rsidR="00F07A79" w:rsidRDefault="00C07146">
    <w:pPr>
      <w:pStyle w:val="Header"/>
    </w:pPr>
    <w:r>
      <w:rPr>
        <w:noProof/>
      </w:rPr>
      <mc:AlternateContent>
        <mc:Choice Requires="wps">
          <w:drawing>
            <wp:anchor distT="0" distB="0" distL="0" distR="0" simplePos="0" relativeHeight="251665408" behindDoc="0" locked="0" layoutInCell="1" allowOverlap="1" wp14:anchorId="3A7B46B8" wp14:editId="2C738119">
              <wp:simplePos x="635" y="635"/>
              <wp:positionH relativeFrom="page">
                <wp:align>left</wp:align>
              </wp:positionH>
              <wp:positionV relativeFrom="page">
                <wp:align>top</wp:align>
              </wp:positionV>
              <wp:extent cx="1007745" cy="376555"/>
              <wp:effectExtent l="0" t="0" r="1905" b="4445"/>
              <wp:wrapNone/>
              <wp:docPr id="736822881"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7745" cy="376555"/>
                      </a:xfrm>
                      <a:prstGeom prst="rect">
                        <a:avLst/>
                      </a:prstGeom>
                      <a:noFill/>
                      <a:ln>
                        <a:noFill/>
                      </a:ln>
                    </wps:spPr>
                    <wps:txbx>
                      <w:txbxContent>
                        <w:p w14:paraId="1E3135F3" w14:textId="60EF7228" w:rsidR="00C07146" w:rsidRPr="00C07146" w:rsidRDefault="00C07146" w:rsidP="00C07146">
                          <w:pPr>
                            <w:rPr>
                              <w:rFonts w:eastAsia="Calibri" w:cs="Calibri"/>
                              <w:noProof/>
                              <w:color w:val="8E6A00"/>
                            </w:rPr>
                          </w:pPr>
                          <w:r w:rsidRPr="00C07146">
                            <w:rPr>
                              <w:rFonts w:eastAsia="Calibri" w:cs="Calibri"/>
                              <w:noProof/>
                              <w:color w:val="8E6A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7B46B8" id="_x0000_t202" coordsize="21600,21600" o:spt="202" path="m,l,21600r21600,l21600,xe">
              <v:stroke joinstyle="miter"/>
              <v:path gradientshapeok="t" o:connecttype="rect"/>
            </v:shapetype>
            <v:shape id="Text Box 2" o:spid="_x0000_s1026" type="#_x0000_t202" alt="Confidential" style="position:absolute;margin-left:0;margin-top:0;width:79.35pt;height:29.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MDDgIAABsEAAAOAAAAZHJzL2Uyb0RvYy54bWysU1tv2yAUfp+0/4B4X+xkdbN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5fl8flNQwtH3cX5bFEVMk11fW+fDVwGaRKGiDteS0GLH&#10;jQ9D6DkkFjOwbpVKq1HmNwPmjJbs2mKUQr/rx753UJ9wHAfDpr3l6xZrbpgPz8zhanECpGt4wkMq&#10;6CoKo0RJA+7H3+wxHhFHLyUdUqWiBrlMifpmcBOz4ibPI7WSNv2cF1FzSUNhdxbMQd8DsnCKH8Ly&#10;JMa4oM6idKBfkc2rWA1dzHCsWdFwFu/DQFz8DVysVikIWWRZ2Jit5TF1BCsi+dK/MmdHuAMu6hHO&#10;ZGLlG9SH2PjS29UhIPZpJRHYAc0Rb2RgWur4WyLFf9VT1PVPL38CAAD//wMAUEsDBBQABgAIAAAA&#10;IQDzEnlf2wAAAAQBAAAPAAAAZHJzL2Rvd25yZXYueG1sTI9LS8RAEITvgv9haMGbO/ERXWM6iwiC&#10;gou4LnrtzXQemOkJmckm/ntnveiloaii6ut8NdtO7XnwrROE80UCiqV0ppUaYfv+eLYE5QOJoc4J&#10;I3yzh1VxfJRTZtwkb7zfhFrFEvEZITQh9JnWvmzYkl+4niV6lRsshSiHWpuBplhuO32RJNfaUitx&#10;oaGeHxouvzajRXi68p9hrKrUr1/WU/I82e34+oF4ejLf34EKPIe/MBzwIzoUkWnnRjFedQjxkfB7&#10;D166vAG1Q0hvL0EXuf4PX/wAAAD//wMAUEsBAi0AFAAGAAgAAAAhALaDOJL+AAAA4QEAABMAAAAA&#10;AAAAAAAAAAAAAAAAAFtDb250ZW50X1R5cGVzXS54bWxQSwECLQAUAAYACAAAACEAOP0h/9YAAACU&#10;AQAACwAAAAAAAAAAAAAAAAAvAQAAX3JlbHMvLnJlbHNQSwECLQAUAAYACAAAACEACIljAw4CAAAb&#10;BAAADgAAAAAAAAAAAAAAAAAuAgAAZHJzL2Uyb0RvYy54bWxQSwECLQAUAAYACAAAACEA8xJ5X9sA&#10;AAAEAQAADwAAAAAAAAAAAAAAAABoBAAAZHJzL2Rvd25yZXYueG1sUEsFBgAAAAAEAAQA8wAAAHAF&#10;AAAAAA==&#10;" filled="f" stroked="f">
              <v:textbox style="mso-fit-shape-to-text:t" inset="20pt,15pt,0,0">
                <w:txbxContent>
                  <w:p w14:paraId="1E3135F3" w14:textId="60EF7228" w:rsidR="00C07146" w:rsidRPr="00C07146" w:rsidRDefault="00C07146" w:rsidP="00C07146">
                    <w:pPr>
                      <w:rPr>
                        <w:rFonts w:eastAsia="Calibri" w:cs="Calibri"/>
                        <w:noProof/>
                        <w:color w:val="8E6A00"/>
                      </w:rPr>
                    </w:pPr>
                    <w:r w:rsidRPr="00C07146">
                      <w:rPr>
                        <w:rFonts w:eastAsia="Calibri" w:cs="Calibri"/>
                        <w:noProof/>
                        <w:color w:val="8E6A0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F283A" w14:textId="278E0560" w:rsidR="00717507" w:rsidRPr="00895683" w:rsidRDefault="00C07146" w:rsidP="00717507">
    <w:pPr>
      <w:keepNext/>
      <w:tabs>
        <w:tab w:val="center" w:pos="4513"/>
        <w:tab w:val="right" w:pos="9026"/>
      </w:tabs>
      <w:jc w:val="center"/>
      <w:rPr>
        <w:rFonts w:eastAsiaTheme="minorEastAsia" w:cs="Calibri"/>
        <w:i/>
        <w:color w:val="808080"/>
      </w:rPr>
    </w:pPr>
    <w:r>
      <w:rPr>
        <w:rFonts w:eastAsiaTheme="minorEastAsia" w:cs="Calibri"/>
        <w:i/>
        <w:noProof/>
        <w:color w:val="808080"/>
      </w:rPr>
      <mc:AlternateContent>
        <mc:Choice Requires="wps">
          <w:drawing>
            <wp:anchor distT="0" distB="0" distL="0" distR="0" simplePos="0" relativeHeight="251666432" behindDoc="0" locked="0" layoutInCell="1" allowOverlap="1" wp14:anchorId="06AD100D" wp14:editId="687517EB">
              <wp:simplePos x="914400" y="453542"/>
              <wp:positionH relativeFrom="page">
                <wp:align>left</wp:align>
              </wp:positionH>
              <wp:positionV relativeFrom="page">
                <wp:align>top</wp:align>
              </wp:positionV>
              <wp:extent cx="1007745" cy="376555"/>
              <wp:effectExtent l="0" t="0" r="1905" b="4445"/>
              <wp:wrapNone/>
              <wp:docPr id="1056368879"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7745" cy="376555"/>
                      </a:xfrm>
                      <a:prstGeom prst="rect">
                        <a:avLst/>
                      </a:prstGeom>
                      <a:noFill/>
                      <a:ln>
                        <a:noFill/>
                      </a:ln>
                    </wps:spPr>
                    <wps:txbx>
                      <w:txbxContent>
                        <w:p w14:paraId="0C8BCD6C" w14:textId="6544F356" w:rsidR="00C07146" w:rsidRPr="00C07146" w:rsidRDefault="00C07146" w:rsidP="00C07146">
                          <w:pPr>
                            <w:rPr>
                              <w:rFonts w:eastAsia="Calibri" w:cs="Calibri"/>
                              <w:noProof/>
                              <w:color w:val="8E6A0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AD100D" id="_x0000_t202" coordsize="21600,21600" o:spt="202" path="m,l,21600r21600,l21600,xe">
              <v:stroke joinstyle="miter"/>
              <v:path gradientshapeok="t" o:connecttype="rect"/>
            </v:shapetype>
            <v:shape id="Text Box 3" o:spid="_x0000_s1027" type="#_x0000_t202" alt="Confidential" style="position:absolute;left:0;text-align:left;margin-left:0;margin-top:0;width:79.35pt;height:29.6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7VLEgIAACIEAAAOAAAAZHJzL2Uyb0RvYy54bWysU8tu2zAQvBfoPxC815LdKE4Fy4GbwEUB&#10;IwngFDnTFGkJILkESVtyv75Lyo807SnIhdrlrvYxM5zd9lqRvXC+BVPR8SinRBgOdWu2Ff31vPxy&#10;Q4kPzNRMgREVPQhPb+efP806W4oJNKBq4QgWMb7sbEWbEGyZZZ43QjM/AisMBiU4zQK6bpvVjnVY&#10;XatskufXWQeutg648B5v74cgnaf6UgoeHqX0IhBVUZwtpNOlcxPPbD5j5dYx27T8OAZ7xxSatQab&#10;nkvds8DIzrX/lNItd+BBhhEHnYGULRdpB9xmnL/ZZt0wK9IuCI63Z5j8x5XlD/u1fXIk9N+hRwIj&#10;IJ31pcfLuE8vnY5fnJRgHCE8nGETfSA8/pTn0+lVQQnH2NfpdVEUsUx2+ds6H34I0CQaFXVIS0KL&#10;7Vc+DKmnlNjMwLJVKlGjzF8XWDPeZJcRoxX6TU/a+tX4G6gPuJWDgXBv+bLF1ivmwxNzyDAugqoN&#10;j3hIBV1F4WhR0oD7/b/7mI/AY5SSDhVTUYOSpkT9NEjIpLjK86iw5I2/5UX0XPLQ2JwMs9N3gGIc&#10;47uwPJkxL6iTKR3oFxT1InbDEDMce1Y0nMy7MOgXHwUXi0VKQjFZFlZmbXksHTGLgD73L8zZI+oB&#10;+XqAk6ZY+Qb8ITf+6e1iF5CCxEzEd0DzCDsKMXF7fDRR6a/9lHV52vM/AAAA//8DAFBLAwQUAAYA&#10;CAAAACEA8xJ5X9sAAAAEAQAADwAAAGRycy9kb3ducmV2LnhtbEyPS0vEQBCE74L/YWjBmzvxEV1j&#10;OosIgoKLuC567c10HpjpCZnJJv57Z73opaGoourrfDXbTu158K0ThPNFAoqldKaVGmH7/ni2BOUD&#10;iaHOCSN8s4dVcXyUU2bcJG+834RaxRLxGSE0IfSZ1r5s2JJfuJ4lepUbLIUoh1qbgaZYbjt9kSTX&#10;2lIrcaGhnh8aLr82o0V4uvKfYayq1K9f1lPyPNnt+PqBeHoy39+BCjyHvzAc8CM6FJFp50YxXnUI&#10;8ZHwew9eurwBtUNIby9BF7n+D1/8AAAA//8DAFBLAQItABQABgAIAAAAIQC2gziS/gAAAOEBAAAT&#10;AAAAAAAAAAAAAAAAAAAAAABbQ29udGVudF9UeXBlc10ueG1sUEsBAi0AFAAGAAgAAAAhADj9If/W&#10;AAAAlAEAAAsAAAAAAAAAAAAAAAAALwEAAF9yZWxzLy5yZWxzUEsBAi0AFAAGAAgAAAAhAPeTtUsS&#10;AgAAIgQAAA4AAAAAAAAAAAAAAAAALgIAAGRycy9lMm9Eb2MueG1sUEsBAi0AFAAGAAgAAAAhAPMS&#10;eV/bAAAABAEAAA8AAAAAAAAAAAAAAAAAbAQAAGRycy9kb3ducmV2LnhtbFBLBQYAAAAABAAEAPMA&#10;AAB0BQAAAAA=&#10;" filled="f" stroked="f">
              <v:textbox style="mso-fit-shape-to-text:t" inset="20pt,15pt,0,0">
                <w:txbxContent>
                  <w:p w14:paraId="0C8BCD6C" w14:textId="6544F356" w:rsidR="00C07146" w:rsidRPr="00C07146" w:rsidRDefault="00C07146" w:rsidP="00C07146">
                    <w:pPr>
                      <w:rPr>
                        <w:rFonts w:eastAsia="Calibri" w:cs="Calibri"/>
                        <w:noProof/>
                        <w:color w:val="8E6A00"/>
                      </w:rPr>
                    </w:pPr>
                  </w:p>
                </w:txbxContent>
              </v:textbox>
              <w10:wrap anchorx="page" anchory="page"/>
            </v:shape>
          </w:pict>
        </mc:Fallback>
      </mc:AlternateContent>
    </w:r>
    <w:r w:rsidR="00B53FF7">
      <w:rPr>
        <w:rFonts w:eastAsiaTheme="minorEastAsia" w:cs="Calibri"/>
        <w:i/>
        <w:color w:val="808080"/>
      </w:rPr>
      <w:t>Public Summary Document</w:t>
    </w:r>
    <w:r w:rsidR="00717507" w:rsidRPr="00895683">
      <w:rPr>
        <w:rFonts w:eastAsiaTheme="minorEastAsia" w:cs="Calibri"/>
        <w:i/>
        <w:color w:val="808080"/>
      </w:rPr>
      <w:t xml:space="preserve"> – July 2025 PBAC Meeting</w:t>
    </w:r>
  </w:p>
  <w:p w14:paraId="75E16B64" w14:textId="77777777" w:rsidR="00717507" w:rsidRPr="00460FA2" w:rsidRDefault="00717507">
    <w:pPr>
      <w:pStyle w:val="Header"/>
      <w:rPr>
        <w:rFonts w:ascii="Calibri" w:hAnsi="Calibri" w:cs="Calibr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7EACB" w14:textId="02D73C98" w:rsidR="00F07A79" w:rsidRDefault="00C07146">
    <w:pPr>
      <w:pStyle w:val="Header"/>
    </w:pPr>
    <w:r>
      <w:rPr>
        <w:noProof/>
      </w:rPr>
      <mc:AlternateContent>
        <mc:Choice Requires="wps">
          <w:drawing>
            <wp:anchor distT="0" distB="0" distL="0" distR="0" simplePos="0" relativeHeight="251664384" behindDoc="0" locked="0" layoutInCell="1" allowOverlap="1" wp14:anchorId="163C57A2" wp14:editId="33D57C5F">
              <wp:simplePos x="635" y="635"/>
              <wp:positionH relativeFrom="page">
                <wp:align>left</wp:align>
              </wp:positionH>
              <wp:positionV relativeFrom="page">
                <wp:align>top</wp:align>
              </wp:positionV>
              <wp:extent cx="1007745" cy="376555"/>
              <wp:effectExtent l="0" t="0" r="1905" b="4445"/>
              <wp:wrapNone/>
              <wp:docPr id="197909329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07745" cy="376555"/>
                      </a:xfrm>
                      <a:prstGeom prst="rect">
                        <a:avLst/>
                      </a:prstGeom>
                      <a:noFill/>
                      <a:ln>
                        <a:noFill/>
                      </a:ln>
                    </wps:spPr>
                    <wps:txbx>
                      <w:txbxContent>
                        <w:p w14:paraId="5E510AEC" w14:textId="661CF332" w:rsidR="00C07146" w:rsidRPr="00C07146" w:rsidRDefault="00C07146" w:rsidP="00C07146">
                          <w:pPr>
                            <w:rPr>
                              <w:rFonts w:eastAsia="Calibri" w:cs="Calibri"/>
                              <w:noProof/>
                              <w:color w:val="8E6A00"/>
                            </w:rPr>
                          </w:pPr>
                          <w:r w:rsidRPr="00C07146">
                            <w:rPr>
                              <w:rFonts w:eastAsia="Calibri" w:cs="Calibri"/>
                              <w:noProof/>
                              <w:color w:val="8E6A0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3C57A2" id="_x0000_t202" coordsize="21600,21600" o:spt="202" path="m,l,21600r21600,l21600,xe">
              <v:stroke joinstyle="miter"/>
              <v:path gradientshapeok="t" o:connecttype="rect"/>
            </v:shapetype>
            <v:shape id="Text Box 1" o:spid="_x0000_s1030" type="#_x0000_t202" alt="Confidential" style="position:absolute;margin-left:0;margin-top:0;width:79.35pt;height:29.6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GMFAIAACIEAAAOAAAAZHJzL2Uyb0RvYy54bWysU01v2zAMvQ/YfxB0X+xkcbMZcYqsRYYB&#10;RVsgHXpWZCk2IImCpMTOfv0oOU62bqdhF5kUaX6897S87bUiR+F8C6ai00lOiTAc6tbsK/r9ZfPh&#10;EyU+MFMzBUZU9CQ8vV29f7fsbClm0ICqhSNYxPiysxVtQrBllnneCM38BKwwGJTgNAvoun1WO9Zh&#10;da2yWZ7fZB242jrgwnu8vR+CdJXqSyl4eJLSi0BURXG2kE6Xzl08s9WSlXvHbNPy8xjsH6bQrDXY&#10;9FLqngVGDq79o5RuuQMPMkw46AykbLlIO+A20/zNNtuGWZF2QXC8vcDk/19Z/njc2mdHQv8FeiQw&#10;AtJZX3q8jPv00un4xUkJxhHC0wU20QfC4095vljMC0o4xj4uboqiiGWy69/W+fBVgCbRqKhDWhJa&#10;7Pjgw5A6psRmBjatUokaZX67wJrxJruOGK3Q73rS1hWdj+PvoD7hVg4Gwr3lmxZbPzAfnplDhnER&#10;VG14wkMq6CoKZ4uSBtyPv93HfAQeo5R0qJiKGpQ0JeqbQUJmxTzPo8KSN/2cF9FzyUNjNxrmoO8A&#10;xTjFd2F5MmNeUKMpHehXFPU6dsMQMxx7VjSM5l0Y9IuPgov1OiWhmCwLD2ZreSwdMYuAvvSvzNkz&#10;6gH5eoRRU6x8A/6QG//0dn0ISEFiJuI7oHmGHYWYuD0/mqj0X/2UdX3aq58AAAD//wMAUEsDBBQA&#10;BgAIAAAAIQDzEnlf2wAAAAQBAAAPAAAAZHJzL2Rvd25yZXYueG1sTI9LS8RAEITvgv9haMGbO/ER&#10;XWM6iwiCgou4LnrtzXQemOkJmckm/ntnveiloaii6ut8NdtO7XnwrROE80UCiqV0ppUaYfv+eLYE&#10;5QOJoc4JI3yzh1VxfJRTZtwkb7zfhFrFEvEZITQh9JnWvmzYkl+4niV6lRsshSiHWpuBplhuO32R&#10;JNfaUitxoaGeHxouvzajRXi68p9hrKrUr1/WU/I82e34+oF4ejLf34EKPIe/MBzwIzoUkWnnRjFe&#10;dQjxkfB7D166vAG1Q0hvL0EXuf4PX/wAAAD//wMAUEsBAi0AFAAGAAgAAAAhALaDOJL+AAAA4QEA&#10;ABMAAAAAAAAAAAAAAAAAAAAAAFtDb250ZW50X1R5cGVzXS54bWxQSwECLQAUAAYACAAAACEAOP0h&#10;/9YAAACUAQAACwAAAAAAAAAAAAAAAAAvAQAAX3JlbHMvLnJlbHNQSwECLQAUAAYACAAAACEABCmh&#10;jBQCAAAiBAAADgAAAAAAAAAAAAAAAAAuAgAAZHJzL2Uyb0RvYy54bWxQSwECLQAUAAYACAAAACEA&#10;8xJ5X9sAAAAEAQAADwAAAAAAAAAAAAAAAABuBAAAZHJzL2Rvd25yZXYueG1sUEsFBgAAAAAEAAQA&#10;8wAAAHYFAAAAAA==&#10;" filled="f" stroked="f">
              <v:textbox style="mso-fit-shape-to-text:t" inset="20pt,15pt,0,0">
                <w:txbxContent>
                  <w:p w14:paraId="5E510AEC" w14:textId="661CF332" w:rsidR="00C07146" w:rsidRPr="00C07146" w:rsidRDefault="00C07146" w:rsidP="00C07146">
                    <w:pPr>
                      <w:rPr>
                        <w:rFonts w:eastAsia="Calibri" w:cs="Calibri"/>
                        <w:noProof/>
                        <w:color w:val="8E6A00"/>
                      </w:rPr>
                    </w:pPr>
                    <w:r w:rsidRPr="00C07146">
                      <w:rPr>
                        <w:rFonts w:eastAsia="Calibri" w:cs="Calibri"/>
                        <w:noProof/>
                        <w:color w:val="8E6A0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E2409"/>
    <w:multiLevelType w:val="hybridMultilevel"/>
    <w:tmpl w:val="4D02C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0346AD7"/>
    <w:multiLevelType w:val="hybridMultilevel"/>
    <w:tmpl w:val="FFB8E73C"/>
    <w:lvl w:ilvl="0" w:tplc="CFBE442A">
      <w:start w:val="1"/>
      <w:numFmt w:val="bullet"/>
      <w:pStyle w:val="ListParagraph"/>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5DD104F"/>
    <w:multiLevelType w:val="hybridMultilevel"/>
    <w:tmpl w:val="D318D3B0"/>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3EAB5809"/>
    <w:multiLevelType w:val="hybridMultilevel"/>
    <w:tmpl w:val="18A6E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FC783E"/>
    <w:multiLevelType w:val="hybridMultilevel"/>
    <w:tmpl w:val="47A84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BD0AEC"/>
    <w:multiLevelType w:val="hybridMultilevel"/>
    <w:tmpl w:val="840E8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023B37"/>
    <w:multiLevelType w:val="hybridMultilevel"/>
    <w:tmpl w:val="CDE0C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2C1BB9"/>
    <w:multiLevelType w:val="hybridMultilevel"/>
    <w:tmpl w:val="8B745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E036A1"/>
    <w:multiLevelType w:val="hybridMultilevel"/>
    <w:tmpl w:val="ECFC1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8E57DF"/>
    <w:multiLevelType w:val="hybridMultilevel"/>
    <w:tmpl w:val="C2E42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AC29B8"/>
    <w:multiLevelType w:val="hybridMultilevel"/>
    <w:tmpl w:val="F0045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4D033C"/>
    <w:multiLevelType w:val="multilevel"/>
    <w:tmpl w:val="42E83C7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Calibri" w:hAnsi="Calibri" w:cs="Calibri" w:hint="default"/>
        <w:b w:val="0"/>
        <w:bCs/>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22068957">
    <w:abstractNumId w:val="8"/>
  </w:num>
  <w:num w:numId="2" w16cid:durableId="1871184012">
    <w:abstractNumId w:val="0"/>
  </w:num>
  <w:num w:numId="3" w16cid:durableId="374742626">
    <w:abstractNumId w:val="3"/>
  </w:num>
  <w:num w:numId="4" w16cid:durableId="995692680">
    <w:abstractNumId w:val="5"/>
  </w:num>
  <w:num w:numId="5" w16cid:durableId="993294472">
    <w:abstractNumId w:val="7"/>
  </w:num>
  <w:num w:numId="6" w16cid:durableId="766510081">
    <w:abstractNumId w:val="4"/>
  </w:num>
  <w:num w:numId="7" w16cid:durableId="1121917545">
    <w:abstractNumId w:val="10"/>
  </w:num>
  <w:num w:numId="8" w16cid:durableId="655063974">
    <w:abstractNumId w:val="6"/>
  </w:num>
  <w:num w:numId="9" w16cid:durableId="2129736442">
    <w:abstractNumId w:val="9"/>
  </w:num>
  <w:num w:numId="10" w16cid:durableId="206914438">
    <w:abstractNumId w:val="1"/>
  </w:num>
  <w:num w:numId="11" w16cid:durableId="102188358">
    <w:abstractNumId w:val="11"/>
  </w:num>
  <w:num w:numId="12" w16cid:durableId="1641306798">
    <w:abstractNumId w:val="1"/>
  </w:num>
  <w:num w:numId="13" w16cid:durableId="234508761">
    <w:abstractNumId w:val="11"/>
  </w:num>
  <w:num w:numId="14" w16cid:durableId="1085345184">
    <w:abstractNumId w:val="11"/>
  </w:num>
  <w:num w:numId="15" w16cid:durableId="1249194485">
    <w:abstractNumId w:val="2"/>
  </w:num>
  <w:num w:numId="16" w16cid:durableId="561912552">
    <w:abstractNumId w:val="1"/>
  </w:num>
  <w:num w:numId="17" w16cid:durableId="1684747102">
    <w:abstractNumId w:val="11"/>
  </w:num>
  <w:num w:numId="18" w16cid:durableId="1329096535">
    <w:abstractNumId w:val="11"/>
  </w:num>
  <w:num w:numId="19" w16cid:durableId="1214736553">
    <w:abstractNumId w:val="1"/>
  </w:num>
  <w:num w:numId="20" w16cid:durableId="1458181862">
    <w:abstractNumId w:val="11"/>
  </w:num>
  <w:num w:numId="21" w16cid:durableId="598679778">
    <w:abstractNumId w:val="11"/>
  </w:num>
  <w:num w:numId="22" w16cid:durableId="393041170">
    <w:abstractNumId w:val="1"/>
  </w:num>
  <w:num w:numId="23" w16cid:durableId="1374891427">
    <w:abstractNumId w:val="11"/>
  </w:num>
  <w:num w:numId="24" w16cid:durableId="118185798">
    <w:abstractNumId w:val="11"/>
  </w:num>
  <w:num w:numId="25" w16cid:durableId="5220890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D8"/>
    <w:rsid w:val="000016E9"/>
    <w:rsid w:val="000037A1"/>
    <w:rsid w:val="00003861"/>
    <w:rsid w:val="00003BFB"/>
    <w:rsid w:val="0000499E"/>
    <w:rsid w:val="000049C9"/>
    <w:rsid w:val="0000517F"/>
    <w:rsid w:val="00005791"/>
    <w:rsid w:val="00005C4B"/>
    <w:rsid w:val="0000617B"/>
    <w:rsid w:val="00006910"/>
    <w:rsid w:val="000070B9"/>
    <w:rsid w:val="00007E84"/>
    <w:rsid w:val="000107BB"/>
    <w:rsid w:val="00011437"/>
    <w:rsid w:val="0001222B"/>
    <w:rsid w:val="0001254C"/>
    <w:rsid w:val="00012B80"/>
    <w:rsid w:val="00012CEC"/>
    <w:rsid w:val="00012F42"/>
    <w:rsid w:val="00013A61"/>
    <w:rsid w:val="00013E8C"/>
    <w:rsid w:val="000144A8"/>
    <w:rsid w:val="00014683"/>
    <w:rsid w:val="0001525D"/>
    <w:rsid w:val="0001535E"/>
    <w:rsid w:val="0001538D"/>
    <w:rsid w:val="00015448"/>
    <w:rsid w:val="00015BE7"/>
    <w:rsid w:val="00015E75"/>
    <w:rsid w:val="00016181"/>
    <w:rsid w:val="00016AE2"/>
    <w:rsid w:val="00016BEF"/>
    <w:rsid w:val="000175E1"/>
    <w:rsid w:val="000176A4"/>
    <w:rsid w:val="00017D3F"/>
    <w:rsid w:val="00020492"/>
    <w:rsid w:val="000204E4"/>
    <w:rsid w:val="0002077B"/>
    <w:rsid w:val="000209AB"/>
    <w:rsid w:val="000210A6"/>
    <w:rsid w:val="00021A19"/>
    <w:rsid w:val="000220D0"/>
    <w:rsid w:val="00022A97"/>
    <w:rsid w:val="000237A7"/>
    <w:rsid w:val="00024084"/>
    <w:rsid w:val="000244D7"/>
    <w:rsid w:val="00025307"/>
    <w:rsid w:val="0002531C"/>
    <w:rsid w:val="000266EC"/>
    <w:rsid w:val="00026776"/>
    <w:rsid w:val="00026AE3"/>
    <w:rsid w:val="00026E2C"/>
    <w:rsid w:val="00027957"/>
    <w:rsid w:val="00027F19"/>
    <w:rsid w:val="00027F9C"/>
    <w:rsid w:val="000303AB"/>
    <w:rsid w:val="000305C6"/>
    <w:rsid w:val="00030BBF"/>
    <w:rsid w:val="000313F0"/>
    <w:rsid w:val="00031FBC"/>
    <w:rsid w:val="000327AB"/>
    <w:rsid w:val="00032F74"/>
    <w:rsid w:val="00033098"/>
    <w:rsid w:val="00033251"/>
    <w:rsid w:val="00033E45"/>
    <w:rsid w:val="00033F7A"/>
    <w:rsid w:val="00034B55"/>
    <w:rsid w:val="00035403"/>
    <w:rsid w:val="00036A8A"/>
    <w:rsid w:val="00036E1D"/>
    <w:rsid w:val="00036E80"/>
    <w:rsid w:val="00036F06"/>
    <w:rsid w:val="00036F71"/>
    <w:rsid w:val="00037013"/>
    <w:rsid w:val="000373E0"/>
    <w:rsid w:val="0003755A"/>
    <w:rsid w:val="00037644"/>
    <w:rsid w:val="00037B44"/>
    <w:rsid w:val="00040287"/>
    <w:rsid w:val="00040ED1"/>
    <w:rsid w:val="000412AC"/>
    <w:rsid w:val="000419D6"/>
    <w:rsid w:val="00041C49"/>
    <w:rsid w:val="000430C0"/>
    <w:rsid w:val="000431B9"/>
    <w:rsid w:val="00043687"/>
    <w:rsid w:val="00043795"/>
    <w:rsid w:val="00043A14"/>
    <w:rsid w:val="00043A81"/>
    <w:rsid w:val="000465A7"/>
    <w:rsid w:val="00046B66"/>
    <w:rsid w:val="00046F0A"/>
    <w:rsid w:val="00047074"/>
    <w:rsid w:val="00047308"/>
    <w:rsid w:val="000473FD"/>
    <w:rsid w:val="00047E76"/>
    <w:rsid w:val="00047FF2"/>
    <w:rsid w:val="00050957"/>
    <w:rsid w:val="00050A34"/>
    <w:rsid w:val="00050E4F"/>
    <w:rsid w:val="00051328"/>
    <w:rsid w:val="00051BE3"/>
    <w:rsid w:val="000523FA"/>
    <w:rsid w:val="00053F13"/>
    <w:rsid w:val="000548DC"/>
    <w:rsid w:val="00055FFC"/>
    <w:rsid w:val="0005643D"/>
    <w:rsid w:val="0005644A"/>
    <w:rsid w:val="00057153"/>
    <w:rsid w:val="00060505"/>
    <w:rsid w:val="000606BD"/>
    <w:rsid w:val="0006166A"/>
    <w:rsid w:val="00062651"/>
    <w:rsid w:val="00062EF9"/>
    <w:rsid w:val="0006306B"/>
    <w:rsid w:val="000630E3"/>
    <w:rsid w:val="000632D1"/>
    <w:rsid w:val="00063B7D"/>
    <w:rsid w:val="00063F9F"/>
    <w:rsid w:val="000642C1"/>
    <w:rsid w:val="000650B3"/>
    <w:rsid w:val="00065838"/>
    <w:rsid w:val="00065A44"/>
    <w:rsid w:val="00065C86"/>
    <w:rsid w:val="00065E19"/>
    <w:rsid w:val="00066B90"/>
    <w:rsid w:val="00067201"/>
    <w:rsid w:val="00067716"/>
    <w:rsid w:val="00067F44"/>
    <w:rsid w:val="000700CD"/>
    <w:rsid w:val="0007042E"/>
    <w:rsid w:val="0007066F"/>
    <w:rsid w:val="00070847"/>
    <w:rsid w:val="000726EB"/>
    <w:rsid w:val="000726F2"/>
    <w:rsid w:val="000728C6"/>
    <w:rsid w:val="00073043"/>
    <w:rsid w:val="0007493C"/>
    <w:rsid w:val="00074A0F"/>
    <w:rsid w:val="00076406"/>
    <w:rsid w:val="00076491"/>
    <w:rsid w:val="00076681"/>
    <w:rsid w:val="00076A3D"/>
    <w:rsid w:val="00077A98"/>
    <w:rsid w:val="00077B6B"/>
    <w:rsid w:val="00077CFB"/>
    <w:rsid w:val="00080451"/>
    <w:rsid w:val="00080992"/>
    <w:rsid w:val="00082A06"/>
    <w:rsid w:val="00082C6C"/>
    <w:rsid w:val="00083365"/>
    <w:rsid w:val="0008336B"/>
    <w:rsid w:val="00083515"/>
    <w:rsid w:val="000836F8"/>
    <w:rsid w:val="00084D15"/>
    <w:rsid w:val="00084EFB"/>
    <w:rsid w:val="00084F91"/>
    <w:rsid w:val="000852F6"/>
    <w:rsid w:val="00085F2F"/>
    <w:rsid w:val="00086827"/>
    <w:rsid w:val="00086B9C"/>
    <w:rsid w:val="00086DAB"/>
    <w:rsid w:val="000873D7"/>
    <w:rsid w:val="00090455"/>
    <w:rsid w:val="000915F9"/>
    <w:rsid w:val="00091B4F"/>
    <w:rsid w:val="00091D29"/>
    <w:rsid w:val="00091DFE"/>
    <w:rsid w:val="000926E6"/>
    <w:rsid w:val="0009348E"/>
    <w:rsid w:val="000945C6"/>
    <w:rsid w:val="0009508A"/>
    <w:rsid w:val="000952BF"/>
    <w:rsid w:val="000954CB"/>
    <w:rsid w:val="00095EBA"/>
    <w:rsid w:val="00096295"/>
    <w:rsid w:val="000962E2"/>
    <w:rsid w:val="000965F6"/>
    <w:rsid w:val="0009665C"/>
    <w:rsid w:val="00097E98"/>
    <w:rsid w:val="000A05E5"/>
    <w:rsid w:val="000A15F5"/>
    <w:rsid w:val="000A1EB3"/>
    <w:rsid w:val="000A23F8"/>
    <w:rsid w:val="000A24FE"/>
    <w:rsid w:val="000A25DA"/>
    <w:rsid w:val="000A337D"/>
    <w:rsid w:val="000A3956"/>
    <w:rsid w:val="000A4639"/>
    <w:rsid w:val="000A4CB9"/>
    <w:rsid w:val="000A4D07"/>
    <w:rsid w:val="000A4DB6"/>
    <w:rsid w:val="000A4FBB"/>
    <w:rsid w:val="000A54B0"/>
    <w:rsid w:val="000A5C1B"/>
    <w:rsid w:val="000A5DD6"/>
    <w:rsid w:val="000A61D0"/>
    <w:rsid w:val="000A716A"/>
    <w:rsid w:val="000A75A4"/>
    <w:rsid w:val="000B087C"/>
    <w:rsid w:val="000B0EFC"/>
    <w:rsid w:val="000B1058"/>
    <w:rsid w:val="000B1CBB"/>
    <w:rsid w:val="000B221C"/>
    <w:rsid w:val="000B22F1"/>
    <w:rsid w:val="000B28CE"/>
    <w:rsid w:val="000B3B18"/>
    <w:rsid w:val="000B45E9"/>
    <w:rsid w:val="000B5831"/>
    <w:rsid w:val="000B7879"/>
    <w:rsid w:val="000C015C"/>
    <w:rsid w:val="000C2BF5"/>
    <w:rsid w:val="000C33FF"/>
    <w:rsid w:val="000C39FF"/>
    <w:rsid w:val="000C53C6"/>
    <w:rsid w:val="000C646B"/>
    <w:rsid w:val="000C6B62"/>
    <w:rsid w:val="000C6DB3"/>
    <w:rsid w:val="000D0605"/>
    <w:rsid w:val="000D0806"/>
    <w:rsid w:val="000D1090"/>
    <w:rsid w:val="000D10A4"/>
    <w:rsid w:val="000D215C"/>
    <w:rsid w:val="000D228B"/>
    <w:rsid w:val="000D25FD"/>
    <w:rsid w:val="000D2A95"/>
    <w:rsid w:val="000D396C"/>
    <w:rsid w:val="000D4930"/>
    <w:rsid w:val="000D4D1E"/>
    <w:rsid w:val="000D56EB"/>
    <w:rsid w:val="000D5E66"/>
    <w:rsid w:val="000D5E89"/>
    <w:rsid w:val="000D6430"/>
    <w:rsid w:val="000D6567"/>
    <w:rsid w:val="000D6B41"/>
    <w:rsid w:val="000D7A64"/>
    <w:rsid w:val="000E0D4F"/>
    <w:rsid w:val="000E159C"/>
    <w:rsid w:val="000E173A"/>
    <w:rsid w:val="000E2F59"/>
    <w:rsid w:val="000E352E"/>
    <w:rsid w:val="000E3A14"/>
    <w:rsid w:val="000E3EFB"/>
    <w:rsid w:val="000E4697"/>
    <w:rsid w:val="000E527D"/>
    <w:rsid w:val="000E568F"/>
    <w:rsid w:val="000E63B0"/>
    <w:rsid w:val="000E65EA"/>
    <w:rsid w:val="000E703A"/>
    <w:rsid w:val="000E7E49"/>
    <w:rsid w:val="000F033C"/>
    <w:rsid w:val="000F0357"/>
    <w:rsid w:val="000F0AF2"/>
    <w:rsid w:val="000F225C"/>
    <w:rsid w:val="000F2657"/>
    <w:rsid w:val="000F28CC"/>
    <w:rsid w:val="000F2B7C"/>
    <w:rsid w:val="000F4E7D"/>
    <w:rsid w:val="000F530E"/>
    <w:rsid w:val="000F53D8"/>
    <w:rsid w:val="000F5912"/>
    <w:rsid w:val="000F5FE6"/>
    <w:rsid w:val="000F62BC"/>
    <w:rsid w:val="000F6ECB"/>
    <w:rsid w:val="000F7198"/>
    <w:rsid w:val="000F7E26"/>
    <w:rsid w:val="00100063"/>
    <w:rsid w:val="00100367"/>
    <w:rsid w:val="00100D13"/>
    <w:rsid w:val="001024FE"/>
    <w:rsid w:val="0010255C"/>
    <w:rsid w:val="001027B6"/>
    <w:rsid w:val="00102946"/>
    <w:rsid w:val="001031CA"/>
    <w:rsid w:val="001033EC"/>
    <w:rsid w:val="00103509"/>
    <w:rsid w:val="00104AEC"/>
    <w:rsid w:val="00104FD2"/>
    <w:rsid w:val="00105156"/>
    <w:rsid w:val="00105235"/>
    <w:rsid w:val="001052C4"/>
    <w:rsid w:val="00105DBE"/>
    <w:rsid w:val="00105F7D"/>
    <w:rsid w:val="0010687C"/>
    <w:rsid w:val="00107D81"/>
    <w:rsid w:val="00107DAA"/>
    <w:rsid w:val="0011010D"/>
    <w:rsid w:val="001111B2"/>
    <w:rsid w:val="001111D4"/>
    <w:rsid w:val="001119B5"/>
    <w:rsid w:val="0011225E"/>
    <w:rsid w:val="00112A7B"/>
    <w:rsid w:val="0011350B"/>
    <w:rsid w:val="001143BE"/>
    <w:rsid w:val="00114916"/>
    <w:rsid w:val="00114B52"/>
    <w:rsid w:val="00114C17"/>
    <w:rsid w:val="00114EE9"/>
    <w:rsid w:val="0011560E"/>
    <w:rsid w:val="0011643B"/>
    <w:rsid w:val="001167C6"/>
    <w:rsid w:val="001168EB"/>
    <w:rsid w:val="00117067"/>
    <w:rsid w:val="00117090"/>
    <w:rsid w:val="0012013F"/>
    <w:rsid w:val="001211D9"/>
    <w:rsid w:val="00121E57"/>
    <w:rsid w:val="00121F05"/>
    <w:rsid w:val="00122ACD"/>
    <w:rsid w:val="00122B8B"/>
    <w:rsid w:val="00122C3A"/>
    <w:rsid w:val="00122CC2"/>
    <w:rsid w:val="00123C35"/>
    <w:rsid w:val="00124546"/>
    <w:rsid w:val="001246BD"/>
    <w:rsid w:val="00124727"/>
    <w:rsid w:val="001249C6"/>
    <w:rsid w:val="00124B29"/>
    <w:rsid w:val="00124FF5"/>
    <w:rsid w:val="00125FE2"/>
    <w:rsid w:val="001268E2"/>
    <w:rsid w:val="00126FA2"/>
    <w:rsid w:val="00127200"/>
    <w:rsid w:val="00127493"/>
    <w:rsid w:val="00127809"/>
    <w:rsid w:val="0012790A"/>
    <w:rsid w:val="00127B23"/>
    <w:rsid w:val="00127C76"/>
    <w:rsid w:val="00130CF8"/>
    <w:rsid w:val="00130D91"/>
    <w:rsid w:val="00130FB4"/>
    <w:rsid w:val="001311DD"/>
    <w:rsid w:val="00131C4D"/>
    <w:rsid w:val="00132585"/>
    <w:rsid w:val="001326CD"/>
    <w:rsid w:val="00133588"/>
    <w:rsid w:val="001336BA"/>
    <w:rsid w:val="001336C5"/>
    <w:rsid w:val="001360DF"/>
    <w:rsid w:val="001363AD"/>
    <w:rsid w:val="00136837"/>
    <w:rsid w:val="00136F4F"/>
    <w:rsid w:val="00137257"/>
    <w:rsid w:val="001375AD"/>
    <w:rsid w:val="001377EB"/>
    <w:rsid w:val="001378D1"/>
    <w:rsid w:val="00137A98"/>
    <w:rsid w:val="00137BC8"/>
    <w:rsid w:val="001404A0"/>
    <w:rsid w:val="0014062D"/>
    <w:rsid w:val="00140F52"/>
    <w:rsid w:val="00141247"/>
    <w:rsid w:val="001424DA"/>
    <w:rsid w:val="0014432C"/>
    <w:rsid w:val="00144DB7"/>
    <w:rsid w:val="00144DE4"/>
    <w:rsid w:val="00145C8F"/>
    <w:rsid w:val="00145E1E"/>
    <w:rsid w:val="001469B0"/>
    <w:rsid w:val="00147DB5"/>
    <w:rsid w:val="00147EA5"/>
    <w:rsid w:val="0015000C"/>
    <w:rsid w:val="0015086D"/>
    <w:rsid w:val="00151309"/>
    <w:rsid w:val="00151AEA"/>
    <w:rsid w:val="00151DFE"/>
    <w:rsid w:val="00151F04"/>
    <w:rsid w:val="001520B6"/>
    <w:rsid w:val="00153C22"/>
    <w:rsid w:val="00154098"/>
    <w:rsid w:val="00154227"/>
    <w:rsid w:val="0015441D"/>
    <w:rsid w:val="00154826"/>
    <w:rsid w:val="001550E3"/>
    <w:rsid w:val="00155176"/>
    <w:rsid w:val="00155B59"/>
    <w:rsid w:val="00155E56"/>
    <w:rsid w:val="00155F7C"/>
    <w:rsid w:val="00157D54"/>
    <w:rsid w:val="00160C05"/>
    <w:rsid w:val="00160C61"/>
    <w:rsid w:val="00161C85"/>
    <w:rsid w:val="00161D9E"/>
    <w:rsid w:val="00161DDE"/>
    <w:rsid w:val="00161FAF"/>
    <w:rsid w:val="001623F0"/>
    <w:rsid w:val="0016261D"/>
    <w:rsid w:val="001629FF"/>
    <w:rsid w:val="00162ED8"/>
    <w:rsid w:val="00163F13"/>
    <w:rsid w:val="0016502A"/>
    <w:rsid w:val="001653FC"/>
    <w:rsid w:val="0016600A"/>
    <w:rsid w:val="001665E5"/>
    <w:rsid w:val="00166AD1"/>
    <w:rsid w:val="001673B3"/>
    <w:rsid w:val="001677BD"/>
    <w:rsid w:val="001677D8"/>
    <w:rsid w:val="00167C4E"/>
    <w:rsid w:val="00167E56"/>
    <w:rsid w:val="0017005E"/>
    <w:rsid w:val="001701BE"/>
    <w:rsid w:val="00170286"/>
    <w:rsid w:val="0017032E"/>
    <w:rsid w:val="001706BA"/>
    <w:rsid w:val="001727C4"/>
    <w:rsid w:val="00172E08"/>
    <w:rsid w:val="0017493E"/>
    <w:rsid w:val="00174C6C"/>
    <w:rsid w:val="001750E7"/>
    <w:rsid w:val="00175A21"/>
    <w:rsid w:val="00175BFA"/>
    <w:rsid w:val="0017686E"/>
    <w:rsid w:val="00177204"/>
    <w:rsid w:val="00177258"/>
    <w:rsid w:val="001801A5"/>
    <w:rsid w:val="001813BC"/>
    <w:rsid w:val="0018183B"/>
    <w:rsid w:val="00182602"/>
    <w:rsid w:val="001827B4"/>
    <w:rsid w:val="00182D97"/>
    <w:rsid w:val="0018377B"/>
    <w:rsid w:val="00184466"/>
    <w:rsid w:val="00184865"/>
    <w:rsid w:val="0018487C"/>
    <w:rsid w:val="00184CA7"/>
    <w:rsid w:val="00184E24"/>
    <w:rsid w:val="001857E8"/>
    <w:rsid w:val="00187A71"/>
    <w:rsid w:val="00190386"/>
    <w:rsid w:val="00190638"/>
    <w:rsid w:val="001909C0"/>
    <w:rsid w:val="00191146"/>
    <w:rsid w:val="00191732"/>
    <w:rsid w:val="00191772"/>
    <w:rsid w:val="00191E7E"/>
    <w:rsid w:val="00192903"/>
    <w:rsid w:val="00192AF9"/>
    <w:rsid w:val="00193785"/>
    <w:rsid w:val="00193B85"/>
    <w:rsid w:val="00194377"/>
    <w:rsid w:val="00194C07"/>
    <w:rsid w:val="00195DD6"/>
    <w:rsid w:val="00196255"/>
    <w:rsid w:val="00196DBE"/>
    <w:rsid w:val="0019757A"/>
    <w:rsid w:val="001A00F5"/>
    <w:rsid w:val="001A0324"/>
    <w:rsid w:val="001A1045"/>
    <w:rsid w:val="001A1A53"/>
    <w:rsid w:val="001A1AFF"/>
    <w:rsid w:val="001A2118"/>
    <w:rsid w:val="001A25E4"/>
    <w:rsid w:val="001A2708"/>
    <w:rsid w:val="001A3DA7"/>
    <w:rsid w:val="001A4558"/>
    <w:rsid w:val="001A5CA0"/>
    <w:rsid w:val="001A606F"/>
    <w:rsid w:val="001A615F"/>
    <w:rsid w:val="001A66A0"/>
    <w:rsid w:val="001A77F6"/>
    <w:rsid w:val="001A7ACF"/>
    <w:rsid w:val="001A7BBE"/>
    <w:rsid w:val="001B0249"/>
    <w:rsid w:val="001B04F6"/>
    <w:rsid w:val="001B0DE8"/>
    <w:rsid w:val="001B0FF4"/>
    <w:rsid w:val="001B1D27"/>
    <w:rsid w:val="001B2EBD"/>
    <w:rsid w:val="001B53CC"/>
    <w:rsid w:val="001B58D3"/>
    <w:rsid w:val="001B5E92"/>
    <w:rsid w:val="001B6A14"/>
    <w:rsid w:val="001B6A25"/>
    <w:rsid w:val="001B6C10"/>
    <w:rsid w:val="001B6EB5"/>
    <w:rsid w:val="001B7092"/>
    <w:rsid w:val="001B765F"/>
    <w:rsid w:val="001B7F8B"/>
    <w:rsid w:val="001C0915"/>
    <w:rsid w:val="001C22F3"/>
    <w:rsid w:val="001C2B6B"/>
    <w:rsid w:val="001C3147"/>
    <w:rsid w:val="001C3AF9"/>
    <w:rsid w:val="001C4744"/>
    <w:rsid w:val="001C4E62"/>
    <w:rsid w:val="001C54B4"/>
    <w:rsid w:val="001C5538"/>
    <w:rsid w:val="001C6630"/>
    <w:rsid w:val="001C6782"/>
    <w:rsid w:val="001C6FBC"/>
    <w:rsid w:val="001C73C6"/>
    <w:rsid w:val="001C7726"/>
    <w:rsid w:val="001C7F55"/>
    <w:rsid w:val="001D0F1F"/>
    <w:rsid w:val="001D163F"/>
    <w:rsid w:val="001D19FB"/>
    <w:rsid w:val="001D2134"/>
    <w:rsid w:val="001D2638"/>
    <w:rsid w:val="001D28A3"/>
    <w:rsid w:val="001D2B77"/>
    <w:rsid w:val="001D33DB"/>
    <w:rsid w:val="001D3422"/>
    <w:rsid w:val="001D34BA"/>
    <w:rsid w:val="001D36ED"/>
    <w:rsid w:val="001D4841"/>
    <w:rsid w:val="001D4E95"/>
    <w:rsid w:val="001D6620"/>
    <w:rsid w:val="001D712D"/>
    <w:rsid w:val="001D7384"/>
    <w:rsid w:val="001D7E78"/>
    <w:rsid w:val="001E0DD9"/>
    <w:rsid w:val="001E1244"/>
    <w:rsid w:val="001E12C1"/>
    <w:rsid w:val="001E1AD0"/>
    <w:rsid w:val="001E4897"/>
    <w:rsid w:val="001E4985"/>
    <w:rsid w:val="001E4E48"/>
    <w:rsid w:val="001E5DCD"/>
    <w:rsid w:val="001E6312"/>
    <w:rsid w:val="001E658A"/>
    <w:rsid w:val="001E67A6"/>
    <w:rsid w:val="001E6BF1"/>
    <w:rsid w:val="001E6DC6"/>
    <w:rsid w:val="001F04D0"/>
    <w:rsid w:val="001F0DBB"/>
    <w:rsid w:val="001F2A22"/>
    <w:rsid w:val="001F2FA9"/>
    <w:rsid w:val="001F33CE"/>
    <w:rsid w:val="001F3747"/>
    <w:rsid w:val="001F3C27"/>
    <w:rsid w:val="001F4091"/>
    <w:rsid w:val="001F413F"/>
    <w:rsid w:val="001F504A"/>
    <w:rsid w:val="001F59BC"/>
    <w:rsid w:val="001F6B36"/>
    <w:rsid w:val="001F6F21"/>
    <w:rsid w:val="001F7ADA"/>
    <w:rsid w:val="001F7BC2"/>
    <w:rsid w:val="001F7CD0"/>
    <w:rsid w:val="00200417"/>
    <w:rsid w:val="00200445"/>
    <w:rsid w:val="00200567"/>
    <w:rsid w:val="00200C42"/>
    <w:rsid w:val="00201827"/>
    <w:rsid w:val="00202602"/>
    <w:rsid w:val="00203658"/>
    <w:rsid w:val="0020365F"/>
    <w:rsid w:val="0020424F"/>
    <w:rsid w:val="00204E23"/>
    <w:rsid w:val="0020501A"/>
    <w:rsid w:val="00206745"/>
    <w:rsid w:val="00206AAD"/>
    <w:rsid w:val="00206E03"/>
    <w:rsid w:val="00207990"/>
    <w:rsid w:val="00207DDE"/>
    <w:rsid w:val="0021073E"/>
    <w:rsid w:val="002107CC"/>
    <w:rsid w:val="002109B8"/>
    <w:rsid w:val="00210F00"/>
    <w:rsid w:val="002122A9"/>
    <w:rsid w:val="00212305"/>
    <w:rsid w:val="002126CC"/>
    <w:rsid w:val="00213C9F"/>
    <w:rsid w:val="00214195"/>
    <w:rsid w:val="0021538A"/>
    <w:rsid w:val="00215497"/>
    <w:rsid w:val="002166DA"/>
    <w:rsid w:val="00217806"/>
    <w:rsid w:val="002178EA"/>
    <w:rsid w:val="00217DF3"/>
    <w:rsid w:val="00217FAC"/>
    <w:rsid w:val="00220621"/>
    <w:rsid w:val="002206CD"/>
    <w:rsid w:val="00221A71"/>
    <w:rsid w:val="00221D24"/>
    <w:rsid w:val="00221E86"/>
    <w:rsid w:val="00222214"/>
    <w:rsid w:val="0022287C"/>
    <w:rsid w:val="00222C53"/>
    <w:rsid w:val="00222D1F"/>
    <w:rsid w:val="0022350E"/>
    <w:rsid w:val="00223C39"/>
    <w:rsid w:val="0022434A"/>
    <w:rsid w:val="0022462B"/>
    <w:rsid w:val="00224D0D"/>
    <w:rsid w:val="00224D78"/>
    <w:rsid w:val="0022540E"/>
    <w:rsid w:val="002262AB"/>
    <w:rsid w:val="002270F7"/>
    <w:rsid w:val="00227C41"/>
    <w:rsid w:val="00230235"/>
    <w:rsid w:val="002305F0"/>
    <w:rsid w:val="00230C6D"/>
    <w:rsid w:val="00231147"/>
    <w:rsid w:val="002311E3"/>
    <w:rsid w:val="002314E8"/>
    <w:rsid w:val="00231D2D"/>
    <w:rsid w:val="002320E3"/>
    <w:rsid w:val="00232264"/>
    <w:rsid w:val="002339C8"/>
    <w:rsid w:val="00234CCD"/>
    <w:rsid w:val="002363B0"/>
    <w:rsid w:val="00236A80"/>
    <w:rsid w:val="00236ABA"/>
    <w:rsid w:val="00237CD9"/>
    <w:rsid w:val="00240E9D"/>
    <w:rsid w:val="00240EE1"/>
    <w:rsid w:val="0024114A"/>
    <w:rsid w:val="0024144E"/>
    <w:rsid w:val="00241DB4"/>
    <w:rsid w:val="00242486"/>
    <w:rsid w:val="002426F3"/>
    <w:rsid w:val="002433AC"/>
    <w:rsid w:val="00243574"/>
    <w:rsid w:val="002443F8"/>
    <w:rsid w:val="00244BB7"/>
    <w:rsid w:val="00244C15"/>
    <w:rsid w:val="00245431"/>
    <w:rsid w:val="002459FD"/>
    <w:rsid w:val="00245D02"/>
    <w:rsid w:val="002461F1"/>
    <w:rsid w:val="002473D0"/>
    <w:rsid w:val="0024754E"/>
    <w:rsid w:val="0024783C"/>
    <w:rsid w:val="002478CB"/>
    <w:rsid w:val="00247D6E"/>
    <w:rsid w:val="00250ADB"/>
    <w:rsid w:val="00250AF6"/>
    <w:rsid w:val="00251969"/>
    <w:rsid w:val="002524C1"/>
    <w:rsid w:val="0025269D"/>
    <w:rsid w:val="00253CB8"/>
    <w:rsid w:val="00253E44"/>
    <w:rsid w:val="00254097"/>
    <w:rsid w:val="00255963"/>
    <w:rsid w:val="00255ADE"/>
    <w:rsid w:val="00256480"/>
    <w:rsid w:val="00256582"/>
    <w:rsid w:val="00256784"/>
    <w:rsid w:val="0025756E"/>
    <w:rsid w:val="0026039F"/>
    <w:rsid w:val="00260A1D"/>
    <w:rsid w:val="00260AF1"/>
    <w:rsid w:val="00260C9C"/>
    <w:rsid w:val="002612C6"/>
    <w:rsid w:val="002616DE"/>
    <w:rsid w:val="002626BC"/>
    <w:rsid w:val="00262C6D"/>
    <w:rsid w:val="0026354F"/>
    <w:rsid w:val="00263841"/>
    <w:rsid w:val="00263894"/>
    <w:rsid w:val="00263EF0"/>
    <w:rsid w:val="002649C3"/>
    <w:rsid w:val="00264A99"/>
    <w:rsid w:val="00264FEC"/>
    <w:rsid w:val="002665EF"/>
    <w:rsid w:val="0026741D"/>
    <w:rsid w:val="002679B4"/>
    <w:rsid w:val="0027023C"/>
    <w:rsid w:val="0027049B"/>
    <w:rsid w:val="00270874"/>
    <w:rsid w:val="00271715"/>
    <w:rsid w:val="002719BF"/>
    <w:rsid w:val="00271AB8"/>
    <w:rsid w:val="00272479"/>
    <w:rsid w:val="00273095"/>
    <w:rsid w:val="00273E6E"/>
    <w:rsid w:val="0027513F"/>
    <w:rsid w:val="002752AF"/>
    <w:rsid w:val="002752BF"/>
    <w:rsid w:val="002755A2"/>
    <w:rsid w:val="002760D9"/>
    <w:rsid w:val="00276516"/>
    <w:rsid w:val="00276941"/>
    <w:rsid w:val="002769F9"/>
    <w:rsid w:val="00277892"/>
    <w:rsid w:val="0028004B"/>
    <w:rsid w:val="00280050"/>
    <w:rsid w:val="00280484"/>
    <w:rsid w:val="00280933"/>
    <w:rsid w:val="00280D72"/>
    <w:rsid w:val="0028113A"/>
    <w:rsid w:val="00281808"/>
    <w:rsid w:val="00281A9F"/>
    <w:rsid w:val="002822A2"/>
    <w:rsid w:val="00283469"/>
    <w:rsid w:val="00283544"/>
    <w:rsid w:val="00284284"/>
    <w:rsid w:val="00285051"/>
    <w:rsid w:val="00285AB3"/>
    <w:rsid w:val="0028657C"/>
    <w:rsid w:val="00286A53"/>
    <w:rsid w:val="00287CFF"/>
    <w:rsid w:val="0029072D"/>
    <w:rsid w:val="002912A7"/>
    <w:rsid w:val="002913F9"/>
    <w:rsid w:val="002919B2"/>
    <w:rsid w:val="00291DBC"/>
    <w:rsid w:val="00291FF6"/>
    <w:rsid w:val="00292059"/>
    <w:rsid w:val="002920C7"/>
    <w:rsid w:val="002939B8"/>
    <w:rsid w:val="00294607"/>
    <w:rsid w:val="002949A6"/>
    <w:rsid w:val="00295491"/>
    <w:rsid w:val="002954F5"/>
    <w:rsid w:val="00296021"/>
    <w:rsid w:val="00296582"/>
    <w:rsid w:val="0029676C"/>
    <w:rsid w:val="002967A2"/>
    <w:rsid w:val="002968C2"/>
    <w:rsid w:val="00296F01"/>
    <w:rsid w:val="002A02AC"/>
    <w:rsid w:val="002A13CE"/>
    <w:rsid w:val="002A25A6"/>
    <w:rsid w:val="002A279E"/>
    <w:rsid w:val="002A289E"/>
    <w:rsid w:val="002A3AAE"/>
    <w:rsid w:val="002A4F30"/>
    <w:rsid w:val="002A57C9"/>
    <w:rsid w:val="002A586E"/>
    <w:rsid w:val="002A609F"/>
    <w:rsid w:val="002A649B"/>
    <w:rsid w:val="002A6B0C"/>
    <w:rsid w:val="002A7604"/>
    <w:rsid w:val="002A7A87"/>
    <w:rsid w:val="002B0155"/>
    <w:rsid w:val="002B06B8"/>
    <w:rsid w:val="002B1496"/>
    <w:rsid w:val="002B15A9"/>
    <w:rsid w:val="002B2007"/>
    <w:rsid w:val="002B24D1"/>
    <w:rsid w:val="002B2A33"/>
    <w:rsid w:val="002B352B"/>
    <w:rsid w:val="002B3B1D"/>
    <w:rsid w:val="002B608D"/>
    <w:rsid w:val="002B7A7A"/>
    <w:rsid w:val="002C064A"/>
    <w:rsid w:val="002C0668"/>
    <w:rsid w:val="002C1462"/>
    <w:rsid w:val="002C153F"/>
    <w:rsid w:val="002C1B18"/>
    <w:rsid w:val="002C1B56"/>
    <w:rsid w:val="002C23CA"/>
    <w:rsid w:val="002C258B"/>
    <w:rsid w:val="002C32F0"/>
    <w:rsid w:val="002C3D88"/>
    <w:rsid w:val="002C3E86"/>
    <w:rsid w:val="002C430C"/>
    <w:rsid w:val="002C4339"/>
    <w:rsid w:val="002C48C6"/>
    <w:rsid w:val="002C576A"/>
    <w:rsid w:val="002C600E"/>
    <w:rsid w:val="002C7663"/>
    <w:rsid w:val="002C7B05"/>
    <w:rsid w:val="002D0358"/>
    <w:rsid w:val="002D0F86"/>
    <w:rsid w:val="002D0FE2"/>
    <w:rsid w:val="002D18DC"/>
    <w:rsid w:val="002D19F3"/>
    <w:rsid w:val="002D2D62"/>
    <w:rsid w:val="002D33DB"/>
    <w:rsid w:val="002D42A4"/>
    <w:rsid w:val="002D43DD"/>
    <w:rsid w:val="002D4407"/>
    <w:rsid w:val="002D48A3"/>
    <w:rsid w:val="002D5266"/>
    <w:rsid w:val="002D5714"/>
    <w:rsid w:val="002D5794"/>
    <w:rsid w:val="002D5ABC"/>
    <w:rsid w:val="002D6D07"/>
    <w:rsid w:val="002E0369"/>
    <w:rsid w:val="002E0E23"/>
    <w:rsid w:val="002E0FBE"/>
    <w:rsid w:val="002E233B"/>
    <w:rsid w:val="002E298F"/>
    <w:rsid w:val="002E2B93"/>
    <w:rsid w:val="002E3436"/>
    <w:rsid w:val="002E3969"/>
    <w:rsid w:val="002E421E"/>
    <w:rsid w:val="002E4BF6"/>
    <w:rsid w:val="002E4CE1"/>
    <w:rsid w:val="002E530E"/>
    <w:rsid w:val="002E54C0"/>
    <w:rsid w:val="002E554C"/>
    <w:rsid w:val="002E632E"/>
    <w:rsid w:val="002E6650"/>
    <w:rsid w:val="002E6C98"/>
    <w:rsid w:val="002E72FA"/>
    <w:rsid w:val="002E73D5"/>
    <w:rsid w:val="002E76E7"/>
    <w:rsid w:val="002E79C2"/>
    <w:rsid w:val="002E7D41"/>
    <w:rsid w:val="002F0682"/>
    <w:rsid w:val="002F06C6"/>
    <w:rsid w:val="002F14CD"/>
    <w:rsid w:val="002F1AF9"/>
    <w:rsid w:val="002F278F"/>
    <w:rsid w:val="002F2D88"/>
    <w:rsid w:val="002F35C3"/>
    <w:rsid w:val="002F4658"/>
    <w:rsid w:val="002F481C"/>
    <w:rsid w:val="002F493E"/>
    <w:rsid w:val="002F509E"/>
    <w:rsid w:val="002F58AC"/>
    <w:rsid w:val="002F5B58"/>
    <w:rsid w:val="002F7568"/>
    <w:rsid w:val="002F7B49"/>
    <w:rsid w:val="002F7D12"/>
    <w:rsid w:val="003000D6"/>
    <w:rsid w:val="00300D5A"/>
    <w:rsid w:val="00300FC5"/>
    <w:rsid w:val="0030109E"/>
    <w:rsid w:val="00301F60"/>
    <w:rsid w:val="00302958"/>
    <w:rsid w:val="0030297B"/>
    <w:rsid w:val="0030388D"/>
    <w:rsid w:val="00303950"/>
    <w:rsid w:val="00303E42"/>
    <w:rsid w:val="00304A78"/>
    <w:rsid w:val="00304E3D"/>
    <w:rsid w:val="00305CB9"/>
    <w:rsid w:val="00306C67"/>
    <w:rsid w:val="00307304"/>
    <w:rsid w:val="00307645"/>
    <w:rsid w:val="003078C6"/>
    <w:rsid w:val="00307DD7"/>
    <w:rsid w:val="0031053E"/>
    <w:rsid w:val="00311461"/>
    <w:rsid w:val="00312061"/>
    <w:rsid w:val="00312AFA"/>
    <w:rsid w:val="003131F4"/>
    <w:rsid w:val="00313263"/>
    <w:rsid w:val="00313ABC"/>
    <w:rsid w:val="00313EF2"/>
    <w:rsid w:val="00314787"/>
    <w:rsid w:val="0031496B"/>
    <w:rsid w:val="00314E0D"/>
    <w:rsid w:val="00315EAB"/>
    <w:rsid w:val="003168BE"/>
    <w:rsid w:val="003176FC"/>
    <w:rsid w:val="00317927"/>
    <w:rsid w:val="00317C0C"/>
    <w:rsid w:val="00317D04"/>
    <w:rsid w:val="00320D1E"/>
    <w:rsid w:val="003214EF"/>
    <w:rsid w:val="00321A6F"/>
    <w:rsid w:val="00321F3B"/>
    <w:rsid w:val="0032288A"/>
    <w:rsid w:val="00322C16"/>
    <w:rsid w:val="00322E3F"/>
    <w:rsid w:val="0032343C"/>
    <w:rsid w:val="00323BC0"/>
    <w:rsid w:val="00324416"/>
    <w:rsid w:val="0032492E"/>
    <w:rsid w:val="003254D3"/>
    <w:rsid w:val="00325513"/>
    <w:rsid w:val="00325545"/>
    <w:rsid w:val="0032758A"/>
    <w:rsid w:val="003275AA"/>
    <w:rsid w:val="00327895"/>
    <w:rsid w:val="00330D11"/>
    <w:rsid w:val="003310ED"/>
    <w:rsid w:val="00331578"/>
    <w:rsid w:val="003315EF"/>
    <w:rsid w:val="00332033"/>
    <w:rsid w:val="00332E7B"/>
    <w:rsid w:val="00333097"/>
    <w:rsid w:val="0033356B"/>
    <w:rsid w:val="00333639"/>
    <w:rsid w:val="003338C8"/>
    <w:rsid w:val="00333D7C"/>
    <w:rsid w:val="00335454"/>
    <w:rsid w:val="00335B47"/>
    <w:rsid w:val="00335D6D"/>
    <w:rsid w:val="0033660D"/>
    <w:rsid w:val="00336895"/>
    <w:rsid w:val="00336EAA"/>
    <w:rsid w:val="00337251"/>
    <w:rsid w:val="003373E4"/>
    <w:rsid w:val="00340404"/>
    <w:rsid w:val="00340DB0"/>
    <w:rsid w:val="0034149C"/>
    <w:rsid w:val="003419B5"/>
    <w:rsid w:val="00342288"/>
    <w:rsid w:val="003422D2"/>
    <w:rsid w:val="00343B66"/>
    <w:rsid w:val="00343D38"/>
    <w:rsid w:val="00345269"/>
    <w:rsid w:val="0034577A"/>
    <w:rsid w:val="00345A54"/>
    <w:rsid w:val="00345D82"/>
    <w:rsid w:val="00345E3F"/>
    <w:rsid w:val="0034722A"/>
    <w:rsid w:val="00347C41"/>
    <w:rsid w:val="0035028D"/>
    <w:rsid w:val="00350B29"/>
    <w:rsid w:val="00350EBD"/>
    <w:rsid w:val="00350EFC"/>
    <w:rsid w:val="00351260"/>
    <w:rsid w:val="00351E9D"/>
    <w:rsid w:val="0035298E"/>
    <w:rsid w:val="00353881"/>
    <w:rsid w:val="00354C03"/>
    <w:rsid w:val="00354F08"/>
    <w:rsid w:val="00356617"/>
    <w:rsid w:val="00356EAB"/>
    <w:rsid w:val="00356EBC"/>
    <w:rsid w:val="00357394"/>
    <w:rsid w:val="003612BF"/>
    <w:rsid w:val="003617C9"/>
    <w:rsid w:val="0036228A"/>
    <w:rsid w:val="00362610"/>
    <w:rsid w:val="00362E04"/>
    <w:rsid w:val="00362EAB"/>
    <w:rsid w:val="00362F83"/>
    <w:rsid w:val="003634AE"/>
    <w:rsid w:val="0036377F"/>
    <w:rsid w:val="00364D7E"/>
    <w:rsid w:val="00365D05"/>
    <w:rsid w:val="00366290"/>
    <w:rsid w:val="00366FD4"/>
    <w:rsid w:val="0036743D"/>
    <w:rsid w:val="003704E2"/>
    <w:rsid w:val="00370736"/>
    <w:rsid w:val="003731E3"/>
    <w:rsid w:val="00373BC7"/>
    <w:rsid w:val="00374C64"/>
    <w:rsid w:val="0037556E"/>
    <w:rsid w:val="00375B86"/>
    <w:rsid w:val="00375D46"/>
    <w:rsid w:val="00376382"/>
    <w:rsid w:val="00376FE1"/>
    <w:rsid w:val="00380198"/>
    <w:rsid w:val="003811DE"/>
    <w:rsid w:val="00381219"/>
    <w:rsid w:val="00381994"/>
    <w:rsid w:val="00381A3B"/>
    <w:rsid w:val="00381BEA"/>
    <w:rsid w:val="00381D2D"/>
    <w:rsid w:val="00382F13"/>
    <w:rsid w:val="0038360E"/>
    <w:rsid w:val="0038400A"/>
    <w:rsid w:val="00384238"/>
    <w:rsid w:val="003844E2"/>
    <w:rsid w:val="0038471E"/>
    <w:rsid w:val="00384F70"/>
    <w:rsid w:val="00385654"/>
    <w:rsid w:val="003856AE"/>
    <w:rsid w:val="00385A6E"/>
    <w:rsid w:val="00385E77"/>
    <w:rsid w:val="00387116"/>
    <w:rsid w:val="00387155"/>
    <w:rsid w:val="00390873"/>
    <w:rsid w:val="00390B4F"/>
    <w:rsid w:val="003911A7"/>
    <w:rsid w:val="0039244C"/>
    <w:rsid w:val="00392962"/>
    <w:rsid w:val="0039297E"/>
    <w:rsid w:val="00392CB6"/>
    <w:rsid w:val="00393538"/>
    <w:rsid w:val="0039357E"/>
    <w:rsid w:val="00393770"/>
    <w:rsid w:val="00394297"/>
    <w:rsid w:val="00396115"/>
    <w:rsid w:val="00396975"/>
    <w:rsid w:val="00397282"/>
    <w:rsid w:val="00397612"/>
    <w:rsid w:val="00397907"/>
    <w:rsid w:val="003A06B1"/>
    <w:rsid w:val="003A072E"/>
    <w:rsid w:val="003A1A41"/>
    <w:rsid w:val="003A1C5B"/>
    <w:rsid w:val="003A21B7"/>
    <w:rsid w:val="003A25DA"/>
    <w:rsid w:val="003A3D0C"/>
    <w:rsid w:val="003A4058"/>
    <w:rsid w:val="003A46E7"/>
    <w:rsid w:val="003A499D"/>
    <w:rsid w:val="003A5BA9"/>
    <w:rsid w:val="003A610E"/>
    <w:rsid w:val="003A6DF5"/>
    <w:rsid w:val="003A72DA"/>
    <w:rsid w:val="003A7634"/>
    <w:rsid w:val="003B0466"/>
    <w:rsid w:val="003B065B"/>
    <w:rsid w:val="003B0CC6"/>
    <w:rsid w:val="003B0F27"/>
    <w:rsid w:val="003B10D7"/>
    <w:rsid w:val="003B130C"/>
    <w:rsid w:val="003B1443"/>
    <w:rsid w:val="003B182F"/>
    <w:rsid w:val="003B2797"/>
    <w:rsid w:val="003B29EA"/>
    <w:rsid w:val="003B2CC6"/>
    <w:rsid w:val="003B36AE"/>
    <w:rsid w:val="003B370C"/>
    <w:rsid w:val="003B3BEF"/>
    <w:rsid w:val="003B494A"/>
    <w:rsid w:val="003B4C92"/>
    <w:rsid w:val="003B515F"/>
    <w:rsid w:val="003B6F14"/>
    <w:rsid w:val="003C0101"/>
    <w:rsid w:val="003C038A"/>
    <w:rsid w:val="003C051E"/>
    <w:rsid w:val="003C0A0A"/>
    <w:rsid w:val="003C0A5E"/>
    <w:rsid w:val="003C1594"/>
    <w:rsid w:val="003C1A56"/>
    <w:rsid w:val="003C2186"/>
    <w:rsid w:val="003C4DA9"/>
    <w:rsid w:val="003C5566"/>
    <w:rsid w:val="003C5BFC"/>
    <w:rsid w:val="003C673C"/>
    <w:rsid w:val="003C7D68"/>
    <w:rsid w:val="003D0546"/>
    <w:rsid w:val="003D06FB"/>
    <w:rsid w:val="003D156E"/>
    <w:rsid w:val="003D1608"/>
    <w:rsid w:val="003D165E"/>
    <w:rsid w:val="003D2045"/>
    <w:rsid w:val="003D208A"/>
    <w:rsid w:val="003D22FB"/>
    <w:rsid w:val="003D231E"/>
    <w:rsid w:val="003D2628"/>
    <w:rsid w:val="003D28E9"/>
    <w:rsid w:val="003D3E6A"/>
    <w:rsid w:val="003D4582"/>
    <w:rsid w:val="003D5FB2"/>
    <w:rsid w:val="003D6379"/>
    <w:rsid w:val="003D637B"/>
    <w:rsid w:val="003D63C2"/>
    <w:rsid w:val="003D653D"/>
    <w:rsid w:val="003D66DC"/>
    <w:rsid w:val="003D6921"/>
    <w:rsid w:val="003D692D"/>
    <w:rsid w:val="003D6C9D"/>
    <w:rsid w:val="003D742E"/>
    <w:rsid w:val="003D748E"/>
    <w:rsid w:val="003D7EDB"/>
    <w:rsid w:val="003E085A"/>
    <w:rsid w:val="003E08F4"/>
    <w:rsid w:val="003E1272"/>
    <w:rsid w:val="003E1739"/>
    <w:rsid w:val="003E1FCB"/>
    <w:rsid w:val="003E2689"/>
    <w:rsid w:val="003E2A52"/>
    <w:rsid w:val="003E2C76"/>
    <w:rsid w:val="003E3330"/>
    <w:rsid w:val="003E3875"/>
    <w:rsid w:val="003E4F42"/>
    <w:rsid w:val="003E5748"/>
    <w:rsid w:val="003E5808"/>
    <w:rsid w:val="003E6073"/>
    <w:rsid w:val="003E6181"/>
    <w:rsid w:val="003E7040"/>
    <w:rsid w:val="003E7212"/>
    <w:rsid w:val="003E7743"/>
    <w:rsid w:val="003E7F0C"/>
    <w:rsid w:val="003F079B"/>
    <w:rsid w:val="003F0986"/>
    <w:rsid w:val="003F0F13"/>
    <w:rsid w:val="003F3047"/>
    <w:rsid w:val="003F3823"/>
    <w:rsid w:val="003F4A36"/>
    <w:rsid w:val="003F5249"/>
    <w:rsid w:val="003F67AA"/>
    <w:rsid w:val="003F6C37"/>
    <w:rsid w:val="003F75E6"/>
    <w:rsid w:val="003F77C3"/>
    <w:rsid w:val="003F7AB6"/>
    <w:rsid w:val="003F7C1A"/>
    <w:rsid w:val="003F7DE1"/>
    <w:rsid w:val="004002EC"/>
    <w:rsid w:val="00400CB5"/>
    <w:rsid w:val="004017C6"/>
    <w:rsid w:val="004019D7"/>
    <w:rsid w:val="00401C8B"/>
    <w:rsid w:val="004027D1"/>
    <w:rsid w:val="00402B8C"/>
    <w:rsid w:val="004037DE"/>
    <w:rsid w:val="004046E8"/>
    <w:rsid w:val="004057F0"/>
    <w:rsid w:val="00406A65"/>
    <w:rsid w:val="00406B1C"/>
    <w:rsid w:val="004074C1"/>
    <w:rsid w:val="00407A28"/>
    <w:rsid w:val="00407D5B"/>
    <w:rsid w:val="004107CF"/>
    <w:rsid w:val="00411B59"/>
    <w:rsid w:val="00412171"/>
    <w:rsid w:val="00412D02"/>
    <w:rsid w:val="0041414B"/>
    <w:rsid w:val="004149A2"/>
    <w:rsid w:val="004149BC"/>
    <w:rsid w:val="00414FA2"/>
    <w:rsid w:val="0041526B"/>
    <w:rsid w:val="004153CE"/>
    <w:rsid w:val="0041548E"/>
    <w:rsid w:val="00416126"/>
    <w:rsid w:val="004168FE"/>
    <w:rsid w:val="0041732C"/>
    <w:rsid w:val="00417AAE"/>
    <w:rsid w:val="004208C2"/>
    <w:rsid w:val="00420F66"/>
    <w:rsid w:val="004210D9"/>
    <w:rsid w:val="004215AB"/>
    <w:rsid w:val="00421B97"/>
    <w:rsid w:val="00421C66"/>
    <w:rsid w:val="00421CAF"/>
    <w:rsid w:val="00421F9D"/>
    <w:rsid w:val="004222D1"/>
    <w:rsid w:val="00422938"/>
    <w:rsid w:val="00422B34"/>
    <w:rsid w:val="004236CF"/>
    <w:rsid w:val="00423E5C"/>
    <w:rsid w:val="0042421D"/>
    <w:rsid w:val="004247DE"/>
    <w:rsid w:val="00424997"/>
    <w:rsid w:val="0042509C"/>
    <w:rsid w:val="00427DF0"/>
    <w:rsid w:val="00427E14"/>
    <w:rsid w:val="004306DB"/>
    <w:rsid w:val="00431DA6"/>
    <w:rsid w:val="00431F19"/>
    <w:rsid w:val="0043203F"/>
    <w:rsid w:val="004326C8"/>
    <w:rsid w:val="00433391"/>
    <w:rsid w:val="004333B7"/>
    <w:rsid w:val="004335B5"/>
    <w:rsid w:val="004346EC"/>
    <w:rsid w:val="00434CA9"/>
    <w:rsid w:val="004350CE"/>
    <w:rsid w:val="00435435"/>
    <w:rsid w:val="00436103"/>
    <w:rsid w:val="00436487"/>
    <w:rsid w:val="00436735"/>
    <w:rsid w:val="00436D24"/>
    <w:rsid w:val="00436E8A"/>
    <w:rsid w:val="00437021"/>
    <w:rsid w:val="00437F0D"/>
    <w:rsid w:val="00440568"/>
    <w:rsid w:val="00440FE2"/>
    <w:rsid w:val="00441360"/>
    <w:rsid w:val="0044144C"/>
    <w:rsid w:val="00441CC0"/>
    <w:rsid w:val="00442044"/>
    <w:rsid w:val="004420A3"/>
    <w:rsid w:val="00442C88"/>
    <w:rsid w:val="00443287"/>
    <w:rsid w:val="00443985"/>
    <w:rsid w:val="00443B9D"/>
    <w:rsid w:val="00444384"/>
    <w:rsid w:val="004447A9"/>
    <w:rsid w:val="00444B94"/>
    <w:rsid w:val="004450E8"/>
    <w:rsid w:val="004453FA"/>
    <w:rsid w:val="00445C4F"/>
    <w:rsid w:val="00445EE7"/>
    <w:rsid w:val="004502E2"/>
    <w:rsid w:val="004507EE"/>
    <w:rsid w:val="00450D68"/>
    <w:rsid w:val="00450F59"/>
    <w:rsid w:val="00451C07"/>
    <w:rsid w:val="00452C92"/>
    <w:rsid w:val="00453B73"/>
    <w:rsid w:val="0045417B"/>
    <w:rsid w:val="00454436"/>
    <w:rsid w:val="004544D8"/>
    <w:rsid w:val="0045540F"/>
    <w:rsid w:val="00456871"/>
    <w:rsid w:val="00457509"/>
    <w:rsid w:val="00457922"/>
    <w:rsid w:val="00457B1E"/>
    <w:rsid w:val="004601D4"/>
    <w:rsid w:val="00460696"/>
    <w:rsid w:val="0046097D"/>
    <w:rsid w:val="00460CDC"/>
    <w:rsid w:val="00460FA2"/>
    <w:rsid w:val="004616BB"/>
    <w:rsid w:val="00461E62"/>
    <w:rsid w:val="004624D3"/>
    <w:rsid w:val="00462891"/>
    <w:rsid w:val="00463452"/>
    <w:rsid w:val="004635B2"/>
    <w:rsid w:val="004636F5"/>
    <w:rsid w:val="00464784"/>
    <w:rsid w:val="00464B17"/>
    <w:rsid w:val="00464FD5"/>
    <w:rsid w:val="004659B5"/>
    <w:rsid w:val="00465ECB"/>
    <w:rsid w:val="004663BD"/>
    <w:rsid w:val="004663EE"/>
    <w:rsid w:val="00466881"/>
    <w:rsid w:val="00466AF1"/>
    <w:rsid w:val="0046728A"/>
    <w:rsid w:val="00467E38"/>
    <w:rsid w:val="00467F6A"/>
    <w:rsid w:val="00467F82"/>
    <w:rsid w:val="00471BD9"/>
    <w:rsid w:val="00471BEC"/>
    <w:rsid w:val="00473084"/>
    <w:rsid w:val="004739F1"/>
    <w:rsid w:val="00473FB6"/>
    <w:rsid w:val="00474160"/>
    <w:rsid w:val="004741F4"/>
    <w:rsid w:val="00474A75"/>
    <w:rsid w:val="00474ADE"/>
    <w:rsid w:val="00476130"/>
    <w:rsid w:val="0047650D"/>
    <w:rsid w:val="004766EF"/>
    <w:rsid w:val="0047683C"/>
    <w:rsid w:val="00476D5A"/>
    <w:rsid w:val="00477AE1"/>
    <w:rsid w:val="00480597"/>
    <w:rsid w:val="00480D49"/>
    <w:rsid w:val="00480DD0"/>
    <w:rsid w:val="00481377"/>
    <w:rsid w:val="004819B6"/>
    <w:rsid w:val="00481A44"/>
    <w:rsid w:val="004824B8"/>
    <w:rsid w:val="00482CD1"/>
    <w:rsid w:val="00482E1E"/>
    <w:rsid w:val="00484A78"/>
    <w:rsid w:val="0048516B"/>
    <w:rsid w:val="00485C9C"/>
    <w:rsid w:val="0048655E"/>
    <w:rsid w:val="00486588"/>
    <w:rsid w:val="004875DE"/>
    <w:rsid w:val="00487A69"/>
    <w:rsid w:val="00487BCC"/>
    <w:rsid w:val="004905C8"/>
    <w:rsid w:val="00490EB3"/>
    <w:rsid w:val="0049217C"/>
    <w:rsid w:val="00492732"/>
    <w:rsid w:val="00492927"/>
    <w:rsid w:val="00492EA2"/>
    <w:rsid w:val="0049343D"/>
    <w:rsid w:val="00493AB2"/>
    <w:rsid w:val="00495265"/>
    <w:rsid w:val="0049569E"/>
    <w:rsid w:val="0049577F"/>
    <w:rsid w:val="00495D1C"/>
    <w:rsid w:val="0049650F"/>
    <w:rsid w:val="00496596"/>
    <w:rsid w:val="00496BB6"/>
    <w:rsid w:val="00497277"/>
    <w:rsid w:val="0049755E"/>
    <w:rsid w:val="00497777"/>
    <w:rsid w:val="004A00CC"/>
    <w:rsid w:val="004A040E"/>
    <w:rsid w:val="004A0EB2"/>
    <w:rsid w:val="004A0F53"/>
    <w:rsid w:val="004A1004"/>
    <w:rsid w:val="004A134F"/>
    <w:rsid w:val="004A1BB9"/>
    <w:rsid w:val="004A22CB"/>
    <w:rsid w:val="004A26D7"/>
    <w:rsid w:val="004A2F1D"/>
    <w:rsid w:val="004A3877"/>
    <w:rsid w:val="004A3F3C"/>
    <w:rsid w:val="004A462C"/>
    <w:rsid w:val="004A59E6"/>
    <w:rsid w:val="004A5F1A"/>
    <w:rsid w:val="004A5F8B"/>
    <w:rsid w:val="004A6365"/>
    <w:rsid w:val="004A68FA"/>
    <w:rsid w:val="004B1BD1"/>
    <w:rsid w:val="004B2EAF"/>
    <w:rsid w:val="004B31BA"/>
    <w:rsid w:val="004B32C6"/>
    <w:rsid w:val="004B3317"/>
    <w:rsid w:val="004B42EB"/>
    <w:rsid w:val="004B522E"/>
    <w:rsid w:val="004B5CA1"/>
    <w:rsid w:val="004B6046"/>
    <w:rsid w:val="004B656B"/>
    <w:rsid w:val="004B7087"/>
    <w:rsid w:val="004B77E5"/>
    <w:rsid w:val="004B7AB1"/>
    <w:rsid w:val="004C050C"/>
    <w:rsid w:val="004C056D"/>
    <w:rsid w:val="004C1B0C"/>
    <w:rsid w:val="004C1E12"/>
    <w:rsid w:val="004C28C2"/>
    <w:rsid w:val="004C2E01"/>
    <w:rsid w:val="004C328C"/>
    <w:rsid w:val="004C342C"/>
    <w:rsid w:val="004C395D"/>
    <w:rsid w:val="004C4670"/>
    <w:rsid w:val="004C4B90"/>
    <w:rsid w:val="004C4D40"/>
    <w:rsid w:val="004C632B"/>
    <w:rsid w:val="004C6446"/>
    <w:rsid w:val="004D0B08"/>
    <w:rsid w:val="004D0E65"/>
    <w:rsid w:val="004D2439"/>
    <w:rsid w:val="004D2781"/>
    <w:rsid w:val="004D2789"/>
    <w:rsid w:val="004D2CA1"/>
    <w:rsid w:val="004D3253"/>
    <w:rsid w:val="004D3393"/>
    <w:rsid w:val="004D4410"/>
    <w:rsid w:val="004D4622"/>
    <w:rsid w:val="004D4A26"/>
    <w:rsid w:val="004D52A2"/>
    <w:rsid w:val="004D55F9"/>
    <w:rsid w:val="004D5CC9"/>
    <w:rsid w:val="004D6495"/>
    <w:rsid w:val="004D676F"/>
    <w:rsid w:val="004D7725"/>
    <w:rsid w:val="004D78C4"/>
    <w:rsid w:val="004D7B00"/>
    <w:rsid w:val="004D7E5A"/>
    <w:rsid w:val="004E085E"/>
    <w:rsid w:val="004E2908"/>
    <w:rsid w:val="004E2B30"/>
    <w:rsid w:val="004E37DE"/>
    <w:rsid w:val="004E3C17"/>
    <w:rsid w:val="004E3E8A"/>
    <w:rsid w:val="004E4E8A"/>
    <w:rsid w:val="004E526E"/>
    <w:rsid w:val="004E529E"/>
    <w:rsid w:val="004E5547"/>
    <w:rsid w:val="004E5BCD"/>
    <w:rsid w:val="004E5D24"/>
    <w:rsid w:val="004E68F9"/>
    <w:rsid w:val="004E7141"/>
    <w:rsid w:val="004E714E"/>
    <w:rsid w:val="004F08FD"/>
    <w:rsid w:val="004F0DBE"/>
    <w:rsid w:val="004F177A"/>
    <w:rsid w:val="004F1807"/>
    <w:rsid w:val="004F1B1B"/>
    <w:rsid w:val="004F2B85"/>
    <w:rsid w:val="004F3351"/>
    <w:rsid w:val="004F39C3"/>
    <w:rsid w:val="004F3EF5"/>
    <w:rsid w:val="004F40A7"/>
    <w:rsid w:val="004F4EF5"/>
    <w:rsid w:val="004F5671"/>
    <w:rsid w:val="004F6652"/>
    <w:rsid w:val="004F6AEA"/>
    <w:rsid w:val="004F7215"/>
    <w:rsid w:val="004F750D"/>
    <w:rsid w:val="0050198A"/>
    <w:rsid w:val="00501A81"/>
    <w:rsid w:val="00501E61"/>
    <w:rsid w:val="00502225"/>
    <w:rsid w:val="00502525"/>
    <w:rsid w:val="00502D1B"/>
    <w:rsid w:val="00503C6B"/>
    <w:rsid w:val="00504578"/>
    <w:rsid w:val="00504A5A"/>
    <w:rsid w:val="00504F8D"/>
    <w:rsid w:val="0050511C"/>
    <w:rsid w:val="005051F8"/>
    <w:rsid w:val="00505784"/>
    <w:rsid w:val="00505C3F"/>
    <w:rsid w:val="00507CB6"/>
    <w:rsid w:val="005106D8"/>
    <w:rsid w:val="00510D98"/>
    <w:rsid w:val="00510E1B"/>
    <w:rsid w:val="00511026"/>
    <w:rsid w:val="005118E0"/>
    <w:rsid w:val="00511ADF"/>
    <w:rsid w:val="00511CC3"/>
    <w:rsid w:val="00512396"/>
    <w:rsid w:val="005126F5"/>
    <w:rsid w:val="00513D30"/>
    <w:rsid w:val="00514153"/>
    <w:rsid w:val="005141FB"/>
    <w:rsid w:val="005149B7"/>
    <w:rsid w:val="00515D57"/>
    <w:rsid w:val="0051629B"/>
    <w:rsid w:val="00516864"/>
    <w:rsid w:val="005170B0"/>
    <w:rsid w:val="005176EF"/>
    <w:rsid w:val="00517784"/>
    <w:rsid w:val="00517ED9"/>
    <w:rsid w:val="00520287"/>
    <w:rsid w:val="00520292"/>
    <w:rsid w:val="00520D27"/>
    <w:rsid w:val="00521249"/>
    <w:rsid w:val="0052170D"/>
    <w:rsid w:val="005217C1"/>
    <w:rsid w:val="0052196E"/>
    <w:rsid w:val="005219C4"/>
    <w:rsid w:val="0052251A"/>
    <w:rsid w:val="00522D4B"/>
    <w:rsid w:val="00523232"/>
    <w:rsid w:val="005235F2"/>
    <w:rsid w:val="00523871"/>
    <w:rsid w:val="00524467"/>
    <w:rsid w:val="00526958"/>
    <w:rsid w:val="0053061E"/>
    <w:rsid w:val="0053068C"/>
    <w:rsid w:val="00530AEC"/>
    <w:rsid w:val="00530CBA"/>
    <w:rsid w:val="0053162D"/>
    <w:rsid w:val="00532032"/>
    <w:rsid w:val="0053207E"/>
    <w:rsid w:val="00532211"/>
    <w:rsid w:val="00533866"/>
    <w:rsid w:val="0053441A"/>
    <w:rsid w:val="0053508A"/>
    <w:rsid w:val="005350D1"/>
    <w:rsid w:val="005375CB"/>
    <w:rsid w:val="0054007D"/>
    <w:rsid w:val="0054072C"/>
    <w:rsid w:val="0054091A"/>
    <w:rsid w:val="00542DBC"/>
    <w:rsid w:val="0054389A"/>
    <w:rsid w:val="00543A79"/>
    <w:rsid w:val="00544955"/>
    <w:rsid w:val="00544AB4"/>
    <w:rsid w:val="00544E44"/>
    <w:rsid w:val="0054528E"/>
    <w:rsid w:val="005458FD"/>
    <w:rsid w:val="00547931"/>
    <w:rsid w:val="005503B0"/>
    <w:rsid w:val="0055058E"/>
    <w:rsid w:val="00550D96"/>
    <w:rsid w:val="005516AD"/>
    <w:rsid w:val="00551ADD"/>
    <w:rsid w:val="005521FD"/>
    <w:rsid w:val="005523A4"/>
    <w:rsid w:val="005529C0"/>
    <w:rsid w:val="00553921"/>
    <w:rsid w:val="005539B0"/>
    <w:rsid w:val="00554037"/>
    <w:rsid w:val="005540A8"/>
    <w:rsid w:val="00554371"/>
    <w:rsid w:val="00554802"/>
    <w:rsid w:val="00554A4A"/>
    <w:rsid w:val="00554D14"/>
    <w:rsid w:val="005550B5"/>
    <w:rsid w:val="0055551B"/>
    <w:rsid w:val="00555B89"/>
    <w:rsid w:val="00556AAC"/>
    <w:rsid w:val="00557307"/>
    <w:rsid w:val="00557A6D"/>
    <w:rsid w:val="00557A9F"/>
    <w:rsid w:val="00557E0E"/>
    <w:rsid w:val="005602BC"/>
    <w:rsid w:val="005605F8"/>
    <w:rsid w:val="00560983"/>
    <w:rsid w:val="00560A60"/>
    <w:rsid w:val="00560A75"/>
    <w:rsid w:val="00560D35"/>
    <w:rsid w:val="00561D61"/>
    <w:rsid w:val="005629C7"/>
    <w:rsid w:val="00562E80"/>
    <w:rsid w:val="0056348E"/>
    <w:rsid w:val="0056362E"/>
    <w:rsid w:val="005636E5"/>
    <w:rsid w:val="00565381"/>
    <w:rsid w:val="00565DA2"/>
    <w:rsid w:val="005675A3"/>
    <w:rsid w:val="005700E2"/>
    <w:rsid w:val="005704F7"/>
    <w:rsid w:val="005706D3"/>
    <w:rsid w:val="00570910"/>
    <w:rsid w:val="005709F2"/>
    <w:rsid w:val="005713DE"/>
    <w:rsid w:val="005721C6"/>
    <w:rsid w:val="00572281"/>
    <w:rsid w:val="00572365"/>
    <w:rsid w:val="00572EEB"/>
    <w:rsid w:val="00573BBF"/>
    <w:rsid w:val="00574240"/>
    <w:rsid w:val="005749C8"/>
    <w:rsid w:val="00575D37"/>
    <w:rsid w:val="00576895"/>
    <w:rsid w:val="00576DE1"/>
    <w:rsid w:val="00577589"/>
    <w:rsid w:val="0057776E"/>
    <w:rsid w:val="00580089"/>
    <w:rsid w:val="00581B8E"/>
    <w:rsid w:val="0058207B"/>
    <w:rsid w:val="005820D7"/>
    <w:rsid w:val="00583CAD"/>
    <w:rsid w:val="00583FE3"/>
    <w:rsid w:val="00584D34"/>
    <w:rsid w:val="00585C32"/>
    <w:rsid w:val="00587F41"/>
    <w:rsid w:val="005905AB"/>
    <w:rsid w:val="00590F0E"/>
    <w:rsid w:val="0059165B"/>
    <w:rsid w:val="005922A3"/>
    <w:rsid w:val="0059357F"/>
    <w:rsid w:val="005936F7"/>
    <w:rsid w:val="00593D70"/>
    <w:rsid w:val="00594052"/>
    <w:rsid w:val="005947FA"/>
    <w:rsid w:val="0059484E"/>
    <w:rsid w:val="00594957"/>
    <w:rsid w:val="00595336"/>
    <w:rsid w:val="00597247"/>
    <w:rsid w:val="005976D7"/>
    <w:rsid w:val="00597CBF"/>
    <w:rsid w:val="005A0B08"/>
    <w:rsid w:val="005A0EC0"/>
    <w:rsid w:val="005A1978"/>
    <w:rsid w:val="005A1D60"/>
    <w:rsid w:val="005A1ECA"/>
    <w:rsid w:val="005A2635"/>
    <w:rsid w:val="005A37BD"/>
    <w:rsid w:val="005A3B41"/>
    <w:rsid w:val="005A4441"/>
    <w:rsid w:val="005A5D0B"/>
    <w:rsid w:val="005A6559"/>
    <w:rsid w:val="005A6DFE"/>
    <w:rsid w:val="005A76D7"/>
    <w:rsid w:val="005B2C04"/>
    <w:rsid w:val="005B3D70"/>
    <w:rsid w:val="005B40C1"/>
    <w:rsid w:val="005B4273"/>
    <w:rsid w:val="005B48CA"/>
    <w:rsid w:val="005B4999"/>
    <w:rsid w:val="005B49F0"/>
    <w:rsid w:val="005B4CAA"/>
    <w:rsid w:val="005B4E1F"/>
    <w:rsid w:val="005B77B3"/>
    <w:rsid w:val="005B7EB1"/>
    <w:rsid w:val="005B7F6B"/>
    <w:rsid w:val="005B7FB7"/>
    <w:rsid w:val="005C08B6"/>
    <w:rsid w:val="005C0B13"/>
    <w:rsid w:val="005C1888"/>
    <w:rsid w:val="005C1937"/>
    <w:rsid w:val="005C2169"/>
    <w:rsid w:val="005C252C"/>
    <w:rsid w:val="005C27FD"/>
    <w:rsid w:val="005C29FB"/>
    <w:rsid w:val="005C4BD2"/>
    <w:rsid w:val="005C5C9A"/>
    <w:rsid w:val="005C668A"/>
    <w:rsid w:val="005C66D6"/>
    <w:rsid w:val="005C677E"/>
    <w:rsid w:val="005C67AA"/>
    <w:rsid w:val="005C6A66"/>
    <w:rsid w:val="005C73FC"/>
    <w:rsid w:val="005C7978"/>
    <w:rsid w:val="005C7C4D"/>
    <w:rsid w:val="005C7DE9"/>
    <w:rsid w:val="005D07E0"/>
    <w:rsid w:val="005D0ACA"/>
    <w:rsid w:val="005D1B10"/>
    <w:rsid w:val="005D39AC"/>
    <w:rsid w:val="005D39B9"/>
    <w:rsid w:val="005D463D"/>
    <w:rsid w:val="005D4903"/>
    <w:rsid w:val="005D5003"/>
    <w:rsid w:val="005D6ADA"/>
    <w:rsid w:val="005D7092"/>
    <w:rsid w:val="005D7120"/>
    <w:rsid w:val="005D7F11"/>
    <w:rsid w:val="005E0650"/>
    <w:rsid w:val="005E07C6"/>
    <w:rsid w:val="005E14DB"/>
    <w:rsid w:val="005E15AF"/>
    <w:rsid w:val="005E1A21"/>
    <w:rsid w:val="005E1D85"/>
    <w:rsid w:val="005E2669"/>
    <w:rsid w:val="005E2837"/>
    <w:rsid w:val="005E2D7D"/>
    <w:rsid w:val="005E4064"/>
    <w:rsid w:val="005E4ABC"/>
    <w:rsid w:val="005E4DAC"/>
    <w:rsid w:val="005E5709"/>
    <w:rsid w:val="005E7969"/>
    <w:rsid w:val="005E7AFD"/>
    <w:rsid w:val="005F03E4"/>
    <w:rsid w:val="005F0979"/>
    <w:rsid w:val="005F1410"/>
    <w:rsid w:val="005F319A"/>
    <w:rsid w:val="005F3664"/>
    <w:rsid w:val="005F39C6"/>
    <w:rsid w:val="005F3B6B"/>
    <w:rsid w:val="005F4BFB"/>
    <w:rsid w:val="005F4E8B"/>
    <w:rsid w:val="005F4FC9"/>
    <w:rsid w:val="005F517A"/>
    <w:rsid w:val="005F567B"/>
    <w:rsid w:val="00600F43"/>
    <w:rsid w:val="00601B96"/>
    <w:rsid w:val="00601EE2"/>
    <w:rsid w:val="00602053"/>
    <w:rsid w:val="00602E3C"/>
    <w:rsid w:val="00603642"/>
    <w:rsid w:val="00604362"/>
    <w:rsid w:val="00604BED"/>
    <w:rsid w:val="00606E85"/>
    <w:rsid w:val="006074EE"/>
    <w:rsid w:val="00607E2A"/>
    <w:rsid w:val="0061043B"/>
    <w:rsid w:val="006107B7"/>
    <w:rsid w:val="00611402"/>
    <w:rsid w:val="006115B3"/>
    <w:rsid w:val="0061299F"/>
    <w:rsid w:val="006129D0"/>
    <w:rsid w:val="006129D2"/>
    <w:rsid w:val="0061528C"/>
    <w:rsid w:val="006156AD"/>
    <w:rsid w:val="006167A6"/>
    <w:rsid w:val="006167BA"/>
    <w:rsid w:val="00616C12"/>
    <w:rsid w:val="00617082"/>
    <w:rsid w:val="00617DB3"/>
    <w:rsid w:val="0062073A"/>
    <w:rsid w:val="00620804"/>
    <w:rsid w:val="00621588"/>
    <w:rsid w:val="006216A8"/>
    <w:rsid w:val="006219AF"/>
    <w:rsid w:val="00621A43"/>
    <w:rsid w:val="00622314"/>
    <w:rsid w:val="00622A8B"/>
    <w:rsid w:val="00623007"/>
    <w:rsid w:val="00623162"/>
    <w:rsid w:val="0062481F"/>
    <w:rsid w:val="0062598D"/>
    <w:rsid w:val="00625AF5"/>
    <w:rsid w:val="00625C23"/>
    <w:rsid w:val="00625C40"/>
    <w:rsid w:val="00626643"/>
    <w:rsid w:val="00626D99"/>
    <w:rsid w:val="00626E4F"/>
    <w:rsid w:val="00627459"/>
    <w:rsid w:val="00627EA5"/>
    <w:rsid w:val="00627F57"/>
    <w:rsid w:val="00630465"/>
    <w:rsid w:val="00631B09"/>
    <w:rsid w:val="006322ED"/>
    <w:rsid w:val="00633427"/>
    <w:rsid w:val="00633C31"/>
    <w:rsid w:val="00634594"/>
    <w:rsid w:val="00634937"/>
    <w:rsid w:val="00635289"/>
    <w:rsid w:val="006354E5"/>
    <w:rsid w:val="00635DA8"/>
    <w:rsid w:val="006360FB"/>
    <w:rsid w:val="00636C2F"/>
    <w:rsid w:val="0063706E"/>
    <w:rsid w:val="006373B2"/>
    <w:rsid w:val="00637D93"/>
    <w:rsid w:val="006400D1"/>
    <w:rsid w:val="00640BFB"/>
    <w:rsid w:val="006433D3"/>
    <w:rsid w:val="006440FF"/>
    <w:rsid w:val="00644189"/>
    <w:rsid w:val="00644A0C"/>
    <w:rsid w:val="00644AFB"/>
    <w:rsid w:val="00644FC8"/>
    <w:rsid w:val="00644FF2"/>
    <w:rsid w:val="00645012"/>
    <w:rsid w:val="00645621"/>
    <w:rsid w:val="00645767"/>
    <w:rsid w:val="006457FE"/>
    <w:rsid w:val="00645CF8"/>
    <w:rsid w:val="006468F9"/>
    <w:rsid w:val="006477B2"/>
    <w:rsid w:val="006477F9"/>
    <w:rsid w:val="006478E1"/>
    <w:rsid w:val="00647D2E"/>
    <w:rsid w:val="00647D8E"/>
    <w:rsid w:val="006506F3"/>
    <w:rsid w:val="006509C9"/>
    <w:rsid w:val="006517CE"/>
    <w:rsid w:val="006524BC"/>
    <w:rsid w:val="006525D8"/>
    <w:rsid w:val="00652D70"/>
    <w:rsid w:val="00653A3C"/>
    <w:rsid w:val="00654123"/>
    <w:rsid w:val="006542C1"/>
    <w:rsid w:val="006542FE"/>
    <w:rsid w:val="00654405"/>
    <w:rsid w:val="00655C0E"/>
    <w:rsid w:val="00657092"/>
    <w:rsid w:val="00657111"/>
    <w:rsid w:val="00661853"/>
    <w:rsid w:val="006618A3"/>
    <w:rsid w:val="00661E63"/>
    <w:rsid w:val="00661E93"/>
    <w:rsid w:val="00662E25"/>
    <w:rsid w:val="00662F75"/>
    <w:rsid w:val="006631B4"/>
    <w:rsid w:val="00663C47"/>
    <w:rsid w:val="006641F6"/>
    <w:rsid w:val="006642C4"/>
    <w:rsid w:val="0066457C"/>
    <w:rsid w:val="006648A8"/>
    <w:rsid w:val="00664DA7"/>
    <w:rsid w:val="006656D5"/>
    <w:rsid w:val="006656FD"/>
    <w:rsid w:val="0066720A"/>
    <w:rsid w:val="00667868"/>
    <w:rsid w:val="006702F1"/>
    <w:rsid w:val="00670C2A"/>
    <w:rsid w:val="00671075"/>
    <w:rsid w:val="00671227"/>
    <w:rsid w:val="0067200C"/>
    <w:rsid w:val="00672524"/>
    <w:rsid w:val="006725EB"/>
    <w:rsid w:val="006729D4"/>
    <w:rsid w:val="00672D0D"/>
    <w:rsid w:val="006734DE"/>
    <w:rsid w:val="006737B2"/>
    <w:rsid w:val="00673E6A"/>
    <w:rsid w:val="00674638"/>
    <w:rsid w:val="00674950"/>
    <w:rsid w:val="00674A9B"/>
    <w:rsid w:val="00674EAE"/>
    <w:rsid w:val="0067525C"/>
    <w:rsid w:val="006753CF"/>
    <w:rsid w:val="006756AE"/>
    <w:rsid w:val="006761CB"/>
    <w:rsid w:val="0067737A"/>
    <w:rsid w:val="00677D1F"/>
    <w:rsid w:val="006803B6"/>
    <w:rsid w:val="006803F0"/>
    <w:rsid w:val="0068187D"/>
    <w:rsid w:val="00681A65"/>
    <w:rsid w:val="00681A8E"/>
    <w:rsid w:val="00681BDB"/>
    <w:rsid w:val="0068232D"/>
    <w:rsid w:val="00682655"/>
    <w:rsid w:val="00683188"/>
    <w:rsid w:val="006838A8"/>
    <w:rsid w:val="00683F3F"/>
    <w:rsid w:val="00684D9C"/>
    <w:rsid w:val="006851BC"/>
    <w:rsid w:val="00685347"/>
    <w:rsid w:val="006853B4"/>
    <w:rsid w:val="00685540"/>
    <w:rsid w:val="006869CE"/>
    <w:rsid w:val="00686BF1"/>
    <w:rsid w:val="00686FAD"/>
    <w:rsid w:val="00687257"/>
    <w:rsid w:val="00687CCF"/>
    <w:rsid w:val="00691E5D"/>
    <w:rsid w:val="00692712"/>
    <w:rsid w:val="00692B1A"/>
    <w:rsid w:val="00692E5D"/>
    <w:rsid w:val="00693871"/>
    <w:rsid w:val="00693CE4"/>
    <w:rsid w:val="0069531F"/>
    <w:rsid w:val="0069616D"/>
    <w:rsid w:val="00696373"/>
    <w:rsid w:val="00696CE1"/>
    <w:rsid w:val="00697A9F"/>
    <w:rsid w:val="006A01F3"/>
    <w:rsid w:val="006A03A1"/>
    <w:rsid w:val="006A0F1D"/>
    <w:rsid w:val="006A2010"/>
    <w:rsid w:val="006A2B22"/>
    <w:rsid w:val="006A2FD6"/>
    <w:rsid w:val="006A3CAF"/>
    <w:rsid w:val="006A3E7E"/>
    <w:rsid w:val="006A429D"/>
    <w:rsid w:val="006A4475"/>
    <w:rsid w:val="006A4D1E"/>
    <w:rsid w:val="006A50D3"/>
    <w:rsid w:val="006A5B7E"/>
    <w:rsid w:val="006A617B"/>
    <w:rsid w:val="006A64AA"/>
    <w:rsid w:val="006A65F7"/>
    <w:rsid w:val="006A6611"/>
    <w:rsid w:val="006A662D"/>
    <w:rsid w:val="006A694E"/>
    <w:rsid w:val="006A6A86"/>
    <w:rsid w:val="006A73C1"/>
    <w:rsid w:val="006B0439"/>
    <w:rsid w:val="006B0639"/>
    <w:rsid w:val="006B106F"/>
    <w:rsid w:val="006B1093"/>
    <w:rsid w:val="006B15D0"/>
    <w:rsid w:val="006B1A6C"/>
    <w:rsid w:val="006B20FE"/>
    <w:rsid w:val="006B395D"/>
    <w:rsid w:val="006B4340"/>
    <w:rsid w:val="006B589A"/>
    <w:rsid w:val="006B5D31"/>
    <w:rsid w:val="006B5F67"/>
    <w:rsid w:val="006B6BE3"/>
    <w:rsid w:val="006B7D81"/>
    <w:rsid w:val="006C01C9"/>
    <w:rsid w:val="006C084B"/>
    <w:rsid w:val="006C11FA"/>
    <w:rsid w:val="006C1929"/>
    <w:rsid w:val="006C26ED"/>
    <w:rsid w:val="006C27BC"/>
    <w:rsid w:val="006C29F5"/>
    <w:rsid w:val="006C2DAE"/>
    <w:rsid w:val="006C3331"/>
    <w:rsid w:val="006C3C37"/>
    <w:rsid w:val="006C3CDA"/>
    <w:rsid w:val="006C55E9"/>
    <w:rsid w:val="006C6B96"/>
    <w:rsid w:val="006C6FDE"/>
    <w:rsid w:val="006D01F2"/>
    <w:rsid w:val="006D02E1"/>
    <w:rsid w:val="006D08E7"/>
    <w:rsid w:val="006D0AD7"/>
    <w:rsid w:val="006D1A42"/>
    <w:rsid w:val="006D1D3A"/>
    <w:rsid w:val="006D1F2D"/>
    <w:rsid w:val="006D24AC"/>
    <w:rsid w:val="006D2789"/>
    <w:rsid w:val="006D3677"/>
    <w:rsid w:val="006D3AD5"/>
    <w:rsid w:val="006D3F40"/>
    <w:rsid w:val="006D4425"/>
    <w:rsid w:val="006D46C5"/>
    <w:rsid w:val="006D46EF"/>
    <w:rsid w:val="006D4E9F"/>
    <w:rsid w:val="006D556B"/>
    <w:rsid w:val="006D6681"/>
    <w:rsid w:val="006D6690"/>
    <w:rsid w:val="006D678F"/>
    <w:rsid w:val="006D7123"/>
    <w:rsid w:val="006E026A"/>
    <w:rsid w:val="006E040F"/>
    <w:rsid w:val="006E0E56"/>
    <w:rsid w:val="006E210A"/>
    <w:rsid w:val="006E2B46"/>
    <w:rsid w:val="006E2DDF"/>
    <w:rsid w:val="006E3A12"/>
    <w:rsid w:val="006E3C46"/>
    <w:rsid w:val="006E3E3D"/>
    <w:rsid w:val="006E4701"/>
    <w:rsid w:val="006E634D"/>
    <w:rsid w:val="006E67CD"/>
    <w:rsid w:val="006E6873"/>
    <w:rsid w:val="006E6A6D"/>
    <w:rsid w:val="006E7A8A"/>
    <w:rsid w:val="006E7CF7"/>
    <w:rsid w:val="006F0516"/>
    <w:rsid w:val="006F09BA"/>
    <w:rsid w:val="006F0A9D"/>
    <w:rsid w:val="006F1F8C"/>
    <w:rsid w:val="006F2E40"/>
    <w:rsid w:val="006F2F26"/>
    <w:rsid w:val="006F33C1"/>
    <w:rsid w:val="006F4268"/>
    <w:rsid w:val="006F432A"/>
    <w:rsid w:val="006F530F"/>
    <w:rsid w:val="006F6617"/>
    <w:rsid w:val="006F7CA7"/>
    <w:rsid w:val="006F7E1D"/>
    <w:rsid w:val="007009FD"/>
    <w:rsid w:val="00700B54"/>
    <w:rsid w:val="00700E28"/>
    <w:rsid w:val="007012B0"/>
    <w:rsid w:val="0070141C"/>
    <w:rsid w:val="00701BCF"/>
    <w:rsid w:val="00701F33"/>
    <w:rsid w:val="00703715"/>
    <w:rsid w:val="00703948"/>
    <w:rsid w:val="00705B10"/>
    <w:rsid w:val="0070615D"/>
    <w:rsid w:val="00706273"/>
    <w:rsid w:val="00706EEE"/>
    <w:rsid w:val="00710550"/>
    <w:rsid w:val="00710E3B"/>
    <w:rsid w:val="00711195"/>
    <w:rsid w:val="00711757"/>
    <w:rsid w:val="00712165"/>
    <w:rsid w:val="0071355C"/>
    <w:rsid w:val="00713B8B"/>
    <w:rsid w:val="00713DBA"/>
    <w:rsid w:val="00713E3A"/>
    <w:rsid w:val="00714526"/>
    <w:rsid w:val="007148E5"/>
    <w:rsid w:val="0071647C"/>
    <w:rsid w:val="007168CB"/>
    <w:rsid w:val="00717507"/>
    <w:rsid w:val="0071758C"/>
    <w:rsid w:val="00717706"/>
    <w:rsid w:val="00717835"/>
    <w:rsid w:val="00717B88"/>
    <w:rsid w:val="00717C25"/>
    <w:rsid w:val="007203A1"/>
    <w:rsid w:val="0072058F"/>
    <w:rsid w:val="00720C0D"/>
    <w:rsid w:val="0072132E"/>
    <w:rsid w:val="00721522"/>
    <w:rsid w:val="00721800"/>
    <w:rsid w:val="00722343"/>
    <w:rsid w:val="00722742"/>
    <w:rsid w:val="00722F5D"/>
    <w:rsid w:val="00723296"/>
    <w:rsid w:val="00723549"/>
    <w:rsid w:val="00724150"/>
    <w:rsid w:val="00724338"/>
    <w:rsid w:val="007243B2"/>
    <w:rsid w:val="00724628"/>
    <w:rsid w:val="0072464A"/>
    <w:rsid w:val="00724759"/>
    <w:rsid w:val="00724C9E"/>
    <w:rsid w:val="00725D71"/>
    <w:rsid w:val="00725F0F"/>
    <w:rsid w:val="00726457"/>
    <w:rsid w:val="00726DBA"/>
    <w:rsid w:val="00726E34"/>
    <w:rsid w:val="00730174"/>
    <w:rsid w:val="0073039C"/>
    <w:rsid w:val="007305B0"/>
    <w:rsid w:val="007319DB"/>
    <w:rsid w:val="00732061"/>
    <w:rsid w:val="00735079"/>
    <w:rsid w:val="00735AAD"/>
    <w:rsid w:val="00735E1F"/>
    <w:rsid w:val="00735EA1"/>
    <w:rsid w:val="0073607F"/>
    <w:rsid w:val="00736135"/>
    <w:rsid w:val="00736802"/>
    <w:rsid w:val="00736EC0"/>
    <w:rsid w:val="00737321"/>
    <w:rsid w:val="0073780A"/>
    <w:rsid w:val="00737B55"/>
    <w:rsid w:val="00740B83"/>
    <w:rsid w:val="00740C2C"/>
    <w:rsid w:val="007416BE"/>
    <w:rsid w:val="00741710"/>
    <w:rsid w:val="00741E01"/>
    <w:rsid w:val="00742032"/>
    <w:rsid w:val="007422EA"/>
    <w:rsid w:val="00742316"/>
    <w:rsid w:val="00742B00"/>
    <w:rsid w:val="00742FBA"/>
    <w:rsid w:val="00743550"/>
    <w:rsid w:val="00743752"/>
    <w:rsid w:val="00743A36"/>
    <w:rsid w:val="00743BE0"/>
    <w:rsid w:val="0074456C"/>
    <w:rsid w:val="00744665"/>
    <w:rsid w:val="00744F64"/>
    <w:rsid w:val="00745DE5"/>
    <w:rsid w:val="00745E65"/>
    <w:rsid w:val="00746E07"/>
    <w:rsid w:val="00747877"/>
    <w:rsid w:val="00747C88"/>
    <w:rsid w:val="00747F24"/>
    <w:rsid w:val="00751C18"/>
    <w:rsid w:val="00751F25"/>
    <w:rsid w:val="00751F97"/>
    <w:rsid w:val="00752199"/>
    <w:rsid w:val="007521A0"/>
    <w:rsid w:val="00752626"/>
    <w:rsid w:val="00752F97"/>
    <w:rsid w:val="00753978"/>
    <w:rsid w:val="00753B37"/>
    <w:rsid w:val="007552F5"/>
    <w:rsid w:val="00756931"/>
    <w:rsid w:val="00756E4B"/>
    <w:rsid w:val="00756EE8"/>
    <w:rsid w:val="00756F6E"/>
    <w:rsid w:val="00757725"/>
    <w:rsid w:val="0075799E"/>
    <w:rsid w:val="00757D4A"/>
    <w:rsid w:val="00757EFF"/>
    <w:rsid w:val="0076025C"/>
    <w:rsid w:val="00760943"/>
    <w:rsid w:val="00762467"/>
    <w:rsid w:val="00763E43"/>
    <w:rsid w:val="00763EC3"/>
    <w:rsid w:val="00764206"/>
    <w:rsid w:val="00764B31"/>
    <w:rsid w:val="007650C9"/>
    <w:rsid w:val="007650DE"/>
    <w:rsid w:val="00765781"/>
    <w:rsid w:val="007659EF"/>
    <w:rsid w:val="00766255"/>
    <w:rsid w:val="00766F38"/>
    <w:rsid w:val="0076710D"/>
    <w:rsid w:val="00767BF1"/>
    <w:rsid w:val="007705D6"/>
    <w:rsid w:val="007708C0"/>
    <w:rsid w:val="0077092B"/>
    <w:rsid w:val="00771362"/>
    <w:rsid w:val="007714E3"/>
    <w:rsid w:val="00772B0C"/>
    <w:rsid w:val="007733B3"/>
    <w:rsid w:val="007736A3"/>
    <w:rsid w:val="00773A1A"/>
    <w:rsid w:val="00773ECA"/>
    <w:rsid w:val="0077418F"/>
    <w:rsid w:val="00774355"/>
    <w:rsid w:val="007744F3"/>
    <w:rsid w:val="00774519"/>
    <w:rsid w:val="0077485C"/>
    <w:rsid w:val="0077489D"/>
    <w:rsid w:val="00774DB4"/>
    <w:rsid w:val="00775D09"/>
    <w:rsid w:val="00775E29"/>
    <w:rsid w:val="007761E6"/>
    <w:rsid w:val="0077676B"/>
    <w:rsid w:val="00776E9B"/>
    <w:rsid w:val="00777CA1"/>
    <w:rsid w:val="00781264"/>
    <w:rsid w:val="007812E2"/>
    <w:rsid w:val="00781309"/>
    <w:rsid w:val="00781B25"/>
    <w:rsid w:val="007820F0"/>
    <w:rsid w:val="007824D4"/>
    <w:rsid w:val="0078278E"/>
    <w:rsid w:val="00782CE4"/>
    <w:rsid w:val="00783514"/>
    <w:rsid w:val="007835C8"/>
    <w:rsid w:val="00783F4A"/>
    <w:rsid w:val="00784064"/>
    <w:rsid w:val="007847CC"/>
    <w:rsid w:val="0078489E"/>
    <w:rsid w:val="00784ED4"/>
    <w:rsid w:val="007855CC"/>
    <w:rsid w:val="00785DDD"/>
    <w:rsid w:val="00785E28"/>
    <w:rsid w:val="007878C4"/>
    <w:rsid w:val="00787CC2"/>
    <w:rsid w:val="00790404"/>
    <w:rsid w:val="00790490"/>
    <w:rsid w:val="00790E69"/>
    <w:rsid w:val="00790FAF"/>
    <w:rsid w:val="00792115"/>
    <w:rsid w:val="0079215E"/>
    <w:rsid w:val="007923EA"/>
    <w:rsid w:val="00792410"/>
    <w:rsid w:val="00792BD5"/>
    <w:rsid w:val="0079326E"/>
    <w:rsid w:val="007940FB"/>
    <w:rsid w:val="00794CE2"/>
    <w:rsid w:val="007950C9"/>
    <w:rsid w:val="0079526A"/>
    <w:rsid w:val="00795827"/>
    <w:rsid w:val="00795971"/>
    <w:rsid w:val="007959A3"/>
    <w:rsid w:val="007965C6"/>
    <w:rsid w:val="007971D1"/>
    <w:rsid w:val="0079753F"/>
    <w:rsid w:val="007A0032"/>
    <w:rsid w:val="007A0DDC"/>
    <w:rsid w:val="007A1455"/>
    <w:rsid w:val="007A181E"/>
    <w:rsid w:val="007A2046"/>
    <w:rsid w:val="007A2A4E"/>
    <w:rsid w:val="007A2D16"/>
    <w:rsid w:val="007A33EE"/>
    <w:rsid w:val="007A345C"/>
    <w:rsid w:val="007A364E"/>
    <w:rsid w:val="007A3FEA"/>
    <w:rsid w:val="007A4AA1"/>
    <w:rsid w:val="007A54B4"/>
    <w:rsid w:val="007A5BEE"/>
    <w:rsid w:val="007A5DDD"/>
    <w:rsid w:val="007A616B"/>
    <w:rsid w:val="007B0E8E"/>
    <w:rsid w:val="007B1303"/>
    <w:rsid w:val="007B1F21"/>
    <w:rsid w:val="007B25AE"/>
    <w:rsid w:val="007B2E46"/>
    <w:rsid w:val="007B4FED"/>
    <w:rsid w:val="007B58B9"/>
    <w:rsid w:val="007B5A82"/>
    <w:rsid w:val="007B5B51"/>
    <w:rsid w:val="007B62B9"/>
    <w:rsid w:val="007B7162"/>
    <w:rsid w:val="007B7195"/>
    <w:rsid w:val="007C1519"/>
    <w:rsid w:val="007C17E6"/>
    <w:rsid w:val="007C38AB"/>
    <w:rsid w:val="007C38CE"/>
    <w:rsid w:val="007C5237"/>
    <w:rsid w:val="007C5AD9"/>
    <w:rsid w:val="007C63F0"/>
    <w:rsid w:val="007C65F3"/>
    <w:rsid w:val="007C6E11"/>
    <w:rsid w:val="007C7B24"/>
    <w:rsid w:val="007D074D"/>
    <w:rsid w:val="007D0978"/>
    <w:rsid w:val="007D25E0"/>
    <w:rsid w:val="007D2710"/>
    <w:rsid w:val="007D350B"/>
    <w:rsid w:val="007D4673"/>
    <w:rsid w:val="007D47FF"/>
    <w:rsid w:val="007D5151"/>
    <w:rsid w:val="007D5FC7"/>
    <w:rsid w:val="007D64FF"/>
    <w:rsid w:val="007D767C"/>
    <w:rsid w:val="007D7BE3"/>
    <w:rsid w:val="007E0A5F"/>
    <w:rsid w:val="007E12A3"/>
    <w:rsid w:val="007E2857"/>
    <w:rsid w:val="007E3CE1"/>
    <w:rsid w:val="007E3E8F"/>
    <w:rsid w:val="007E430B"/>
    <w:rsid w:val="007E450A"/>
    <w:rsid w:val="007E48A2"/>
    <w:rsid w:val="007E5356"/>
    <w:rsid w:val="007E659F"/>
    <w:rsid w:val="007E6662"/>
    <w:rsid w:val="007E6A13"/>
    <w:rsid w:val="007E7BB4"/>
    <w:rsid w:val="007E7C26"/>
    <w:rsid w:val="007E7E5B"/>
    <w:rsid w:val="007F1ACB"/>
    <w:rsid w:val="007F1AEC"/>
    <w:rsid w:val="007F2140"/>
    <w:rsid w:val="007F23E0"/>
    <w:rsid w:val="007F23F5"/>
    <w:rsid w:val="007F2607"/>
    <w:rsid w:val="007F2B4F"/>
    <w:rsid w:val="007F3842"/>
    <w:rsid w:val="007F3E4F"/>
    <w:rsid w:val="007F3E7C"/>
    <w:rsid w:val="007F3F3E"/>
    <w:rsid w:val="007F4B07"/>
    <w:rsid w:val="007F6008"/>
    <w:rsid w:val="007F6035"/>
    <w:rsid w:val="007F620F"/>
    <w:rsid w:val="007F6402"/>
    <w:rsid w:val="0080048E"/>
    <w:rsid w:val="00800E1B"/>
    <w:rsid w:val="00801DEF"/>
    <w:rsid w:val="008029A9"/>
    <w:rsid w:val="00802A9B"/>
    <w:rsid w:val="0080306E"/>
    <w:rsid w:val="00803D56"/>
    <w:rsid w:val="00804022"/>
    <w:rsid w:val="00804268"/>
    <w:rsid w:val="00804300"/>
    <w:rsid w:val="0080535B"/>
    <w:rsid w:val="00805628"/>
    <w:rsid w:val="008057DB"/>
    <w:rsid w:val="008066DA"/>
    <w:rsid w:val="00806A63"/>
    <w:rsid w:val="00807BC1"/>
    <w:rsid w:val="00807D9E"/>
    <w:rsid w:val="00810829"/>
    <w:rsid w:val="00810BD7"/>
    <w:rsid w:val="00811423"/>
    <w:rsid w:val="00811582"/>
    <w:rsid w:val="00811EAA"/>
    <w:rsid w:val="008121DF"/>
    <w:rsid w:val="008121E0"/>
    <w:rsid w:val="008122AD"/>
    <w:rsid w:val="00812616"/>
    <w:rsid w:val="008132F3"/>
    <w:rsid w:val="008135A5"/>
    <w:rsid w:val="00813AE2"/>
    <w:rsid w:val="00814320"/>
    <w:rsid w:val="008153C9"/>
    <w:rsid w:val="0081551C"/>
    <w:rsid w:val="008162C5"/>
    <w:rsid w:val="00817F5F"/>
    <w:rsid w:val="008204FD"/>
    <w:rsid w:val="00820B09"/>
    <w:rsid w:val="00820E44"/>
    <w:rsid w:val="008211D2"/>
    <w:rsid w:val="0082184E"/>
    <w:rsid w:val="00821AAF"/>
    <w:rsid w:val="008223F1"/>
    <w:rsid w:val="008225CE"/>
    <w:rsid w:val="00822F94"/>
    <w:rsid w:val="008231E4"/>
    <w:rsid w:val="00823DBE"/>
    <w:rsid w:val="00824DA5"/>
    <w:rsid w:val="00825837"/>
    <w:rsid w:val="008258FE"/>
    <w:rsid w:val="00826AD1"/>
    <w:rsid w:val="00827C26"/>
    <w:rsid w:val="008301A9"/>
    <w:rsid w:val="008305DE"/>
    <w:rsid w:val="00831B5F"/>
    <w:rsid w:val="0083217D"/>
    <w:rsid w:val="00832803"/>
    <w:rsid w:val="00832A5F"/>
    <w:rsid w:val="00832E9D"/>
    <w:rsid w:val="008336A0"/>
    <w:rsid w:val="00834A65"/>
    <w:rsid w:val="0083569F"/>
    <w:rsid w:val="00835DAF"/>
    <w:rsid w:val="008364FC"/>
    <w:rsid w:val="00836F08"/>
    <w:rsid w:val="00840134"/>
    <w:rsid w:val="00840276"/>
    <w:rsid w:val="008406EB"/>
    <w:rsid w:val="008408A2"/>
    <w:rsid w:val="00840C5A"/>
    <w:rsid w:val="00840D98"/>
    <w:rsid w:val="00841A71"/>
    <w:rsid w:val="00841D73"/>
    <w:rsid w:val="008428D1"/>
    <w:rsid w:val="0084344A"/>
    <w:rsid w:val="008435A2"/>
    <w:rsid w:val="00843B13"/>
    <w:rsid w:val="00844085"/>
    <w:rsid w:val="008448C3"/>
    <w:rsid w:val="00844943"/>
    <w:rsid w:val="008449E1"/>
    <w:rsid w:val="00844E89"/>
    <w:rsid w:val="00845378"/>
    <w:rsid w:val="00845C66"/>
    <w:rsid w:val="00845ED9"/>
    <w:rsid w:val="0084692A"/>
    <w:rsid w:val="00847925"/>
    <w:rsid w:val="00850A0F"/>
    <w:rsid w:val="00852C58"/>
    <w:rsid w:val="008535CA"/>
    <w:rsid w:val="008535DB"/>
    <w:rsid w:val="00853C40"/>
    <w:rsid w:val="008549EA"/>
    <w:rsid w:val="00854D9A"/>
    <w:rsid w:val="00854EE7"/>
    <w:rsid w:val="008554D3"/>
    <w:rsid w:val="008563BD"/>
    <w:rsid w:val="008567E1"/>
    <w:rsid w:val="00856856"/>
    <w:rsid w:val="0085766C"/>
    <w:rsid w:val="00860022"/>
    <w:rsid w:val="00860620"/>
    <w:rsid w:val="00860A6E"/>
    <w:rsid w:val="0086106A"/>
    <w:rsid w:val="0086112F"/>
    <w:rsid w:val="00861620"/>
    <w:rsid w:val="00861703"/>
    <w:rsid w:val="00861E70"/>
    <w:rsid w:val="008623AE"/>
    <w:rsid w:val="0086244C"/>
    <w:rsid w:val="00863127"/>
    <w:rsid w:val="00863551"/>
    <w:rsid w:val="00863FBD"/>
    <w:rsid w:val="00864762"/>
    <w:rsid w:val="008656B3"/>
    <w:rsid w:val="0086595F"/>
    <w:rsid w:val="0086678C"/>
    <w:rsid w:val="008667EC"/>
    <w:rsid w:val="00866862"/>
    <w:rsid w:val="00866E35"/>
    <w:rsid w:val="00867303"/>
    <w:rsid w:val="00867AC0"/>
    <w:rsid w:val="00867E21"/>
    <w:rsid w:val="00867F02"/>
    <w:rsid w:val="00870038"/>
    <w:rsid w:val="00870696"/>
    <w:rsid w:val="00870FCB"/>
    <w:rsid w:val="008720D0"/>
    <w:rsid w:val="00873400"/>
    <w:rsid w:val="00873995"/>
    <w:rsid w:val="00874353"/>
    <w:rsid w:val="00874444"/>
    <w:rsid w:val="00874906"/>
    <w:rsid w:val="00874BD1"/>
    <w:rsid w:val="00874BEB"/>
    <w:rsid w:val="00875CD6"/>
    <w:rsid w:val="00875E84"/>
    <w:rsid w:val="0087620C"/>
    <w:rsid w:val="008765B5"/>
    <w:rsid w:val="00876902"/>
    <w:rsid w:val="00876C31"/>
    <w:rsid w:val="00876EAF"/>
    <w:rsid w:val="00880287"/>
    <w:rsid w:val="008805DF"/>
    <w:rsid w:val="00880621"/>
    <w:rsid w:val="00880957"/>
    <w:rsid w:val="00881021"/>
    <w:rsid w:val="0088115E"/>
    <w:rsid w:val="00881212"/>
    <w:rsid w:val="00881E31"/>
    <w:rsid w:val="00882280"/>
    <w:rsid w:val="00882E93"/>
    <w:rsid w:val="00882F13"/>
    <w:rsid w:val="0088397A"/>
    <w:rsid w:val="00883E85"/>
    <w:rsid w:val="00884916"/>
    <w:rsid w:val="00885C8D"/>
    <w:rsid w:val="0088604D"/>
    <w:rsid w:val="00886D19"/>
    <w:rsid w:val="00887BA3"/>
    <w:rsid w:val="00890146"/>
    <w:rsid w:val="008904EF"/>
    <w:rsid w:val="00891293"/>
    <w:rsid w:val="008917A3"/>
    <w:rsid w:val="00891DA0"/>
    <w:rsid w:val="00893109"/>
    <w:rsid w:val="00893A10"/>
    <w:rsid w:val="00893BEB"/>
    <w:rsid w:val="00893C5F"/>
    <w:rsid w:val="00893EA2"/>
    <w:rsid w:val="00895683"/>
    <w:rsid w:val="0089609B"/>
    <w:rsid w:val="0089665A"/>
    <w:rsid w:val="008971C8"/>
    <w:rsid w:val="0089722B"/>
    <w:rsid w:val="00897EDB"/>
    <w:rsid w:val="008A0087"/>
    <w:rsid w:val="008A03D3"/>
    <w:rsid w:val="008A165A"/>
    <w:rsid w:val="008A16A7"/>
    <w:rsid w:val="008A1F2D"/>
    <w:rsid w:val="008A21B4"/>
    <w:rsid w:val="008A254B"/>
    <w:rsid w:val="008A3162"/>
    <w:rsid w:val="008A38AC"/>
    <w:rsid w:val="008A42DF"/>
    <w:rsid w:val="008A4BDB"/>
    <w:rsid w:val="008A5F06"/>
    <w:rsid w:val="008A6393"/>
    <w:rsid w:val="008A6C5A"/>
    <w:rsid w:val="008A6E5E"/>
    <w:rsid w:val="008A794D"/>
    <w:rsid w:val="008B0755"/>
    <w:rsid w:val="008B1AC9"/>
    <w:rsid w:val="008B20D1"/>
    <w:rsid w:val="008B24B8"/>
    <w:rsid w:val="008B3241"/>
    <w:rsid w:val="008B345C"/>
    <w:rsid w:val="008B5C94"/>
    <w:rsid w:val="008B625D"/>
    <w:rsid w:val="008B6933"/>
    <w:rsid w:val="008B6BB6"/>
    <w:rsid w:val="008B6C21"/>
    <w:rsid w:val="008B7469"/>
    <w:rsid w:val="008B7D26"/>
    <w:rsid w:val="008C04A6"/>
    <w:rsid w:val="008C0795"/>
    <w:rsid w:val="008C0BE6"/>
    <w:rsid w:val="008C105B"/>
    <w:rsid w:val="008C1D40"/>
    <w:rsid w:val="008C22CA"/>
    <w:rsid w:val="008C234B"/>
    <w:rsid w:val="008C241D"/>
    <w:rsid w:val="008C2543"/>
    <w:rsid w:val="008C360E"/>
    <w:rsid w:val="008C39B0"/>
    <w:rsid w:val="008C3E32"/>
    <w:rsid w:val="008C47DF"/>
    <w:rsid w:val="008C59A6"/>
    <w:rsid w:val="008C5BD9"/>
    <w:rsid w:val="008C6E7D"/>
    <w:rsid w:val="008C706E"/>
    <w:rsid w:val="008C744F"/>
    <w:rsid w:val="008C78FB"/>
    <w:rsid w:val="008C7FD8"/>
    <w:rsid w:val="008D0306"/>
    <w:rsid w:val="008D0EC9"/>
    <w:rsid w:val="008D1279"/>
    <w:rsid w:val="008D18D2"/>
    <w:rsid w:val="008D23C6"/>
    <w:rsid w:val="008D251C"/>
    <w:rsid w:val="008D27DE"/>
    <w:rsid w:val="008D2BEF"/>
    <w:rsid w:val="008D32E0"/>
    <w:rsid w:val="008D3D53"/>
    <w:rsid w:val="008D4075"/>
    <w:rsid w:val="008D44DF"/>
    <w:rsid w:val="008D4592"/>
    <w:rsid w:val="008D4E5E"/>
    <w:rsid w:val="008D5B91"/>
    <w:rsid w:val="008D5C04"/>
    <w:rsid w:val="008D6EBC"/>
    <w:rsid w:val="008D7449"/>
    <w:rsid w:val="008D7A86"/>
    <w:rsid w:val="008E4780"/>
    <w:rsid w:val="008E4FF4"/>
    <w:rsid w:val="008E506E"/>
    <w:rsid w:val="008E532D"/>
    <w:rsid w:val="008E5AE4"/>
    <w:rsid w:val="008E6840"/>
    <w:rsid w:val="008E7080"/>
    <w:rsid w:val="008E70CA"/>
    <w:rsid w:val="008E730C"/>
    <w:rsid w:val="008E74EB"/>
    <w:rsid w:val="008E76BC"/>
    <w:rsid w:val="008E7E9C"/>
    <w:rsid w:val="008F0743"/>
    <w:rsid w:val="008F0AFE"/>
    <w:rsid w:val="008F1860"/>
    <w:rsid w:val="008F1A2D"/>
    <w:rsid w:val="008F291A"/>
    <w:rsid w:val="008F315F"/>
    <w:rsid w:val="008F34A3"/>
    <w:rsid w:val="008F4462"/>
    <w:rsid w:val="008F5014"/>
    <w:rsid w:val="008F5EF1"/>
    <w:rsid w:val="008F6947"/>
    <w:rsid w:val="00900CD0"/>
    <w:rsid w:val="0090155A"/>
    <w:rsid w:val="0090157E"/>
    <w:rsid w:val="00901D36"/>
    <w:rsid w:val="0090298F"/>
    <w:rsid w:val="00903D9C"/>
    <w:rsid w:val="00905603"/>
    <w:rsid w:val="00905749"/>
    <w:rsid w:val="00905ECD"/>
    <w:rsid w:val="00906062"/>
    <w:rsid w:val="0090615D"/>
    <w:rsid w:val="009068F2"/>
    <w:rsid w:val="00907937"/>
    <w:rsid w:val="009079EA"/>
    <w:rsid w:val="00907BE2"/>
    <w:rsid w:val="00910E88"/>
    <w:rsid w:val="00911162"/>
    <w:rsid w:val="0091117A"/>
    <w:rsid w:val="0091141E"/>
    <w:rsid w:val="00911BBD"/>
    <w:rsid w:val="00911C42"/>
    <w:rsid w:val="00912409"/>
    <w:rsid w:val="0091275C"/>
    <w:rsid w:val="009133FA"/>
    <w:rsid w:val="00913437"/>
    <w:rsid w:val="009138C1"/>
    <w:rsid w:val="00914212"/>
    <w:rsid w:val="009150B0"/>
    <w:rsid w:val="00915661"/>
    <w:rsid w:val="00915E27"/>
    <w:rsid w:val="00916006"/>
    <w:rsid w:val="0091726E"/>
    <w:rsid w:val="00917D0A"/>
    <w:rsid w:val="0092032F"/>
    <w:rsid w:val="009203BB"/>
    <w:rsid w:val="00920D51"/>
    <w:rsid w:val="009214FE"/>
    <w:rsid w:val="00921FAC"/>
    <w:rsid w:val="0092200E"/>
    <w:rsid w:val="009230C8"/>
    <w:rsid w:val="009230E2"/>
    <w:rsid w:val="009234AA"/>
    <w:rsid w:val="00923F83"/>
    <w:rsid w:val="009242BD"/>
    <w:rsid w:val="009251E8"/>
    <w:rsid w:val="00925420"/>
    <w:rsid w:val="009254F9"/>
    <w:rsid w:val="00925CAE"/>
    <w:rsid w:val="00926B3B"/>
    <w:rsid w:val="00926C44"/>
    <w:rsid w:val="00926EE6"/>
    <w:rsid w:val="0092774F"/>
    <w:rsid w:val="009279D8"/>
    <w:rsid w:val="00927BA0"/>
    <w:rsid w:val="00927BF4"/>
    <w:rsid w:val="00930069"/>
    <w:rsid w:val="00930447"/>
    <w:rsid w:val="009306E5"/>
    <w:rsid w:val="009307CB"/>
    <w:rsid w:val="009325F3"/>
    <w:rsid w:val="00932766"/>
    <w:rsid w:val="00932769"/>
    <w:rsid w:val="00932B1E"/>
    <w:rsid w:val="00933981"/>
    <w:rsid w:val="00933B12"/>
    <w:rsid w:val="00933C8F"/>
    <w:rsid w:val="00934024"/>
    <w:rsid w:val="009343C1"/>
    <w:rsid w:val="00934AC9"/>
    <w:rsid w:val="009350B2"/>
    <w:rsid w:val="00935EA3"/>
    <w:rsid w:val="00935F03"/>
    <w:rsid w:val="00936036"/>
    <w:rsid w:val="009369EE"/>
    <w:rsid w:val="00936DC4"/>
    <w:rsid w:val="00940C4E"/>
    <w:rsid w:val="00941BA9"/>
    <w:rsid w:val="00941D5C"/>
    <w:rsid w:val="00942F15"/>
    <w:rsid w:val="0094373E"/>
    <w:rsid w:val="00943BDB"/>
    <w:rsid w:val="00944658"/>
    <w:rsid w:val="00946111"/>
    <w:rsid w:val="009462E1"/>
    <w:rsid w:val="009463F8"/>
    <w:rsid w:val="00947998"/>
    <w:rsid w:val="00950516"/>
    <w:rsid w:val="0095089F"/>
    <w:rsid w:val="00950F50"/>
    <w:rsid w:val="009510CD"/>
    <w:rsid w:val="00951685"/>
    <w:rsid w:val="00951A93"/>
    <w:rsid w:val="00951AA7"/>
    <w:rsid w:val="00951AC0"/>
    <w:rsid w:val="00951FE7"/>
    <w:rsid w:val="0095243B"/>
    <w:rsid w:val="0095268B"/>
    <w:rsid w:val="00952AFA"/>
    <w:rsid w:val="0095312D"/>
    <w:rsid w:val="00953948"/>
    <w:rsid w:val="00953CC6"/>
    <w:rsid w:val="009542A2"/>
    <w:rsid w:val="00954319"/>
    <w:rsid w:val="0095444E"/>
    <w:rsid w:val="009548C4"/>
    <w:rsid w:val="00954D38"/>
    <w:rsid w:val="00954E53"/>
    <w:rsid w:val="0095526D"/>
    <w:rsid w:val="0095527E"/>
    <w:rsid w:val="00955B81"/>
    <w:rsid w:val="009562DA"/>
    <w:rsid w:val="00956D11"/>
    <w:rsid w:val="00956E32"/>
    <w:rsid w:val="00957180"/>
    <w:rsid w:val="00960B18"/>
    <w:rsid w:val="00960F08"/>
    <w:rsid w:val="0096335A"/>
    <w:rsid w:val="00964D4C"/>
    <w:rsid w:val="00965133"/>
    <w:rsid w:val="009658CB"/>
    <w:rsid w:val="00965967"/>
    <w:rsid w:val="00965C34"/>
    <w:rsid w:val="00966A54"/>
    <w:rsid w:val="009671F4"/>
    <w:rsid w:val="0096732C"/>
    <w:rsid w:val="00967442"/>
    <w:rsid w:val="00967655"/>
    <w:rsid w:val="0097046E"/>
    <w:rsid w:val="00970984"/>
    <w:rsid w:val="00971160"/>
    <w:rsid w:val="009718F0"/>
    <w:rsid w:val="00971DED"/>
    <w:rsid w:val="00972D6F"/>
    <w:rsid w:val="00973509"/>
    <w:rsid w:val="0097370E"/>
    <w:rsid w:val="00973D55"/>
    <w:rsid w:val="00974EB6"/>
    <w:rsid w:val="0097538F"/>
    <w:rsid w:val="00976328"/>
    <w:rsid w:val="00976F77"/>
    <w:rsid w:val="009770C6"/>
    <w:rsid w:val="00977240"/>
    <w:rsid w:val="00977375"/>
    <w:rsid w:val="009805AF"/>
    <w:rsid w:val="009806BC"/>
    <w:rsid w:val="009815D7"/>
    <w:rsid w:val="009819F6"/>
    <w:rsid w:val="009823BC"/>
    <w:rsid w:val="00983403"/>
    <w:rsid w:val="009849E1"/>
    <w:rsid w:val="00984F7B"/>
    <w:rsid w:val="00985485"/>
    <w:rsid w:val="00985B52"/>
    <w:rsid w:val="00986790"/>
    <w:rsid w:val="00986C85"/>
    <w:rsid w:val="00986E61"/>
    <w:rsid w:val="00987029"/>
    <w:rsid w:val="009901B1"/>
    <w:rsid w:val="00990DA9"/>
    <w:rsid w:val="00990FA1"/>
    <w:rsid w:val="009912EA"/>
    <w:rsid w:val="0099182E"/>
    <w:rsid w:val="009921C8"/>
    <w:rsid w:val="009923BB"/>
    <w:rsid w:val="00992FC6"/>
    <w:rsid w:val="00993066"/>
    <w:rsid w:val="00993BC2"/>
    <w:rsid w:val="00993DFF"/>
    <w:rsid w:val="009944E1"/>
    <w:rsid w:val="0099460F"/>
    <w:rsid w:val="00994B32"/>
    <w:rsid w:val="00995CD7"/>
    <w:rsid w:val="00996093"/>
    <w:rsid w:val="00996464"/>
    <w:rsid w:val="00996BA8"/>
    <w:rsid w:val="00997811"/>
    <w:rsid w:val="009A0491"/>
    <w:rsid w:val="009A0846"/>
    <w:rsid w:val="009A0EED"/>
    <w:rsid w:val="009A2184"/>
    <w:rsid w:val="009A239F"/>
    <w:rsid w:val="009A2EC2"/>
    <w:rsid w:val="009A324D"/>
    <w:rsid w:val="009A3861"/>
    <w:rsid w:val="009A3A7A"/>
    <w:rsid w:val="009A3F19"/>
    <w:rsid w:val="009A40B4"/>
    <w:rsid w:val="009A41A3"/>
    <w:rsid w:val="009A47BA"/>
    <w:rsid w:val="009A49DD"/>
    <w:rsid w:val="009A552F"/>
    <w:rsid w:val="009A5E0D"/>
    <w:rsid w:val="009A7288"/>
    <w:rsid w:val="009A7CD4"/>
    <w:rsid w:val="009A7DCA"/>
    <w:rsid w:val="009B0615"/>
    <w:rsid w:val="009B0A77"/>
    <w:rsid w:val="009B109B"/>
    <w:rsid w:val="009B16AC"/>
    <w:rsid w:val="009B1C6D"/>
    <w:rsid w:val="009B2149"/>
    <w:rsid w:val="009B2323"/>
    <w:rsid w:val="009B246F"/>
    <w:rsid w:val="009B4086"/>
    <w:rsid w:val="009B4B8E"/>
    <w:rsid w:val="009B6930"/>
    <w:rsid w:val="009B6989"/>
    <w:rsid w:val="009B6B85"/>
    <w:rsid w:val="009B70A7"/>
    <w:rsid w:val="009B7482"/>
    <w:rsid w:val="009B7F72"/>
    <w:rsid w:val="009C009D"/>
    <w:rsid w:val="009C0E44"/>
    <w:rsid w:val="009C1C51"/>
    <w:rsid w:val="009C20A2"/>
    <w:rsid w:val="009C2C6A"/>
    <w:rsid w:val="009C2F23"/>
    <w:rsid w:val="009C32EA"/>
    <w:rsid w:val="009C3A70"/>
    <w:rsid w:val="009C41FC"/>
    <w:rsid w:val="009C4AFA"/>
    <w:rsid w:val="009C4B60"/>
    <w:rsid w:val="009C4BC7"/>
    <w:rsid w:val="009C5A95"/>
    <w:rsid w:val="009C62B0"/>
    <w:rsid w:val="009C64B8"/>
    <w:rsid w:val="009C64F4"/>
    <w:rsid w:val="009C702C"/>
    <w:rsid w:val="009C7186"/>
    <w:rsid w:val="009C75E4"/>
    <w:rsid w:val="009C78E5"/>
    <w:rsid w:val="009C7ACA"/>
    <w:rsid w:val="009C7D36"/>
    <w:rsid w:val="009D001E"/>
    <w:rsid w:val="009D037D"/>
    <w:rsid w:val="009D1164"/>
    <w:rsid w:val="009D14C5"/>
    <w:rsid w:val="009D296A"/>
    <w:rsid w:val="009D2E4C"/>
    <w:rsid w:val="009D3113"/>
    <w:rsid w:val="009D3303"/>
    <w:rsid w:val="009D3C49"/>
    <w:rsid w:val="009D416D"/>
    <w:rsid w:val="009D4449"/>
    <w:rsid w:val="009D4DE9"/>
    <w:rsid w:val="009D6629"/>
    <w:rsid w:val="009D6C79"/>
    <w:rsid w:val="009D7B5B"/>
    <w:rsid w:val="009D7D9B"/>
    <w:rsid w:val="009E0075"/>
    <w:rsid w:val="009E1D5A"/>
    <w:rsid w:val="009E1DE6"/>
    <w:rsid w:val="009E1E3F"/>
    <w:rsid w:val="009E1E59"/>
    <w:rsid w:val="009E2152"/>
    <w:rsid w:val="009E2644"/>
    <w:rsid w:val="009E2B18"/>
    <w:rsid w:val="009E31C7"/>
    <w:rsid w:val="009E36A7"/>
    <w:rsid w:val="009E379C"/>
    <w:rsid w:val="009E3E78"/>
    <w:rsid w:val="009E3FB7"/>
    <w:rsid w:val="009E415F"/>
    <w:rsid w:val="009E4324"/>
    <w:rsid w:val="009E4B1C"/>
    <w:rsid w:val="009E6348"/>
    <w:rsid w:val="009E64EA"/>
    <w:rsid w:val="009E7034"/>
    <w:rsid w:val="009E7507"/>
    <w:rsid w:val="009F0174"/>
    <w:rsid w:val="009F051B"/>
    <w:rsid w:val="009F0FAF"/>
    <w:rsid w:val="009F0FC3"/>
    <w:rsid w:val="009F149B"/>
    <w:rsid w:val="009F1753"/>
    <w:rsid w:val="009F1D06"/>
    <w:rsid w:val="009F1EB0"/>
    <w:rsid w:val="009F2462"/>
    <w:rsid w:val="009F387D"/>
    <w:rsid w:val="009F3F8D"/>
    <w:rsid w:val="009F4408"/>
    <w:rsid w:val="009F4485"/>
    <w:rsid w:val="009F46DE"/>
    <w:rsid w:val="009F4F39"/>
    <w:rsid w:val="009F5C59"/>
    <w:rsid w:val="009F7043"/>
    <w:rsid w:val="00A00116"/>
    <w:rsid w:val="00A00CC5"/>
    <w:rsid w:val="00A00CEF"/>
    <w:rsid w:val="00A01932"/>
    <w:rsid w:val="00A01CBA"/>
    <w:rsid w:val="00A0220B"/>
    <w:rsid w:val="00A02D87"/>
    <w:rsid w:val="00A02F87"/>
    <w:rsid w:val="00A03242"/>
    <w:rsid w:val="00A03AF6"/>
    <w:rsid w:val="00A03D9F"/>
    <w:rsid w:val="00A043D8"/>
    <w:rsid w:val="00A05047"/>
    <w:rsid w:val="00A051C7"/>
    <w:rsid w:val="00A05E75"/>
    <w:rsid w:val="00A064B5"/>
    <w:rsid w:val="00A065E2"/>
    <w:rsid w:val="00A0740D"/>
    <w:rsid w:val="00A075F6"/>
    <w:rsid w:val="00A10122"/>
    <w:rsid w:val="00A10431"/>
    <w:rsid w:val="00A1063B"/>
    <w:rsid w:val="00A10795"/>
    <w:rsid w:val="00A107D8"/>
    <w:rsid w:val="00A10B88"/>
    <w:rsid w:val="00A11397"/>
    <w:rsid w:val="00A11D61"/>
    <w:rsid w:val="00A11F15"/>
    <w:rsid w:val="00A120A4"/>
    <w:rsid w:val="00A12481"/>
    <w:rsid w:val="00A12795"/>
    <w:rsid w:val="00A12BF7"/>
    <w:rsid w:val="00A12FEC"/>
    <w:rsid w:val="00A13031"/>
    <w:rsid w:val="00A1322E"/>
    <w:rsid w:val="00A1375B"/>
    <w:rsid w:val="00A13CB7"/>
    <w:rsid w:val="00A1489E"/>
    <w:rsid w:val="00A14C81"/>
    <w:rsid w:val="00A14D8B"/>
    <w:rsid w:val="00A14F5F"/>
    <w:rsid w:val="00A161A5"/>
    <w:rsid w:val="00A17115"/>
    <w:rsid w:val="00A173FE"/>
    <w:rsid w:val="00A17427"/>
    <w:rsid w:val="00A17C3A"/>
    <w:rsid w:val="00A201C2"/>
    <w:rsid w:val="00A21D99"/>
    <w:rsid w:val="00A22065"/>
    <w:rsid w:val="00A22546"/>
    <w:rsid w:val="00A22C23"/>
    <w:rsid w:val="00A23B7C"/>
    <w:rsid w:val="00A25AEB"/>
    <w:rsid w:val="00A25F75"/>
    <w:rsid w:val="00A26B0A"/>
    <w:rsid w:val="00A300AF"/>
    <w:rsid w:val="00A30855"/>
    <w:rsid w:val="00A30E72"/>
    <w:rsid w:val="00A311F0"/>
    <w:rsid w:val="00A3164B"/>
    <w:rsid w:val="00A31814"/>
    <w:rsid w:val="00A31E1B"/>
    <w:rsid w:val="00A31E33"/>
    <w:rsid w:val="00A321B6"/>
    <w:rsid w:val="00A32447"/>
    <w:rsid w:val="00A324D4"/>
    <w:rsid w:val="00A33CAC"/>
    <w:rsid w:val="00A34301"/>
    <w:rsid w:val="00A3489F"/>
    <w:rsid w:val="00A34A40"/>
    <w:rsid w:val="00A35268"/>
    <w:rsid w:val="00A369F7"/>
    <w:rsid w:val="00A36DEE"/>
    <w:rsid w:val="00A3704A"/>
    <w:rsid w:val="00A40C2F"/>
    <w:rsid w:val="00A41670"/>
    <w:rsid w:val="00A42676"/>
    <w:rsid w:val="00A42769"/>
    <w:rsid w:val="00A42CC4"/>
    <w:rsid w:val="00A43001"/>
    <w:rsid w:val="00A438B8"/>
    <w:rsid w:val="00A44B85"/>
    <w:rsid w:val="00A44D99"/>
    <w:rsid w:val="00A44DA5"/>
    <w:rsid w:val="00A44DCA"/>
    <w:rsid w:val="00A4515B"/>
    <w:rsid w:val="00A45B57"/>
    <w:rsid w:val="00A46919"/>
    <w:rsid w:val="00A47B90"/>
    <w:rsid w:val="00A5041E"/>
    <w:rsid w:val="00A51626"/>
    <w:rsid w:val="00A51D17"/>
    <w:rsid w:val="00A51D5C"/>
    <w:rsid w:val="00A52A00"/>
    <w:rsid w:val="00A52DE0"/>
    <w:rsid w:val="00A53108"/>
    <w:rsid w:val="00A53195"/>
    <w:rsid w:val="00A53889"/>
    <w:rsid w:val="00A547ED"/>
    <w:rsid w:val="00A55551"/>
    <w:rsid w:val="00A55C85"/>
    <w:rsid w:val="00A55E8F"/>
    <w:rsid w:val="00A56236"/>
    <w:rsid w:val="00A562CA"/>
    <w:rsid w:val="00A5675F"/>
    <w:rsid w:val="00A56F50"/>
    <w:rsid w:val="00A57056"/>
    <w:rsid w:val="00A57073"/>
    <w:rsid w:val="00A57936"/>
    <w:rsid w:val="00A60463"/>
    <w:rsid w:val="00A60B89"/>
    <w:rsid w:val="00A615AF"/>
    <w:rsid w:val="00A62246"/>
    <w:rsid w:val="00A624B6"/>
    <w:rsid w:val="00A62820"/>
    <w:rsid w:val="00A62B5B"/>
    <w:rsid w:val="00A635B6"/>
    <w:rsid w:val="00A65579"/>
    <w:rsid w:val="00A65724"/>
    <w:rsid w:val="00A65E4E"/>
    <w:rsid w:val="00A65EA6"/>
    <w:rsid w:val="00A6605A"/>
    <w:rsid w:val="00A66AE2"/>
    <w:rsid w:val="00A670A5"/>
    <w:rsid w:val="00A67664"/>
    <w:rsid w:val="00A7039B"/>
    <w:rsid w:val="00A71934"/>
    <w:rsid w:val="00A71EF0"/>
    <w:rsid w:val="00A722D0"/>
    <w:rsid w:val="00A723BB"/>
    <w:rsid w:val="00A723EA"/>
    <w:rsid w:val="00A72818"/>
    <w:rsid w:val="00A72AFA"/>
    <w:rsid w:val="00A72B1C"/>
    <w:rsid w:val="00A72C8B"/>
    <w:rsid w:val="00A73779"/>
    <w:rsid w:val="00A73BAD"/>
    <w:rsid w:val="00A745DC"/>
    <w:rsid w:val="00A75DFB"/>
    <w:rsid w:val="00A75F7E"/>
    <w:rsid w:val="00A760B5"/>
    <w:rsid w:val="00A76789"/>
    <w:rsid w:val="00A775E7"/>
    <w:rsid w:val="00A777ED"/>
    <w:rsid w:val="00A77E18"/>
    <w:rsid w:val="00A77F15"/>
    <w:rsid w:val="00A80558"/>
    <w:rsid w:val="00A8091D"/>
    <w:rsid w:val="00A8099F"/>
    <w:rsid w:val="00A80EDD"/>
    <w:rsid w:val="00A8136D"/>
    <w:rsid w:val="00A81454"/>
    <w:rsid w:val="00A814D1"/>
    <w:rsid w:val="00A81B00"/>
    <w:rsid w:val="00A824D0"/>
    <w:rsid w:val="00A827A3"/>
    <w:rsid w:val="00A82B58"/>
    <w:rsid w:val="00A8323B"/>
    <w:rsid w:val="00A8434C"/>
    <w:rsid w:val="00A855D0"/>
    <w:rsid w:val="00A86335"/>
    <w:rsid w:val="00A87060"/>
    <w:rsid w:val="00A8736F"/>
    <w:rsid w:val="00A8779D"/>
    <w:rsid w:val="00A9001D"/>
    <w:rsid w:val="00A90082"/>
    <w:rsid w:val="00A900CE"/>
    <w:rsid w:val="00A90948"/>
    <w:rsid w:val="00A90D5A"/>
    <w:rsid w:val="00A911AB"/>
    <w:rsid w:val="00A912DC"/>
    <w:rsid w:val="00A91488"/>
    <w:rsid w:val="00A91C06"/>
    <w:rsid w:val="00A920D7"/>
    <w:rsid w:val="00A93008"/>
    <w:rsid w:val="00A93413"/>
    <w:rsid w:val="00A942CD"/>
    <w:rsid w:val="00A9480B"/>
    <w:rsid w:val="00A94DE8"/>
    <w:rsid w:val="00A9555E"/>
    <w:rsid w:val="00A957A5"/>
    <w:rsid w:val="00A9584B"/>
    <w:rsid w:val="00A959DC"/>
    <w:rsid w:val="00A96726"/>
    <w:rsid w:val="00A97B3E"/>
    <w:rsid w:val="00A97BA2"/>
    <w:rsid w:val="00A97F29"/>
    <w:rsid w:val="00AA0E3D"/>
    <w:rsid w:val="00AA1519"/>
    <w:rsid w:val="00AA1778"/>
    <w:rsid w:val="00AA180F"/>
    <w:rsid w:val="00AA211C"/>
    <w:rsid w:val="00AA21E4"/>
    <w:rsid w:val="00AA2B24"/>
    <w:rsid w:val="00AA3749"/>
    <w:rsid w:val="00AA4DC7"/>
    <w:rsid w:val="00AA5B57"/>
    <w:rsid w:val="00AA66C4"/>
    <w:rsid w:val="00AA6823"/>
    <w:rsid w:val="00AA6AAE"/>
    <w:rsid w:val="00AA740F"/>
    <w:rsid w:val="00AB10F9"/>
    <w:rsid w:val="00AB1C09"/>
    <w:rsid w:val="00AB1C7E"/>
    <w:rsid w:val="00AB22F9"/>
    <w:rsid w:val="00AB23A9"/>
    <w:rsid w:val="00AB2546"/>
    <w:rsid w:val="00AB2842"/>
    <w:rsid w:val="00AB35D1"/>
    <w:rsid w:val="00AB3772"/>
    <w:rsid w:val="00AB3787"/>
    <w:rsid w:val="00AB3971"/>
    <w:rsid w:val="00AB3E1D"/>
    <w:rsid w:val="00AB473D"/>
    <w:rsid w:val="00AB490B"/>
    <w:rsid w:val="00AB4E1A"/>
    <w:rsid w:val="00AB7A11"/>
    <w:rsid w:val="00AB7D8A"/>
    <w:rsid w:val="00AB7FF6"/>
    <w:rsid w:val="00AC00A1"/>
    <w:rsid w:val="00AC0DCE"/>
    <w:rsid w:val="00AC14D5"/>
    <w:rsid w:val="00AC194B"/>
    <w:rsid w:val="00AC1B97"/>
    <w:rsid w:val="00AC1D65"/>
    <w:rsid w:val="00AC2232"/>
    <w:rsid w:val="00AC2818"/>
    <w:rsid w:val="00AC29EA"/>
    <w:rsid w:val="00AC2BC3"/>
    <w:rsid w:val="00AC3379"/>
    <w:rsid w:val="00AC3760"/>
    <w:rsid w:val="00AC37F3"/>
    <w:rsid w:val="00AC40EF"/>
    <w:rsid w:val="00AC5218"/>
    <w:rsid w:val="00AC551F"/>
    <w:rsid w:val="00AC563C"/>
    <w:rsid w:val="00AC5701"/>
    <w:rsid w:val="00AC5810"/>
    <w:rsid w:val="00AC58F7"/>
    <w:rsid w:val="00AC6245"/>
    <w:rsid w:val="00AD0690"/>
    <w:rsid w:val="00AD0740"/>
    <w:rsid w:val="00AD0752"/>
    <w:rsid w:val="00AD1120"/>
    <w:rsid w:val="00AD1558"/>
    <w:rsid w:val="00AD1B0B"/>
    <w:rsid w:val="00AD1B84"/>
    <w:rsid w:val="00AD2A43"/>
    <w:rsid w:val="00AD31EA"/>
    <w:rsid w:val="00AD3A95"/>
    <w:rsid w:val="00AD3C28"/>
    <w:rsid w:val="00AD4172"/>
    <w:rsid w:val="00AD5D14"/>
    <w:rsid w:val="00AD71A6"/>
    <w:rsid w:val="00AD77CF"/>
    <w:rsid w:val="00AE069B"/>
    <w:rsid w:val="00AE0FD0"/>
    <w:rsid w:val="00AE14A8"/>
    <w:rsid w:val="00AE1978"/>
    <w:rsid w:val="00AE232A"/>
    <w:rsid w:val="00AE2BBF"/>
    <w:rsid w:val="00AE339A"/>
    <w:rsid w:val="00AE4161"/>
    <w:rsid w:val="00AE4D6F"/>
    <w:rsid w:val="00AE4D87"/>
    <w:rsid w:val="00AE5002"/>
    <w:rsid w:val="00AE5567"/>
    <w:rsid w:val="00AE574A"/>
    <w:rsid w:val="00AE6050"/>
    <w:rsid w:val="00AE611F"/>
    <w:rsid w:val="00AE6544"/>
    <w:rsid w:val="00AE66EC"/>
    <w:rsid w:val="00AE79F4"/>
    <w:rsid w:val="00AF1846"/>
    <w:rsid w:val="00AF19DF"/>
    <w:rsid w:val="00AF20C9"/>
    <w:rsid w:val="00AF228D"/>
    <w:rsid w:val="00AF2784"/>
    <w:rsid w:val="00AF37AF"/>
    <w:rsid w:val="00AF40E3"/>
    <w:rsid w:val="00AF4357"/>
    <w:rsid w:val="00AF4378"/>
    <w:rsid w:val="00AF44CA"/>
    <w:rsid w:val="00AF4AE9"/>
    <w:rsid w:val="00AF4C2D"/>
    <w:rsid w:val="00AF4EA1"/>
    <w:rsid w:val="00AF5318"/>
    <w:rsid w:val="00AF57B3"/>
    <w:rsid w:val="00AF5893"/>
    <w:rsid w:val="00AF5C86"/>
    <w:rsid w:val="00AF6195"/>
    <w:rsid w:val="00AF64E6"/>
    <w:rsid w:val="00AF64F1"/>
    <w:rsid w:val="00AF6E22"/>
    <w:rsid w:val="00AF6E94"/>
    <w:rsid w:val="00AF749D"/>
    <w:rsid w:val="00B00586"/>
    <w:rsid w:val="00B01DAE"/>
    <w:rsid w:val="00B01FDA"/>
    <w:rsid w:val="00B024D0"/>
    <w:rsid w:val="00B02CA3"/>
    <w:rsid w:val="00B02F0E"/>
    <w:rsid w:val="00B033B7"/>
    <w:rsid w:val="00B03488"/>
    <w:rsid w:val="00B0377F"/>
    <w:rsid w:val="00B03BB9"/>
    <w:rsid w:val="00B03E9C"/>
    <w:rsid w:val="00B04E9B"/>
    <w:rsid w:val="00B05017"/>
    <w:rsid w:val="00B05663"/>
    <w:rsid w:val="00B06035"/>
    <w:rsid w:val="00B067E9"/>
    <w:rsid w:val="00B07CFA"/>
    <w:rsid w:val="00B105D1"/>
    <w:rsid w:val="00B10A8C"/>
    <w:rsid w:val="00B10C23"/>
    <w:rsid w:val="00B10E9E"/>
    <w:rsid w:val="00B12D53"/>
    <w:rsid w:val="00B12E76"/>
    <w:rsid w:val="00B12FA2"/>
    <w:rsid w:val="00B136B6"/>
    <w:rsid w:val="00B13F49"/>
    <w:rsid w:val="00B140CE"/>
    <w:rsid w:val="00B141BB"/>
    <w:rsid w:val="00B146BE"/>
    <w:rsid w:val="00B14A38"/>
    <w:rsid w:val="00B14EF2"/>
    <w:rsid w:val="00B15945"/>
    <w:rsid w:val="00B17B8D"/>
    <w:rsid w:val="00B17E06"/>
    <w:rsid w:val="00B2076B"/>
    <w:rsid w:val="00B2121D"/>
    <w:rsid w:val="00B2135E"/>
    <w:rsid w:val="00B216F3"/>
    <w:rsid w:val="00B2187C"/>
    <w:rsid w:val="00B22023"/>
    <w:rsid w:val="00B22870"/>
    <w:rsid w:val="00B23120"/>
    <w:rsid w:val="00B23422"/>
    <w:rsid w:val="00B240AB"/>
    <w:rsid w:val="00B24685"/>
    <w:rsid w:val="00B26232"/>
    <w:rsid w:val="00B269D6"/>
    <w:rsid w:val="00B26E25"/>
    <w:rsid w:val="00B27079"/>
    <w:rsid w:val="00B27C07"/>
    <w:rsid w:val="00B27CD7"/>
    <w:rsid w:val="00B27F84"/>
    <w:rsid w:val="00B301BD"/>
    <w:rsid w:val="00B30EF3"/>
    <w:rsid w:val="00B311BE"/>
    <w:rsid w:val="00B319FD"/>
    <w:rsid w:val="00B32090"/>
    <w:rsid w:val="00B32172"/>
    <w:rsid w:val="00B324C2"/>
    <w:rsid w:val="00B32DD8"/>
    <w:rsid w:val="00B32F5E"/>
    <w:rsid w:val="00B32FC2"/>
    <w:rsid w:val="00B33D00"/>
    <w:rsid w:val="00B343A8"/>
    <w:rsid w:val="00B344EA"/>
    <w:rsid w:val="00B34791"/>
    <w:rsid w:val="00B34B9B"/>
    <w:rsid w:val="00B35544"/>
    <w:rsid w:val="00B35624"/>
    <w:rsid w:val="00B364A9"/>
    <w:rsid w:val="00B368AC"/>
    <w:rsid w:val="00B37FD1"/>
    <w:rsid w:val="00B40ED7"/>
    <w:rsid w:val="00B40FA5"/>
    <w:rsid w:val="00B41449"/>
    <w:rsid w:val="00B41FF7"/>
    <w:rsid w:val="00B42937"/>
    <w:rsid w:val="00B42A9C"/>
    <w:rsid w:val="00B445DD"/>
    <w:rsid w:val="00B44AE3"/>
    <w:rsid w:val="00B44E20"/>
    <w:rsid w:val="00B44F19"/>
    <w:rsid w:val="00B451F5"/>
    <w:rsid w:val="00B453C6"/>
    <w:rsid w:val="00B45760"/>
    <w:rsid w:val="00B457A6"/>
    <w:rsid w:val="00B45856"/>
    <w:rsid w:val="00B45979"/>
    <w:rsid w:val="00B45B37"/>
    <w:rsid w:val="00B4607B"/>
    <w:rsid w:val="00B47058"/>
    <w:rsid w:val="00B4730D"/>
    <w:rsid w:val="00B47BFD"/>
    <w:rsid w:val="00B506E7"/>
    <w:rsid w:val="00B52231"/>
    <w:rsid w:val="00B527E2"/>
    <w:rsid w:val="00B53FF7"/>
    <w:rsid w:val="00B543FA"/>
    <w:rsid w:val="00B54872"/>
    <w:rsid w:val="00B552D6"/>
    <w:rsid w:val="00B553D6"/>
    <w:rsid w:val="00B55A4B"/>
    <w:rsid w:val="00B55AA7"/>
    <w:rsid w:val="00B56711"/>
    <w:rsid w:val="00B56A89"/>
    <w:rsid w:val="00B56C6D"/>
    <w:rsid w:val="00B56EA4"/>
    <w:rsid w:val="00B5745B"/>
    <w:rsid w:val="00B57BFD"/>
    <w:rsid w:val="00B61A5F"/>
    <w:rsid w:val="00B61FF9"/>
    <w:rsid w:val="00B6257C"/>
    <w:rsid w:val="00B625B5"/>
    <w:rsid w:val="00B629D1"/>
    <w:rsid w:val="00B6332B"/>
    <w:rsid w:val="00B643CE"/>
    <w:rsid w:val="00B643FE"/>
    <w:rsid w:val="00B645B9"/>
    <w:rsid w:val="00B649ED"/>
    <w:rsid w:val="00B650C4"/>
    <w:rsid w:val="00B657B9"/>
    <w:rsid w:val="00B657D5"/>
    <w:rsid w:val="00B657E7"/>
    <w:rsid w:val="00B65C10"/>
    <w:rsid w:val="00B66766"/>
    <w:rsid w:val="00B66E2E"/>
    <w:rsid w:val="00B70431"/>
    <w:rsid w:val="00B70F5E"/>
    <w:rsid w:val="00B71421"/>
    <w:rsid w:val="00B7183B"/>
    <w:rsid w:val="00B71C4C"/>
    <w:rsid w:val="00B71F18"/>
    <w:rsid w:val="00B7392C"/>
    <w:rsid w:val="00B740C0"/>
    <w:rsid w:val="00B74B4B"/>
    <w:rsid w:val="00B75CAB"/>
    <w:rsid w:val="00B76132"/>
    <w:rsid w:val="00B7680A"/>
    <w:rsid w:val="00B76882"/>
    <w:rsid w:val="00B772C7"/>
    <w:rsid w:val="00B77B11"/>
    <w:rsid w:val="00B77F8F"/>
    <w:rsid w:val="00B77FE7"/>
    <w:rsid w:val="00B801E6"/>
    <w:rsid w:val="00B8020A"/>
    <w:rsid w:val="00B813FD"/>
    <w:rsid w:val="00B81A75"/>
    <w:rsid w:val="00B81C40"/>
    <w:rsid w:val="00B81EA7"/>
    <w:rsid w:val="00B828FF"/>
    <w:rsid w:val="00B83195"/>
    <w:rsid w:val="00B8405D"/>
    <w:rsid w:val="00B84776"/>
    <w:rsid w:val="00B84C0D"/>
    <w:rsid w:val="00B84C88"/>
    <w:rsid w:val="00B85542"/>
    <w:rsid w:val="00B86301"/>
    <w:rsid w:val="00B87BB6"/>
    <w:rsid w:val="00B915E3"/>
    <w:rsid w:val="00B91842"/>
    <w:rsid w:val="00B91C11"/>
    <w:rsid w:val="00B92346"/>
    <w:rsid w:val="00B92617"/>
    <w:rsid w:val="00B92E25"/>
    <w:rsid w:val="00B93680"/>
    <w:rsid w:val="00B93D06"/>
    <w:rsid w:val="00B93E77"/>
    <w:rsid w:val="00B94053"/>
    <w:rsid w:val="00B941C0"/>
    <w:rsid w:val="00B94265"/>
    <w:rsid w:val="00B94765"/>
    <w:rsid w:val="00B94C9B"/>
    <w:rsid w:val="00B95E0B"/>
    <w:rsid w:val="00B97BED"/>
    <w:rsid w:val="00B97C9C"/>
    <w:rsid w:val="00B97E4E"/>
    <w:rsid w:val="00BA0378"/>
    <w:rsid w:val="00BA0AD0"/>
    <w:rsid w:val="00BA0C6F"/>
    <w:rsid w:val="00BA1022"/>
    <w:rsid w:val="00BA1599"/>
    <w:rsid w:val="00BA1D17"/>
    <w:rsid w:val="00BA1E25"/>
    <w:rsid w:val="00BA4FD9"/>
    <w:rsid w:val="00BA5346"/>
    <w:rsid w:val="00BA551B"/>
    <w:rsid w:val="00BA5F4D"/>
    <w:rsid w:val="00BA665C"/>
    <w:rsid w:val="00BA6AE0"/>
    <w:rsid w:val="00BA6CD4"/>
    <w:rsid w:val="00BA6EAA"/>
    <w:rsid w:val="00BA7D99"/>
    <w:rsid w:val="00BB0359"/>
    <w:rsid w:val="00BB0816"/>
    <w:rsid w:val="00BB0D92"/>
    <w:rsid w:val="00BB0FA5"/>
    <w:rsid w:val="00BB122D"/>
    <w:rsid w:val="00BB19A4"/>
    <w:rsid w:val="00BB1A94"/>
    <w:rsid w:val="00BB2EC0"/>
    <w:rsid w:val="00BB30B3"/>
    <w:rsid w:val="00BB310E"/>
    <w:rsid w:val="00BB325E"/>
    <w:rsid w:val="00BB391D"/>
    <w:rsid w:val="00BB3E3A"/>
    <w:rsid w:val="00BB401E"/>
    <w:rsid w:val="00BB4F09"/>
    <w:rsid w:val="00BB518D"/>
    <w:rsid w:val="00BB5580"/>
    <w:rsid w:val="00BB5817"/>
    <w:rsid w:val="00BB5A1B"/>
    <w:rsid w:val="00BB5BD4"/>
    <w:rsid w:val="00BB5E38"/>
    <w:rsid w:val="00BB6790"/>
    <w:rsid w:val="00BB683D"/>
    <w:rsid w:val="00BB7E26"/>
    <w:rsid w:val="00BC0840"/>
    <w:rsid w:val="00BC0896"/>
    <w:rsid w:val="00BC0AF2"/>
    <w:rsid w:val="00BC0EE1"/>
    <w:rsid w:val="00BC1112"/>
    <w:rsid w:val="00BC14DE"/>
    <w:rsid w:val="00BC2333"/>
    <w:rsid w:val="00BC2AFC"/>
    <w:rsid w:val="00BC2F2B"/>
    <w:rsid w:val="00BC2FC3"/>
    <w:rsid w:val="00BC3323"/>
    <w:rsid w:val="00BC3690"/>
    <w:rsid w:val="00BC3F51"/>
    <w:rsid w:val="00BC3F78"/>
    <w:rsid w:val="00BC479A"/>
    <w:rsid w:val="00BC47BB"/>
    <w:rsid w:val="00BC4BC4"/>
    <w:rsid w:val="00BC5A30"/>
    <w:rsid w:val="00BC6169"/>
    <w:rsid w:val="00BC6203"/>
    <w:rsid w:val="00BC7EE7"/>
    <w:rsid w:val="00BD06BA"/>
    <w:rsid w:val="00BD0E7E"/>
    <w:rsid w:val="00BD13E8"/>
    <w:rsid w:val="00BD2074"/>
    <w:rsid w:val="00BD21F5"/>
    <w:rsid w:val="00BD2D9A"/>
    <w:rsid w:val="00BD2FF9"/>
    <w:rsid w:val="00BD49B3"/>
    <w:rsid w:val="00BD56DA"/>
    <w:rsid w:val="00BD5AA2"/>
    <w:rsid w:val="00BE037A"/>
    <w:rsid w:val="00BE0570"/>
    <w:rsid w:val="00BE07CD"/>
    <w:rsid w:val="00BE0DF0"/>
    <w:rsid w:val="00BE1D33"/>
    <w:rsid w:val="00BE252B"/>
    <w:rsid w:val="00BE2772"/>
    <w:rsid w:val="00BE2D1E"/>
    <w:rsid w:val="00BE304F"/>
    <w:rsid w:val="00BE3E81"/>
    <w:rsid w:val="00BE4A34"/>
    <w:rsid w:val="00BE5024"/>
    <w:rsid w:val="00BE531B"/>
    <w:rsid w:val="00BE67E4"/>
    <w:rsid w:val="00BE7FEC"/>
    <w:rsid w:val="00BF0824"/>
    <w:rsid w:val="00BF08E9"/>
    <w:rsid w:val="00BF10B2"/>
    <w:rsid w:val="00BF11D5"/>
    <w:rsid w:val="00BF14E9"/>
    <w:rsid w:val="00BF154E"/>
    <w:rsid w:val="00BF1B02"/>
    <w:rsid w:val="00BF1BAB"/>
    <w:rsid w:val="00BF3726"/>
    <w:rsid w:val="00BF518E"/>
    <w:rsid w:val="00BF5C2C"/>
    <w:rsid w:val="00BF5EF9"/>
    <w:rsid w:val="00BF6C19"/>
    <w:rsid w:val="00BF76B3"/>
    <w:rsid w:val="00BF7ED8"/>
    <w:rsid w:val="00C008D3"/>
    <w:rsid w:val="00C01194"/>
    <w:rsid w:val="00C0168B"/>
    <w:rsid w:val="00C0192D"/>
    <w:rsid w:val="00C02283"/>
    <w:rsid w:val="00C02556"/>
    <w:rsid w:val="00C03906"/>
    <w:rsid w:val="00C04059"/>
    <w:rsid w:val="00C04112"/>
    <w:rsid w:val="00C04E1F"/>
    <w:rsid w:val="00C0529D"/>
    <w:rsid w:val="00C06AC0"/>
    <w:rsid w:val="00C06BFA"/>
    <w:rsid w:val="00C07146"/>
    <w:rsid w:val="00C071B2"/>
    <w:rsid w:val="00C074C8"/>
    <w:rsid w:val="00C07A8E"/>
    <w:rsid w:val="00C106E5"/>
    <w:rsid w:val="00C10F20"/>
    <w:rsid w:val="00C11AD9"/>
    <w:rsid w:val="00C11B28"/>
    <w:rsid w:val="00C1210A"/>
    <w:rsid w:val="00C12426"/>
    <w:rsid w:val="00C12A59"/>
    <w:rsid w:val="00C12AFA"/>
    <w:rsid w:val="00C13002"/>
    <w:rsid w:val="00C137E2"/>
    <w:rsid w:val="00C1383E"/>
    <w:rsid w:val="00C144D7"/>
    <w:rsid w:val="00C149A2"/>
    <w:rsid w:val="00C149FE"/>
    <w:rsid w:val="00C14F97"/>
    <w:rsid w:val="00C15B29"/>
    <w:rsid w:val="00C15C07"/>
    <w:rsid w:val="00C15CF6"/>
    <w:rsid w:val="00C164D8"/>
    <w:rsid w:val="00C16BDF"/>
    <w:rsid w:val="00C170DA"/>
    <w:rsid w:val="00C17222"/>
    <w:rsid w:val="00C175B8"/>
    <w:rsid w:val="00C17A0E"/>
    <w:rsid w:val="00C200C4"/>
    <w:rsid w:val="00C2070B"/>
    <w:rsid w:val="00C209AE"/>
    <w:rsid w:val="00C20C5E"/>
    <w:rsid w:val="00C20F30"/>
    <w:rsid w:val="00C214EB"/>
    <w:rsid w:val="00C228D4"/>
    <w:rsid w:val="00C23585"/>
    <w:rsid w:val="00C23B28"/>
    <w:rsid w:val="00C23DDB"/>
    <w:rsid w:val="00C23E92"/>
    <w:rsid w:val="00C24C25"/>
    <w:rsid w:val="00C25051"/>
    <w:rsid w:val="00C261BC"/>
    <w:rsid w:val="00C2656C"/>
    <w:rsid w:val="00C26700"/>
    <w:rsid w:val="00C270AC"/>
    <w:rsid w:val="00C27D97"/>
    <w:rsid w:val="00C30133"/>
    <w:rsid w:val="00C30B2A"/>
    <w:rsid w:val="00C314D3"/>
    <w:rsid w:val="00C32139"/>
    <w:rsid w:val="00C3284E"/>
    <w:rsid w:val="00C33E8F"/>
    <w:rsid w:val="00C3401D"/>
    <w:rsid w:val="00C340CC"/>
    <w:rsid w:val="00C34921"/>
    <w:rsid w:val="00C35AB8"/>
    <w:rsid w:val="00C35BC3"/>
    <w:rsid w:val="00C36219"/>
    <w:rsid w:val="00C36BCB"/>
    <w:rsid w:val="00C36CF5"/>
    <w:rsid w:val="00C37817"/>
    <w:rsid w:val="00C37A44"/>
    <w:rsid w:val="00C4038D"/>
    <w:rsid w:val="00C40CD8"/>
    <w:rsid w:val="00C4159B"/>
    <w:rsid w:val="00C41701"/>
    <w:rsid w:val="00C41DFE"/>
    <w:rsid w:val="00C41FC0"/>
    <w:rsid w:val="00C42B2C"/>
    <w:rsid w:val="00C42B47"/>
    <w:rsid w:val="00C42C5D"/>
    <w:rsid w:val="00C43379"/>
    <w:rsid w:val="00C4408C"/>
    <w:rsid w:val="00C44622"/>
    <w:rsid w:val="00C44836"/>
    <w:rsid w:val="00C45C60"/>
    <w:rsid w:val="00C45FFF"/>
    <w:rsid w:val="00C46571"/>
    <w:rsid w:val="00C5017E"/>
    <w:rsid w:val="00C50397"/>
    <w:rsid w:val="00C5060C"/>
    <w:rsid w:val="00C50E9B"/>
    <w:rsid w:val="00C50FCC"/>
    <w:rsid w:val="00C51B40"/>
    <w:rsid w:val="00C51C6B"/>
    <w:rsid w:val="00C51DB1"/>
    <w:rsid w:val="00C5241F"/>
    <w:rsid w:val="00C53324"/>
    <w:rsid w:val="00C54218"/>
    <w:rsid w:val="00C54F9E"/>
    <w:rsid w:val="00C55057"/>
    <w:rsid w:val="00C553A3"/>
    <w:rsid w:val="00C5657B"/>
    <w:rsid w:val="00C566D5"/>
    <w:rsid w:val="00C56BB3"/>
    <w:rsid w:val="00C604D7"/>
    <w:rsid w:val="00C60EC0"/>
    <w:rsid w:val="00C61565"/>
    <w:rsid w:val="00C61AA4"/>
    <w:rsid w:val="00C61B1A"/>
    <w:rsid w:val="00C61F01"/>
    <w:rsid w:val="00C639C9"/>
    <w:rsid w:val="00C63F3A"/>
    <w:rsid w:val="00C649B4"/>
    <w:rsid w:val="00C64FC3"/>
    <w:rsid w:val="00C6570C"/>
    <w:rsid w:val="00C65B82"/>
    <w:rsid w:val="00C6686E"/>
    <w:rsid w:val="00C66CBA"/>
    <w:rsid w:val="00C6750C"/>
    <w:rsid w:val="00C703A5"/>
    <w:rsid w:val="00C706E5"/>
    <w:rsid w:val="00C70BF4"/>
    <w:rsid w:val="00C7101D"/>
    <w:rsid w:val="00C717B9"/>
    <w:rsid w:val="00C71852"/>
    <w:rsid w:val="00C733C6"/>
    <w:rsid w:val="00C73569"/>
    <w:rsid w:val="00C7392F"/>
    <w:rsid w:val="00C74096"/>
    <w:rsid w:val="00C74781"/>
    <w:rsid w:val="00C74D94"/>
    <w:rsid w:val="00C74EDC"/>
    <w:rsid w:val="00C75837"/>
    <w:rsid w:val="00C76154"/>
    <w:rsid w:val="00C77205"/>
    <w:rsid w:val="00C77779"/>
    <w:rsid w:val="00C77FBC"/>
    <w:rsid w:val="00C802ED"/>
    <w:rsid w:val="00C80802"/>
    <w:rsid w:val="00C80FB3"/>
    <w:rsid w:val="00C8282C"/>
    <w:rsid w:val="00C830C6"/>
    <w:rsid w:val="00C8311E"/>
    <w:rsid w:val="00C83602"/>
    <w:rsid w:val="00C841D8"/>
    <w:rsid w:val="00C84455"/>
    <w:rsid w:val="00C84813"/>
    <w:rsid w:val="00C85B2D"/>
    <w:rsid w:val="00C8625B"/>
    <w:rsid w:val="00C8645A"/>
    <w:rsid w:val="00C86C92"/>
    <w:rsid w:val="00C86CBD"/>
    <w:rsid w:val="00C873DE"/>
    <w:rsid w:val="00C8748F"/>
    <w:rsid w:val="00C902FC"/>
    <w:rsid w:val="00C905A8"/>
    <w:rsid w:val="00C90866"/>
    <w:rsid w:val="00C9086D"/>
    <w:rsid w:val="00C91151"/>
    <w:rsid w:val="00C927CC"/>
    <w:rsid w:val="00C92C39"/>
    <w:rsid w:val="00C9314B"/>
    <w:rsid w:val="00C944DC"/>
    <w:rsid w:val="00C947FA"/>
    <w:rsid w:val="00C949C6"/>
    <w:rsid w:val="00C95FD1"/>
    <w:rsid w:val="00C96FD7"/>
    <w:rsid w:val="00C970C0"/>
    <w:rsid w:val="00C97584"/>
    <w:rsid w:val="00C9770F"/>
    <w:rsid w:val="00C978C8"/>
    <w:rsid w:val="00C97D9C"/>
    <w:rsid w:val="00CA0170"/>
    <w:rsid w:val="00CA03B7"/>
    <w:rsid w:val="00CA0733"/>
    <w:rsid w:val="00CA07A0"/>
    <w:rsid w:val="00CA0A5C"/>
    <w:rsid w:val="00CA0BFA"/>
    <w:rsid w:val="00CA1B57"/>
    <w:rsid w:val="00CA1CD2"/>
    <w:rsid w:val="00CA1DE5"/>
    <w:rsid w:val="00CA2AC9"/>
    <w:rsid w:val="00CA2FF3"/>
    <w:rsid w:val="00CA3059"/>
    <w:rsid w:val="00CA4641"/>
    <w:rsid w:val="00CA58DB"/>
    <w:rsid w:val="00CA5DF3"/>
    <w:rsid w:val="00CA622D"/>
    <w:rsid w:val="00CA6BD6"/>
    <w:rsid w:val="00CB08E6"/>
    <w:rsid w:val="00CB0BBC"/>
    <w:rsid w:val="00CB0C00"/>
    <w:rsid w:val="00CB250B"/>
    <w:rsid w:val="00CB2C77"/>
    <w:rsid w:val="00CB39C4"/>
    <w:rsid w:val="00CB44E6"/>
    <w:rsid w:val="00CB44EC"/>
    <w:rsid w:val="00CB64AD"/>
    <w:rsid w:val="00CB6958"/>
    <w:rsid w:val="00CB6A20"/>
    <w:rsid w:val="00CB7724"/>
    <w:rsid w:val="00CB79EE"/>
    <w:rsid w:val="00CC072E"/>
    <w:rsid w:val="00CC1256"/>
    <w:rsid w:val="00CC1990"/>
    <w:rsid w:val="00CC19C1"/>
    <w:rsid w:val="00CC1D11"/>
    <w:rsid w:val="00CC2E24"/>
    <w:rsid w:val="00CC34B0"/>
    <w:rsid w:val="00CC3CFE"/>
    <w:rsid w:val="00CC3E7C"/>
    <w:rsid w:val="00CC4157"/>
    <w:rsid w:val="00CC4B8F"/>
    <w:rsid w:val="00CC5128"/>
    <w:rsid w:val="00CC5933"/>
    <w:rsid w:val="00CC7D9F"/>
    <w:rsid w:val="00CD0268"/>
    <w:rsid w:val="00CD0837"/>
    <w:rsid w:val="00CD085D"/>
    <w:rsid w:val="00CD0EA1"/>
    <w:rsid w:val="00CD11B4"/>
    <w:rsid w:val="00CD12A4"/>
    <w:rsid w:val="00CD1D5A"/>
    <w:rsid w:val="00CD276E"/>
    <w:rsid w:val="00CD31EF"/>
    <w:rsid w:val="00CD3EC7"/>
    <w:rsid w:val="00CD45C1"/>
    <w:rsid w:val="00CD4AB1"/>
    <w:rsid w:val="00CD4BD9"/>
    <w:rsid w:val="00CD5325"/>
    <w:rsid w:val="00CD5579"/>
    <w:rsid w:val="00CD5974"/>
    <w:rsid w:val="00CD643E"/>
    <w:rsid w:val="00CD68E5"/>
    <w:rsid w:val="00CD6FDF"/>
    <w:rsid w:val="00CD71BA"/>
    <w:rsid w:val="00CD7C5C"/>
    <w:rsid w:val="00CD7EDE"/>
    <w:rsid w:val="00CD7F99"/>
    <w:rsid w:val="00CE0205"/>
    <w:rsid w:val="00CE0480"/>
    <w:rsid w:val="00CE0524"/>
    <w:rsid w:val="00CE05BB"/>
    <w:rsid w:val="00CE0D03"/>
    <w:rsid w:val="00CE0D21"/>
    <w:rsid w:val="00CE2B20"/>
    <w:rsid w:val="00CE2D54"/>
    <w:rsid w:val="00CE345D"/>
    <w:rsid w:val="00CE3D8D"/>
    <w:rsid w:val="00CE44A1"/>
    <w:rsid w:val="00CE4D95"/>
    <w:rsid w:val="00CE5D66"/>
    <w:rsid w:val="00CE5FEC"/>
    <w:rsid w:val="00CE6CA9"/>
    <w:rsid w:val="00CE7211"/>
    <w:rsid w:val="00CE7300"/>
    <w:rsid w:val="00CF1FDA"/>
    <w:rsid w:val="00CF287E"/>
    <w:rsid w:val="00CF29A9"/>
    <w:rsid w:val="00CF2B5B"/>
    <w:rsid w:val="00CF38E2"/>
    <w:rsid w:val="00CF3FC0"/>
    <w:rsid w:val="00CF4556"/>
    <w:rsid w:val="00CF4774"/>
    <w:rsid w:val="00CF544D"/>
    <w:rsid w:val="00CF65C1"/>
    <w:rsid w:val="00CF7140"/>
    <w:rsid w:val="00D01308"/>
    <w:rsid w:val="00D01A69"/>
    <w:rsid w:val="00D01C57"/>
    <w:rsid w:val="00D02482"/>
    <w:rsid w:val="00D02CC4"/>
    <w:rsid w:val="00D03019"/>
    <w:rsid w:val="00D03274"/>
    <w:rsid w:val="00D03CAE"/>
    <w:rsid w:val="00D03F5F"/>
    <w:rsid w:val="00D04421"/>
    <w:rsid w:val="00D04D53"/>
    <w:rsid w:val="00D055A2"/>
    <w:rsid w:val="00D05DE1"/>
    <w:rsid w:val="00D06195"/>
    <w:rsid w:val="00D061BC"/>
    <w:rsid w:val="00D064F4"/>
    <w:rsid w:val="00D068A8"/>
    <w:rsid w:val="00D06ABA"/>
    <w:rsid w:val="00D06E35"/>
    <w:rsid w:val="00D06FFD"/>
    <w:rsid w:val="00D07EDF"/>
    <w:rsid w:val="00D10468"/>
    <w:rsid w:val="00D1063D"/>
    <w:rsid w:val="00D11186"/>
    <w:rsid w:val="00D118FB"/>
    <w:rsid w:val="00D12533"/>
    <w:rsid w:val="00D12D37"/>
    <w:rsid w:val="00D12F79"/>
    <w:rsid w:val="00D138CB"/>
    <w:rsid w:val="00D13E0E"/>
    <w:rsid w:val="00D1483C"/>
    <w:rsid w:val="00D15161"/>
    <w:rsid w:val="00D15200"/>
    <w:rsid w:val="00D15D5C"/>
    <w:rsid w:val="00D1668E"/>
    <w:rsid w:val="00D17B7C"/>
    <w:rsid w:val="00D17B86"/>
    <w:rsid w:val="00D17D52"/>
    <w:rsid w:val="00D17EC9"/>
    <w:rsid w:val="00D20523"/>
    <w:rsid w:val="00D20CF7"/>
    <w:rsid w:val="00D21C0B"/>
    <w:rsid w:val="00D2282E"/>
    <w:rsid w:val="00D23B57"/>
    <w:rsid w:val="00D25CFC"/>
    <w:rsid w:val="00D26029"/>
    <w:rsid w:val="00D27A74"/>
    <w:rsid w:val="00D27B10"/>
    <w:rsid w:val="00D27CB0"/>
    <w:rsid w:val="00D27CE1"/>
    <w:rsid w:val="00D303C4"/>
    <w:rsid w:val="00D30B66"/>
    <w:rsid w:val="00D3234D"/>
    <w:rsid w:val="00D323C0"/>
    <w:rsid w:val="00D32446"/>
    <w:rsid w:val="00D32A04"/>
    <w:rsid w:val="00D32AF5"/>
    <w:rsid w:val="00D32CC5"/>
    <w:rsid w:val="00D32F66"/>
    <w:rsid w:val="00D33B37"/>
    <w:rsid w:val="00D345BA"/>
    <w:rsid w:val="00D34C08"/>
    <w:rsid w:val="00D350E5"/>
    <w:rsid w:val="00D354FC"/>
    <w:rsid w:val="00D35F28"/>
    <w:rsid w:val="00D36C37"/>
    <w:rsid w:val="00D36FAE"/>
    <w:rsid w:val="00D3790E"/>
    <w:rsid w:val="00D405DC"/>
    <w:rsid w:val="00D40947"/>
    <w:rsid w:val="00D40C1D"/>
    <w:rsid w:val="00D4104E"/>
    <w:rsid w:val="00D4118F"/>
    <w:rsid w:val="00D4144D"/>
    <w:rsid w:val="00D41ADB"/>
    <w:rsid w:val="00D41F60"/>
    <w:rsid w:val="00D4206B"/>
    <w:rsid w:val="00D4235B"/>
    <w:rsid w:val="00D424D3"/>
    <w:rsid w:val="00D42666"/>
    <w:rsid w:val="00D42709"/>
    <w:rsid w:val="00D42E08"/>
    <w:rsid w:val="00D43612"/>
    <w:rsid w:val="00D43CBD"/>
    <w:rsid w:val="00D43E2A"/>
    <w:rsid w:val="00D43EB5"/>
    <w:rsid w:val="00D44011"/>
    <w:rsid w:val="00D442E4"/>
    <w:rsid w:val="00D44334"/>
    <w:rsid w:val="00D45A20"/>
    <w:rsid w:val="00D45AA3"/>
    <w:rsid w:val="00D45D16"/>
    <w:rsid w:val="00D4699E"/>
    <w:rsid w:val="00D4784E"/>
    <w:rsid w:val="00D50D0A"/>
    <w:rsid w:val="00D50E85"/>
    <w:rsid w:val="00D51077"/>
    <w:rsid w:val="00D510BC"/>
    <w:rsid w:val="00D525BB"/>
    <w:rsid w:val="00D52762"/>
    <w:rsid w:val="00D52D0E"/>
    <w:rsid w:val="00D546C0"/>
    <w:rsid w:val="00D54C2D"/>
    <w:rsid w:val="00D55466"/>
    <w:rsid w:val="00D55D9E"/>
    <w:rsid w:val="00D55F9D"/>
    <w:rsid w:val="00D5610B"/>
    <w:rsid w:val="00D56120"/>
    <w:rsid w:val="00D56735"/>
    <w:rsid w:val="00D600DA"/>
    <w:rsid w:val="00D6017E"/>
    <w:rsid w:val="00D60447"/>
    <w:rsid w:val="00D60810"/>
    <w:rsid w:val="00D60F33"/>
    <w:rsid w:val="00D616C6"/>
    <w:rsid w:val="00D617F2"/>
    <w:rsid w:val="00D61F1F"/>
    <w:rsid w:val="00D620E8"/>
    <w:rsid w:val="00D6270E"/>
    <w:rsid w:val="00D628C0"/>
    <w:rsid w:val="00D63307"/>
    <w:rsid w:val="00D6365F"/>
    <w:rsid w:val="00D639BD"/>
    <w:rsid w:val="00D63E88"/>
    <w:rsid w:val="00D64AAA"/>
    <w:rsid w:val="00D652BF"/>
    <w:rsid w:val="00D656DE"/>
    <w:rsid w:val="00D660F0"/>
    <w:rsid w:val="00D664E5"/>
    <w:rsid w:val="00D665AD"/>
    <w:rsid w:val="00D66AA4"/>
    <w:rsid w:val="00D66BBF"/>
    <w:rsid w:val="00D66D78"/>
    <w:rsid w:val="00D66EB3"/>
    <w:rsid w:val="00D66F12"/>
    <w:rsid w:val="00D6756E"/>
    <w:rsid w:val="00D67C96"/>
    <w:rsid w:val="00D70566"/>
    <w:rsid w:val="00D708CC"/>
    <w:rsid w:val="00D70D10"/>
    <w:rsid w:val="00D718B2"/>
    <w:rsid w:val="00D72573"/>
    <w:rsid w:val="00D72792"/>
    <w:rsid w:val="00D72DC6"/>
    <w:rsid w:val="00D72EBE"/>
    <w:rsid w:val="00D73271"/>
    <w:rsid w:val="00D73286"/>
    <w:rsid w:val="00D733E6"/>
    <w:rsid w:val="00D73FEE"/>
    <w:rsid w:val="00D744B5"/>
    <w:rsid w:val="00D7545E"/>
    <w:rsid w:val="00D7628D"/>
    <w:rsid w:val="00D765D2"/>
    <w:rsid w:val="00D7723E"/>
    <w:rsid w:val="00D7766B"/>
    <w:rsid w:val="00D7768E"/>
    <w:rsid w:val="00D77B1B"/>
    <w:rsid w:val="00D77E57"/>
    <w:rsid w:val="00D77EF0"/>
    <w:rsid w:val="00D80014"/>
    <w:rsid w:val="00D80949"/>
    <w:rsid w:val="00D81063"/>
    <w:rsid w:val="00D81223"/>
    <w:rsid w:val="00D81BA9"/>
    <w:rsid w:val="00D81BBE"/>
    <w:rsid w:val="00D82378"/>
    <w:rsid w:val="00D82938"/>
    <w:rsid w:val="00D83E1A"/>
    <w:rsid w:val="00D846A2"/>
    <w:rsid w:val="00D84B05"/>
    <w:rsid w:val="00D84FF5"/>
    <w:rsid w:val="00D851F0"/>
    <w:rsid w:val="00D868FC"/>
    <w:rsid w:val="00D86BA3"/>
    <w:rsid w:val="00D8701F"/>
    <w:rsid w:val="00D8711F"/>
    <w:rsid w:val="00D87A59"/>
    <w:rsid w:val="00D87FDE"/>
    <w:rsid w:val="00D907B0"/>
    <w:rsid w:val="00D90844"/>
    <w:rsid w:val="00D90EE8"/>
    <w:rsid w:val="00D9109B"/>
    <w:rsid w:val="00D91F81"/>
    <w:rsid w:val="00D92055"/>
    <w:rsid w:val="00D92194"/>
    <w:rsid w:val="00D93322"/>
    <w:rsid w:val="00D936E9"/>
    <w:rsid w:val="00D9394D"/>
    <w:rsid w:val="00D942E6"/>
    <w:rsid w:val="00D94955"/>
    <w:rsid w:val="00D94A5B"/>
    <w:rsid w:val="00D94E1D"/>
    <w:rsid w:val="00D9594D"/>
    <w:rsid w:val="00D966FB"/>
    <w:rsid w:val="00D96796"/>
    <w:rsid w:val="00D967BC"/>
    <w:rsid w:val="00D971BD"/>
    <w:rsid w:val="00DA022A"/>
    <w:rsid w:val="00DA02AF"/>
    <w:rsid w:val="00DA0473"/>
    <w:rsid w:val="00DA07FA"/>
    <w:rsid w:val="00DA0FCC"/>
    <w:rsid w:val="00DA164C"/>
    <w:rsid w:val="00DA43D5"/>
    <w:rsid w:val="00DA45B4"/>
    <w:rsid w:val="00DA465F"/>
    <w:rsid w:val="00DA4838"/>
    <w:rsid w:val="00DA5523"/>
    <w:rsid w:val="00DA58E6"/>
    <w:rsid w:val="00DA599F"/>
    <w:rsid w:val="00DA6105"/>
    <w:rsid w:val="00DA6565"/>
    <w:rsid w:val="00DA66A7"/>
    <w:rsid w:val="00DA7019"/>
    <w:rsid w:val="00DA74D0"/>
    <w:rsid w:val="00DA7CC2"/>
    <w:rsid w:val="00DA7DA0"/>
    <w:rsid w:val="00DA7F95"/>
    <w:rsid w:val="00DB0290"/>
    <w:rsid w:val="00DB090E"/>
    <w:rsid w:val="00DB20D1"/>
    <w:rsid w:val="00DB2841"/>
    <w:rsid w:val="00DB31C3"/>
    <w:rsid w:val="00DB3448"/>
    <w:rsid w:val="00DB4FE1"/>
    <w:rsid w:val="00DB5D73"/>
    <w:rsid w:val="00DB61E4"/>
    <w:rsid w:val="00DB6981"/>
    <w:rsid w:val="00DB7127"/>
    <w:rsid w:val="00DB7966"/>
    <w:rsid w:val="00DB7BA8"/>
    <w:rsid w:val="00DC06ED"/>
    <w:rsid w:val="00DC099D"/>
    <w:rsid w:val="00DC0AE9"/>
    <w:rsid w:val="00DC1033"/>
    <w:rsid w:val="00DC112B"/>
    <w:rsid w:val="00DC1470"/>
    <w:rsid w:val="00DC1B9D"/>
    <w:rsid w:val="00DC2687"/>
    <w:rsid w:val="00DC3155"/>
    <w:rsid w:val="00DC32D3"/>
    <w:rsid w:val="00DC3F52"/>
    <w:rsid w:val="00DC42BC"/>
    <w:rsid w:val="00DC4726"/>
    <w:rsid w:val="00DC49E9"/>
    <w:rsid w:val="00DC5B34"/>
    <w:rsid w:val="00DC60F0"/>
    <w:rsid w:val="00DC67D1"/>
    <w:rsid w:val="00DC68AF"/>
    <w:rsid w:val="00DC7B37"/>
    <w:rsid w:val="00DD26F9"/>
    <w:rsid w:val="00DD2BE0"/>
    <w:rsid w:val="00DD2DF7"/>
    <w:rsid w:val="00DD2E98"/>
    <w:rsid w:val="00DD2FA3"/>
    <w:rsid w:val="00DD3024"/>
    <w:rsid w:val="00DD3AD6"/>
    <w:rsid w:val="00DD3C0A"/>
    <w:rsid w:val="00DD3F92"/>
    <w:rsid w:val="00DD4C16"/>
    <w:rsid w:val="00DD4C33"/>
    <w:rsid w:val="00DD4DE9"/>
    <w:rsid w:val="00DD5D5D"/>
    <w:rsid w:val="00DD6003"/>
    <w:rsid w:val="00DD628D"/>
    <w:rsid w:val="00DD72B0"/>
    <w:rsid w:val="00DD74A2"/>
    <w:rsid w:val="00DD7505"/>
    <w:rsid w:val="00DD7594"/>
    <w:rsid w:val="00DD7A3E"/>
    <w:rsid w:val="00DD7BDB"/>
    <w:rsid w:val="00DD7C91"/>
    <w:rsid w:val="00DE0A6A"/>
    <w:rsid w:val="00DE0CC2"/>
    <w:rsid w:val="00DE2A07"/>
    <w:rsid w:val="00DE2F4B"/>
    <w:rsid w:val="00DE3581"/>
    <w:rsid w:val="00DE3686"/>
    <w:rsid w:val="00DE40CB"/>
    <w:rsid w:val="00DE4245"/>
    <w:rsid w:val="00DE5CD2"/>
    <w:rsid w:val="00DE79D9"/>
    <w:rsid w:val="00DE7F9C"/>
    <w:rsid w:val="00DF1AE9"/>
    <w:rsid w:val="00DF2412"/>
    <w:rsid w:val="00DF2B2F"/>
    <w:rsid w:val="00DF49D1"/>
    <w:rsid w:val="00DF52C1"/>
    <w:rsid w:val="00DF5442"/>
    <w:rsid w:val="00DF67B7"/>
    <w:rsid w:val="00E00185"/>
    <w:rsid w:val="00E00511"/>
    <w:rsid w:val="00E007F6"/>
    <w:rsid w:val="00E00E8F"/>
    <w:rsid w:val="00E011CC"/>
    <w:rsid w:val="00E018BA"/>
    <w:rsid w:val="00E02769"/>
    <w:rsid w:val="00E02B61"/>
    <w:rsid w:val="00E03008"/>
    <w:rsid w:val="00E035B6"/>
    <w:rsid w:val="00E037E3"/>
    <w:rsid w:val="00E03DE9"/>
    <w:rsid w:val="00E03FF5"/>
    <w:rsid w:val="00E04C34"/>
    <w:rsid w:val="00E04DAC"/>
    <w:rsid w:val="00E061A4"/>
    <w:rsid w:val="00E10870"/>
    <w:rsid w:val="00E109EF"/>
    <w:rsid w:val="00E110AA"/>
    <w:rsid w:val="00E117BA"/>
    <w:rsid w:val="00E11A2F"/>
    <w:rsid w:val="00E12513"/>
    <w:rsid w:val="00E12590"/>
    <w:rsid w:val="00E13079"/>
    <w:rsid w:val="00E13269"/>
    <w:rsid w:val="00E1340E"/>
    <w:rsid w:val="00E14139"/>
    <w:rsid w:val="00E15372"/>
    <w:rsid w:val="00E15591"/>
    <w:rsid w:val="00E15597"/>
    <w:rsid w:val="00E15C5D"/>
    <w:rsid w:val="00E15E41"/>
    <w:rsid w:val="00E16916"/>
    <w:rsid w:val="00E16B01"/>
    <w:rsid w:val="00E16DA8"/>
    <w:rsid w:val="00E16FD2"/>
    <w:rsid w:val="00E172E3"/>
    <w:rsid w:val="00E17335"/>
    <w:rsid w:val="00E178B8"/>
    <w:rsid w:val="00E200A6"/>
    <w:rsid w:val="00E2015A"/>
    <w:rsid w:val="00E205FE"/>
    <w:rsid w:val="00E2067D"/>
    <w:rsid w:val="00E217EB"/>
    <w:rsid w:val="00E21A38"/>
    <w:rsid w:val="00E22699"/>
    <w:rsid w:val="00E226AF"/>
    <w:rsid w:val="00E22768"/>
    <w:rsid w:val="00E22CBB"/>
    <w:rsid w:val="00E22D58"/>
    <w:rsid w:val="00E24127"/>
    <w:rsid w:val="00E243F8"/>
    <w:rsid w:val="00E24752"/>
    <w:rsid w:val="00E24905"/>
    <w:rsid w:val="00E25072"/>
    <w:rsid w:val="00E257E3"/>
    <w:rsid w:val="00E25C91"/>
    <w:rsid w:val="00E25D5B"/>
    <w:rsid w:val="00E26252"/>
    <w:rsid w:val="00E26393"/>
    <w:rsid w:val="00E264EC"/>
    <w:rsid w:val="00E26974"/>
    <w:rsid w:val="00E26F76"/>
    <w:rsid w:val="00E27485"/>
    <w:rsid w:val="00E30914"/>
    <w:rsid w:val="00E31148"/>
    <w:rsid w:val="00E314DA"/>
    <w:rsid w:val="00E33779"/>
    <w:rsid w:val="00E3417F"/>
    <w:rsid w:val="00E343C6"/>
    <w:rsid w:val="00E3450F"/>
    <w:rsid w:val="00E34F5B"/>
    <w:rsid w:val="00E35383"/>
    <w:rsid w:val="00E359B2"/>
    <w:rsid w:val="00E35E41"/>
    <w:rsid w:val="00E3605F"/>
    <w:rsid w:val="00E3654E"/>
    <w:rsid w:val="00E3663E"/>
    <w:rsid w:val="00E3760A"/>
    <w:rsid w:val="00E404C5"/>
    <w:rsid w:val="00E4140D"/>
    <w:rsid w:val="00E41AFB"/>
    <w:rsid w:val="00E41CDB"/>
    <w:rsid w:val="00E41D29"/>
    <w:rsid w:val="00E41DD6"/>
    <w:rsid w:val="00E42043"/>
    <w:rsid w:val="00E42102"/>
    <w:rsid w:val="00E42809"/>
    <w:rsid w:val="00E42C07"/>
    <w:rsid w:val="00E431EC"/>
    <w:rsid w:val="00E4338B"/>
    <w:rsid w:val="00E437CD"/>
    <w:rsid w:val="00E43C61"/>
    <w:rsid w:val="00E44B35"/>
    <w:rsid w:val="00E45DBB"/>
    <w:rsid w:val="00E462D9"/>
    <w:rsid w:val="00E46C51"/>
    <w:rsid w:val="00E4713E"/>
    <w:rsid w:val="00E47506"/>
    <w:rsid w:val="00E51259"/>
    <w:rsid w:val="00E52015"/>
    <w:rsid w:val="00E520C5"/>
    <w:rsid w:val="00E52301"/>
    <w:rsid w:val="00E5289B"/>
    <w:rsid w:val="00E5293C"/>
    <w:rsid w:val="00E52C3D"/>
    <w:rsid w:val="00E539D5"/>
    <w:rsid w:val="00E54031"/>
    <w:rsid w:val="00E541E3"/>
    <w:rsid w:val="00E54628"/>
    <w:rsid w:val="00E54B86"/>
    <w:rsid w:val="00E54C83"/>
    <w:rsid w:val="00E55B77"/>
    <w:rsid w:val="00E5716E"/>
    <w:rsid w:val="00E57B03"/>
    <w:rsid w:val="00E57B56"/>
    <w:rsid w:val="00E608FA"/>
    <w:rsid w:val="00E60DAE"/>
    <w:rsid w:val="00E618FD"/>
    <w:rsid w:val="00E6212C"/>
    <w:rsid w:val="00E63043"/>
    <w:rsid w:val="00E633E4"/>
    <w:rsid w:val="00E6427B"/>
    <w:rsid w:val="00E65747"/>
    <w:rsid w:val="00E65793"/>
    <w:rsid w:val="00E66068"/>
    <w:rsid w:val="00E67F33"/>
    <w:rsid w:val="00E7170E"/>
    <w:rsid w:val="00E71EDD"/>
    <w:rsid w:val="00E730DB"/>
    <w:rsid w:val="00E75026"/>
    <w:rsid w:val="00E757E6"/>
    <w:rsid w:val="00E75CC8"/>
    <w:rsid w:val="00E7667A"/>
    <w:rsid w:val="00E76A5D"/>
    <w:rsid w:val="00E77962"/>
    <w:rsid w:val="00E77990"/>
    <w:rsid w:val="00E77A6C"/>
    <w:rsid w:val="00E8065C"/>
    <w:rsid w:val="00E81255"/>
    <w:rsid w:val="00E81AB9"/>
    <w:rsid w:val="00E81BF3"/>
    <w:rsid w:val="00E821AC"/>
    <w:rsid w:val="00E8257E"/>
    <w:rsid w:val="00E827A5"/>
    <w:rsid w:val="00E8291C"/>
    <w:rsid w:val="00E82DD5"/>
    <w:rsid w:val="00E83162"/>
    <w:rsid w:val="00E83707"/>
    <w:rsid w:val="00E84894"/>
    <w:rsid w:val="00E84B65"/>
    <w:rsid w:val="00E84BCA"/>
    <w:rsid w:val="00E85630"/>
    <w:rsid w:val="00E8732D"/>
    <w:rsid w:val="00E87376"/>
    <w:rsid w:val="00E877AC"/>
    <w:rsid w:val="00E87998"/>
    <w:rsid w:val="00E87B5C"/>
    <w:rsid w:val="00E87B78"/>
    <w:rsid w:val="00E87D3A"/>
    <w:rsid w:val="00E912B4"/>
    <w:rsid w:val="00E92047"/>
    <w:rsid w:val="00E929D8"/>
    <w:rsid w:val="00E93BFC"/>
    <w:rsid w:val="00E93C59"/>
    <w:rsid w:val="00E93E00"/>
    <w:rsid w:val="00E93E41"/>
    <w:rsid w:val="00E95FB0"/>
    <w:rsid w:val="00E96B57"/>
    <w:rsid w:val="00EA033E"/>
    <w:rsid w:val="00EA141C"/>
    <w:rsid w:val="00EA1AAB"/>
    <w:rsid w:val="00EA1CEC"/>
    <w:rsid w:val="00EA1E6D"/>
    <w:rsid w:val="00EA23EE"/>
    <w:rsid w:val="00EA29DF"/>
    <w:rsid w:val="00EA443C"/>
    <w:rsid w:val="00EA452D"/>
    <w:rsid w:val="00EA4C12"/>
    <w:rsid w:val="00EA53EE"/>
    <w:rsid w:val="00EA5B1F"/>
    <w:rsid w:val="00EA5ECD"/>
    <w:rsid w:val="00EA61CF"/>
    <w:rsid w:val="00EA7AFE"/>
    <w:rsid w:val="00EB0940"/>
    <w:rsid w:val="00EB0FCE"/>
    <w:rsid w:val="00EB1279"/>
    <w:rsid w:val="00EB2494"/>
    <w:rsid w:val="00EB4127"/>
    <w:rsid w:val="00EB4163"/>
    <w:rsid w:val="00EB4D97"/>
    <w:rsid w:val="00EB4EAA"/>
    <w:rsid w:val="00EB529B"/>
    <w:rsid w:val="00EB5548"/>
    <w:rsid w:val="00EB63D3"/>
    <w:rsid w:val="00EB68B3"/>
    <w:rsid w:val="00EB6963"/>
    <w:rsid w:val="00EB6A1D"/>
    <w:rsid w:val="00EB6C51"/>
    <w:rsid w:val="00EC1148"/>
    <w:rsid w:val="00EC1980"/>
    <w:rsid w:val="00EC2DD5"/>
    <w:rsid w:val="00EC2FB0"/>
    <w:rsid w:val="00EC318E"/>
    <w:rsid w:val="00EC37F3"/>
    <w:rsid w:val="00EC38CC"/>
    <w:rsid w:val="00EC42EC"/>
    <w:rsid w:val="00EC45C8"/>
    <w:rsid w:val="00EC4B38"/>
    <w:rsid w:val="00EC4E91"/>
    <w:rsid w:val="00EC4F13"/>
    <w:rsid w:val="00EC4F6B"/>
    <w:rsid w:val="00EC509F"/>
    <w:rsid w:val="00EC5235"/>
    <w:rsid w:val="00EC5366"/>
    <w:rsid w:val="00EC5CFD"/>
    <w:rsid w:val="00EC6342"/>
    <w:rsid w:val="00EC672B"/>
    <w:rsid w:val="00EC68FD"/>
    <w:rsid w:val="00EC7168"/>
    <w:rsid w:val="00EC717C"/>
    <w:rsid w:val="00ED02B5"/>
    <w:rsid w:val="00ED1282"/>
    <w:rsid w:val="00ED2062"/>
    <w:rsid w:val="00ED3347"/>
    <w:rsid w:val="00ED37CA"/>
    <w:rsid w:val="00ED3886"/>
    <w:rsid w:val="00ED3D29"/>
    <w:rsid w:val="00ED451E"/>
    <w:rsid w:val="00ED4EAF"/>
    <w:rsid w:val="00ED4EF3"/>
    <w:rsid w:val="00ED518C"/>
    <w:rsid w:val="00ED55FA"/>
    <w:rsid w:val="00ED5D42"/>
    <w:rsid w:val="00ED68CC"/>
    <w:rsid w:val="00ED7308"/>
    <w:rsid w:val="00ED7706"/>
    <w:rsid w:val="00ED7D41"/>
    <w:rsid w:val="00ED7D52"/>
    <w:rsid w:val="00EE001D"/>
    <w:rsid w:val="00EE0473"/>
    <w:rsid w:val="00EE059B"/>
    <w:rsid w:val="00EE1266"/>
    <w:rsid w:val="00EE15BB"/>
    <w:rsid w:val="00EE19F2"/>
    <w:rsid w:val="00EE1CB1"/>
    <w:rsid w:val="00EE22E4"/>
    <w:rsid w:val="00EE2977"/>
    <w:rsid w:val="00EE2BBA"/>
    <w:rsid w:val="00EE3B40"/>
    <w:rsid w:val="00EE45E3"/>
    <w:rsid w:val="00EE50DA"/>
    <w:rsid w:val="00EE646A"/>
    <w:rsid w:val="00EE6921"/>
    <w:rsid w:val="00EE6B1F"/>
    <w:rsid w:val="00EE6B24"/>
    <w:rsid w:val="00EE6F12"/>
    <w:rsid w:val="00EE784F"/>
    <w:rsid w:val="00EE7CB7"/>
    <w:rsid w:val="00EE7EFE"/>
    <w:rsid w:val="00EF07B8"/>
    <w:rsid w:val="00EF1074"/>
    <w:rsid w:val="00EF115E"/>
    <w:rsid w:val="00EF1798"/>
    <w:rsid w:val="00EF17A3"/>
    <w:rsid w:val="00EF17BF"/>
    <w:rsid w:val="00EF2121"/>
    <w:rsid w:val="00EF245F"/>
    <w:rsid w:val="00EF2C21"/>
    <w:rsid w:val="00EF343A"/>
    <w:rsid w:val="00EF37FA"/>
    <w:rsid w:val="00EF3B28"/>
    <w:rsid w:val="00EF51AF"/>
    <w:rsid w:val="00EF612E"/>
    <w:rsid w:val="00EF6238"/>
    <w:rsid w:val="00EF67F2"/>
    <w:rsid w:val="00EF7038"/>
    <w:rsid w:val="00EF7091"/>
    <w:rsid w:val="00EF751A"/>
    <w:rsid w:val="00EF7661"/>
    <w:rsid w:val="00EF7B47"/>
    <w:rsid w:val="00F01B2C"/>
    <w:rsid w:val="00F021CE"/>
    <w:rsid w:val="00F029C9"/>
    <w:rsid w:val="00F03F8E"/>
    <w:rsid w:val="00F04EF7"/>
    <w:rsid w:val="00F053E5"/>
    <w:rsid w:val="00F0597A"/>
    <w:rsid w:val="00F06117"/>
    <w:rsid w:val="00F06F59"/>
    <w:rsid w:val="00F0750F"/>
    <w:rsid w:val="00F07A79"/>
    <w:rsid w:val="00F104AB"/>
    <w:rsid w:val="00F10709"/>
    <w:rsid w:val="00F11C84"/>
    <w:rsid w:val="00F11D24"/>
    <w:rsid w:val="00F127D1"/>
    <w:rsid w:val="00F12CC1"/>
    <w:rsid w:val="00F135CD"/>
    <w:rsid w:val="00F13606"/>
    <w:rsid w:val="00F13905"/>
    <w:rsid w:val="00F143A3"/>
    <w:rsid w:val="00F14D6C"/>
    <w:rsid w:val="00F1510B"/>
    <w:rsid w:val="00F154C6"/>
    <w:rsid w:val="00F15D7F"/>
    <w:rsid w:val="00F16A38"/>
    <w:rsid w:val="00F16D22"/>
    <w:rsid w:val="00F175DF"/>
    <w:rsid w:val="00F17C78"/>
    <w:rsid w:val="00F20B32"/>
    <w:rsid w:val="00F2159E"/>
    <w:rsid w:val="00F21B7E"/>
    <w:rsid w:val="00F21BA2"/>
    <w:rsid w:val="00F22672"/>
    <w:rsid w:val="00F22DC2"/>
    <w:rsid w:val="00F2335E"/>
    <w:rsid w:val="00F23C44"/>
    <w:rsid w:val="00F23CCF"/>
    <w:rsid w:val="00F24331"/>
    <w:rsid w:val="00F245E3"/>
    <w:rsid w:val="00F248C2"/>
    <w:rsid w:val="00F25DE7"/>
    <w:rsid w:val="00F260F6"/>
    <w:rsid w:val="00F2644E"/>
    <w:rsid w:val="00F265FA"/>
    <w:rsid w:val="00F26F34"/>
    <w:rsid w:val="00F27514"/>
    <w:rsid w:val="00F27EF9"/>
    <w:rsid w:val="00F3069B"/>
    <w:rsid w:val="00F30B2A"/>
    <w:rsid w:val="00F30D64"/>
    <w:rsid w:val="00F31193"/>
    <w:rsid w:val="00F32367"/>
    <w:rsid w:val="00F3271A"/>
    <w:rsid w:val="00F32760"/>
    <w:rsid w:val="00F32F1F"/>
    <w:rsid w:val="00F32F2B"/>
    <w:rsid w:val="00F337ED"/>
    <w:rsid w:val="00F34869"/>
    <w:rsid w:val="00F3500E"/>
    <w:rsid w:val="00F350F7"/>
    <w:rsid w:val="00F35417"/>
    <w:rsid w:val="00F36CFB"/>
    <w:rsid w:val="00F371CD"/>
    <w:rsid w:val="00F40C56"/>
    <w:rsid w:val="00F40CE2"/>
    <w:rsid w:val="00F41287"/>
    <w:rsid w:val="00F412F7"/>
    <w:rsid w:val="00F413CF"/>
    <w:rsid w:val="00F41453"/>
    <w:rsid w:val="00F418E9"/>
    <w:rsid w:val="00F41D72"/>
    <w:rsid w:val="00F424E7"/>
    <w:rsid w:val="00F431E9"/>
    <w:rsid w:val="00F451D8"/>
    <w:rsid w:val="00F458EE"/>
    <w:rsid w:val="00F45B30"/>
    <w:rsid w:val="00F45D9E"/>
    <w:rsid w:val="00F45FEA"/>
    <w:rsid w:val="00F460DB"/>
    <w:rsid w:val="00F467C1"/>
    <w:rsid w:val="00F46CB9"/>
    <w:rsid w:val="00F46D88"/>
    <w:rsid w:val="00F4705A"/>
    <w:rsid w:val="00F472A2"/>
    <w:rsid w:val="00F504E0"/>
    <w:rsid w:val="00F507EF"/>
    <w:rsid w:val="00F50898"/>
    <w:rsid w:val="00F516C3"/>
    <w:rsid w:val="00F51CDE"/>
    <w:rsid w:val="00F52CB3"/>
    <w:rsid w:val="00F52DE4"/>
    <w:rsid w:val="00F52E0D"/>
    <w:rsid w:val="00F549CE"/>
    <w:rsid w:val="00F54FB2"/>
    <w:rsid w:val="00F554F4"/>
    <w:rsid w:val="00F55DAE"/>
    <w:rsid w:val="00F55E4D"/>
    <w:rsid w:val="00F56847"/>
    <w:rsid w:val="00F56C81"/>
    <w:rsid w:val="00F57A09"/>
    <w:rsid w:val="00F60222"/>
    <w:rsid w:val="00F60C74"/>
    <w:rsid w:val="00F61E69"/>
    <w:rsid w:val="00F633DB"/>
    <w:rsid w:val="00F6363A"/>
    <w:rsid w:val="00F63C9B"/>
    <w:rsid w:val="00F63E7A"/>
    <w:rsid w:val="00F63E9D"/>
    <w:rsid w:val="00F63F47"/>
    <w:rsid w:val="00F648E3"/>
    <w:rsid w:val="00F64FC8"/>
    <w:rsid w:val="00F65D4C"/>
    <w:rsid w:val="00F6600B"/>
    <w:rsid w:val="00F679B6"/>
    <w:rsid w:val="00F67C2E"/>
    <w:rsid w:val="00F67EF7"/>
    <w:rsid w:val="00F67F03"/>
    <w:rsid w:val="00F70479"/>
    <w:rsid w:val="00F71448"/>
    <w:rsid w:val="00F71F4F"/>
    <w:rsid w:val="00F72B00"/>
    <w:rsid w:val="00F73B18"/>
    <w:rsid w:val="00F75214"/>
    <w:rsid w:val="00F755B1"/>
    <w:rsid w:val="00F755F5"/>
    <w:rsid w:val="00F75996"/>
    <w:rsid w:val="00F76E91"/>
    <w:rsid w:val="00F770C5"/>
    <w:rsid w:val="00F77D38"/>
    <w:rsid w:val="00F80D09"/>
    <w:rsid w:val="00F80E35"/>
    <w:rsid w:val="00F80FD1"/>
    <w:rsid w:val="00F816C8"/>
    <w:rsid w:val="00F817AD"/>
    <w:rsid w:val="00F81F6B"/>
    <w:rsid w:val="00F81FE6"/>
    <w:rsid w:val="00F820CE"/>
    <w:rsid w:val="00F82312"/>
    <w:rsid w:val="00F8255D"/>
    <w:rsid w:val="00F826AF"/>
    <w:rsid w:val="00F82A1A"/>
    <w:rsid w:val="00F83B49"/>
    <w:rsid w:val="00F83BAA"/>
    <w:rsid w:val="00F83E3B"/>
    <w:rsid w:val="00F83F8B"/>
    <w:rsid w:val="00F841B6"/>
    <w:rsid w:val="00F84295"/>
    <w:rsid w:val="00F8488A"/>
    <w:rsid w:val="00F84ADB"/>
    <w:rsid w:val="00F851C7"/>
    <w:rsid w:val="00F85E7D"/>
    <w:rsid w:val="00F86153"/>
    <w:rsid w:val="00F86687"/>
    <w:rsid w:val="00F86B38"/>
    <w:rsid w:val="00F871DE"/>
    <w:rsid w:val="00F87524"/>
    <w:rsid w:val="00F87BC6"/>
    <w:rsid w:val="00F90145"/>
    <w:rsid w:val="00F901AD"/>
    <w:rsid w:val="00F90460"/>
    <w:rsid w:val="00F90D38"/>
    <w:rsid w:val="00F91232"/>
    <w:rsid w:val="00F91289"/>
    <w:rsid w:val="00F91C54"/>
    <w:rsid w:val="00F92665"/>
    <w:rsid w:val="00F92AF0"/>
    <w:rsid w:val="00F931D2"/>
    <w:rsid w:val="00F93294"/>
    <w:rsid w:val="00F9468C"/>
    <w:rsid w:val="00F94A69"/>
    <w:rsid w:val="00F94D0C"/>
    <w:rsid w:val="00F94D47"/>
    <w:rsid w:val="00F9655C"/>
    <w:rsid w:val="00F96C92"/>
    <w:rsid w:val="00F97350"/>
    <w:rsid w:val="00F97830"/>
    <w:rsid w:val="00F97A3D"/>
    <w:rsid w:val="00F97D29"/>
    <w:rsid w:val="00FA0390"/>
    <w:rsid w:val="00FA07B2"/>
    <w:rsid w:val="00FA0ADE"/>
    <w:rsid w:val="00FA135A"/>
    <w:rsid w:val="00FA38F1"/>
    <w:rsid w:val="00FA3E6F"/>
    <w:rsid w:val="00FA448D"/>
    <w:rsid w:val="00FA5E33"/>
    <w:rsid w:val="00FA5FE6"/>
    <w:rsid w:val="00FA68D3"/>
    <w:rsid w:val="00FA6AE0"/>
    <w:rsid w:val="00FA6E70"/>
    <w:rsid w:val="00FB000B"/>
    <w:rsid w:val="00FB31B6"/>
    <w:rsid w:val="00FB3CBE"/>
    <w:rsid w:val="00FB3E73"/>
    <w:rsid w:val="00FB48B4"/>
    <w:rsid w:val="00FB48DE"/>
    <w:rsid w:val="00FB58C4"/>
    <w:rsid w:val="00FB5E81"/>
    <w:rsid w:val="00FB75E6"/>
    <w:rsid w:val="00FB7DAA"/>
    <w:rsid w:val="00FC037F"/>
    <w:rsid w:val="00FC05BB"/>
    <w:rsid w:val="00FC10A7"/>
    <w:rsid w:val="00FC20A9"/>
    <w:rsid w:val="00FC21BE"/>
    <w:rsid w:val="00FC2AD8"/>
    <w:rsid w:val="00FC2BD3"/>
    <w:rsid w:val="00FC2CC9"/>
    <w:rsid w:val="00FC3250"/>
    <w:rsid w:val="00FC3D39"/>
    <w:rsid w:val="00FC4870"/>
    <w:rsid w:val="00FC4A09"/>
    <w:rsid w:val="00FC4E7D"/>
    <w:rsid w:val="00FC66A0"/>
    <w:rsid w:val="00FC6997"/>
    <w:rsid w:val="00FC6AE8"/>
    <w:rsid w:val="00FC6E8D"/>
    <w:rsid w:val="00FC6F62"/>
    <w:rsid w:val="00FC785D"/>
    <w:rsid w:val="00FC78FF"/>
    <w:rsid w:val="00FD00A6"/>
    <w:rsid w:val="00FD03F2"/>
    <w:rsid w:val="00FD0C5E"/>
    <w:rsid w:val="00FD1AAD"/>
    <w:rsid w:val="00FD1B99"/>
    <w:rsid w:val="00FD1DCC"/>
    <w:rsid w:val="00FD2592"/>
    <w:rsid w:val="00FD2B92"/>
    <w:rsid w:val="00FD3080"/>
    <w:rsid w:val="00FD3401"/>
    <w:rsid w:val="00FD34EE"/>
    <w:rsid w:val="00FD3C51"/>
    <w:rsid w:val="00FD3D2F"/>
    <w:rsid w:val="00FD3D65"/>
    <w:rsid w:val="00FD463A"/>
    <w:rsid w:val="00FD4BE2"/>
    <w:rsid w:val="00FD4D2B"/>
    <w:rsid w:val="00FD5525"/>
    <w:rsid w:val="00FD5946"/>
    <w:rsid w:val="00FD5BEE"/>
    <w:rsid w:val="00FD5D07"/>
    <w:rsid w:val="00FD6174"/>
    <w:rsid w:val="00FD6521"/>
    <w:rsid w:val="00FD75D9"/>
    <w:rsid w:val="00FD77D8"/>
    <w:rsid w:val="00FD7ED7"/>
    <w:rsid w:val="00FD7FC2"/>
    <w:rsid w:val="00FE0446"/>
    <w:rsid w:val="00FE094D"/>
    <w:rsid w:val="00FE0C65"/>
    <w:rsid w:val="00FE1556"/>
    <w:rsid w:val="00FE1A06"/>
    <w:rsid w:val="00FE1A65"/>
    <w:rsid w:val="00FE1BAA"/>
    <w:rsid w:val="00FE2331"/>
    <w:rsid w:val="00FE2D44"/>
    <w:rsid w:val="00FE329B"/>
    <w:rsid w:val="00FE480E"/>
    <w:rsid w:val="00FE4C88"/>
    <w:rsid w:val="00FE4F9A"/>
    <w:rsid w:val="00FE5210"/>
    <w:rsid w:val="00FE6AF5"/>
    <w:rsid w:val="00FE70B5"/>
    <w:rsid w:val="00FF017F"/>
    <w:rsid w:val="00FF04B9"/>
    <w:rsid w:val="00FF0812"/>
    <w:rsid w:val="00FF08CE"/>
    <w:rsid w:val="00FF0D02"/>
    <w:rsid w:val="00FF0DC1"/>
    <w:rsid w:val="00FF13E0"/>
    <w:rsid w:val="00FF141B"/>
    <w:rsid w:val="00FF1925"/>
    <w:rsid w:val="00FF1969"/>
    <w:rsid w:val="00FF1DA2"/>
    <w:rsid w:val="00FF2347"/>
    <w:rsid w:val="00FF2B7C"/>
    <w:rsid w:val="00FF3720"/>
    <w:rsid w:val="00FF423B"/>
    <w:rsid w:val="00FF44B8"/>
    <w:rsid w:val="00FF4F74"/>
    <w:rsid w:val="00FF4F84"/>
    <w:rsid w:val="00FF554A"/>
    <w:rsid w:val="00FF6817"/>
    <w:rsid w:val="00FF6C57"/>
    <w:rsid w:val="00FF6FC3"/>
    <w:rsid w:val="00FF6FD0"/>
    <w:rsid w:val="00FF716A"/>
    <w:rsid w:val="00FF73FB"/>
    <w:rsid w:val="021F7909"/>
    <w:rsid w:val="0901E086"/>
    <w:rsid w:val="0ACC3CBE"/>
    <w:rsid w:val="0B27C375"/>
    <w:rsid w:val="0C7A50E5"/>
    <w:rsid w:val="197D375B"/>
    <w:rsid w:val="35F99F30"/>
    <w:rsid w:val="3938C6E7"/>
    <w:rsid w:val="428A5CF5"/>
    <w:rsid w:val="47E97330"/>
    <w:rsid w:val="55515410"/>
    <w:rsid w:val="5F25CA82"/>
    <w:rsid w:val="68A785FE"/>
    <w:rsid w:val="6E7BAEEF"/>
    <w:rsid w:val="6F4F1741"/>
    <w:rsid w:val="72CA8CD7"/>
    <w:rsid w:val="75A783B4"/>
    <w:rsid w:val="77A9B902"/>
    <w:rsid w:val="7A56911E"/>
    <w:rsid w:val="7AAC2D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A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E77"/>
    <w:pPr>
      <w:jc w:val="both"/>
    </w:pPr>
    <w:rPr>
      <w:rFonts w:ascii="Calibri" w:hAnsi="Calibri"/>
      <w:sz w:val="24"/>
      <w:szCs w:val="24"/>
    </w:rPr>
  </w:style>
  <w:style w:type="paragraph" w:styleId="Heading1">
    <w:name w:val="heading 1"/>
    <w:basedOn w:val="Normal"/>
    <w:next w:val="Normal"/>
    <w:link w:val="Heading1Char"/>
    <w:uiPriority w:val="9"/>
    <w:rsid w:val="000F5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0F5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rsid w:val="000F53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rsid w:val="000F53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0F53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0F53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rsid w:val="000F53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0F53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0F53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3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3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F53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F53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F53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F53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F53D8"/>
    <w:rPr>
      <w:rFonts w:asciiTheme="minorHAnsi" w:eastAsiaTheme="majorEastAsia" w:hAnsiTheme="minorHAnsi" w:cstheme="majorBidi"/>
      <w:color w:val="272727" w:themeColor="text1" w:themeTint="D8"/>
    </w:rPr>
  </w:style>
  <w:style w:type="paragraph" w:styleId="Title">
    <w:name w:val="Title"/>
    <w:basedOn w:val="Normal"/>
    <w:next w:val="Normal"/>
    <w:link w:val="TitleChar"/>
    <w:rsid w:val="000F53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F5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F53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3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0F53D8"/>
    <w:pPr>
      <w:spacing w:before="160"/>
      <w:jc w:val="center"/>
    </w:pPr>
    <w:rPr>
      <w:i/>
      <w:iCs/>
      <w:color w:val="404040" w:themeColor="text1" w:themeTint="BF"/>
    </w:rPr>
  </w:style>
  <w:style w:type="character" w:customStyle="1" w:styleId="QuoteChar">
    <w:name w:val="Quote Char"/>
    <w:basedOn w:val="DefaultParagraphFont"/>
    <w:link w:val="Quote"/>
    <w:uiPriority w:val="29"/>
    <w:rsid w:val="000F53D8"/>
    <w:rPr>
      <w:i/>
      <w:iCs/>
      <w:color w:val="404040" w:themeColor="text1" w:themeTint="BF"/>
    </w:rPr>
  </w:style>
  <w:style w:type="paragraph" w:styleId="ListParagraph">
    <w:name w:val="List Paragraph"/>
    <w:aliases w:val="Body Text Bullet Points,BulletPoints,Numbered para,List Paragraph1,Bullet point,List Paragraph11,Recommendation,Section heading,Footnote,Figure_name,Numbered Indented Text,Bullet- First level,List NUmber,Listenabsatz1,lp1,Style 2,TOC styl"/>
    <w:link w:val="ListParagraphChar"/>
    <w:uiPriority w:val="72"/>
    <w:qFormat/>
    <w:rsid w:val="00200417"/>
    <w:pPr>
      <w:numPr>
        <w:numId w:val="12"/>
      </w:numPr>
      <w:spacing w:after="120"/>
    </w:pPr>
    <w:rPr>
      <w:rFonts w:ascii="Calibri" w:hAnsi="Calibri" w:cs="Arial"/>
      <w:snapToGrid w:val="0"/>
      <w:sz w:val="24"/>
      <w:szCs w:val="24"/>
    </w:rPr>
  </w:style>
  <w:style w:type="character" w:styleId="IntenseEmphasis">
    <w:name w:val="Intense Emphasis"/>
    <w:basedOn w:val="DefaultParagraphFont"/>
    <w:uiPriority w:val="21"/>
    <w:rsid w:val="000F53D8"/>
    <w:rPr>
      <w:i/>
      <w:iCs/>
      <w:color w:val="0F4761" w:themeColor="accent1" w:themeShade="BF"/>
    </w:rPr>
  </w:style>
  <w:style w:type="paragraph" w:styleId="IntenseQuote">
    <w:name w:val="Intense Quote"/>
    <w:basedOn w:val="Normal"/>
    <w:next w:val="Normal"/>
    <w:link w:val="IntenseQuoteChar"/>
    <w:uiPriority w:val="30"/>
    <w:rsid w:val="000F5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3D8"/>
    <w:rPr>
      <w:i/>
      <w:iCs/>
      <w:color w:val="0F4761" w:themeColor="accent1" w:themeShade="BF"/>
    </w:rPr>
  </w:style>
  <w:style w:type="character" w:styleId="IntenseReference">
    <w:name w:val="Intense Reference"/>
    <w:basedOn w:val="DefaultParagraphFont"/>
    <w:uiPriority w:val="32"/>
    <w:rsid w:val="000F53D8"/>
    <w:rPr>
      <w:b/>
      <w:bCs/>
      <w:smallCaps/>
      <w:color w:val="0F4761" w:themeColor="accent1" w:themeShade="BF"/>
      <w:spacing w:val="5"/>
    </w:rPr>
  </w:style>
  <w:style w:type="table" w:styleId="TableGrid">
    <w:name w:val="Table Grid"/>
    <w:aliases w:val="Summary box,Table Gridbeth,ASD Table,Lash Style Table,CMA Table Template,MSD Table Grid,Dossier table,Section 3- footnotes,Summary Table,PBAC table,HTAtableplain,new style,RTI AMCP Table"/>
    <w:basedOn w:val="TableNormal"/>
    <w:uiPriority w:val="39"/>
    <w:rsid w:val="000F53D8"/>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rsid w:val="000F53D8"/>
    <w:rPr>
      <w:rFonts w:ascii="Arial" w:hAnsi="Arial"/>
      <w:sz w:val="22"/>
      <w:szCs w:val="22"/>
    </w:rPr>
  </w:style>
  <w:style w:type="paragraph" w:customStyle="1" w:styleId="1MainTitle">
    <w:name w:val="1. Main Title"/>
    <w:basedOn w:val="Title"/>
    <w:link w:val="1MainTitleChar"/>
    <w:rsid w:val="000F53D8"/>
    <w:pPr>
      <w:spacing w:before="120" w:after="160"/>
      <w:ind w:left="720" w:hanging="720"/>
      <w:outlineLvl w:val="0"/>
    </w:pPr>
    <w:rPr>
      <w:rFonts w:asciiTheme="minorHAnsi" w:hAnsiTheme="minorHAnsi"/>
      <w:b/>
      <w:spacing w:val="5"/>
      <w:sz w:val="36"/>
      <w:szCs w:val="36"/>
    </w:rPr>
  </w:style>
  <w:style w:type="character" w:customStyle="1" w:styleId="1MainTitleChar">
    <w:name w:val="1. Main Title Char"/>
    <w:basedOn w:val="TitleChar"/>
    <w:link w:val="1MainTitle"/>
    <w:rsid w:val="000F53D8"/>
    <w:rPr>
      <w:rFonts w:asciiTheme="minorHAnsi" w:eastAsiaTheme="majorEastAsia" w:hAnsiTheme="minorHAnsi" w:cstheme="majorBidi"/>
      <w:b/>
      <w:spacing w:val="5"/>
      <w:kern w:val="28"/>
      <w:sz w:val="36"/>
      <w:szCs w:val="36"/>
      <w:lang w:eastAsia="en-AU"/>
      <w14:ligatures w14:val="none"/>
    </w:rPr>
  </w:style>
  <w:style w:type="character" w:customStyle="1" w:styleId="NoSpacingChar">
    <w:name w:val="No Spacing Char"/>
    <w:basedOn w:val="DefaultParagraphFont"/>
    <w:link w:val="NoSpacing"/>
    <w:uiPriority w:val="1"/>
    <w:rsid w:val="000F53D8"/>
    <w:rPr>
      <w:rFonts w:ascii="Arial" w:eastAsia="Times New Roman" w:hAnsi="Arial"/>
      <w:kern w:val="0"/>
      <w:sz w:val="22"/>
      <w:szCs w:val="22"/>
      <w:lang w:eastAsia="en-AU"/>
      <w14:ligatures w14:val="none"/>
    </w:rPr>
  </w:style>
  <w:style w:type="paragraph" w:customStyle="1" w:styleId="3Bodytext">
    <w:name w:val="3. Body text"/>
    <w:basedOn w:val="ListParagraph"/>
    <w:link w:val="3BodytextChar"/>
    <w:qFormat/>
    <w:rsid w:val="00385E77"/>
    <w:pPr>
      <w:numPr>
        <w:numId w:val="0"/>
      </w:numPr>
      <w:spacing w:before="120"/>
      <w:ind w:hanging="360"/>
    </w:pPr>
    <w:rPr>
      <w:rFonts w:cstheme="minorBidi"/>
      <w:szCs w:val="22"/>
    </w:rPr>
  </w:style>
  <w:style w:type="character" w:customStyle="1" w:styleId="3BodytextChar">
    <w:name w:val="3. Body text Char"/>
    <w:basedOn w:val="DefaultParagraphFont"/>
    <w:link w:val="3Bodytext"/>
    <w:rsid w:val="00385E77"/>
    <w:rPr>
      <w:rFonts w:ascii="Calibri" w:hAnsi="Calibri" w:cstheme="minorBidi"/>
      <w:snapToGrid w:val="0"/>
      <w:sz w:val="24"/>
      <w:szCs w:val="22"/>
    </w:rPr>
  </w:style>
  <w:style w:type="paragraph" w:customStyle="1" w:styleId="OvrSummary-Bulletpoints">
    <w:name w:val="Ovr Summary - Bullet points"/>
    <w:basedOn w:val="ListParagraph"/>
    <w:rsid w:val="000F53D8"/>
    <w:pPr>
      <w:spacing w:before="120"/>
      <w:ind w:left="754"/>
    </w:pPr>
    <w:rPr>
      <w:rFonts w:asciiTheme="minorHAnsi" w:hAnsiTheme="minorHAnsi" w:cstheme="minorHAnsi"/>
      <w:snapToGrid/>
      <w:color w:val="000000" w:themeColor="text1"/>
    </w:rPr>
  </w:style>
  <w:style w:type="paragraph" w:customStyle="1" w:styleId="2-SectionHeading">
    <w:name w:val="2-Section Heading"/>
    <w:next w:val="3-BodyText"/>
    <w:qFormat/>
    <w:rsid w:val="00200417"/>
    <w:pPr>
      <w:keepNext/>
      <w:numPr>
        <w:numId w:val="11"/>
      </w:numPr>
      <w:spacing w:before="240" w:after="120"/>
      <w:outlineLvl w:val="0"/>
    </w:pPr>
    <w:rPr>
      <w:rFonts w:ascii="Calibri" w:hAnsi="Calibri" w:cstheme="minorHAnsi"/>
      <w:b/>
      <w:snapToGrid w:val="0"/>
      <w:sz w:val="32"/>
      <w:szCs w:val="32"/>
    </w:rPr>
  </w:style>
  <w:style w:type="paragraph" w:customStyle="1" w:styleId="3-BodyText">
    <w:name w:val="3-Body Text"/>
    <w:link w:val="3-BodyTextChar"/>
    <w:qFormat/>
    <w:rsid w:val="00385E77"/>
    <w:pPr>
      <w:numPr>
        <w:ilvl w:val="1"/>
        <w:numId w:val="11"/>
      </w:numPr>
      <w:spacing w:before="60" w:after="60"/>
      <w:jc w:val="both"/>
    </w:pPr>
    <w:rPr>
      <w:rFonts w:ascii="Calibri" w:eastAsiaTheme="minorHAnsi" w:hAnsi="Calibri" w:cstheme="minorBidi"/>
      <w:sz w:val="24"/>
      <w:szCs w:val="22"/>
    </w:rPr>
  </w:style>
  <w:style w:type="character" w:customStyle="1" w:styleId="3-BodyTextChar">
    <w:name w:val="3-Body Text Char"/>
    <w:basedOn w:val="ListParagraphChar"/>
    <w:link w:val="3-BodyText"/>
    <w:rsid w:val="00385E77"/>
    <w:rPr>
      <w:rFonts w:ascii="Calibri" w:eastAsiaTheme="minorHAnsi" w:hAnsi="Calibri" w:cstheme="minorBidi"/>
      <w:snapToGrid/>
      <w:sz w:val="24"/>
      <w:szCs w:val="22"/>
    </w:rPr>
  </w:style>
  <w:style w:type="paragraph" w:customStyle="1" w:styleId="4-SubsectionHeading">
    <w:name w:val="4-Subsection Heading"/>
    <w:basedOn w:val="Heading2"/>
    <w:next w:val="3-BodyText"/>
    <w:link w:val="4-SubsectionHeadingChar"/>
    <w:qFormat/>
    <w:rsid w:val="00385E77"/>
    <w:pPr>
      <w:keepLines w:val="0"/>
      <w:spacing w:before="120" w:after="120"/>
    </w:pPr>
    <w:rPr>
      <w:rFonts w:ascii="Calibri" w:hAnsi="Calibri"/>
      <w:b/>
      <w:i/>
      <w:color w:val="auto"/>
      <w:spacing w:val="5"/>
      <w:kern w:val="28"/>
      <w:sz w:val="28"/>
      <w:szCs w:val="36"/>
    </w:rPr>
  </w:style>
  <w:style w:type="character" w:customStyle="1" w:styleId="4-SubsectionHeadingChar">
    <w:name w:val="4-Subsection Heading Char"/>
    <w:basedOn w:val="Heading2Char"/>
    <w:link w:val="4-SubsectionHeading"/>
    <w:rsid w:val="00385E77"/>
    <w:rPr>
      <w:rFonts w:ascii="Calibri" w:eastAsiaTheme="majorEastAsia" w:hAnsi="Calibri" w:cstheme="majorBidi"/>
      <w:b/>
      <w:i/>
      <w:color w:val="0F4761" w:themeColor="accent1" w:themeShade="BF"/>
      <w:spacing w:val="5"/>
      <w:kern w:val="28"/>
      <w:sz w:val="28"/>
      <w:szCs w:val="36"/>
    </w:rPr>
  </w:style>
  <w:style w:type="paragraph" w:customStyle="1" w:styleId="TableText">
    <w:name w:val="Table Text"/>
    <w:link w:val="TableTextChar"/>
    <w:qFormat/>
    <w:rsid w:val="00385E77"/>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385E77"/>
    <w:rPr>
      <w:rFonts w:ascii="Arial Narrow" w:eastAsiaTheme="majorEastAsia" w:hAnsi="Arial Narrow" w:cstheme="majorBidi"/>
      <w:bCs/>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Figure_name Char,Numbered Indented Text Char"/>
    <w:basedOn w:val="DefaultParagraphFont"/>
    <w:link w:val="ListParagraph"/>
    <w:uiPriority w:val="72"/>
    <w:qFormat/>
    <w:rsid w:val="000A25DA"/>
    <w:rPr>
      <w:rFonts w:ascii="Calibri" w:hAnsi="Calibri" w:cs="Arial"/>
      <w:snapToGrid w:val="0"/>
      <w:sz w:val="24"/>
      <w:szCs w:val="24"/>
    </w:rPr>
  </w:style>
  <w:style w:type="paragraph" w:styleId="Footer">
    <w:name w:val="footer"/>
    <w:basedOn w:val="Normal"/>
    <w:link w:val="FooterChar"/>
    <w:uiPriority w:val="99"/>
    <w:unhideWhenUsed/>
    <w:rsid w:val="001E4E48"/>
    <w:pPr>
      <w:tabs>
        <w:tab w:val="center" w:pos="4513"/>
        <w:tab w:val="right" w:pos="9026"/>
      </w:tabs>
      <w:jc w:val="left"/>
    </w:pPr>
    <w:rPr>
      <w:rFonts w:asciiTheme="minorHAnsi" w:eastAsiaTheme="minorHAnsi" w:hAnsiTheme="minorHAnsi" w:cstheme="minorBidi"/>
      <w:sz w:val="16"/>
      <w:szCs w:val="22"/>
    </w:rPr>
  </w:style>
  <w:style w:type="character" w:customStyle="1" w:styleId="FooterChar">
    <w:name w:val="Footer Char"/>
    <w:basedOn w:val="DefaultParagraphFont"/>
    <w:link w:val="Footer"/>
    <w:uiPriority w:val="99"/>
    <w:rsid w:val="001E4E48"/>
    <w:rPr>
      <w:rFonts w:asciiTheme="minorHAnsi" w:hAnsiTheme="minorHAnsi" w:cstheme="minorBidi"/>
      <w:kern w:val="0"/>
      <w:sz w:val="16"/>
      <w:szCs w:val="22"/>
      <w14:ligatures w14:val="none"/>
    </w:rPr>
  </w:style>
  <w:style w:type="paragraph" w:customStyle="1" w:styleId="Titlebold">
    <w:name w:val="Title bold"/>
    <w:basedOn w:val="ListParagraph"/>
    <w:next w:val="TOC1"/>
    <w:link w:val="TitleboldChar"/>
    <w:rsid w:val="00033098"/>
    <w:pPr>
      <w:spacing w:after="200"/>
      <w:ind w:left="0"/>
    </w:pPr>
    <w:rPr>
      <w:rFonts w:asciiTheme="minorHAnsi" w:hAnsiTheme="minorHAnsi" w:cstheme="minorBidi"/>
      <w:b/>
      <w:sz w:val="36"/>
      <w:szCs w:val="36"/>
    </w:rPr>
  </w:style>
  <w:style w:type="character" w:customStyle="1" w:styleId="TitleboldChar">
    <w:name w:val="Title bold Char"/>
    <w:basedOn w:val="ListParagraphChar"/>
    <w:link w:val="Titlebold"/>
    <w:rsid w:val="00033098"/>
    <w:rPr>
      <w:rFonts w:ascii="Calibri" w:hAnsi="Calibri" w:cstheme="minorBidi"/>
      <w:b/>
      <w:snapToGrid w:val="0"/>
      <w:sz w:val="36"/>
      <w:szCs w:val="36"/>
    </w:rPr>
  </w:style>
  <w:style w:type="paragraph" w:styleId="TOC1">
    <w:name w:val="toc 1"/>
    <w:basedOn w:val="Normal"/>
    <w:next w:val="Normal"/>
    <w:autoRedefine/>
    <w:uiPriority w:val="39"/>
    <w:semiHidden/>
    <w:unhideWhenUsed/>
    <w:rsid w:val="00033098"/>
    <w:pPr>
      <w:spacing w:after="100"/>
    </w:pPr>
  </w:style>
  <w:style w:type="character" w:styleId="CommentReference">
    <w:name w:val="annotation reference"/>
    <w:basedOn w:val="DefaultParagraphFont"/>
    <w:uiPriority w:val="99"/>
    <w:semiHidden/>
    <w:unhideWhenUsed/>
    <w:rsid w:val="00804268"/>
    <w:rPr>
      <w:sz w:val="16"/>
      <w:szCs w:val="16"/>
    </w:rPr>
  </w:style>
  <w:style w:type="paragraph" w:styleId="CommentText">
    <w:name w:val="annotation text"/>
    <w:basedOn w:val="Normal"/>
    <w:link w:val="CommentTextChar"/>
    <w:uiPriority w:val="99"/>
    <w:unhideWhenUsed/>
    <w:rsid w:val="00804268"/>
    <w:rPr>
      <w:sz w:val="20"/>
      <w:szCs w:val="20"/>
    </w:rPr>
  </w:style>
  <w:style w:type="character" w:customStyle="1" w:styleId="CommentTextChar">
    <w:name w:val="Comment Text Char"/>
    <w:basedOn w:val="DefaultParagraphFont"/>
    <w:link w:val="CommentText"/>
    <w:uiPriority w:val="99"/>
    <w:rsid w:val="00804268"/>
    <w:rPr>
      <w:rFonts w:ascii="Calibri" w:eastAsia="Times New Roman" w:hAnsi="Calibri"/>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804268"/>
    <w:rPr>
      <w:b/>
      <w:bCs/>
    </w:rPr>
  </w:style>
  <w:style w:type="character" w:customStyle="1" w:styleId="CommentSubjectChar">
    <w:name w:val="Comment Subject Char"/>
    <w:basedOn w:val="CommentTextChar"/>
    <w:link w:val="CommentSubject"/>
    <w:uiPriority w:val="99"/>
    <w:semiHidden/>
    <w:rsid w:val="00804268"/>
    <w:rPr>
      <w:rFonts w:ascii="Calibri" w:eastAsia="Times New Roman" w:hAnsi="Calibri"/>
      <w:b/>
      <w:bCs/>
      <w:kern w:val="0"/>
      <w:sz w:val="20"/>
      <w:szCs w:val="20"/>
      <w:lang w:eastAsia="en-AU"/>
      <w14:ligatures w14:val="none"/>
    </w:rPr>
  </w:style>
  <w:style w:type="character" w:styleId="FootnoteReference">
    <w:name w:val="footnote reference"/>
    <w:basedOn w:val="DefaultParagraphFont"/>
    <w:rsid w:val="0090155A"/>
    <w:rPr>
      <w:vertAlign w:val="superscript"/>
    </w:rPr>
  </w:style>
  <w:style w:type="paragraph" w:styleId="Header">
    <w:name w:val="header"/>
    <w:basedOn w:val="Normal"/>
    <w:link w:val="HeaderChar"/>
    <w:uiPriority w:val="99"/>
    <w:unhideWhenUsed/>
    <w:rsid w:val="000954CB"/>
    <w:pPr>
      <w:tabs>
        <w:tab w:val="center" w:pos="4513"/>
        <w:tab w:val="right" w:pos="9026"/>
      </w:tabs>
      <w:jc w:val="left"/>
    </w:pPr>
    <w:rPr>
      <w:rFonts w:asciiTheme="minorHAnsi" w:eastAsiaTheme="minorHAnsi" w:hAnsiTheme="minorHAnsi" w:cstheme="minorBidi"/>
      <w:b/>
      <w:color w:val="FFFFFF" w:themeColor="background1"/>
      <w:sz w:val="22"/>
      <w:szCs w:val="22"/>
    </w:rPr>
  </w:style>
  <w:style w:type="character" w:customStyle="1" w:styleId="HeaderChar">
    <w:name w:val="Header Char"/>
    <w:basedOn w:val="DefaultParagraphFont"/>
    <w:link w:val="Header"/>
    <w:uiPriority w:val="99"/>
    <w:rsid w:val="000954CB"/>
    <w:rPr>
      <w:rFonts w:asciiTheme="minorHAnsi" w:hAnsiTheme="minorHAnsi" w:cstheme="minorBidi"/>
      <w:b/>
      <w:color w:val="FFFFFF" w:themeColor="background1"/>
      <w:kern w:val="0"/>
      <w:sz w:val="22"/>
      <w:szCs w:val="22"/>
      <w14:ligatures w14:val="none"/>
    </w:rPr>
  </w:style>
  <w:style w:type="paragraph" w:styleId="Caption">
    <w:name w:val="caption"/>
    <w:aliases w:val="Caption Char1 Char,Caption Char Char Char,Caption Char1 Char Char Char,Caption Char Char Char Char Char,Caption Char Char1 Char,Caption Char1 Char1,Caption Char Char Char1,Caption Char Char,Caption Char2 Char,Caption Char1 Char Char Char1,12,- H"/>
    <w:basedOn w:val="Normal"/>
    <w:next w:val="Normal"/>
    <w:link w:val="CaptionChar"/>
    <w:unhideWhenUsed/>
    <w:rsid w:val="000954CB"/>
    <w:pPr>
      <w:keepNext/>
      <w:spacing w:before="240" w:after="200"/>
      <w:ind w:left="992" w:hanging="992"/>
      <w:jc w:val="left"/>
    </w:pPr>
    <w:rPr>
      <w:rFonts w:asciiTheme="minorHAnsi" w:eastAsiaTheme="minorHAnsi" w:hAnsiTheme="minorHAnsi" w:cstheme="minorBidi"/>
      <w:b/>
      <w:iCs/>
      <w:sz w:val="22"/>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12 Char"/>
    <w:link w:val="Caption"/>
    <w:locked/>
    <w:rsid w:val="000954CB"/>
    <w:rPr>
      <w:rFonts w:asciiTheme="minorHAnsi" w:hAnsiTheme="minorHAnsi" w:cstheme="minorBidi"/>
      <w:b/>
      <w:iCs/>
      <w:kern w:val="0"/>
      <w:sz w:val="22"/>
      <w:szCs w:val="18"/>
      <w14:ligatures w14:val="none"/>
    </w:rPr>
  </w:style>
  <w:style w:type="paragraph" w:customStyle="1" w:styleId="GeneralHeading">
    <w:name w:val="General Heading"/>
    <w:qFormat/>
    <w:rsid w:val="00385E77"/>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385E77"/>
    <w:pPr>
      <w:keepNext/>
    </w:pPr>
    <w:rPr>
      <w:rFonts w:ascii="Arial Narrow" w:eastAsiaTheme="majorEastAsia" w:hAnsi="Arial Narrow"/>
      <w:b/>
      <w:szCs w:val="24"/>
      <w:lang w:val="en-US"/>
    </w:rPr>
  </w:style>
  <w:style w:type="paragraph" w:customStyle="1" w:styleId="1-MainHeading">
    <w:name w:val="1-Main Heading"/>
    <w:next w:val="2-SectionHeading"/>
    <w:link w:val="1-MainHeadingChar"/>
    <w:qFormat/>
    <w:rsid w:val="00385E77"/>
    <w:pPr>
      <w:keepNext/>
      <w:spacing w:before="120" w:after="160"/>
      <w:ind w:left="720" w:hanging="720"/>
      <w:outlineLvl w:val="0"/>
    </w:pPr>
    <w:rPr>
      <w:rFonts w:ascii="Calibri" w:eastAsiaTheme="majorEastAsia" w:hAnsi="Calibri" w:cstheme="majorBidi"/>
      <w:b/>
      <w:spacing w:val="5"/>
      <w:kern w:val="28"/>
      <w:sz w:val="36"/>
      <w:szCs w:val="36"/>
    </w:rPr>
  </w:style>
  <w:style w:type="character" w:customStyle="1" w:styleId="1-MainHeadingChar">
    <w:name w:val="1-Main Heading Char"/>
    <w:basedOn w:val="DefaultParagraphFont"/>
    <w:link w:val="1-MainHeading"/>
    <w:rsid w:val="00385E77"/>
    <w:rPr>
      <w:rFonts w:ascii="Calibri" w:eastAsiaTheme="majorEastAsia" w:hAnsi="Calibri" w:cstheme="majorBidi"/>
      <w:b/>
      <w:spacing w:val="5"/>
      <w:kern w:val="28"/>
      <w:sz w:val="36"/>
      <w:szCs w:val="36"/>
    </w:rPr>
  </w:style>
  <w:style w:type="paragraph" w:customStyle="1" w:styleId="TableFigureHeading">
    <w:name w:val="Table/Figure Heading"/>
    <w:link w:val="TableFigureHeadingChar"/>
    <w:qFormat/>
    <w:rsid w:val="00385E77"/>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385E77"/>
    <w:rPr>
      <w:rFonts w:ascii="Arial Narrow" w:eastAsiaTheme="majorEastAsia" w:hAnsi="Arial Narrow" w:cstheme="majorBidi"/>
      <w:b/>
      <w:bCs/>
      <w:szCs w:val="24"/>
    </w:rPr>
  </w:style>
  <w:style w:type="paragraph" w:customStyle="1" w:styleId="PageFooter">
    <w:name w:val="Page Footer"/>
    <w:basedOn w:val="Normal"/>
    <w:link w:val="PageFooterChar"/>
    <w:qFormat/>
    <w:rsid w:val="00385E77"/>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385E77"/>
    <w:rPr>
      <w:rFonts w:ascii="Calibri" w:hAnsi="Calibri" w:cs="Arial"/>
      <w:b/>
      <w:sz w:val="24"/>
      <w:szCs w:val="24"/>
    </w:rPr>
  </w:style>
  <w:style w:type="paragraph" w:customStyle="1" w:styleId="TableFigureFooter">
    <w:name w:val="Table/Figure Footer"/>
    <w:basedOn w:val="Normal"/>
    <w:next w:val="3-BodyText"/>
    <w:link w:val="TableFigureFooterChar"/>
    <w:qFormat/>
    <w:rsid w:val="00385E77"/>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385E77"/>
    <w:rPr>
      <w:rFonts w:ascii="Arial Narrow" w:hAnsi="Arial Narrow" w:cs="Arial"/>
      <w:snapToGrid w:val="0"/>
      <w:sz w:val="18"/>
      <w:szCs w:val="22"/>
    </w:rPr>
  </w:style>
  <w:style w:type="paragraph" w:customStyle="1" w:styleId="PageHeader">
    <w:name w:val="Page Header"/>
    <w:basedOn w:val="Normal"/>
    <w:link w:val="PageHeaderChar"/>
    <w:qFormat/>
    <w:rsid w:val="00385E77"/>
    <w:pPr>
      <w:keepNext/>
      <w:tabs>
        <w:tab w:val="center" w:pos="4513"/>
        <w:tab w:val="right" w:pos="9026"/>
      </w:tabs>
      <w:jc w:val="center"/>
    </w:pPr>
    <w:rPr>
      <w:i/>
      <w:iCs/>
    </w:rPr>
  </w:style>
  <w:style w:type="character" w:customStyle="1" w:styleId="PageHeaderChar">
    <w:name w:val="Page Header Char"/>
    <w:basedOn w:val="DefaultParagraphFont"/>
    <w:link w:val="PageHeader"/>
    <w:rsid w:val="00385E77"/>
    <w:rPr>
      <w:rFonts w:ascii="Calibri" w:hAnsi="Calibri"/>
      <w:i/>
      <w:iCs/>
      <w:sz w:val="24"/>
      <w:szCs w:val="24"/>
    </w:rPr>
  </w:style>
  <w:style w:type="paragraph" w:customStyle="1" w:styleId="5-SubsectionSubheading">
    <w:name w:val="5-Subsection Subheading"/>
    <w:basedOn w:val="Heading3"/>
    <w:next w:val="3-BodyText"/>
    <w:link w:val="5-SubsectionSubheadingChar"/>
    <w:qFormat/>
    <w:rsid w:val="0086678C"/>
    <w:pPr>
      <w:spacing w:before="40" w:after="0"/>
    </w:pPr>
    <w:rPr>
      <w:rFonts w:ascii="Calibri" w:hAnsi="Calibri"/>
      <w:b/>
      <w:color w:val="000000" w:themeColor="text1"/>
      <w:sz w:val="24"/>
      <w:szCs w:val="24"/>
    </w:rPr>
  </w:style>
  <w:style w:type="character" w:customStyle="1" w:styleId="5-SubsectionSubheadingChar">
    <w:name w:val="5-Subsection Subheading Char"/>
    <w:basedOn w:val="Heading3Char"/>
    <w:link w:val="5-SubsectionSubheading"/>
    <w:rsid w:val="0086678C"/>
    <w:rPr>
      <w:rFonts w:ascii="Calibri" w:eastAsiaTheme="majorEastAsia" w:hAnsi="Calibri" w:cstheme="majorBidi"/>
      <w:b/>
      <w:color w:val="000000" w:themeColor="text1"/>
      <w:sz w:val="24"/>
      <w:szCs w:val="24"/>
    </w:rPr>
  </w:style>
  <w:style w:type="character" w:styleId="Emphasis">
    <w:name w:val="Emphasis"/>
    <w:basedOn w:val="DefaultParagraphFont"/>
    <w:uiPriority w:val="20"/>
    <w:rsid w:val="009307CB"/>
    <w:rPr>
      <w:i/>
      <w:iCs/>
    </w:rPr>
  </w:style>
  <w:style w:type="paragraph" w:styleId="Revision">
    <w:name w:val="Revision"/>
    <w:hidden/>
    <w:uiPriority w:val="99"/>
    <w:semiHidden/>
    <w:rsid w:val="003704E2"/>
    <w:rPr>
      <w:rFonts w:ascii="Calibri" w:hAnsi="Calibri"/>
      <w:sz w:val="24"/>
      <w:szCs w:val="24"/>
    </w:rPr>
  </w:style>
  <w:style w:type="character" w:styleId="Mention">
    <w:name w:val="Mention"/>
    <w:basedOn w:val="DefaultParagraphFont"/>
    <w:uiPriority w:val="99"/>
    <w:unhideWhenUsed/>
    <w:rsid w:val="00130D91"/>
    <w:rPr>
      <w:color w:val="2B579A"/>
      <w:shd w:val="clear" w:color="auto" w:fill="E1DFDD"/>
    </w:rPr>
  </w:style>
  <w:style w:type="character" w:styleId="Hyperlink">
    <w:name w:val="Hyperlink"/>
    <w:basedOn w:val="DefaultParagraphFont"/>
    <w:uiPriority w:val="99"/>
    <w:unhideWhenUsed/>
    <w:rsid w:val="00027957"/>
    <w:rPr>
      <w:color w:val="467886" w:themeColor="hyperlink"/>
      <w:u w:val="single"/>
    </w:rPr>
  </w:style>
  <w:style w:type="character" w:styleId="UnresolvedMention">
    <w:name w:val="Unresolved Mention"/>
    <w:basedOn w:val="DefaultParagraphFont"/>
    <w:uiPriority w:val="99"/>
    <w:semiHidden/>
    <w:unhideWhenUsed/>
    <w:rsid w:val="00027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89064">
      <w:bodyDiv w:val="1"/>
      <w:marLeft w:val="0"/>
      <w:marRight w:val="0"/>
      <w:marTop w:val="0"/>
      <w:marBottom w:val="0"/>
      <w:divBdr>
        <w:top w:val="none" w:sz="0" w:space="0" w:color="auto"/>
        <w:left w:val="none" w:sz="0" w:space="0" w:color="auto"/>
        <w:bottom w:val="none" w:sz="0" w:space="0" w:color="auto"/>
        <w:right w:val="none" w:sz="0" w:space="0" w:color="auto"/>
      </w:divBdr>
    </w:div>
    <w:div w:id="295988532">
      <w:bodyDiv w:val="1"/>
      <w:marLeft w:val="0"/>
      <w:marRight w:val="0"/>
      <w:marTop w:val="0"/>
      <w:marBottom w:val="0"/>
      <w:divBdr>
        <w:top w:val="none" w:sz="0" w:space="0" w:color="auto"/>
        <w:left w:val="none" w:sz="0" w:space="0" w:color="auto"/>
        <w:bottom w:val="none" w:sz="0" w:space="0" w:color="auto"/>
        <w:right w:val="none" w:sz="0" w:space="0" w:color="auto"/>
      </w:divBdr>
    </w:div>
    <w:div w:id="350305371">
      <w:bodyDiv w:val="1"/>
      <w:marLeft w:val="0"/>
      <w:marRight w:val="0"/>
      <w:marTop w:val="0"/>
      <w:marBottom w:val="0"/>
      <w:divBdr>
        <w:top w:val="none" w:sz="0" w:space="0" w:color="auto"/>
        <w:left w:val="none" w:sz="0" w:space="0" w:color="auto"/>
        <w:bottom w:val="none" w:sz="0" w:space="0" w:color="auto"/>
        <w:right w:val="none" w:sz="0" w:space="0" w:color="auto"/>
      </w:divBdr>
    </w:div>
    <w:div w:id="521094284">
      <w:bodyDiv w:val="1"/>
      <w:marLeft w:val="0"/>
      <w:marRight w:val="0"/>
      <w:marTop w:val="0"/>
      <w:marBottom w:val="0"/>
      <w:divBdr>
        <w:top w:val="none" w:sz="0" w:space="0" w:color="auto"/>
        <w:left w:val="none" w:sz="0" w:space="0" w:color="auto"/>
        <w:bottom w:val="none" w:sz="0" w:space="0" w:color="auto"/>
        <w:right w:val="none" w:sz="0" w:space="0" w:color="auto"/>
      </w:divBdr>
    </w:div>
    <w:div w:id="562645524">
      <w:bodyDiv w:val="1"/>
      <w:marLeft w:val="0"/>
      <w:marRight w:val="0"/>
      <w:marTop w:val="0"/>
      <w:marBottom w:val="0"/>
      <w:divBdr>
        <w:top w:val="none" w:sz="0" w:space="0" w:color="auto"/>
        <w:left w:val="none" w:sz="0" w:space="0" w:color="auto"/>
        <w:bottom w:val="none" w:sz="0" w:space="0" w:color="auto"/>
        <w:right w:val="none" w:sz="0" w:space="0" w:color="auto"/>
      </w:divBdr>
    </w:div>
    <w:div w:id="669410322">
      <w:bodyDiv w:val="1"/>
      <w:marLeft w:val="0"/>
      <w:marRight w:val="0"/>
      <w:marTop w:val="0"/>
      <w:marBottom w:val="0"/>
      <w:divBdr>
        <w:top w:val="none" w:sz="0" w:space="0" w:color="auto"/>
        <w:left w:val="none" w:sz="0" w:space="0" w:color="auto"/>
        <w:bottom w:val="none" w:sz="0" w:space="0" w:color="auto"/>
        <w:right w:val="none" w:sz="0" w:space="0" w:color="auto"/>
      </w:divBdr>
    </w:div>
    <w:div w:id="699625440">
      <w:bodyDiv w:val="1"/>
      <w:marLeft w:val="0"/>
      <w:marRight w:val="0"/>
      <w:marTop w:val="0"/>
      <w:marBottom w:val="0"/>
      <w:divBdr>
        <w:top w:val="none" w:sz="0" w:space="0" w:color="auto"/>
        <w:left w:val="none" w:sz="0" w:space="0" w:color="auto"/>
        <w:bottom w:val="none" w:sz="0" w:space="0" w:color="auto"/>
        <w:right w:val="none" w:sz="0" w:space="0" w:color="auto"/>
      </w:divBdr>
    </w:div>
    <w:div w:id="711460263">
      <w:bodyDiv w:val="1"/>
      <w:marLeft w:val="0"/>
      <w:marRight w:val="0"/>
      <w:marTop w:val="0"/>
      <w:marBottom w:val="0"/>
      <w:divBdr>
        <w:top w:val="none" w:sz="0" w:space="0" w:color="auto"/>
        <w:left w:val="none" w:sz="0" w:space="0" w:color="auto"/>
        <w:bottom w:val="none" w:sz="0" w:space="0" w:color="auto"/>
        <w:right w:val="none" w:sz="0" w:space="0" w:color="auto"/>
      </w:divBdr>
    </w:div>
    <w:div w:id="748888646">
      <w:bodyDiv w:val="1"/>
      <w:marLeft w:val="0"/>
      <w:marRight w:val="0"/>
      <w:marTop w:val="0"/>
      <w:marBottom w:val="0"/>
      <w:divBdr>
        <w:top w:val="none" w:sz="0" w:space="0" w:color="auto"/>
        <w:left w:val="none" w:sz="0" w:space="0" w:color="auto"/>
        <w:bottom w:val="none" w:sz="0" w:space="0" w:color="auto"/>
        <w:right w:val="none" w:sz="0" w:space="0" w:color="auto"/>
      </w:divBdr>
    </w:div>
    <w:div w:id="783500469">
      <w:bodyDiv w:val="1"/>
      <w:marLeft w:val="0"/>
      <w:marRight w:val="0"/>
      <w:marTop w:val="0"/>
      <w:marBottom w:val="0"/>
      <w:divBdr>
        <w:top w:val="none" w:sz="0" w:space="0" w:color="auto"/>
        <w:left w:val="none" w:sz="0" w:space="0" w:color="auto"/>
        <w:bottom w:val="none" w:sz="0" w:space="0" w:color="auto"/>
        <w:right w:val="none" w:sz="0" w:space="0" w:color="auto"/>
      </w:divBdr>
    </w:div>
    <w:div w:id="861357453">
      <w:bodyDiv w:val="1"/>
      <w:marLeft w:val="0"/>
      <w:marRight w:val="0"/>
      <w:marTop w:val="0"/>
      <w:marBottom w:val="0"/>
      <w:divBdr>
        <w:top w:val="none" w:sz="0" w:space="0" w:color="auto"/>
        <w:left w:val="none" w:sz="0" w:space="0" w:color="auto"/>
        <w:bottom w:val="none" w:sz="0" w:space="0" w:color="auto"/>
        <w:right w:val="none" w:sz="0" w:space="0" w:color="auto"/>
      </w:divBdr>
    </w:div>
    <w:div w:id="885524809">
      <w:bodyDiv w:val="1"/>
      <w:marLeft w:val="0"/>
      <w:marRight w:val="0"/>
      <w:marTop w:val="0"/>
      <w:marBottom w:val="0"/>
      <w:divBdr>
        <w:top w:val="none" w:sz="0" w:space="0" w:color="auto"/>
        <w:left w:val="none" w:sz="0" w:space="0" w:color="auto"/>
        <w:bottom w:val="none" w:sz="0" w:space="0" w:color="auto"/>
        <w:right w:val="none" w:sz="0" w:space="0" w:color="auto"/>
      </w:divBdr>
    </w:div>
    <w:div w:id="933172982">
      <w:bodyDiv w:val="1"/>
      <w:marLeft w:val="0"/>
      <w:marRight w:val="0"/>
      <w:marTop w:val="0"/>
      <w:marBottom w:val="0"/>
      <w:divBdr>
        <w:top w:val="none" w:sz="0" w:space="0" w:color="auto"/>
        <w:left w:val="none" w:sz="0" w:space="0" w:color="auto"/>
        <w:bottom w:val="none" w:sz="0" w:space="0" w:color="auto"/>
        <w:right w:val="none" w:sz="0" w:space="0" w:color="auto"/>
      </w:divBdr>
    </w:div>
    <w:div w:id="989670214">
      <w:bodyDiv w:val="1"/>
      <w:marLeft w:val="0"/>
      <w:marRight w:val="0"/>
      <w:marTop w:val="0"/>
      <w:marBottom w:val="0"/>
      <w:divBdr>
        <w:top w:val="none" w:sz="0" w:space="0" w:color="auto"/>
        <w:left w:val="none" w:sz="0" w:space="0" w:color="auto"/>
        <w:bottom w:val="none" w:sz="0" w:space="0" w:color="auto"/>
        <w:right w:val="none" w:sz="0" w:space="0" w:color="auto"/>
      </w:divBdr>
    </w:div>
    <w:div w:id="1019741040">
      <w:bodyDiv w:val="1"/>
      <w:marLeft w:val="0"/>
      <w:marRight w:val="0"/>
      <w:marTop w:val="0"/>
      <w:marBottom w:val="0"/>
      <w:divBdr>
        <w:top w:val="none" w:sz="0" w:space="0" w:color="auto"/>
        <w:left w:val="none" w:sz="0" w:space="0" w:color="auto"/>
        <w:bottom w:val="none" w:sz="0" w:space="0" w:color="auto"/>
        <w:right w:val="none" w:sz="0" w:space="0" w:color="auto"/>
      </w:divBdr>
    </w:div>
    <w:div w:id="1037316261">
      <w:bodyDiv w:val="1"/>
      <w:marLeft w:val="0"/>
      <w:marRight w:val="0"/>
      <w:marTop w:val="0"/>
      <w:marBottom w:val="0"/>
      <w:divBdr>
        <w:top w:val="none" w:sz="0" w:space="0" w:color="auto"/>
        <w:left w:val="none" w:sz="0" w:space="0" w:color="auto"/>
        <w:bottom w:val="none" w:sz="0" w:space="0" w:color="auto"/>
        <w:right w:val="none" w:sz="0" w:space="0" w:color="auto"/>
      </w:divBdr>
    </w:div>
    <w:div w:id="1068379211">
      <w:bodyDiv w:val="1"/>
      <w:marLeft w:val="0"/>
      <w:marRight w:val="0"/>
      <w:marTop w:val="0"/>
      <w:marBottom w:val="0"/>
      <w:divBdr>
        <w:top w:val="none" w:sz="0" w:space="0" w:color="auto"/>
        <w:left w:val="none" w:sz="0" w:space="0" w:color="auto"/>
        <w:bottom w:val="none" w:sz="0" w:space="0" w:color="auto"/>
        <w:right w:val="none" w:sz="0" w:space="0" w:color="auto"/>
      </w:divBdr>
    </w:div>
    <w:div w:id="1119714353">
      <w:bodyDiv w:val="1"/>
      <w:marLeft w:val="0"/>
      <w:marRight w:val="0"/>
      <w:marTop w:val="0"/>
      <w:marBottom w:val="0"/>
      <w:divBdr>
        <w:top w:val="none" w:sz="0" w:space="0" w:color="auto"/>
        <w:left w:val="none" w:sz="0" w:space="0" w:color="auto"/>
        <w:bottom w:val="none" w:sz="0" w:space="0" w:color="auto"/>
        <w:right w:val="none" w:sz="0" w:space="0" w:color="auto"/>
      </w:divBdr>
    </w:div>
    <w:div w:id="1137263248">
      <w:bodyDiv w:val="1"/>
      <w:marLeft w:val="0"/>
      <w:marRight w:val="0"/>
      <w:marTop w:val="0"/>
      <w:marBottom w:val="0"/>
      <w:divBdr>
        <w:top w:val="none" w:sz="0" w:space="0" w:color="auto"/>
        <w:left w:val="none" w:sz="0" w:space="0" w:color="auto"/>
        <w:bottom w:val="none" w:sz="0" w:space="0" w:color="auto"/>
        <w:right w:val="none" w:sz="0" w:space="0" w:color="auto"/>
      </w:divBdr>
    </w:div>
    <w:div w:id="1162819815">
      <w:bodyDiv w:val="1"/>
      <w:marLeft w:val="0"/>
      <w:marRight w:val="0"/>
      <w:marTop w:val="0"/>
      <w:marBottom w:val="0"/>
      <w:divBdr>
        <w:top w:val="none" w:sz="0" w:space="0" w:color="auto"/>
        <w:left w:val="none" w:sz="0" w:space="0" w:color="auto"/>
        <w:bottom w:val="none" w:sz="0" w:space="0" w:color="auto"/>
        <w:right w:val="none" w:sz="0" w:space="0" w:color="auto"/>
      </w:divBdr>
    </w:div>
    <w:div w:id="1219979050">
      <w:bodyDiv w:val="1"/>
      <w:marLeft w:val="0"/>
      <w:marRight w:val="0"/>
      <w:marTop w:val="0"/>
      <w:marBottom w:val="0"/>
      <w:divBdr>
        <w:top w:val="none" w:sz="0" w:space="0" w:color="auto"/>
        <w:left w:val="none" w:sz="0" w:space="0" w:color="auto"/>
        <w:bottom w:val="none" w:sz="0" w:space="0" w:color="auto"/>
        <w:right w:val="none" w:sz="0" w:space="0" w:color="auto"/>
      </w:divBdr>
    </w:div>
    <w:div w:id="1223178599">
      <w:bodyDiv w:val="1"/>
      <w:marLeft w:val="0"/>
      <w:marRight w:val="0"/>
      <w:marTop w:val="0"/>
      <w:marBottom w:val="0"/>
      <w:divBdr>
        <w:top w:val="none" w:sz="0" w:space="0" w:color="auto"/>
        <w:left w:val="none" w:sz="0" w:space="0" w:color="auto"/>
        <w:bottom w:val="none" w:sz="0" w:space="0" w:color="auto"/>
        <w:right w:val="none" w:sz="0" w:space="0" w:color="auto"/>
      </w:divBdr>
    </w:div>
    <w:div w:id="1398015760">
      <w:bodyDiv w:val="1"/>
      <w:marLeft w:val="0"/>
      <w:marRight w:val="0"/>
      <w:marTop w:val="0"/>
      <w:marBottom w:val="0"/>
      <w:divBdr>
        <w:top w:val="none" w:sz="0" w:space="0" w:color="auto"/>
        <w:left w:val="none" w:sz="0" w:space="0" w:color="auto"/>
        <w:bottom w:val="none" w:sz="0" w:space="0" w:color="auto"/>
        <w:right w:val="none" w:sz="0" w:space="0" w:color="auto"/>
      </w:divBdr>
    </w:div>
    <w:div w:id="1405370467">
      <w:bodyDiv w:val="1"/>
      <w:marLeft w:val="0"/>
      <w:marRight w:val="0"/>
      <w:marTop w:val="0"/>
      <w:marBottom w:val="0"/>
      <w:divBdr>
        <w:top w:val="none" w:sz="0" w:space="0" w:color="auto"/>
        <w:left w:val="none" w:sz="0" w:space="0" w:color="auto"/>
        <w:bottom w:val="none" w:sz="0" w:space="0" w:color="auto"/>
        <w:right w:val="none" w:sz="0" w:space="0" w:color="auto"/>
      </w:divBdr>
    </w:div>
    <w:div w:id="1561284188">
      <w:bodyDiv w:val="1"/>
      <w:marLeft w:val="0"/>
      <w:marRight w:val="0"/>
      <w:marTop w:val="0"/>
      <w:marBottom w:val="0"/>
      <w:divBdr>
        <w:top w:val="none" w:sz="0" w:space="0" w:color="auto"/>
        <w:left w:val="none" w:sz="0" w:space="0" w:color="auto"/>
        <w:bottom w:val="none" w:sz="0" w:space="0" w:color="auto"/>
        <w:right w:val="none" w:sz="0" w:space="0" w:color="auto"/>
      </w:divBdr>
    </w:div>
    <w:div w:id="1659114557">
      <w:bodyDiv w:val="1"/>
      <w:marLeft w:val="0"/>
      <w:marRight w:val="0"/>
      <w:marTop w:val="0"/>
      <w:marBottom w:val="0"/>
      <w:divBdr>
        <w:top w:val="none" w:sz="0" w:space="0" w:color="auto"/>
        <w:left w:val="none" w:sz="0" w:space="0" w:color="auto"/>
        <w:bottom w:val="none" w:sz="0" w:space="0" w:color="auto"/>
        <w:right w:val="none" w:sz="0" w:space="0" w:color="auto"/>
      </w:divBdr>
    </w:div>
    <w:div w:id="1708876407">
      <w:bodyDiv w:val="1"/>
      <w:marLeft w:val="0"/>
      <w:marRight w:val="0"/>
      <w:marTop w:val="0"/>
      <w:marBottom w:val="0"/>
      <w:divBdr>
        <w:top w:val="none" w:sz="0" w:space="0" w:color="auto"/>
        <w:left w:val="none" w:sz="0" w:space="0" w:color="auto"/>
        <w:bottom w:val="none" w:sz="0" w:space="0" w:color="auto"/>
        <w:right w:val="none" w:sz="0" w:space="0" w:color="auto"/>
      </w:divBdr>
    </w:div>
    <w:div w:id="1752463917">
      <w:bodyDiv w:val="1"/>
      <w:marLeft w:val="0"/>
      <w:marRight w:val="0"/>
      <w:marTop w:val="0"/>
      <w:marBottom w:val="0"/>
      <w:divBdr>
        <w:top w:val="none" w:sz="0" w:space="0" w:color="auto"/>
        <w:left w:val="none" w:sz="0" w:space="0" w:color="auto"/>
        <w:bottom w:val="none" w:sz="0" w:space="0" w:color="auto"/>
        <w:right w:val="none" w:sz="0" w:space="0" w:color="auto"/>
      </w:divBdr>
    </w:div>
    <w:div w:id="1825466525">
      <w:bodyDiv w:val="1"/>
      <w:marLeft w:val="0"/>
      <w:marRight w:val="0"/>
      <w:marTop w:val="0"/>
      <w:marBottom w:val="0"/>
      <w:divBdr>
        <w:top w:val="none" w:sz="0" w:space="0" w:color="auto"/>
        <w:left w:val="none" w:sz="0" w:space="0" w:color="auto"/>
        <w:bottom w:val="none" w:sz="0" w:space="0" w:color="auto"/>
        <w:right w:val="none" w:sz="0" w:space="0" w:color="auto"/>
      </w:divBdr>
    </w:div>
    <w:div w:id="1966737033">
      <w:bodyDiv w:val="1"/>
      <w:marLeft w:val="0"/>
      <w:marRight w:val="0"/>
      <w:marTop w:val="0"/>
      <w:marBottom w:val="0"/>
      <w:divBdr>
        <w:top w:val="none" w:sz="0" w:space="0" w:color="auto"/>
        <w:left w:val="none" w:sz="0" w:space="0" w:color="auto"/>
        <w:bottom w:val="none" w:sz="0" w:space="0" w:color="auto"/>
        <w:right w:val="none" w:sz="0" w:space="0" w:color="auto"/>
      </w:divBdr>
    </w:div>
    <w:div w:id="1977489938">
      <w:bodyDiv w:val="1"/>
      <w:marLeft w:val="0"/>
      <w:marRight w:val="0"/>
      <w:marTop w:val="0"/>
      <w:marBottom w:val="0"/>
      <w:divBdr>
        <w:top w:val="none" w:sz="0" w:space="0" w:color="auto"/>
        <w:left w:val="none" w:sz="0" w:space="0" w:color="auto"/>
        <w:bottom w:val="none" w:sz="0" w:space="0" w:color="auto"/>
        <w:right w:val="none" w:sz="0" w:space="0" w:color="auto"/>
      </w:divBdr>
    </w:div>
    <w:div w:id="206872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f328ee76e3e3cd8b25629ba942c2bda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92fc91db597c21b2d674888d2f34e6f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D45FA-1337-4040-A5CA-A4FEA83CF455}">
  <ds:schemaRefs>
    <ds:schemaRef ds:uri="http://schemas.microsoft.com/sharepoint/v3/contenttype/forms"/>
  </ds:schemaRefs>
</ds:datastoreItem>
</file>

<file path=customXml/itemProps2.xml><?xml version="1.0" encoding="utf-8"?>
<ds:datastoreItem xmlns:ds="http://schemas.openxmlformats.org/officeDocument/2006/customXml" ds:itemID="{08A89693-0B2C-4F9F-A8FE-C204D2B79D67}">
  <ds:schemaRef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72f95629-adac-4ec1-8738-e1cec852b92b"/>
    <ds:schemaRef ds:uri="http://schemas.microsoft.com/office/2006/documentManagement/types"/>
    <ds:schemaRef ds:uri="7f856f8d-13b3-495a-9a4b-41f8182eda4c"/>
    <ds:schemaRef ds:uri="http://www.w3.org/XML/1998/namespace"/>
    <ds:schemaRef ds:uri="http://purl.org/dc/terms/"/>
  </ds:schemaRefs>
</ds:datastoreItem>
</file>

<file path=customXml/itemProps3.xml><?xml version="1.0" encoding="utf-8"?>
<ds:datastoreItem xmlns:ds="http://schemas.openxmlformats.org/officeDocument/2006/customXml" ds:itemID="{C3C696BE-F1F1-45BC-A315-E7C4F9903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CEF45-F753-4723-8890-7BC06E52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9938</Words>
  <Characters>56649</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2025-10-02T04:44:00Z</dcterms:created>
  <dcterms:modified xsi:type="dcterms:W3CDTF">2025-11-13T23:24:00Z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ClassificationContentMarkingHeaderShapeIds">
    <vt:lpwstr>75f6912e,2beb0661,3ef6e8ef</vt:lpwstr>
  </property>
  <property fmtid="{D5CDD505-2E9C-101B-9397-08002B2CF9AE}" pid="5" name="ClassificationContentMarkingHeaderFontProps">
    <vt:lpwstr>#8e6a00,12,Calibri</vt:lpwstr>
  </property>
  <property fmtid="{D5CDD505-2E9C-101B-9397-08002B2CF9AE}" pid="6" name="ClassificationContentMarkingHeaderText">
    <vt:lpwstr>Confidential</vt:lpwstr>
  </property>
  <property fmtid="{D5CDD505-2E9C-101B-9397-08002B2CF9AE}" pid="7" name="ClassificationContentMarkingFooterShapeIds">
    <vt:lpwstr>1915fb70,8722c8d,745fde70</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2025-09-15T04:35:24Z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c96a60a3-0dc7-4deb-8628-0f8a4809a104</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y fmtid="{D5CDD505-2E9C-101B-9397-08002B2CF9AE}" pid="19" name="MSIP_Label_2c56a699-e9bd-437a-8412-901342082749_Enabled">
    <vt:lpwstr>true</vt:lpwstr>
  </property>
  <property fmtid="{D5CDD505-2E9C-101B-9397-08002B2CF9AE}" pid="20" name="MSIP_Label_2c56a699-e9bd-437a-8412-901342082749_SetDate">
    <vt:lpwstr>2025-09-22T01:19:02Z</vt:lpwstr>
  </property>
  <property fmtid="{D5CDD505-2E9C-101B-9397-08002B2CF9AE}" pid="21" name="MSIP_Label_2c56a699-e9bd-437a-8412-901342082749_Method">
    <vt:lpwstr>Privileged</vt:lpwstr>
  </property>
  <property fmtid="{D5CDD505-2E9C-101B-9397-08002B2CF9AE}" pid="22" name="MSIP_Label_2c56a699-e9bd-437a-8412-901342082749_Name">
    <vt:lpwstr>2c56a699-e9bd-437a-8412-901342082749</vt:lpwstr>
  </property>
  <property fmtid="{D5CDD505-2E9C-101B-9397-08002B2CF9AE}" pid="23" name="MSIP_Label_2c56a699-e9bd-437a-8412-901342082749_SiteId">
    <vt:lpwstr>a00de4ec-48a8-43a6-be74-e31274e2060d</vt:lpwstr>
  </property>
  <property fmtid="{D5CDD505-2E9C-101B-9397-08002B2CF9AE}" pid="24" name="MSIP_Label_2c56a699-e9bd-437a-8412-901342082749_ActionId">
    <vt:lpwstr>2ca4d145-7088-4cf5-88be-756d2648c597</vt:lpwstr>
  </property>
  <property fmtid="{D5CDD505-2E9C-101B-9397-08002B2CF9AE}" pid="25" name="MSIP_Label_2c56a699-e9bd-437a-8412-901342082749_ContentBits">
    <vt:lpwstr>1</vt:lpwstr>
  </property>
  <property fmtid="{D5CDD505-2E9C-101B-9397-08002B2CF9AE}" pid="26" name="MSIP_Label_2c56a699-e9bd-437a-8412-901342082749_Tag">
    <vt:lpwstr>10, 0, 1, 1</vt:lpwstr>
  </property>
  <property fmtid="{D5CDD505-2E9C-101B-9397-08002B2CF9AE}" pid="28" name="_NewReviewCycle">
    <vt:lpwstr/>
  </property>
</Properties>
</file>