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1986" w14:textId="798BFFAF" w:rsidR="003A578B" w:rsidRDefault="00064714" w:rsidP="003A578B">
      <w:pPr>
        <w:pStyle w:val="1MainTitle"/>
        <w:jc w:val="left"/>
      </w:pPr>
      <w:r>
        <w:t>5</w:t>
      </w:r>
      <w:r w:rsidR="70971A32" w:rsidRPr="00A6439B">
        <w:t>.</w:t>
      </w:r>
      <w:r>
        <w:t>21</w:t>
      </w:r>
      <w:r w:rsidR="00872E8F" w:rsidRPr="00A6439B">
        <w:tab/>
      </w:r>
      <w:r>
        <w:t>Enoxaparin,</w:t>
      </w:r>
      <w:r w:rsidR="00872E8F" w:rsidRPr="00A6439B">
        <w:br/>
      </w:r>
      <w:r w:rsidR="003A578B">
        <w:t>Injection containing enoxaparin sodium 20 mg (2,000 I.U. anti-Xa) in 0.2 mL pre-filled syringe</w:t>
      </w:r>
      <w:r w:rsidR="001516B2">
        <w:t>,</w:t>
      </w:r>
    </w:p>
    <w:p w14:paraId="6776F967" w14:textId="4EF82B86" w:rsidR="003A578B" w:rsidRDefault="003A578B" w:rsidP="003A578B">
      <w:pPr>
        <w:pStyle w:val="1MainTitle"/>
        <w:ind w:firstLine="0"/>
        <w:jc w:val="left"/>
      </w:pPr>
      <w:r>
        <w:t>Injection containing enoxaparin sodium 40 mg (4,000 I.U. anti-Xa) in 0.4 mL pre-filled syringe</w:t>
      </w:r>
      <w:r w:rsidR="00F12947">
        <w:t>,</w:t>
      </w:r>
    </w:p>
    <w:p w14:paraId="5A4AC872" w14:textId="21AA94CA" w:rsidR="003A578B" w:rsidRDefault="003A578B" w:rsidP="003A578B">
      <w:pPr>
        <w:pStyle w:val="1MainTitle"/>
        <w:ind w:firstLine="0"/>
        <w:jc w:val="left"/>
      </w:pPr>
      <w:r>
        <w:t>Injection containing enoxaparin sodium 60 mg (6,000 I.U. anti-Xa) in 0.6 mL pre-filled syringe</w:t>
      </w:r>
      <w:r w:rsidR="00F12947">
        <w:t>,</w:t>
      </w:r>
    </w:p>
    <w:p w14:paraId="01F8AA10" w14:textId="281ACC72" w:rsidR="003A578B" w:rsidRDefault="003A578B" w:rsidP="003A578B">
      <w:pPr>
        <w:pStyle w:val="1MainTitle"/>
        <w:ind w:firstLine="0"/>
        <w:jc w:val="left"/>
      </w:pPr>
      <w:r>
        <w:t>Injection containing enoxaparin sodium 80 mg (8,000 I.U. anti-Xa) in 0.8 mL pre-filled syringe</w:t>
      </w:r>
      <w:r w:rsidR="00F12947">
        <w:t>,</w:t>
      </w:r>
    </w:p>
    <w:p w14:paraId="3BA0E9D3" w14:textId="2721FAB2" w:rsidR="003A578B" w:rsidRDefault="003A578B" w:rsidP="003A578B">
      <w:pPr>
        <w:pStyle w:val="1MainTitle"/>
        <w:ind w:firstLine="0"/>
        <w:jc w:val="left"/>
      </w:pPr>
      <w:r>
        <w:t>Injection containing enoxaparin sodium 100 mg (10,000 I.U. anti-Xa) in 1 mL pre-filled syringe</w:t>
      </w:r>
      <w:r w:rsidR="00F12947">
        <w:t>,</w:t>
      </w:r>
    </w:p>
    <w:p w14:paraId="27371E78" w14:textId="5D9B4ADD" w:rsidR="003A578B" w:rsidRDefault="003A578B" w:rsidP="003A578B">
      <w:pPr>
        <w:pStyle w:val="1MainTitle"/>
        <w:ind w:firstLine="0"/>
        <w:jc w:val="left"/>
      </w:pPr>
      <w:r>
        <w:t>Injection containing enoxaparin sodium 120 mg (12,000 I.U. anti-Xa) in 0.8 mL pre-filled syringe</w:t>
      </w:r>
      <w:r w:rsidR="00F12947">
        <w:t>,</w:t>
      </w:r>
    </w:p>
    <w:p w14:paraId="384C5A0F" w14:textId="2993F613" w:rsidR="003A578B" w:rsidRDefault="003A578B" w:rsidP="003A578B">
      <w:pPr>
        <w:pStyle w:val="1MainTitle"/>
        <w:ind w:firstLine="0"/>
        <w:jc w:val="left"/>
      </w:pPr>
      <w:r>
        <w:t>Injection containing enoxaparin sodium 150 mg (15,000 I.U. anti-Xa) in 1 mL pre-filled syringe</w:t>
      </w:r>
      <w:r w:rsidR="00F12947">
        <w:t>,</w:t>
      </w:r>
    </w:p>
    <w:p w14:paraId="181DB627" w14:textId="05BF5D47" w:rsidR="00872E8F" w:rsidRPr="00A6439B" w:rsidRDefault="00946880" w:rsidP="003A578B">
      <w:pPr>
        <w:pStyle w:val="1MainTitle"/>
        <w:ind w:firstLine="0"/>
        <w:jc w:val="left"/>
      </w:pPr>
      <w:proofErr w:type="spellStart"/>
      <w:r>
        <w:t>Enoxaject</w:t>
      </w:r>
      <w:proofErr w:type="spellEnd"/>
      <w:r w:rsidR="70971A32" w:rsidRPr="00B842BF">
        <w:rPr>
          <w:vertAlign w:val="superscript"/>
        </w:rPr>
        <w:t>®</w:t>
      </w:r>
      <w:r w:rsidR="70971A32" w:rsidRPr="00A6439B">
        <w:t>,</w:t>
      </w:r>
      <w:r w:rsidR="00872E8F" w:rsidRPr="00A6439B">
        <w:br/>
      </w:r>
      <w:proofErr w:type="spellStart"/>
      <w:r w:rsidR="00064714" w:rsidRPr="00064714">
        <w:t>Pharmacor</w:t>
      </w:r>
      <w:proofErr w:type="spellEnd"/>
      <w:r w:rsidR="00064714" w:rsidRPr="00064714">
        <w:t xml:space="preserve"> Pty Ltd</w:t>
      </w:r>
    </w:p>
    <w:p w14:paraId="5F4D54C1" w14:textId="6CED587B"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770F5B39" w14:textId="542FEE39" w:rsidR="0051769E" w:rsidRDefault="0035167B" w:rsidP="00E17A9E">
      <w:pPr>
        <w:pStyle w:val="3-BodyText"/>
      </w:pPr>
      <w:r w:rsidRPr="00A6439B">
        <w:t xml:space="preserve">The Category </w:t>
      </w:r>
      <w:r>
        <w:t>3</w:t>
      </w:r>
      <w:r w:rsidRPr="00A6439B">
        <w:t xml:space="preserve"> </w:t>
      </w:r>
      <w:r w:rsidRPr="00E1157E">
        <w:t>submission</w:t>
      </w:r>
      <w:r w:rsidRPr="00A6439B">
        <w:t xml:space="preserve"> </w:t>
      </w:r>
      <w:r w:rsidR="00202C37" w:rsidRPr="00A6439B">
        <w:t xml:space="preserve">requested </w:t>
      </w:r>
      <w:r w:rsidR="00202C37" w:rsidRPr="0051769E">
        <w:t>a</w:t>
      </w:r>
      <w:r w:rsidR="0051769E" w:rsidRPr="0051769E">
        <w:t xml:space="preserve"> new enoxaparin biosimilar </w:t>
      </w:r>
      <w:r>
        <w:t>(</w:t>
      </w:r>
      <w:proofErr w:type="spellStart"/>
      <w:r>
        <w:t>Enoxaject</w:t>
      </w:r>
      <w:proofErr w:type="spellEnd"/>
      <w:r w:rsidRPr="00B842BF">
        <w:rPr>
          <w:vertAlign w:val="superscript"/>
        </w:rPr>
        <w:t>®</w:t>
      </w:r>
      <w:r w:rsidR="000873C8">
        <w:t>)</w:t>
      </w:r>
      <w:r w:rsidR="006B61E5">
        <w:t xml:space="preserve"> under the same circumstances (on the General Schedule [Section 85] for the same indications and level of restrictions</w:t>
      </w:r>
      <w:r w:rsidR="00576A5E">
        <w:t>) as the existing PBS-listed brands of eno</w:t>
      </w:r>
      <w:r w:rsidR="00DD53CD">
        <w:t>xaparin (Clexane</w:t>
      </w:r>
      <w:r w:rsidR="00DD53CD" w:rsidRPr="00EF2D23">
        <w:rPr>
          <w:vertAlign w:val="superscript"/>
        </w:rPr>
        <w:t>®</w:t>
      </w:r>
      <w:r w:rsidR="00DD53CD">
        <w:t xml:space="preserve"> and </w:t>
      </w:r>
      <w:proofErr w:type="spellStart"/>
      <w:r w:rsidR="00DD53CD">
        <w:t>Exarane</w:t>
      </w:r>
      <w:proofErr w:type="spellEnd"/>
      <w:r w:rsidR="00DD53CD" w:rsidRPr="00EF2D23">
        <w:rPr>
          <w:vertAlign w:val="superscript"/>
        </w:rPr>
        <w:t>®</w:t>
      </w:r>
      <w:r w:rsidR="00DD53CD">
        <w:t>)</w:t>
      </w:r>
      <w:r w:rsidR="0051769E" w:rsidRPr="0051769E">
        <w:t>.​</w:t>
      </w:r>
    </w:p>
    <w:p w14:paraId="17A75605" w14:textId="15E40D3F" w:rsidR="00B040FC" w:rsidRPr="00E47DED" w:rsidRDefault="00B040FC" w:rsidP="00B040FC">
      <w:pPr>
        <w:pStyle w:val="3-BodyText"/>
        <w:rPr>
          <w:rFonts w:cstheme="minorHAnsi"/>
        </w:rPr>
      </w:pPr>
      <w:r>
        <w:t>The submission requested listing on a cost-minimisation basis</w:t>
      </w:r>
      <w:r w:rsidR="00D7213B">
        <w:t xml:space="preserve"> to Clexane and </w:t>
      </w:r>
      <w:proofErr w:type="spellStart"/>
      <w:r w:rsidR="00D7213B">
        <w:t>Exarane</w:t>
      </w:r>
      <w:proofErr w:type="spellEnd"/>
      <w:r w:rsidR="00A1213C">
        <w:t>.</w:t>
      </w:r>
      <w:r>
        <w:t xml:space="preserve">   </w:t>
      </w:r>
    </w:p>
    <w:p w14:paraId="3D1D4320" w14:textId="77777777" w:rsidR="007E490F" w:rsidRPr="00A6439B" w:rsidRDefault="007E490F" w:rsidP="00C935D9">
      <w:pPr>
        <w:pStyle w:val="2-SectionHeading"/>
        <w:numPr>
          <w:ilvl w:val="0"/>
          <w:numId w:val="1"/>
        </w:numPr>
      </w:pPr>
      <w:r w:rsidRPr="00A6439B">
        <w:t xml:space="preserve">Background </w:t>
      </w:r>
    </w:p>
    <w:p w14:paraId="609CFF45" w14:textId="09FA3236" w:rsidR="0009600A" w:rsidRDefault="00B040FC" w:rsidP="0009600A">
      <w:pPr>
        <w:pStyle w:val="3-BodyText"/>
      </w:pPr>
      <w:proofErr w:type="spellStart"/>
      <w:r w:rsidRPr="00B040FC">
        <w:t>Enoxaject</w:t>
      </w:r>
      <w:proofErr w:type="spellEnd"/>
      <w:r w:rsidR="007E490F" w:rsidRPr="00A6439B">
        <w:t xml:space="preserve"> was TGA registered on </w:t>
      </w:r>
      <w:r w:rsidR="00ED576F">
        <w:t>17 February 2025</w:t>
      </w:r>
      <w:r w:rsidR="007E490F" w:rsidRPr="00A6439B">
        <w:t xml:space="preserve"> </w:t>
      </w:r>
      <w:r w:rsidR="00B8545E">
        <w:t>as a biosimilar to</w:t>
      </w:r>
      <w:r w:rsidR="00B8545E" w:rsidRPr="00B8545E">
        <w:t xml:space="preserve"> </w:t>
      </w:r>
      <w:r w:rsidR="00B8545E" w:rsidRPr="004C183F">
        <w:t>the reference brand</w:t>
      </w:r>
      <w:r w:rsidR="0013269F">
        <w:t xml:space="preserve"> (</w:t>
      </w:r>
      <w:r w:rsidR="00B8545E">
        <w:t>Clexane</w:t>
      </w:r>
      <w:r w:rsidR="0013269F" w:rsidRPr="0013269F">
        <w:t>)</w:t>
      </w:r>
      <w:r w:rsidR="0009600A">
        <w:t xml:space="preserve"> and with the same indications:</w:t>
      </w:r>
    </w:p>
    <w:p w14:paraId="00AFE3A5" w14:textId="7860359F" w:rsidR="00B8545E" w:rsidRDefault="0013269F" w:rsidP="00C935D9">
      <w:pPr>
        <w:pStyle w:val="3-BodyText"/>
        <w:numPr>
          <w:ilvl w:val="0"/>
          <w:numId w:val="7"/>
        </w:numPr>
      </w:pPr>
      <w:r>
        <w:t>p</w:t>
      </w:r>
      <w:r w:rsidR="004750D8" w:rsidRPr="004750D8">
        <w:t>revention of thrombo-embolic disorders of venous origin in patients undergoing orthopaedic and general surgery</w:t>
      </w:r>
      <w:r w:rsidR="00B8545E">
        <w:t>;</w:t>
      </w:r>
    </w:p>
    <w:p w14:paraId="787BBE45" w14:textId="04CE56A3" w:rsidR="00B8545E" w:rsidRDefault="0013269F" w:rsidP="00C935D9">
      <w:pPr>
        <w:pStyle w:val="3-BodyText"/>
        <w:numPr>
          <w:ilvl w:val="0"/>
          <w:numId w:val="7"/>
        </w:numPr>
      </w:pPr>
      <w:r>
        <w:t>p</w:t>
      </w:r>
      <w:r w:rsidR="004750D8" w:rsidRPr="004750D8">
        <w:t>rophylaxis of venous thromboembolism in medical patients bedridden due to acute illness</w:t>
      </w:r>
      <w:r w:rsidR="00B8545E">
        <w:t>;</w:t>
      </w:r>
    </w:p>
    <w:p w14:paraId="60967363" w14:textId="77777777" w:rsidR="0013269F" w:rsidRDefault="0013269F" w:rsidP="00C935D9">
      <w:pPr>
        <w:pStyle w:val="3-BodyText"/>
        <w:numPr>
          <w:ilvl w:val="0"/>
          <w:numId w:val="7"/>
        </w:numPr>
      </w:pPr>
      <w:r>
        <w:lastRenderedPageBreak/>
        <w:t>p</w:t>
      </w:r>
      <w:r w:rsidR="004750D8" w:rsidRPr="004750D8">
        <w:t>revention of thrombosis in extra-corporeal circulation during haemodialysis</w:t>
      </w:r>
      <w:r>
        <w:t>;</w:t>
      </w:r>
    </w:p>
    <w:p w14:paraId="36A7D1D3" w14:textId="4ABC3AA6" w:rsidR="00B8545E" w:rsidRDefault="0013269F" w:rsidP="00C935D9">
      <w:pPr>
        <w:pStyle w:val="3-BodyText"/>
        <w:numPr>
          <w:ilvl w:val="0"/>
          <w:numId w:val="7"/>
        </w:numPr>
      </w:pPr>
      <w:r>
        <w:t>t</w:t>
      </w:r>
      <w:r w:rsidR="004750D8" w:rsidRPr="004750D8">
        <w:t>reatment of established deep vein thrombosis</w:t>
      </w:r>
      <w:r w:rsidR="00B8545E">
        <w:t>;</w:t>
      </w:r>
    </w:p>
    <w:p w14:paraId="1B6F517C" w14:textId="018BD1C7" w:rsidR="00B8545E" w:rsidRDefault="0013269F" w:rsidP="00C935D9">
      <w:pPr>
        <w:pStyle w:val="3-BodyText"/>
        <w:numPr>
          <w:ilvl w:val="0"/>
          <w:numId w:val="7"/>
        </w:numPr>
      </w:pPr>
      <w:r>
        <w:t>t</w:t>
      </w:r>
      <w:r w:rsidR="004750D8" w:rsidRPr="004750D8">
        <w:t>reatment of unstable angina and non-Q-wave myocardial infarction, administered concurrently with aspirin</w:t>
      </w:r>
      <w:r w:rsidR="00B8545E">
        <w:t>;</w:t>
      </w:r>
      <w:r>
        <w:t xml:space="preserve"> and</w:t>
      </w:r>
    </w:p>
    <w:p w14:paraId="2933F8E4" w14:textId="2772A509" w:rsidR="00B8545E" w:rsidRPr="00B8545E" w:rsidRDefault="0013269F" w:rsidP="00C935D9">
      <w:pPr>
        <w:pStyle w:val="3-BodyText"/>
        <w:numPr>
          <w:ilvl w:val="0"/>
          <w:numId w:val="7"/>
        </w:numPr>
      </w:pPr>
      <w:r>
        <w:t>t</w:t>
      </w:r>
      <w:r w:rsidR="004750D8" w:rsidRPr="004750D8">
        <w:t xml:space="preserve">reatment of acute ST-segment Elevation Myocardial Infarction as an adjunctive to thrombolytic treatment, including patients to be managed medically or with subsequent Percutaneous Coronary Intervention. </w:t>
      </w:r>
    </w:p>
    <w:p w14:paraId="1B8790B6" w14:textId="77777777" w:rsidR="00964A9F" w:rsidRPr="00A6439B" w:rsidRDefault="00964A9F" w:rsidP="00964A9F">
      <w:pPr>
        <w:pStyle w:val="2-SectionHeading"/>
      </w:pPr>
      <w:r w:rsidRPr="00A6439B">
        <w:t xml:space="preserve">Requested listing </w:t>
      </w:r>
    </w:p>
    <w:p w14:paraId="1B248027" w14:textId="1D405EF7" w:rsidR="00964A9F" w:rsidRPr="00B84D12" w:rsidRDefault="00964A9F" w:rsidP="4C7319FD">
      <w:pPr>
        <w:pStyle w:val="3-BodyText"/>
      </w:pPr>
      <w:r w:rsidRPr="4C7319FD">
        <w:t xml:space="preserve">The submission requested </w:t>
      </w:r>
      <w:r w:rsidR="00C430C5" w:rsidRPr="4C7319FD">
        <w:t xml:space="preserve">listing </w:t>
      </w:r>
      <w:proofErr w:type="spellStart"/>
      <w:r w:rsidR="00877A37" w:rsidRPr="4C7319FD">
        <w:t>Enoxaject</w:t>
      </w:r>
      <w:proofErr w:type="spellEnd"/>
      <w:r w:rsidR="00C430C5" w:rsidRPr="4C7319FD">
        <w:rPr>
          <w:color w:val="FF0000"/>
        </w:rPr>
        <w:t xml:space="preserve"> </w:t>
      </w:r>
      <w:r w:rsidR="00F32C18" w:rsidRPr="4C7319FD">
        <w:t xml:space="preserve">under the same circumstances as the </w:t>
      </w:r>
      <w:r w:rsidR="007F475B" w:rsidRPr="4C7319FD">
        <w:t xml:space="preserve">existing </w:t>
      </w:r>
      <w:r w:rsidR="00F32C18" w:rsidRPr="4C7319FD">
        <w:t xml:space="preserve">PBS-listed </w:t>
      </w:r>
      <w:r w:rsidR="0005149F" w:rsidRPr="4C7319FD">
        <w:t xml:space="preserve">brands of enoxaparin (Clexane and </w:t>
      </w:r>
      <w:proofErr w:type="spellStart"/>
      <w:r w:rsidR="0005149F" w:rsidRPr="4C7319FD">
        <w:t>Exarane</w:t>
      </w:r>
      <w:proofErr w:type="spellEnd"/>
      <w:r w:rsidR="0005149F" w:rsidRPr="4C7319FD">
        <w:t xml:space="preserve">). </w:t>
      </w:r>
    </w:p>
    <w:p w14:paraId="740638C2" w14:textId="63C355EE" w:rsidR="00453DC3" w:rsidRPr="00232CF9" w:rsidRDefault="71517DC9" w:rsidP="00453DC3">
      <w:pPr>
        <w:pStyle w:val="3-BodyText"/>
      </w:pPr>
      <w:r w:rsidRPr="00232CF9">
        <w:t>Add brand to existing items:</w:t>
      </w:r>
    </w:p>
    <w:tbl>
      <w:tblPr>
        <w:tblpPr w:leftFromText="180" w:rightFromText="180" w:vertAnchor="text" w:horzAnchor="margin" w:tblpY="67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3823"/>
        <w:gridCol w:w="850"/>
        <w:gridCol w:w="851"/>
        <w:gridCol w:w="850"/>
        <w:gridCol w:w="709"/>
        <w:gridCol w:w="1984"/>
      </w:tblGrid>
      <w:tr w:rsidR="00044BCD" w:rsidRPr="0079778C" w14:paraId="20ECDFD3" w14:textId="77777777" w:rsidTr="4C7319FD">
        <w:trPr>
          <w:trHeight w:val="471"/>
          <w:tblHeader/>
        </w:trPr>
        <w:tc>
          <w:tcPr>
            <w:tcW w:w="3823" w:type="dxa"/>
          </w:tcPr>
          <w:p w14:paraId="2952B045" w14:textId="77777777" w:rsidR="00044BCD" w:rsidRPr="0079778C" w:rsidRDefault="00044BCD" w:rsidP="00044BCD">
            <w:pPr>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lastRenderedPageBreak/>
              <w:t>Name, Restriction,</w:t>
            </w:r>
          </w:p>
          <w:p w14:paraId="64412181" w14:textId="77777777" w:rsidR="00044BCD" w:rsidRPr="0079778C" w:rsidRDefault="00044BCD" w:rsidP="00044BCD">
            <w:pPr>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Manner of administration and form</w:t>
            </w:r>
          </w:p>
        </w:tc>
        <w:tc>
          <w:tcPr>
            <w:tcW w:w="850" w:type="dxa"/>
          </w:tcPr>
          <w:p w14:paraId="31AF34EB" w14:textId="77777777" w:rsidR="00044BCD" w:rsidRPr="0079778C" w:rsidRDefault="00044BCD" w:rsidP="00044BCD">
            <w:pPr>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PBS item code</w:t>
            </w:r>
          </w:p>
        </w:tc>
        <w:tc>
          <w:tcPr>
            <w:tcW w:w="851" w:type="dxa"/>
          </w:tcPr>
          <w:p w14:paraId="298DFA28" w14:textId="77777777" w:rsidR="00044BCD" w:rsidRPr="0079778C" w:rsidRDefault="00044BCD" w:rsidP="00044BCD">
            <w:pPr>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packs</w:t>
            </w:r>
          </w:p>
        </w:tc>
        <w:tc>
          <w:tcPr>
            <w:tcW w:w="850" w:type="dxa"/>
          </w:tcPr>
          <w:p w14:paraId="46C2A1C1" w14:textId="77777777" w:rsidR="00044BCD" w:rsidRPr="0079778C" w:rsidRDefault="00044BCD" w:rsidP="00044BCD">
            <w:pPr>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units</w:t>
            </w:r>
          </w:p>
        </w:tc>
        <w:tc>
          <w:tcPr>
            <w:tcW w:w="709" w:type="dxa"/>
          </w:tcPr>
          <w:p w14:paraId="33C43F0F" w14:textId="77777777" w:rsidR="00044BCD" w:rsidRPr="0079778C" w:rsidRDefault="00044BCD" w:rsidP="00044BCD">
            <w:pPr>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№.of</w:t>
            </w:r>
          </w:p>
          <w:p w14:paraId="0AB3E30A" w14:textId="77777777" w:rsidR="00044BCD" w:rsidRPr="0079778C" w:rsidRDefault="00044BCD" w:rsidP="00044BCD">
            <w:pPr>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Rpts</w:t>
            </w:r>
          </w:p>
        </w:tc>
        <w:tc>
          <w:tcPr>
            <w:tcW w:w="1984" w:type="dxa"/>
          </w:tcPr>
          <w:p w14:paraId="3219C023" w14:textId="77777777" w:rsidR="00044BCD" w:rsidRPr="0079778C" w:rsidRDefault="00044BCD" w:rsidP="00044BCD">
            <w:pPr>
              <w:jc w:val="left"/>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Available brands</w:t>
            </w:r>
          </w:p>
        </w:tc>
      </w:tr>
      <w:tr w:rsidR="00044BCD" w:rsidRPr="0079778C" w14:paraId="6A0ABAD0" w14:textId="77777777" w:rsidTr="4C7319FD">
        <w:trPr>
          <w:trHeight w:val="761"/>
          <w:tblHeader/>
        </w:trPr>
        <w:tc>
          <w:tcPr>
            <w:tcW w:w="3823" w:type="dxa"/>
          </w:tcPr>
          <w:p w14:paraId="3A5364B7" w14:textId="77777777" w:rsidR="00044BCD" w:rsidRPr="0079778C" w:rsidRDefault="00044BCD" w:rsidP="00FE1564">
            <w:pPr>
              <w:widowControl w:val="0"/>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 xml:space="preserve">ENOXAPARIN  </w:t>
            </w:r>
          </w:p>
          <w:p w14:paraId="2C4B89C3" w14:textId="77777777" w:rsidR="00044BCD" w:rsidRPr="0079778C" w:rsidRDefault="00044BCD" w:rsidP="00FE1564">
            <w:pPr>
              <w:widowControl w:val="0"/>
              <w:ind w:left="-108"/>
              <w:rPr>
                <w:rFonts w:ascii="Arial Narrow" w:eastAsia="Calibri" w:hAnsi="Arial Narrow" w:cs="Arial"/>
                <w:sz w:val="20"/>
                <w:szCs w:val="20"/>
                <w:lang w:eastAsia="en-US"/>
              </w:rPr>
            </w:pPr>
          </w:p>
          <w:p w14:paraId="68F0CA0A" w14:textId="77777777" w:rsidR="00044BCD" w:rsidRPr="0079778C" w:rsidRDefault="00044BCD" w:rsidP="00FE1564">
            <w:pPr>
              <w:widowControl w:val="0"/>
              <w:ind w:left="-108"/>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20 mg/0.2 mL injection, 10 x 0.2</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7883D76B" w14:textId="77777777" w:rsidR="00044BCD" w:rsidRPr="0079778C" w:rsidRDefault="00044BCD" w:rsidP="00FE1564">
            <w:pPr>
              <w:widowControl w:val="0"/>
              <w:jc w:val="center"/>
              <w:rPr>
                <w:rFonts w:ascii="Arial Narrow" w:eastAsia="Calibri" w:hAnsi="Arial Narrow" w:cs="Arial"/>
                <w:sz w:val="20"/>
                <w:szCs w:val="20"/>
                <w:lang w:eastAsia="en-US"/>
              </w:rPr>
            </w:pPr>
          </w:p>
          <w:p w14:paraId="74EC1263" w14:textId="77777777" w:rsidR="00044BCD" w:rsidRPr="0079778C" w:rsidRDefault="00044BCD" w:rsidP="00FE1564">
            <w:pPr>
              <w:widowControl w:val="0"/>
              <w:ind w:left="-108"/>
              <w:jc w:val="center"/>
              <w:rPr>
                <w:rFonts w:ascii="Arial Narrow" w:eastAsia="Calibri" w:hAnsi="Arial Narrow" w:cs="Arial"/>
                <w:sz w:val="20"/>
                <w:szCs w:val="20"/>
                <w:lang w:eastAsia="en-US"/>
              </w:rPr>
            </w:pPr>
          </w:p>
          <w:p w14:paraId="1F8A5D2C" w14:textId="77777777" w:rsidR="00044BCD" w:rsidRPr="0079778C" w:rsidRDefault="00044BCD" w:rsidP="00375387">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8558K</w:t>
            </w:r>
          </w:p>
        </w:tc>
        <w:tc>
          <w:tcPr>
            <w:tcW w:w="851" w:type="dxa"/>
          </w:tcPr>
          <w:p w14:paraId="1A25288B" w14:textId="77777777" w:rsidR="00044BCD" w:rsidRPr="0079778C" w:rsidRDefault="00044BCD" w:rsidP="00FE1564">
            <w:pPr>
              <w:widowControl w:val="0"/>
              <w:jc w:val="center"/>
              <w:rPr>
                <w:rFonts w:ascii="Arial Narrow" w:eastAsia="Calibri" w:hAnsi="Arial Narrow" w:cs="Arial"/>
                <w:sz w:val="20"/>
                <w:szCs w:val="20"/>
                <w:lang w:eastAsia="en-US"/>
              </w:rPr>
            </w:pPr>
          </w:p>
          <w:p w14:paraId="1E9121E2" w14:textId="77777777" w:rsidR="00044BCD" w:rsidRPr="0079778C" w:rsidRDefault="00044BCD" w:rsidP="00FE1564">
            <w:pPr>
              <w:widowControl w:val="0"/>
              <w:ind w:left="-108"/>
              <w:jc w:val="center"/>
              <w:rPr>
                <w:rFonts w:ascii="Arial Narrow" w:eastAsia="Calibri" w:hAnsi="Arial Narrow" w:cs="Arial"/>
                <w:sz w:val="20"/>
                <w:szCs w:val="20"/>
                <w:lang w:eastAsia="en-US"/>
              </w:rPr>
            </w:pPr>
          </w:p>
          <w:p w14:paraId="40CD9638"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2A08C83F" w14:textId="77777777" w:rsidR="00044BCD" w:rsidRPr="0079778C" w:rsidRDefault="00044BCD" w:rsidP="00FE1564">
            <w:pPr>
              <w:widowControl w:val="0"/>
              <w:ind w:left="-108"/>
              <w:jc w:val="center"/>
              <w:rPr>
                <w:rFonts w:ascii="Arial Narrow" w:eastAsia="Calibri" w:hAnsi="Arial Narrow" w:cs="Arial"/>
                <w:sz w:val="20"/>
                <w:szCs w:val="20"/>
                <w:lang w:eastAsia="en-US"/>
              </w:rPr>
            </w:pPr>
          </w:p>
          <w:p w14:paraId="2DF6F3ED" w14:textId="77777777" w:rsidR="00044BCD" w:rsidRDefault="00044BCD" w:rsidP="00FE1564">
            <w:pPr>
              <w:widowControl w:val="0"/>
              <w:jc w:val="center"/>
              <w:rPr>
                <w:rFonts w:ascii="Arial Narrow" w:eastAsia="Calibri" w:hAnsi="Arial Narrow" w:cs="Arial"/>
                <w:sz w:val="20"/>
                <w:szCs w:val="20"/>
                <w:lang w:eastAsia="en-US"/>
              </w:rPr>
            </w:pPr>
          </w:p>
          <w:p w14:paraId="75F8992C"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5D191129" w14:textId="77777777" w:rsidR="00044BCD" w:rsidRPr="0079778C" w:rsidRDefault="00044BCD" w:rsidP="00FE1564">
            <w:pPr>
              <w:widowControl w:val="0"/>
              <w:ind w:left="-108"/>
              <w:jc w:val="center"/>
              <w:rPr>
                <w:rFonts w:ascii="Arial Narrow" w:eastAsia="Calibri" w:hAnsi="Arial Narrow" w:cs="Arial"/>
                <w:sz w:val="20"/>
                <w:szCs w:val="20"/>
                <w:lang w:eastAsia="en-US"/>
              </w:rPr>
            </w:pPr>
          </w:p>
          <w:p w14:paraId="25B44C8E" w14:textId="77777777" w:rsidR="00044BCD" w:rsidRPr="0079778C" w:rsidRDefault="00044BCD" w:rsidP="00FE1564">
            <w:pPr>
              <w:widowControl w:val="0"/>
              <w:ind w:left="-108"/>
              <w:jc w:val="center"/>
              <w:rPr>
                <w:rFonts w:ascii="Arial Narrow" w:eastAsia="Calibri" w:hAnsi="Arial Narrow" w:cs="Arial"/>
                <w:sz w:val="20"/>
                <w:szCs w:val="20"/>
                <w:lang w:eastAsia="en-US"/>
              </w:rPr>
            </w:pPr>
          </w:p>
          <w:p w14:paraId="10E9A454"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6E51DB97" w14:textId="226D939E" w:rsidR="00044BCD" w:rsidRDefault="00044BCD" w:rsidP="00FE1564">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w:t>
            </w:r>
            <w:r w:rsidR="00FE3DE4">
              <w:rPr>
                <w:rFonts w:ascii="Arial Narrow" w:eastAsia="Calibri" w:hAnsi="Arial Narrow" w:cs="Arial"/>
                <w:sz w:val="20"/>
                <w:szCs w:val="20"/>
                <w:lang w:eastAsia="en-US"/>
              </w:rPr>
              <w:t xml:space="preserve"> Safety</w:t>
            </w:r>
            <w:r w:rsidR="00C806AF">
              <w:rPr>
                <w:rFonts w:ascii="Arial Narrow" w:eastAsia="Calibri" w:hAnsi="Arial Narrow" w:cs="Arial"/>
                <w:sz w:val="20"/>
                <w:szCs w:val="20"/>
                <w:lang w:eastAsia="en-US"/>
              </w:rPr>
              <w:t>-</w:t>
            </w:r>
            <w:proofErr w:type="spellStart"/>
            <w:r w:rsidR="00C806AF">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r w:rsidR="00C806AF">
              <w:rPr>
                <w:rFonts w:ascii="Arial Narrow" w:eastAsia="Calibri" w:hAnsi="Arial Narrow" w:cs="Arial"/>
                <w:sz w:val="20"/>
                <w:szCs w:val="20"/>
                <w:lang w:eastAsia="en-US"/>
              </w:rPr>
              <w:t>(originator)</w:t>
            </w:r>
          </w:p>
          <w:p w14:paraId="55622F15" w14:textId="344CBFAB" w:rsidR="00044BCD" w:rsidRDefault="00044BCD" w:rsidP="00FE1564">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17B274B5" w14:textId="0A5A81CF" w:rsidR="00C806AF" w:rsidRDefault="00C806AF" w:rsidP="00FE1564">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32B522F4" w14:textId="4B9C73EC" w:rsidR="00044BCD" w:rsidRPr="00232CF9" w:rsidRDefault="00044BCD" w:rsidP="00FE1564">
            <w:pPr>
              <w:widowControl w:val="0"/>
              <w:rPr>
                <w:rFonts w:ascii="Arial Narrow" w:eastAsia="Calibri" w:hAnsi="Arial Narrow" w:cs="Arial"/>
                <w:sz w:val="20"/>
                <w:szCs w:val="20"/>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(proposed biosimilar)</w:t>
            </w:r>
          </w:p>
        </w:tc>
      </w:tr>
      <w:tr w:rsidR="00044BCD" w:rsidRPr="0079778C" w14:paraId="41368651" w14:textId="77777777" w:rsidTr="4C7319FD">
        <w:trPr>
          <w:trHeight w:val="347"/>
          <w:tblHeader/>
        </w:trPr>
        <w:tc>
          <w:tcPr>
            <w:tcW w:w="3823" w:type="dxa"/>
          </w:tcPr>
          <w:p w14:paraId="38ADA50A" w14:textId="77777777" w:rsidR="00044BCD" w:rsidRPr="0079778C" w:rsidRDefault="00044BCD" w:rsidP="00FE1564">
            <w:pPr>
              <w:widowControl w:val="0"/>
              <w:ind w:left="-115"/>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40 mg/0.4 mL injection, 10 x 0.4 mL syringes</w:t>
            </w:r>
          </w:p>
        </w:tc>
        <w:tc>
          <w:tcPr>
            <w:tcW w:w="850" w:type="dxa"/>
          </w:tcPr>
          <w:p w14:paraId="78A1448D"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8510X</w:t>
            </w:r>
          </w:p>
        </w:tc>
        <w:tc>
          <w:tcPr>
            <w:tcW w:w="851" w:type="dxa"/>
          </w:tcPr>
          <w:p w14:paraId="5DCFBFD8"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05FFAD98"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3CB357D1"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1FFE40F5" w14:textId="77777777" w:rsidR="00A017DA" w:rsidRDefault="00A017DA" w:rsidP="00A017DA">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780EA921" w14:textId="77777777" w:rsidR="00A017DA" w:rsidRDefault="00A017DA" w:rsidP="00A017DA">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657B44AE" w14:textId="77777777" w:rsidR="00A017DA" w:rsidRDefault="00A017DA" w:rsidP="00A017DA">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282C293B" w14:textId="08FF84B5" w:rsidR="00044BCD" w:rsidRPr="00232CF9" w:rsidRDefault="00A017DA" w:rsidP="00A017DA">
            <w:pPr>
              <w:widowControl w:val="0"/>
              <w:rPr>
                <w:rFonts w:ascii="Arial Narrow" w:eastAsia="Calibri" w:hAnsi="Arial Narrow" w:cs="Arial"/>
                <w:sz w:val="20"/>
                <w:szCs w:val="20"/>
                <w:vertAlign w:val="superscript"/>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(proposed biosimilar)</w:t>
            </w:r>
          </w:p>
        </w:tc>
      </w:tr>
      <w:tr w:rsidR="00044BCD" w:rsidRPr="0079778C" w14:paraId="1E4C7CC7" w14:textId="77777777" w:rsidTr="4C7319FD">
        <w:trPr>
          <w:trHeight w:val="347"/>
          <w:tblHeader/>
        </w:trPr>
        <w:tc>
          <w:tcPr>
            <w:tcW w:w="3823" w:type="dxa"/>
          </w:tcPr>
          <w:p w14:paraId="63CB9708" w14:textId="77777777" w:rsidR="00044BCD" w:rsidRPr="0079778C" w:rsidRDefault="00044BCD" w:rsidP="00FE1564">
            <w:pPr>
              <w:widowControl w:val="0"/>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60 mg/0.6 mL injection, 10 x 0.6 mL syringes</w:t>
            </w:r>
          </w:p>
        </w:tc>
        <w:tc>
          <w:tcPr>
            <w:tcW w:w="850" w:type="dxa"/>
          </w:tcPr>
          <w:p w14:paraId="146E044C" w14:textId="77777777" w:rsidR="00044BCD" w:rsidRPr="0079778C" w:rsidRDefault="00044BCD" w:rsidP="00375387">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8262W</w:t>
            </w:r>
          </w:p>
        </w:tc>
        <w:tc>
          <w:tcPr>
            <w:tcW w:w="851" w:type="dxa"/>
          </w:tcPr>
          <w:p w14:paraId="5BA78AC9"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45841D2E" w14:textId="77777777" w:rsidR="00044BCD" w:rsidRPr="0079778C" w:rsidRDefault="00044BCD" w:rsidP="00FE1564">
            <w:pPr>
              <w:widowControl w:val="0"/>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78605795"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1ECA9B29" w14:textId="77777777" w:rsidR="00A017DA" w:rsidRDefault="00A017DA" w:rsidP="00A017DA">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5DAF3861" w14:textId="77777777" w:rsidR="00A017DA" w:rsidRDefault="00A017DA" w:rsidP="00A017DA">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2612BBD4" w14:textId="77777777" w:rsidR="00A017DA" w:rsidRDefault="00A017DA" w:rsidP="00A017DA">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3EF6D4BF" w14:textId="21C97766" w:rsidR="00044BCD" w:rsidRPr="00232CF9" w:rsidRDefault="00A017DA" w:rsidP="00A017DA">
            <w:pPr>
              <w:widowControl w:val="0"/>
              <w:rPr>
                <w:rFonts w:ascii="Arial Narrow" w:eastAsia="Calibri" w:hAnsi="Arial Narrow" w:cs="Arial"/>
                <w:sz w:val="20"/>
                <w:szCs w:val="20"/>
                <w:vertAlign w:val="superscript"/>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(proposed biosimilar)</w:t>
            </w:r>
          </w:p>
        </w:tc>
      </w:tr>
      <w:tr w:rsidR="00044BCD" w:rsidRPr="0079778C" w14:paraId="3EBDDF4C" w14:textId="77777777" w:rsidTr="4C7319FD">
        <w:trPr>
          <w:trHeight w:val="327"/>
          <w:tblHeader/>
        </w:trPr>
        <w:tc>
          <w:tcPr>
            <w:tcW w:w="3823" w:type="dxa"/>
          </w:tcPr>
          <w:p w14:paraId="775BAC84" w14:textId="77777777" w:rsidR="00044BCD" w:rsidRPr="0079778C" w:rsidRDefault="00044BCD" w:rsidP="00FE1564">
            <w:pPr>
              <w:widowControl w:val="0"/>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80 mg/0.8 mL injection, 10 x 0.8 mL syringes</w:t>
            </w:r>
          </w:p>
        </w:tc>
        <w:tc>
          <w:tcPr>
            <w:tcW w:w="850" w:type="dxa"/>
          </w:tcPr>
          <w:p w14:paraId="12F63612"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8263X</w:t>
            </w:r>
          </w:p>
        </w:tc>
        <w:tc>
          <w:tcPr>
            <w:tcW w:w="851" w:type="dxa"/>
          </w:tcPr>
          <w:p w14:paraId="0A851C98"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2FA6B4B5" w14:textId="77777777" w:rsidR="00044BCD" w:rsidRPr="0079778C" w:rsidRDefault="00044BCD" w:rsidP="00FE1564">
            <w:pPr>
              <w:widowControl w:val="0"/>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296F5427"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3C353EB4" w14:textId="77777777" w:rsidR="00186A57" w:rsidRDefault="00186A57" w:rsidP="00186A57">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61B360B9" w14:textId="77777777" w:rsidR="00186A57" w:rsidRDefault="00186A57" w:rsidP="00186A57">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3992712C" w14:textId="77777777" w:rsidR="00186A57" w:rsidRDefault="00186A57" w:rsidP="00186A57">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4B315605" w14:textId="09BAEF8E" w:rsidR="00044BCD" w:rsidRPr="00232CF9" w:rsidRDefault="00186A57" w:rsidP="00186A57">
            <w:pPr>
              <w:widowControl w:val="0"/>
              <w:rPr>
                <w:rFonts w:ascii="Arial Narrow" w:eastAsia="Calibri" w:hAnsi="Arial Narrow" w:cs="Arial"/>
                <w:sz w:val="20"/>
                <w:szCs w:val="20"/>
                <w:vertAlign w:val="superscript"/>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(proposed biosimilar)</w:t>
            </w:r>
          </w:p>
        </w:tc>
      </w:tr>
      <w:tr w:rsidR="00044BCD" w:rsidRPr="0079778C" w14:paraId="2AEE527A" w14:textId="77777777" w:rsidTr="4C7319FD">
        <w:trPr>
          <w:trHeight w:val="327"/>
          <w:tblHeader/>
        </w:trPr>
        <w:tc>
          <w:tcPr>
            <w:tcW w:w="3823" w:type="dxa"/>
          </w:tcPr>
          <w:p w14:paraId="152C4C84" w14:textId="77777777" w:rsidR="00044BCD" w:rsidRPr="0079778C" w:rsidRDefault="00044BCD" w:rsidP="00FE1564">
            <w:pPr>
              <w:widowControl w:val="0"/>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100 mg/mL injection, 10 x 1</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5F8018A0"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8264Y</w:t>
            </w:r>
          </w:p>
        </w:tc>
        <w:tc>
          <w:tcPr>
            <w:tcW w:w="851" w:type="dxa"/>
          </w:tcPr>
          <w:p w14:paraId="503DA690"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682BC67D" w14:textId="77777777" w:rsidR="00044BCD" w:rsidRPr="0079778C" w:rsidRDefault="00044BCD" w:rsidP="00FE1564">
            <w:pPr>
              <w:widowControl w:val="0"/>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726AA3FD"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3B18A8A1" w14:textId="77777777" w:rsidR="00186A57" w:rsidRDefault="00186A57" w:rsidP="00186A57">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3C09E901" w14:textId="77777777" w:rsidR="00186A57" w:rsidRDefault="00186A57" w:rsidP="00186A57">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633C8DE6" w14:textId="77777777" w:rsidR="00186A57" w:rsidRDefault="00186A57" w:rsidP="00186A57">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17D39455" w14:textId="7A6FD6F9" w:rsidR="00044BCD" w:rsidRPr="00232CF9" w:rsidRDefault="00186A57" w:rsidP="00186A57">
            <w:pPr>
              <w:widowControl w:val="0"/>
              <w:rPr>
                <w:rFonts w:ascii="Arial Narrow" w:eastAsia="Calibri" w:hAnsi="Arial Narrow" w:cs="Arial"/>
                <w:sz w:val="20"/>
                <w:szCs w:val="20"/>
                <w:vertAlign w:val="superscript"/>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(proposed biosimilar)</w:t>
            </w:r>
          </w:p>
        </w:tc>
      </w:tr>
      <w:tr w:rsidR="00044BCD" w:rsidRPr="0079778C" w14:paraId="648D3440" w14:textId="77777777" w:rsidTr="4C7319FD">
        <w:trPr>
          <w:trHeight w:val="327"/>
          <w:tblHeader/>
        </w:trPr>
        <w:tc>
          <w:tcPr>
            <w:tcW w:w="3823" w:type="dxa"/>
          </w:tcPr>
          <w:p w14:paraId="13DEE4BF" w14:textId="77777777" w:rsidR="00044BCD" w:rsidRPr="0079778C" w:rsidRDefault="00044BCD" w:rsidP="00FE1564">
            <w:pPr>
              <w:widowControl w:val="0"/>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120 mg/0.8 mL injection, 10 x 0.8 mL syringes</w:t>
            </w:r>
          </w:p>
        </w:tc>
        <w:tc>
          <w:tcPr>
            <w:tcW w:w="850" w:type="dxa"/>
          </w:tcPr>
          <w:p w14:paraId="68FA1F5E" w14:textId="77777777" w:rsidR="00044BCD" w:rsidRPr="00DC1329" w:rsidRDefault="00044BCD" w:rsidP="00FE1564">
            <w:pPr>
              <w:widowControl w:val="0"/>
              <w:jc w:val="center"/>
              <w:rPr>
                <w:rFonts w:ascii="Arial Narrow" w:eastAsia="Calibri" w:hAnsi="Arial Narrow" w:cs="Arial"/>
                <w:sz w:val="20"/>
                <w:szCs w:val="20"/>
                <w:lang w:eastAsia="en-US"/>
              </w:rPr>
            </w:pPr>
            <w:r w:rsidRPr="00DC1329">
              <w:rPr>
                <w:rFonts w:ascii="Arial Narrow" w:eastAsia="Calibri" w:hAnsi="Arial Narrow" w:cs="Arial"/>
                <w:sz w:val="20"/>
                <w:szCs w:val="20"/>
                <w:lang w:eastAsia="en-US"/>
              </w:rPr>
              <w:t>13710N</w:t>
            </w:r>
          </w:p>
        </w:tc>
        <w:tc>
          <w:tcPr>
            <w:tcW w:w="851" w:type="dxa"/>
          </w:tcPr>
          <w:p w14:paraId="5E924AE3"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2D4FDC54" w14:textId="77777777" w:rsidR="00044BCD" w:rsidRPr="0079778C" w:rsidRDefault="00044BCD" w:rsidP="00FE1564">
            <w:pPr>
              <w:widowControl w:val="0"/>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6BC451A3"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7D9CC3AB" w14:textId="2165262E" w:rsidR="00747978" w:rsidRDefault="00747978" w:rsidP="00747978">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Forte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020B6605" w14:textId="5CC1FF22" w:rsidR="00747978" w:rsidRDefault="00747978" w:rsidP="0074797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sidR="007C5EB2">
              <w:rPr>
                <w:rFonts w:ascii="Arial Narrow" w:eastAsia="Calibri" w:hAnsi="Arial Narrow" w:cs="Arial"/>
                <w:sz w:val="20"/>
                <w:szCs w:val="20"/>
                <w:lang w:eastAsia="en-US"/>
              </w:rPr>
              <w:t xml:space="preserve"> </w:t>
            </w:r>
            <w:proofErr w:type="spellStart"/>
            <w:r w:rsidR="007C5EB2">
              <w:rPr>
                <w:rFonts w:ascii="Arial Narrow" w:eastAsia="Calibri" w:hAnsi="Arial Narrow" w:cs="Arial"/>
                <w:sz w:val="20"/>
                <w:szCs w:val="20"/>
                <w:lang w:eastAsia="en-US"/>
              </w:rPr>
              <w:t>Forte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0A557AB4" w14:textId="3AE3035B" w:rsidR="00747978" w:rsidRDefault="00747978" w:rsidP="0074797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w:t>
            </w:r>
            <w:r w:rsidR="007C5EB2">
              <w:rPr>
                <w:rFonts w:ascii="Arial Narrow" w:eastAsia="Calibri" w:hAnsi="Arial Narrow" w:cs="Arial"/>
                <w:sz w:val="20"/>
                <w:szCs w:val="20"/>
                <w:lang w:eastAsia="en-US"/>
              </w:rPr>
              <w:t xml:space="preserve">Forte </w:t>
            </w:r>
            <w:r>
              <w:rPr>
                <w:rFonts w:ascii="Arial Narrow" w:eastAsia="Calibri" w:hAnsi="Arial Narrow" w:cs="Arial"/>
                <w:sz w:val="20"/>
                <w:szCs w:val="20"/>
                <w:lang w:eastAsia="en-US"/>
              </w:rPr>
              <w:t>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00C0190A" w14:textId="77227C6B" w:rsidR="00044BCD" w:rsidRPr="00232CF9" w:rsidRDefault="00747978" w:rsidP="00747978">
            <w:pPr>
              <w:widowControl w:val="0"/>
              <w:rPr>
                <w:rFonts w:ascii="Arial Narrow" w:eastAsia="Calibri" w:hAnsi="Arial Narrow" w:cs="Arial"/>
                <w:sz w:val="20"/>
                <w:szCs w:val="20"/>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(proposed biosimilar)</w:t>
            </w:r>
          </w:p>
        </w:tc>
      </w:tr>
      <w:tr w:rsidR="00044BCD" w:rsidRPr="0079778C" w14:paraId="2CB5B53E" w14:textId="77777777" w:rsidTr="4C7319FD">
        <w:trPr>
          <w:trHeight w:val="327"/>
          <w:tblHeader/>
        </w:trPr>
        <w:tc>
          <w:tcPr>
            <w:tcW w:w="3823" w:type="dxa"/>
          </w:tcPr>
          <w:p w14:paraId="181A6E1E" w14:textId="77777777" w:rsidR="00044BCD" w:rsidRPr="0079778C" w:rsidRDefault="00044BCD" w:rsidP="00FE1564">
            <w:pPr>
              <w:widowControl w:val="0"/>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150 mg/mL injection, 10 x 1</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48FF454C" w14:textId="77777777" w:rsidR="00044BCD" w:rsidRPr="00DC1329" w:rsidRDefault="00044BCD" w:rsidP="00FE1564">
            <w:pPr>
              <w:widowControl w:val="0"/>
              <w:jc w:val="center"/>
              <w:rPr>
                <w:rFonts w:ascii="Arial Narrow" w:eastAsia="Calibri" w:hAnsi="Arial Narrow" w:cs="Arial"/>
                <w:sz w:val="20"/>
                <w:szCs w:val="20"/>
                <w:lang w:eastAsia="en-US"/>
              </w:rPr>
            </w:pPr>
            <w:r w:rsidRPr="00DC1329">
              <w:rPr>
                <w:rFonts w:ascii="Arial Narrow" w:eastAsia="Calibri" w:hAnsi="Arial Narrow" w:cs="Arial"/>
                <w:sz w:val="20"/>
                <w:szCs w:val="20"/>
                <w:lang w:eastAsia="en-US"/>
              </w:rPr>
              <w:t>13729N</w:t>
            </w:r>
          </w:p>
        </w:tc>
        <w:tc>
          <w:tcPr>
            <w:tcW w:w="851" w:type="dxa"/>
          </w:tcPr>
          <w:p w14:paraId="04124AA2"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4CC5CA0B" w14:textId="77777777" w:rsidR="00044BCD" w:rsidRPr="0079778C" w:rsidRDefault="00044BCD" w:rsidP="00FE1564">
            <w:pPr>
              <w:widowControl w:val="0"/>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5AE4F3BE" w14:textId="77777777" w:rsidR="00044BCD" w:rsidRPr="0079778C" w:rsidRDefault="00044BCD" w:rsidP="00FE1564">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446D0A5A" w14:textId="77777777" w:rsidR="007C5EB2" w:rsidRDefault="007C5EB2" w:rsidP="007C5EB2">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Forte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2632FC0F" w14:textId="77777777" w:rsidR="007C5EB2" w:rsidRDefault="007C5EB2" w:rsidP="007C5EB2">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w:t>
            </w:r>
            <w:proofErr w:type="spellStart"/>
            <w:r>
              <w:rPr>
                <w:rFonts w:ascii="Arial Narrow" w:eastAsia="Calibri" w:hAnsi="Arial Narrow" w:cs="Arial"/>
                <w:sz w:val="20"/>
                <w:szCs w:val="20"/>
                <w:lang w:eastAsia="en-US"/>
              </w:rPr>
              <w:t>Forte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0CFC8B5E" w14:textId="77777777" w:rsidR="007C5EB2" w:rsidRDefault="007C5EB2" w:rsidP="007C5EB2">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Forte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4EABB7C4" w14:textId="50147321" w:rsidR="00044BCD" w:rsidRPr="00232CF9" w:rsidRDefault="007C5EB2" w:rsidP="007C5EB2">
            <w:pPr>
              <w:widowControl w:val="0"/>
              <w:rPr>
                <w:rFonts w:ascii="Arial Narrow" w:eastAsia="Calibri" w:hAnsi="Arial Narrow" w:cs="Arial"/>
                <w:sz w:val="20"/>
                <w:szCs w:val="20"/>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(proposed biosimilar)</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1" w:type="dxa"/>
          <w:bottom w:w="28" w:type="dxa"/>
          <w:right w:w="51" w:type="dxa"/>
        </w:tblCellMar>
        <w:tblLook w:val="04A0" w:firstRow="1" w:lastRow="0" w:firstColumn="1" w:lastColumn="0" w:noHBand="0" w:noVBand="1"/>
        <w:tblCaption w:val="Requested listing"/>
      </w:tblPr>
      <w:tblGrid>
        <w:gridCol w:w="563"/>
        <w:gridCol w:w="1013"/>
        <w:gridCol w:w="7440"/>
      </w:tblGrid>
      <w:tr w:rsidR="00372E91" w:rsidRPr="0079778C" w14:paraId="6D9E2E38" w14:textId="77777777" w:rsidTr="0007613A">
        <w:tc>
          <w:tcPr>
            <w:tcW w:w="5000" w:type="pct"/>
            <w:gridSpan w:val="3"/>
            <w:tcBorders>
              <w:top w:val="single" w:sz="4" w:space="0" w:color="auto"/>
              <w:left w:val="single" w:sz="4" w:space="0" w:color="auto"/>
              <w:bottom w:val="single" w:sz="4" w:space="0" w:color="auto"/>
              <w:right w:val="single" w:sz="4" w:space="0" w:color="auto"/>
            </w:tcBorders>
          </w:tcPr>
          <w:p w14:paraId="4DC7308B" w14:textId="77777777" w:rsidR="00372E91" w:rsidRPr="008D6EC5" w:rsidRDefault="00372E91" w:rsidP="00FE1564">
            <w:pPr>
              <w:widowControl w:val="0"/>
              <w:rPr>
                <w:rFonts w:ascii="Arial Narrow" w:eastAsia="Calibri" w:hAnsi="Arial Narrow" w:cs="Arial"/>
                <w:sz w:val="20"/>
                <w:szCs w:val="20"/>
                <w:lang w:eastAsia="en-US"/>
              </w:rPr>
            </w:pPr>
            <w:r w:rsidRPr="008D6EC5">
              <w:rPr>
                <w:rFonts w:ascii="Arial Narrow" w:eastAsia="Calibri" w:hAnsi="Arial Narrow" w:cs="Arial"/>
                <w:b/>
                <w:sz w:val="20"/>
                <w:szCs w:val="20"/>
                <w:lang w:eastAsia="en-US"/>
              </w:rPr>
              <w:t xml:space="preserve">Category / Program:   </w:t>
            </w:r>
            <w:r w:rsidRPr="008D6EC5">
              <w:rPr>
                <w:rFonts w:ascii="Arial Narrow" w:eastAsia="Calibri" w:hAnsi="Arial Narrow" w:cs="Arial"/>
                <w:sz w:val="20"/>
                <w:szCs w:val="20"/>
                <w:lang w:eastAsia="en-US"/>
              </w:rPr>
              <w:t xml:space="preserve">GENERAL – General Schedule (Code GE) </w:t>
            </w:r>
          </w:p>
        </w:tc>
      </w:tr>
      <w:tr w:rsidR="00372E91" w:rsidRPr="0079778C" w14:paraId="45D98D5E" w14:textId="77777777" w:rsidTr="0007613A">
        <w:trPr>
          <w:trHeight w:val="240"/>
        </w:trPr>
        <w:tc>
          <w:tcPr>
            <w:tcW w:w="5000" w:type="pct"/>
            <w:gridSpan w:val="3"/>
            <w:tcBorders>
              <w:top w:val="single" w:sz="4" w:space="0" w:color="auto"/>
              <w:left w:val="single" w:sz="4" w:space="0" w:color="auto"/>
              <w:bottom w:val="single" w:sz="4" w:space="0" w:color="auto"/>
              <w:right w:val="single" w:sz="4" w:space="0" w:color="auto"/>
            </w:tcBorders>
          </w:tcPr>
          <w:p w14:paraId="685FFF7F" w14:textId="0EAD5C92" w:rsidR="00372E91" w:rsidRPr="008D6EC5" w:rsidRDefault="00372E91" w:rsidP="00FE1564">
            <w:pPr>
              <w:widowControl w:val="0"/>
              <w:rPr>
                <w:rFonts w:ascii="Arial Narrow" w:eastAsia="Calibri" w:hAnsi="Arial Narrow" w:cs="Arial"/>
                <w:b/>
                <w:sz w:val="20"/>
                <w:szCs w:val="20"/>
                <w:lang w:eastAsia="en-US"/>
              </w:rPr>
            </w:pPr>
            <w:r w:rsidRPr="008D6EC5">
              <w:rPr>
                <w:rFonts w:ascii="Arial Narrow" w:eastAsia="Calibri" w:hAnsi="Arial Narrow" w:cs="Arial"/>
                <w:b/>
                <w:sz w:val="20"/>
                <w:szCs w:val="20"/>
                <w:lang w:eastAsia="en-US"/>
              </w:rPr>
              <w:t xml:space="preserve">Prescriber type:   </w:t>
            </w:r>
            <w:r w:rsidRPr="008D6EC5">
              <w:rPr>
                <w:rFonts w:ascii="Arial Narrow" w:eastAsia="Calibri" w:hAnsi="Arial Narrow" w:cs="Arial"/>
                <w:sz w:val="20"/>
                <w:szCs w:val="20"/>
                <w:lang w:eastAsia="en-US"/>
              </w:rPr>
              <w:fldChar w:fldCharType="begin">
                <w:ffData>
                  <w:name w:val=""/>
                  <w:enabled/>
                  <w:calcOnExit w:val="0"/>
                  <w:checkBox>
                    <w:sizeAuto/>
                    <w:default w:val="1"/>
                  </w:checkBox>
                </w:ffData>
              </w:fldChar>
            </w:r>
            <w:r w:rsidRPr="008D6EC5">
              <w:rPr>
                <w:rFonts w:ascii="Arial Narrow" w:eastAsia="Calibri" w:hAnsi="Arial Narrow" w:cs="Arial"/>
                <w:sz w:val="20"/>
                <w:szCs w:val="20"/>
                <w:lang w:eastAsia="en-US"/>
              </w:rPr>
              <w:instrText xml:space="preserve"> FORMCHECKBOX </w:instrText>
            </w:r>
            <w:r w:rsidRPr="008D6EC5">
              <w:rPr>
                <w:rFonts w:ascii="Arial Narrow" w:eastAsia="Calibri" w:hAnsi="Arial Narrow" w:cs="Arial"/>
                <w:sz w:val="20"/>
                <w:szCs w:val="20"/>
                <w:lang w:eastAsia="en-US"/>
              </w:rPr>
            </w:r>
            <w:r w:rsidRPr="008D6EC5">
              <w:rPr>
                <w:rFonts w:ascii="Arial Narrow" w:eastAsia="Calibri" w:hAnsi="Arial Narrow" w:cs="Arial"/>
                <w:sz w:val="20"/>
                <w:szCs w:val="20"/>
                <w:lang w:eastAsia="en-US"/>
              </w:rPr>
              <w:fldChar w:fldCharType="separate"/>
            </w:r>
            <w:r w:rsidRPr="008D6EC5">
              <w:rPr>
                <w:rFonts w:ascii="Arial Narrow" w:eastAsia="Calibri" w:hAnsi="Arial Narrow" w:cs="Arial"/>
                <w:sz w:val="20"/>
                <w:szCs w:val="20"/>
                <w:lang w:eastAsia="en-US"/>
              </w:rPr>
              <w:fldChar w:fldCharType="end"/>
            </w:r>
            <w:r w:rsidRPr="008D6EC5">
              <w:rPr>
                <w:rFonts w:ascii="Arial Narrow" w:eastAsia="Calibri" w:hAnsi="Arial Narrow" w:cs="Arial"/>
                <w:sz w:val="20"/>
                <w:szCs w:val="20"/>
                <w:lang w:eastAsia="en-US"/>
              </w:rPr>
              <w:t xml:space="preserve">Medical Practitioners  </w:t>
            </w:r>
            <w:r w:rsidRPr="008D6EC5">
              <w:rPr>
                <w:rFonts w:ascii="Arial Narrow" w:eastAsia="Calibri" w:hAnsi="Arial Narrow" w:cs="Arial"/>
                <w:sz w:val="20"/>
                <w:szCs w:val="20"/>
                <w:lang w:eastAsia="en-US"/>
              </w:rPr>
              <w:fldChar w:fldCharType="begin">
                <w:ffData>
                  <w:name w:val=""/>
                  <w:enabled/>
                  <w:calcOnExit w:val="0"/>
                  <w:checkBox>
                    <w:sizeAuto/>
                    <w:default w:val="1"/>
                  </w:checkBox>
                </w:ffData>
              </w:fldChar>
            </w:r>
            <w:r w:rsidRPr="008D6EC5">
              <w:rPr>
                <w:rFonts w:ascii="Arial Narrow" w:eastAsia="Calibri" w:hAnsi="Arial Narrow" w:cs="Arial"/>
                <w:sz w:val="20"/>
                <w:szCs w:val="20"/>
                <w:lang w:eastAsia="en-US"/>
              </w:rPr>
              <w:instrText xml:space="preserve"> FORMCHECKBOX </w:instrText>
            </w:r>
            <w:r w:rsidRPr="008D6EC5">
              <w:rPr>
                <w:rFonts w:ascii="Arial Narrow" w:eastAsia="Calibri" w:hAnsi="Arial Narrow" w:cs="Arial"/>
                <w:sz w:val="20"/>
                <w:szCs w:val="20"/>
                <w:lang w:eastAsia="en-US"/>
              </w:rPr>
            </w:r>
            <w:r w:rsidRPr="008D6EC5">
              <w:rPr>
                <w:rFonts w:ascii="Arial Narrow" w:eastAsia="Calibri" w:hAnsi="Arial Narrow" w:cs="Arial"/>
                <w:sz w:val="20"/>
                <w:szCs w:val="20"/>
                <w:lang w:eastAsia="en-US"/>
              </w:rPr>
              <w:fldChar w:fldCharType="separate"/>
            </w:r>
            <w:r w:rsidRPr="008D6EC5">
              <w:rPr>
                <w:rFonts w:ascii="Arial Narrow" w:eastAsia="Calibri" w:hAnsi="Arial Narrow" w:cs="Arial"/>
                <w:sz w:val="20"/>
                <w:szCs w:val="20"/>
                <w:lang w:eastAsia="en-US"/>
              </w:rPr>
              <w:fldChar w:fldCharType="end"/>
            </w:r>
            <w:r w:rsidRPr="008D6EC5">
              <w:rPr>
                <w:rFonts w:ascii="Arial Narrow" w:eastAsia="Calibri" w:hAnsi="Arial Narrow" w:cs="Arial"/>
                <w:sz w:val="20"/>
                <w:szCs w:val="20"/>
                <w:lang w:eastAsia="en-US"/>
              </w:rPr>
              <w:t>Nurse practitioners</w:t>
            </w:r>
            <w:r w:rsidR="00277DB5">
              <w:rPr>
                <w:rFonts w:ascii="Arial Narrow" w:eastAsia="Calibri" w:hAnsi="Arial Narrow" w:cs="Arial"/>
                <w:sz w:val="20"/>
                <w:szCs w:val="20"/>
                <w:lang w:eastAsia="en-US"/>
              </w:rPr>
              <w:t xml:space="preserve"> </w:t>
            </w:r>
            <w:r w:rsidR="00277DB5" w:rsidRPr="0007613A">
              <w:rPr>
                <w:rFonts w:ascii="Arial Narrow" w:eastAsia="Calibri" w:hAnsi="Arial Narrow" w:cs="Arial"/>
                <w:i/>
                <w:iCs/>
                <w:sz w:val="20"/>
                <w:szCs w:val="20"/>
                <w:lang w:eastAsia="en-US"/>
              </w:rPr>
              <w:fldChar w:fldCharType="begin">
                <w:ffData>
                  <w:name w:val=""/>
                  <w:enabled/>
                  <w:calcOnExit w:val="0"/>
                  <w:checkBox>
                    <w:sizeAuto/>
                    <w:default w:val="1"/>
                  </w:checkBox>
                </w:ffData>
              </w:fldChar>
            </w:r>
            <w:r w:rsidR="00277DB5" w:rsidRPr="0007613A">
              <w:rPr>
                <w:rFonts w:ascii="Arial Narrow" w:eastAsia="Calibri" w:hAnsi="Arial Narrow" w:cs="Arial"/>
                <w:i/>
                <w:iCs/>
                <w:sz w:val="20"/>
                <w:szCs w:val="20"/>
                <w:lang w:eastAsia="en-US"/>
              </w:rPr>
              <w:instrText xml:space="preserve"> FORMCHECKBOX </w:instrText>
            </w:r>
            <w:r w:rsidR="00277DB5" w:rsidRPr="0007613A">
              <w:rPr>
                <w:rFonts w:ascii="Arial Narrow" w:eastAsia="Calibri" w:hAnsi="Arial Narrow" w:cs="Arial"/>
                <w:i/>
                <w:iCs/>
                <w:sz w:val="20"/>
                <w:szCs w:val="20"/>
                <w:lang w:eastAsia="en-US"/>
              </w:rPr>
            </w:r>
            <w:r w:rsidR="00277DB5" w:rsidRPr="0007613A">
              <w:rPr>
                <w:rFonts w:ascii="Arial Narrow" w:eastAsia="Calibri" w:hAnsi="Arial Narrow" w:cs="Arial"/>
                <w:i/>
                <w:iCs/>
                <w:sz w:val="20"/>
                <w:szCs w:val="20"/>
                <w:lang w:eastAsia="en-US"/>
              </w:rPr>
              <w:fldChar w:fldCharType="separate"/>
            </w:r>
            <w:r w:rsidR="00277DB5" w:rsidRPr="0007613A">
              <w:rPr>
                <w:rFonts w:ascii="Arial Narrow" w:eastAsia="Calibri" w:hAnsi="Arial Narrow" w:cs="Arial"/>
                <w:i/>
                <w:iCs/>
                <w:sz w:val="20"/>
                <w:szCs w:val="20"/>
                <w:lang w:eastAsia="en-US"/>
              </w:rPr>
              <w:fldChar w:fldCharType="end"/>
            </w:r>
            <w:r w:rsidR="00277DB5" w:rsidRPr="0007613A">
              <w:rPr>
                <w:rFonts w:ascii="Arial Narrow" w:eastAsia="Calibri" w:hAnsi="Arial Narrow" w:cs="Arial"/>
                <w:i/>
                <w:iCs/>
                <w:sz w:val="20"/>
                <w:szCs w:val="20"/>
                <w:lang w:eastAsia="en-US"/>
              </w:rPr>
              <w:t>Midwi</w:t>
            </w:r>
            <w:r w:rsidR="001E2C62" w:rsidRPr="0007613A">
              <w:rPr>
                <w:rFonts w:ascii="Arial Narrow" w:eastAsia="Calibri" w:hAnsi="Arial Narrow" w:cs="Arial"/>
                <w:i/>
                <w:iCs/>
                <w:sz w:val="20"/>
                <w:szCs w:val="20"/>
                <w:lang w:eastAsia="en-US"/>
              </w:rPr>
              <w:t>v</w:t>
            </w:r>
            <w:r w:rsidR="00277DB5" w:rsidRPr="0007613A">
              <w:rPr>
                <w:rFonts w:ascii="Arial Narrow" w:eastAsia="Calibri" w:hAnsi="Arial Narrow" w:cs="Arial"/>
                <w:i/>
                <w:iCs/>
                <w:sz w:val="20"/>
                <w:szCs w:val="20"/>
                <w:lang w:eastAsia="en-US"/>
              </w:rPr>
              <w:t>e</w:t>
            </w:r>
            <w:r w:rsidR="001E2C62" w:rsidRPr="0007613A">
              <w:rPr>
                <w:rFonts w:ascii="Arial Narrow" w:eastAsia="Calibri" w:hAnsi="Arial Narrow" w:cs="Arial"/>
                <w:i/>
                <w:iCs/>
                <w:sz w:val="20"/>
                <w:szCs w:val="20"/>
                <w:lang w:eastAsia="en-US"/>
              </w:rPr>
              <w:t>s</w:t>
            </w:r>
          </w:p>
        </w:tc>
      </w:tr>
      <w:tr w:rsidR="00372E91" w:rsidRPr="0079778C" w14:paraId="1C1EDAEB" w14:textId="77777777" w:rsidTr="0007613A">
        <w:tc>
          <w:tcPr>
            <w:tcW w:w="5000" w:type="pct"/>
            <w:gridSpan w:val="3"/>
            <w:tcBorders>
              <w:top w:val="single" w:sz="4" w:space="0" w:color="auto"/>
              <w:left w:val="single" w:sz="4" w:space="0" w:color="auto"/>
              <w:bottom w:val="single" w:sz="4" w:space="0" w:color="auto"/>
              <w:right w:val="single" w:sz="4" w:space="0" w:color="auto"/>
            </w:tcBorders>
          </w:tcPr>
          <w:p w14:paraId="46112E02" w14:textId="39D7D55B" w:rsidR="00372E91" w:rsidRPr="008D6EC5" w:rsidRDefault="00372E91" w:rsidP="00FE1564">
            <w:pPr>
              <w:widowControl w:val="0"/>
              <w:rPr>
                <w:rFonts w:ascii="Arial Narrow" w:eastAsia="Calibri" w:hAnsi="Arial Narrow" w:cs="Arial"/>
                <w:b/>
                <w:sz w:val="20"/>
                <w:szCs w:val="20"/>
                <w:lang w:eastAsia="en-US"/>
              </w:rPr>
            </w:pPr>
            <w:r w:rsidRPr="008D6EC5">
              <w:rPr>
                <w:rFonts w:ascii="Arial Narrow" w:eastAsia="Calibri" w:hAnsi="Arial Narrow" w:cs="Arial"/>
                <w:b/>
                <w:sz w:val="20"/>
                <w:szCs w:val="20"/>
                <w:lang w:eastAsia="en-US"/>
              </w:rPr>
              <w:t xml:space="preserve">Benefit Type: </w:t>
            </w:r>
            <w:r w:rsidRPr="0007613A">
              <w:rPr>
                <w:rFonts w:ascii="Arial Narrow" w:eastAsia="Calibri" w:hAnsi="Arial Narrow" w:cs="Arial"/>
                <w:strike/>
                <w:sz w:val="20"/>
                <w:szCs w:val="20"/>
                <w:lang w:eastAsia="en-US"/>
              </w:rPr>
              <w:fldChar w:fldCharType="begin">
                <w:ffData>
                  <w:name w:val=""/>
                  <w:enabled/>
                  <w:calcOnExit w:val="0"/>
                  <w:checkBox>
                    <w:sizeAuto/>
                    <w:default w:val="1"/>
                  </w:checkBox>
                </w:ffData>
              </w:fldChar>
            </w:r>
            <w:r w:rsidRPr="0007613A">
              <w:rPr>
                <w:rFonts w:ascii="Arial Narrow" w:eastAsia="Calibri" w:hAnsi="Arial Narrow" w:cs="Arial"/>
                <w:strike/>
                <w:sz w:val="20"/>
                <w:szCs w:val="20"/>
                <w:lang w:eastAsia="en-US"/>
              </w:rPr>
              <w:instrText xml:space="preserve"> FORMCHECKBOX </w:instrText>
            </w:r>
            <w:r w:rsidRPr="0007613A">
              <w:rPr>
                <w:rFonts w:ascii="Arial Narrow" w:eastAsia="Calibri" w:hAnsi="Arial Narrow" w:cs="Arial"/>
                <w:strike/>
                <w:sz w:val="20"/>
                <w:szCs w:val="20"/>
                <w:lang w:eastAsia="en-US"/>
              </w:rPr>
            </w:r>
            <w:r w:rsidRPr="0007613A">
              <w:rPr>
                <w:rFonts w:ascii="Arial Narrow" w:eastAsia="Calibri" w:hAnsi="Arial Narrow" w:cs="Arial"/>
                <w:strike/>
                <w:sz w:val="20"/>
                <w:szCs w:val="20"/>
                <w:lang w:eastAsia="en-US"/>
              </w:rPr>
              <w:fldChar w:fldCharType="separate"/>
            </w:r>
            <w:r w:rsidRPr="0007613A">
              <w:rPr>
                <w:rFonts w:ascii="Arial Narrow" w:eastAsia="Calibri" w:hAnsi="Arial Narrow" w:cs="Arial"/>
                <w:strike/>
                <w:sz w:val="20"/>
                <w:szCs w:val="20"/>
                <w:lang w:eastAsia="en-US"/>
              </w:rPr>
              <w:fldChar w:fldCharType="end"/>
            </w:r>
            <w:r w:rsidRPr="0007613A">
              <w:rPr>
                <w:rFonts w:ascii="Arial Narrow" w:eastAsia="Calibri" w:hAnsi="Arial Narrow" w:cs="Arial"/>
                <w:strike/>
                <w:sz w:val="20"/>
                <w:szCs w:val="20"/>
                <w:lang w:eastAsia="en-US"/>
              </w:rPr>
              <w:t xml:space="preserve"> Unrestricted benefit</w:t>
            </w:r>
            <w:r w:rsidR="009E27AB">
              <w:rPr>
                <w:rFonts w:ascii="Arial Narrow" w:eastAsia="Calibri" w:hAnsi="Arial Narrow" w:cs="Arial"/>
                <w:sz w:val="20"/>
                <w:szCs w:val="20"/>
                <w:lang w:eastAsia="en-US"/>
              </w:rPr>
              <w:t xml:space="preserve">  </w:t>
            </w:r>
            <w:r w:rsidR="009E27AB" w:rsidRPr="0007613A">
              <w:rPr>
                <w:rFonts w:ascii="Arial Narrow" w:eastAsia="Calibri" w:hAnsi="Arial Narrow" w:cs="Arial"/>
                <w:i/>
                <w:iCs/>
                <w:sz w:val="20"/>
                <w:szCs w:val="20"/>
                <w:lang w:eastAsia="en-US"/>
              </w:rPr>
              <w:fldChar w:fldCharType="begin">
                <w:ffData>
                  <w:name w:val=""/>
                  <w:enabled/>
                  <w:calcOnExit w:val="0"/>
                  <w:checkBox>
                    <w:sizeAuto/>
                    <w:default w:val="1"/>
                  </w:checkBox>
                </w:ffData>
              </w:fldChar>
            </w:r>
            <w:r w:rsidR="009E27AB" w:rsidRPr="0007613A">
              <w:rPr>
                <w:rFonts w:ascii="Arial Narrow" w:eastAsia="Calibri" w:hAnsi="Arial Narrow" w:cs="Arial"/>
                <w:i/>
                <w:iCs/>
                <w:sz w:val="20"/>
                <w:szCs w:val="20"/>
                <w:lang w:eastAsia="en-US"/>
              </w:rPr>
              <w:instrText xml:space="preserve"> FORMCHECKBOX </w:instrText>
            </w:r>
            <w:r w:rsidR="009E27AB" w:rsidRPr="0007613A">
              <w:rPr>
                <w:rFonts w:ascii="Arial Narrow" w:eastAsia="Calibri" w:hAnsi="Arial Narrow" w:cs="Arial"/>
                <w:i/>
                <w:iCs/>
                <w:sz w:val="20"/>
                <w:szCs w:val="20"/>
                <w:lang w:eastAsia="en-US"/>
              </w:rPr>
            </w:r>
            <w:r w:rsidR="009E27AB" w:rsidRPr="0007613A">
              <w:rPr>
                <w:rFonts w:ascii="Arial Narrow" w:eastAsia="Calibri" w:hAnsi="Arial Narrow" w:cs="Arial"/>
                <w:i/>
                <w:iCs/>
                <w:sz w:val="20"/>
                <w:szCs w:val="20"/>
                <w:lang w:eastAsia="en-US"/>
              </w:rPr>
              <w:fldChar w:fldCharType="separate"/>
            </w:r>
            <w:r w:rsidR="009E27AB" w:rsidRPr="0007613A">
              <w:rPr>
                <w:rFonts w:ascii="Arial Narrow" w:eastAsia="Calibri" w:hAnsi="Arial Narrow" w:cs="Arial"/>
                <w:i/>
                <w:iCs/>
                <w:sz w:val="20"/>
                <w:szCs w:val="20"/>
                <w:lang w:eastAsia="en-US"/>
              </w:rPr>
              <w:fldChar w:fldCharType="end"/>
            </w:r>
            <w:r w:rsidR="009E27AB" w:rsidRPr="0007613A">
              <w:rPr>
                <w:rFonts w:ascii="Arial Narrow" w:eastAsia="Calibri" w:hAnsi="Arial Narrow" w:cs="Arial"/>
                <w:i/>
                <w:iCs/>
                <w:sz w:val="20"/>
                <w:szCs w:val="20"/>
                <w:lang w:eastAsia="en-US"/>
              </w:rPr>
              <w:t>Restricted benefit</w:t>
            </w:r>
          </w:p>
        </w:tc>
      </w:tr>
      <w:tr w:rsidR="00A71523" w:rsidRPr="0079778C" w14:paraId="3CB027FE" w14:textId="77777777" w:rsidTr="0007613A">
        <w:tc>
          <w:tcPr>
            <w:tcW w:w="312" w:type="pct"/>
            <w:vMerge w:val="restart"/>
            <w:tcBorders>
              <w:top w:val="single" w:sz="4" w:space="0" w:color="auto"/>
              <w:left w:val="single" w:sz="4" w:space="0" w:color="auto"/>
              <w:right w:val="single" w:sz="4" w:space="0" w:color="auto"/>
            </w:tcBorders>
            <w:textDirection w:val="btLr"/>
            <w:vAlign w:val="center"/>
          </w:tcPr>
          <w:p w14:paraId="49486A14" w14:textId="1782C40B" w:rsidR="00A71523" w:rsidRPr="008D6EC5" w:rsidDel="000E1976" w:rsidRDefault="00A71523" w:rsidP="00A74CF3">
            <w:pPr>
              <w:widowControl w:val="0"/>
              <w:ind w:left="113" w:right="113"/>
              <w:jc w:val="center"/>
              <w:rPr>
                <w:rFonts w:ascii="Arial Narrow" w:eastAsia="Calibri" w:hAnsi="Arial Narrow" w:cs="Arial"/>
                <w:sz w:val="20"/>
                <w:szCs w:val="20"/>
                <w:lang w:eastAsia="en-US"/>
              </w:rPr>
            </w:pPr>
            <w:r w:rsidRPr="00A74CF3">
              <w:rPr>
                <w:rFonts w:ascii="Arial Narrow" w:eastAsia="Calibri" w:hAnsi="Arial Narrow" w:cs="Arial"/>
                <w:bCs/>
                <w:sz w:val="20"/>
                <w:szCs w:val="20"/>
                <w:lang w:eastAsia="en-US"/>
              </w:rPr>
              <w:t>Prescribing rule</w:t>
            </w:r>
          </w:p>
        </w:tc>
        <w:tc>
          <w:tcPr>
            <w:tcW w:w="562" w:type="pct"/>
            <w:tcBorders>
              <w:top w:val="single" w:sz="4" w:space="0" w:color="auto"/>
              <w:left w:val="single" w:sz="4" w:space="0" w:color="auto"/>
              <w:right w:val="single" w:sz="4" w:space="0" w:color="auto"/>
            </w:tcBorders>
            <w:vAlign w:val="center"/>
          </w:tcPr>
          <w:p w14:paraId="3C7D61DF" w14:textId="3D1CB5E9" w:rsidR="00A71523" w:rsidRPr="00A74CF3" w:rsidRDefault="00A71523" w:rsidP="00A74CF3">
            <w:pPr>
              <w:widowControl w:val="0"/>
              <w:jc w:val="center"/>
              <w:rPr>
                <w:rFonts w:ascii="Arial Narrow" w:eastAsia="Calibri" w:hAnsi="Arial Narrow" w:cs="Arial"/>
                <w:i/>
                <w:iCs/>
                <w:sz w:val="20"/>
                <w:szCs w:val="20"/>
                <w:lang w:eastAsia="en-US"/>
              </w:rPr>
            </w:pPr>
          </w:p>
        </w:tc>
        <w:tc>
          <w:tcPr>
            <w:tcW w:w="4126" w:type="pct"/>
            <w:tcBorders>
              <w:top w:val="single" w:sz="4" w:space="0" w:color="auto"/>
              <w:left w:val="single" w:sz="4" w:space="0" w:color="auto"/>
              <w:bottom w:val="single" w:sz="4" w:space="0" w:color="auto"/>
              <w:right w:val="single" w:sz="4" w:space="0" w:color="auto"/>
            </w:tcBorders>
          </w:tcPr>
          <w:p w14:paraId="295689BE" w14:textId="249E4142" w:rsidR="00A71523" w:rsidRPr="008D6EC5" w:rsidRDefault="00A71523" w:rsidP="000E1976">
            <w:pPr>
              <w:widowControl w:val="0"/>
              <w:rPr>
                <w:rFonts w:ascii="Arial Narrow" w:eastAsia="Calibri" w:hAnsi="Arial Narrow" w:cs="Arial"/>
                <w:b/>
                <w:sz w:val="20"/>
                <w:szCs w:val="20"/>
                <w:lang w:eastAsia="en-US"/>
              </w:rPr>
            </w:pPr>
            <w:r w:rsidRPr="008D6EC5">
              <w:rPr>
                <w:rFonts w:ascii="Arial Narrow" w:eastAsia="Calibri" w:hAnsi="Arial Narrow" w:cs="Arial"/>
                <w:b/>
                <w:sz w:val="20"/>
                <w:szCs w:val="20"/>
                <w:lang w:eastAsia="en-US"/>
              </w:rPr>
              <w:t>Administrative Advice:</w:t>
            </w:r>
          </w:p>
          <w:p w14:paraId="071E6DB7" w14:textId="77777777" w:rsidR="00A71523" w:rsidRPr="00A74CF3" w:rsidRDefault="00A71523" w:rsidP="000E1976">
            <w:pPr>
              <w:widowControl w:val="0"/>
              <w:rPr>
                <w:rFonts w:ascii="Arial Narrow" w:eastAsia="Calibri" w:hAnsi="Arial Narrow" w:cs="Arial"/>
                <w:b/>
                <w:bCs/>
                <w:sz w:val="20"/>
                <w:szCs w:val="20"/>
                <w:lang w:eastAsia="en-US"/>
              </w:rPr>
            </w:pPr>
            <w:r w:rsidRPr="00A74CF3">
              <w:rPr>
                <w:rFonts w:ascii="Arial Narrow" w:eastAsia="Calibri" w:hAnsi="Arial Narrow" w:cs="Arial"/>
                <w:b/>
                <w:bCs/>
                <w:sz w:val="20"/>
                <w:szCs w:val="20"/>
                <w:lang w:eastAsia="en-US"/>
              </w:rPr>
              <w:t>Biosimilar prescribing policy</w:t>
            </w:r>
          </w:p>
          <w:p w14:paraId="0D98DF03" w14:textId="1709153D" w:rsidR="00A71523" w:rsidRPr="008D6EC5" w:rsidRDefault="00A71523" w:rsidP="00FE1564">
            <w:pPr>
              <w:widowControl w:val="0"/>
              <w:rPr>
                <w:rFonts w:ascii="Arial Narrow" w:eastAsia="Calibri" w:hAnsi="Arial Narrow" w:cs="Arial"/>
                <w:b/>
                <w:sz w:val="20"/>
                <w:szCs w:val="20"/>
                <w:lang w:eastAsia="en-US"/>
              </w:rPr>
            </w:pPr>
            <w:r w:rsidRPr="008D6EC5">
              <w:rPr>
                <w:rFonts w:ascii="Arial Narrow" w:eastAsia="Calibri" w:hAnsi="Arial Narrow" w:cs="Arial"/>
                <w:sz w:val="20"/>
                <w:szCs w:val="20"/>
                <w:lang w:eastAsia="en-US"/>
              </w:rPr>
              <w:lastRenderedPageBreak/>
              <w:t>Prescribing of the biosimilar brand</w:t>
            </w:r>
            <w:r w:rsidRPr="00A74CF3">
              <w:rPr>
                <w:rFonts w:ascii="Arial Narrow" w:eastAsia="Calibri" w:hAnsi="Arial Narrow" w:cs="Arial"/>
                <w:strike/>
                <w:sz w:val="20"/>
                <w:szCs w:val="20"/>
                <w:lang w:eastAsia="en-US"/>
              </w:rPr>
              <w:t>s</w:t>
            </w:r>
            <w:r w:rsidR="00E92079" w:rsidRPr="00E92079">
              <w:rPr>
                <w:rFonts w:ascii="Arial Narrow" w:eastAsia="Calibri" w:hAnsi="Arial Narrow" w:cs="Arial"/>
                <w:sz w:val="20"/>
                <w:szCs w:val="20"/>
                <w:lang w:eastAsia="en-US"/>
              </w:rPr>
              <w:t xml:space="preserve"> </w:t>
            </w:r>
            <w:r w:rsidR="00E92079" w:rsidRPr="00146739">
              <w:rPr>
                <w:rFonts w:ascii="Arial Narrow" w:eastAsia="Calibri" w:hAnsi="Arial Narrow" w:cs="Arial"/>
                <w:sz w:val="20"/>
                <w:szCs w:val="20"/>
                <w:lang w:eastAsia="en-US"/>
              </w:rPr>
              <w:t xml:space="preserve">where available </w:t>
            </w:r>
            <w:proofErr w:type="spellStart"/>
            <w:r w:rsidR="00E92079" w:rsidRPr="00146739">
              <w:rPr>
                <w:rFonts w:ascii="Arial Narrow" w:eastAsia="Calibri" w:hAnsi="Arial Narrow" w:cs="Arial"/>
                <w:strike/>
                <w:sz w:val="20"/>
                <w:szCs w:val="20"/>
                <w:lang w:eastAsia="en-US"/>
              </w:rPr>
              <w:t>Exarane</w:t>
            </w:r>
            <w:proofErr w:type="spellEnd"/>
            <w:r w:rsidR="00E92079" w:rsidRPr="00146739">
              <w:rPr>
                <w:rFonts w:ascii="Arial Narrow" w:eastAsia="Calibri" w:hAnsi="Arial Narrow" w:cs="Arial"/>
                <w:strike/>
                <w:sz w:val="20"/>
                <w:szCs w:val="20"/>
                <w:lang w:eastAsia="en-US"/>
              </w:rPr>
              <w:t xml:space="preserve"> / </w:t>
            </w:r>
            <w:proofErr w:type="spellStart"/>
            <w:r w:rsidR="00E92079" w:rsidRPr="00146739">
              <w:rPr>
                <w:rFonts w:ascii="Arial Narrow" w:eastAsia="Calibri" w:hAnsi="Arial Narrow" w:cs="Arial"/>
                <w:strike/>
                <w:sz w:val="20"/>
                <w:szCs w:val="20"/>
                <w:lang w:eastAsia="en-US"/>
              </w:rPr>
              <w:t>Exarane</w:t>
            </w:r>
            <w:proofErr w:type="spellEnd"/>
            <w:r w:rsidR="00E92079" w:rsidRPr="00146739">
              <w:rPr>
                <w:rFonts w:ascii="Arial Narrow" w:eastAsia="Calibri" w:hAnsi="Arial Narrow" w:cs="Arial"/>
                <w:strike/>
                <w:sz w:val="20"/>
                <w:szCs w:val="20"/>
                <w:lang w:eastAsia="en-US"/>
              </w:rPr>
              <w:t xml:space="preserve"> Forte or </w:t>
            </w:r>
            <w:proofErr w:type="spellStart"/>
            <w:r w:rsidR="00E92079" w:rsidRPr="00146739">
              <w:rPr>
                <w:rFonts w:ascii="Arial Narrow" w:eastAsia="Calibri" w:hAnsi="Arial Narrow" w:cs="Arial"/>
                <w:strike/>
                <w:sz w:val="20"/>
                <w:szCs w:val="20"/>
                <w:lang w:eastAsia="en-US"/>
              </w:rPr>
              <w:t>Enoxaject</w:t>
            </w:r>
            <w:proofErr w:type="spellEnd"/>
            <w:r w:rsidR="00065FD9">
              <w:rPr>
                <w:rFonts w:ascii="Arial Narrow" w:eastAsia="Calibri" w:hAnsi="Arial Narrow" w:cs="Arial"/>
                <w:sz w:val="20"/>
                <w:szCs w:val="20"/>
                <w:lang w:eastAsia="en-US"/>
              </w:rPr>
              <w:t xml:space="preserve"> </w:t>
            </w:r>
            <w:r w:rsidRPr="005F5239">
              <w:rPr>
                <w:rFonts w:ascii="Arial Narrow" w:eastAsia="Calibri" w:hAnsi="Arial Narrow" w:cs="Arial"/>
                <w:sz w:val="20"/>
                <w:szCs w:val="20"/>
                <w:lang w:eastAsia="en-US"/>
              </w:rPr>
              <w:t>is</w:t>
            </w:r>
            <w:r w:rsidRPr="008D6EC5">
              <w:rPr>
                <w:rFonts w:ascii="Arial Narrow" w:eastAsia="Calibri" w:hAnsi="Arial Narrow" w:cs="Arial"/>
                <w:sz w:val="20"/>
                <w:szCs w:val="20"/>
                <w:lang w:eastAsia="en-US"/>
              </w:rPr>
              <w:t xml:space="preserve"> encouraged for treatment naive patients.</w:t>
            </w:r>
          </w:p>
        </w:tc>
      </w:tr>
      <w:tr w:rsidR="00A71523" w:rsidRPr="0079778C" w14:paraId="0740B461" w14:textId="77777777" w:rsidTr="00830E63">
        <w:tc>
          <w:tcPr>
            <w:tcW w:w="312" w:type="pct"/>
            <w:vMerge/>
            <w:tcBorders>
              <w:left w:val="single" w:sz="4" w:space="0" w:color="auto"/>
              <w:right w:val="single" w:sz="4" w:space="0" w:color="auto"/>
            </w:tcBorders>
          </w:tcPr>
          <w:p w14:paraId="4E900EF3" w14:textId="77777777" w:rsidR="00A71523" w:rsidRPr="008D6EC5" w:rsidDel="000E1976" w:rsidRDefault="00A71523" w:rsidP="000E1976">
            <w:pPr>
              <w:widowControl w:val="0"/>
              <w:rPr>
                <w:rFonts w:ascii="Arial Narrow" w:eastAsia="Calibri" w:hAnsi="Arial Narrow" w:cs="Arial"/>
                <w:b/>
                <w:sz w:val="20"/>
                <w:szCs w:val="20"/>
                <w:lang w:eastAsia="en-US"/>
              </w:rPr>
            </w:pPr>
          </w:p>
        </w:tc>
        <w:tc>
          <w:tcPr>
            <w:tcW w:w="562" w:type="pct"/>
            <w:tcBorders>
              <w:left w:val="single" w:sz="4" w:space="0" w:color="auto"/>
              <w:right w:val="single" w:sz="4" w:space="0" w:color="auto"/>
            </w:tcBorders>
            <w:vAlign w:val="center"/>
          </w:tcPr>
          <w:p w14:paraId="3A5D2821" w14:textId="117B8BC8" w:rsidR="00A71523" w:rsidRPr="00A74CF3" w:rsidDel="000E1976" w:rsidRDefault="00A71523" w:rsidP="00A74CF3">
            <w:pPr>
              <w:widowControl w:val="0"/>
              <w:jc w:val="center"/>
              <w:rPr>
                <w:rFonts w:ascii="Arial Narrow" w:eastAsia="Calibri" w:hAnsi="Arial Narrow" w:cs="Arial"/>
                <w:bCs/>
                <w:i/>
                <w:iCs/>
                <w:sz w:val="20"/>
                <w:szCs w:val="20"/>
                <w:lang w:eastAsia="en-US"/>
              </w:rPr>
            </w:pPr>
          </w:p>
        </w:tc>
        <w:tc>
          <w:tcPr>
            <w:tcW w:w="4126" w:type="pct"/>
            <w:tcBorders>
              <w:top w:val="single" w:sz="4" w:space="0" w:color="auto"/>
              <w:left w:val="single" w:sz="4" w:space="0" w:color="auto"/>
              <w:bottom w:val="single" w:sz="4" w:space="0" w:color="auto"/>
              <w:right w:val="single" w:sz="4" w:space="0" w:color="auto"/>
            </w:tcBorders>
          </w:tcPr>
          <w:p w14:paraId="61761655" w14:textId="23B147E4" w:rsidR="00A71523" w:rsidRPr="00A74CF3" w:rsidRDefault="00A71523" w:rsidP="000E1976">
            <w:pPr>
              <w:widowControl w:val="0"/>
              <w:rPr>
                <w:rFonts w:ascii="Arial Narrow" w:eastAsia="Calibri" w:hAnsi="Arial Narrow" w:cs="Arial"/>
                <w:b/>
                <w:bCs/>
                <w:sz w:val="20"/>
                <w:szCs w:val="20"/>
                <w:lang w:eastAsia="en-US"/>
              </w:rPr>
            </w:pPr>
            <w:r>
              <w:rPr>
                <w:rFonts w:ascii="Arial Narrow" w:eastAsia="Calibri" w:hAnsi="Arial Narrow" w:cs="Arial"/>
                <w:b/>
                <w:bCs/>
                <w:sz w:val="20"/>
                <w:szCs w:val="20"/>
                <w:lang w:eastAsia="en-US"/>
              </w:rPr>
              <w:t>Administrative Advice</w:t>
            </w:r>
          </w:p>
          <w:p w14:paraId="22D95939" w14:textId="095A1F79" w:rsidR="00A71523" w:rsidRPr="008D6EC5" w:rsidRDefault="00A71523" w:rsidP="000E1976">
            <w:pPr>
              <w:widowControl w:val="0"/>
              <w:rPr>
                <w:rFonts w:ascii="Arial Narrow" w:eastAsia="Calibri" w:hAnsi="Arial Narrow" w:cs="Arial"/>
                <w:b/>
                <w:sz w:val="20"/>
                <w:szCs w:val="20"/>
                <w:lang w:eastAsia="en-US"/>
              </w:rPr>
            </w:pPr>
            <w:r w:rsidRPr="008D6EC5">
              <w:rPr>
                <w:rFonts w:ascii="Arial Narrow" w:eastAsia="Calibri" w:hAnsi="Arial Narrow" w:cs="Arial"/>
                <w:sz w:val="20"/>
                <w:szCs w:val="20"/>
                <w:lang w:eastAsia="en-U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r w:rsidR="009F13D8" w:rsidRPr="0079778C" w14:paraId="21DFC54E" w14:textId="77777777" w:rsidTr="009F13D8">
        <w:tc>
          <w:tcPr>
            <w:tcW w:w="5000" w:type="pct"/>
            <w:gridSpan w:val="3"/>
            <w:tcBorders>
              <w:left w:val="single" w:sz="4" w:space="0" w:color="auto"/>
              <w:right w:val="single" w:sz="4" w:space="0" w:color="auto"/>
            </w:tcBorders>
          </w:tcPr>
          <w:p w14:paraId="5035252B" w14:textId="3CD7C8FA" w:rsidR="009F13D8" w:rsidRPr="00C11E56" w:rsidRDefault="009F13D8" w:rsidP="000E1976">
            <w:pPr>
              <w:widowControl w:val="0"/>
              <w:rPr>
                <w:rFonts w:ascii="Arial Narrow" w:eastAsia="Calibri" w:hAnsi="Arial Narrow" w:cs="Arial"/>
                <w:b/>
                <w:bCs/>
                <w:sz w:val="20"/>
                <w:szCs w:val="20"/>
                <w:lang w:eastAsia="en-US"/>
              </w:rPr>
            </w:pPr>
            <w:r w:rsidRPr="00C11E56">
              <w:rPr>
                <w:rFonts w:ascii="Arial Narrow" w:eastAsia="Calibri" w:hAnsi="Arial Narrow" w:cs="Arial"/>
                <w:b/>
                <w:bCs/>
                <w:sz w:val="20"/>
                <w:szCs w:val="20"/>
                <w:lang w:eastAsia="en-US"/>
              </w:rPr>
              <w:t>Restriction Summary 16261 / ToC: 16261</w:t>
            </w:r>
          </w:p>
        </w:tc>
      </w:tr>
      <w:tr w:rsidR="00750E1C" w:rsidRPr="0079778C" w14:paraId="31DA039B" w14:textId="77777777" w:rsidTr="00750E1C">
        <w:tc>
          <w:tcPr>
            <w:tcW w:w="874" w:type="pct"/>
            <w:gridSpan w:val="2"/>
            <w:tcBorders>
              <w:left w:val="single" w:sz="4" w:space="0" w:color="auto"/>
              <w:right w:val="single" w:sz="4" w:space="0" w:color="auto"/>
            </w:tcBorders>
          </w:tcPr>
          <w:p w14:paraId="10A4A6DA" w14:textId="4BAE2CDB" w:rsidR="00750E1C" w:rsidRPr="00C11E56" w:rsidRDefault="00750E1C">
            <w:pPr>
              <w:widowControl w:val="0"/>
              <w:jc w:val="center"/>
              <w:rPr>
                <w:rFonts w:ascii="Arial Narrow" w:eastAsia="Calibri" w:hAnsi="Arial Narrow" w:cs="Arial"/>
                <w:bCs/>
                <w:sz w:val="20"/>
                <w:szCs w:val="20"/>
                <w:lang w:eastAsia="en-US"/>
              </w:rPr>
            </w:pPr>
          </w:p>
        </w:tc>
        <w:tc>
          <w:tcPr>
            <w:tcW w:w="4126" w:type="pct"/>
            <w:tcBorders>
              <w:top w:val="single" w:sz="4" w:space="0" w:color="auto"/>
              <w:left w:val="single" w:sz="4" w:space="0" w:color="auto"/>
              <w:bottom w:val="single" w:sz="4" w:space="0" w:color="auto"/>
              <w:right w:val="single" w:sz="4" w:space="0" w:color="auto"/>
            </w:tcBorders>
          </w:tcPr>
          <w:p w14:paraId="17A1B644" w14:textId="05780180" w:rsidR="00750E1C" w:rsidRPr="00C11E56" w:rsidRDefault="00942D74" w:rsidP="000E1976">
            <w:pPr>
              <w:widowControl w:val="0"/>
              <w:rPr>
                <w:rFonts w:ascii="Arial Narrow" w:eastAsia="Calibri" w:hAnsi="Arial Narrow" w:cs="Arial"/>
                <w:sz w:val="20"/>
                <w:szCs w:val="20"/>
                <w:lang w:eastAsia="en-US"/>
              </w:rPr>
            </w:pPr>
            <w:r w:rsidRPr="00C11E56">
              <w:rPr>
                <w:rFonts w:ascii="Arial Narrow" w:eastAsia="Calibri" w:hAnsi="Arial Narrow" w:cs="Arial"/>
                <w:sz w:val="20"/>
                <w:szCs w:val="20"/>
                <w:lang w:eastAsia="en-US"/>
              </w:rPr>
              <w:t>For prescribing by certain health practitioners</w:t>
            </w:r>
          </w:p>
        </w:tc>
      </w:tr>
      <w:tr w:rsidR="00AA54D3" w:rsidRPr="0079778C" w14:paraId="1F2656EA" w14:textId="77777777" w:rsidTr="00750E1C">
        <w:tc>
          <w:tcPr>
            <w:tcW w:w="874" w:type="pct"/>
            <w:gridSpan w:val="2"/>
            <w:tcBorders>
              <w:left w:val="single" w:sz="4" w:space="0" w:color="auto"/>
              <w:right w:val="single" w:sz="4" w:space="0" w:color="auto"/>
            </w:tcBorders>
          </w:tcPr>
          <w:p w14:paraId="3752714B" w14:textId="73FBA60C" w:rsidR="00AA54D3" w:rsidRPr="00C11E56" w:rsidRDefault="00AA54D3" w:rsidP="00AA54D3">
            <w:pPr>
              <w:widowControl w:val="0"/>
              <w:jc w:val="center"/>
              <w:rPr>
                <w:rFonts w:ascii="Arial Narrow" w:eastAsia="Calibri" w:hAnsi="Arial Narrow" w:cs="Arial"/>
                <w:bCs/>
                <w:sz w:val="20"/>
                <w:szCs w:val="20"/>
                <w:lang w:eastAsia="en-US"/>
              </w:rPr>
            </w:pPr>
          </w:p>
        </w:tc>
        <w:tc>
          <w:tcPr>
            <w:tcW w:w="4126" w:type="pct"/>
            <w:tcBorders>
              <w:top w:val="single" w:sz="4" w:space="0" w:color="auto"/>
              <w:left w:val="single" w:sz="4" w:space="0" w:color="auto"/>
              <w:bottom w:val="single" w:sz="4" w:space="0" w:color="auto"/>
              <w:right w:val="single" w:sz="4" w:space="0" w:color="auto"/>
            </w:tcBorders>
          </w:tcPr>
          <w:p w14:paraId="70D10E81" w14:textId="26346105" w:rsidR="00AA54D3" w:rsidRPr="00C11E56" w:rsidRDefault="00AA54D3" w:rsidP="00AA54D3">
            <w:pPr>
              <w:widowControl w:val="0"/>
              <w:rPr>
                <w:rFonts w:ascii="Arial Narrow" w:eastAsia="Calibri" w:hAnsi="Arial Narrow" w:cs="Arial"/>
                <w:bCs/>
                <w:sz w:val="20"/>
                <w:szCs w:val="20"/>
                <w:lang w:eastAsia="en-US"/>
              </w:rPr>
            </w:pPr>
            <w:r w:rsidRPr="00C11E56">
              <w:rPr>
                <w:rFonts w:ascii="Arial Narrow" w:eastAsia="Calibri" w:hAnsi="Arial Narrow" w:cs="Arial"/>
                <w:b/>
                <w:sz w:val="20"/>
                <w:szCs w:val="20"/>
                <w:lang w:eastAsia="en-US"/>
              </w:rPr>
              <w:t>Treatment criteria:</w:t>
            </w:r>
          </w:p>
        </w:tc>
      </w:tr>
      <w:tr w:rsidR="00AA54D3" w:rsidRPr="0079778C" w14:paraId="64D9F72A" w14:textId="77777777" w:rsidTr="00750E1C">
        <w:tc>
          <w:tcPr>
            <w:tcW w:w="874" w:type="pct"/>
            <w:gridSpan w:val="2"/>
            <w:tcBorders>
              <w:left w:val="single" w:sz="4" w:space="0" w:color="auto"/>
              <w:right w:val="single" w:sz="4" w:space="0" w:color="auto"/>
            </w:tcBorders>
          </w:tcPr>
          <w:p w14:paraId="27C7AEF9" w14:textId="181E080F" w:rsidR="00AA54D3" w:rsidRPr="00C11E56" w:rsidRDefault="00AA54D3" w:rsidP="00AA54D3">
            <w:pPr>
              <w:widowControl w:val="0"/>
              <w:jc w:val="center"/>
              <w:rPr>
                <w:rFonts w:ascii="Arial Narrow" w:eastAsia="Calibri" w:hAnsi="Arial Narrow" w:cs="Arial"/>
                <w:bCs/>
                <w:sz w:val="20"/>
                <w:szCs w:val="20"/>
                <w:lang w:eastAsia="en-US"/>
              </w:rPr>
            </w:pPr>
          </w:p>
        </w:tc>
        <w:tc>
          <w:tcPr>
            <w:tcW w:w="4126" w:type="pct"/>
            <w:tcBorders>
              <w:top w:val="single" w:sz="4" w:space="0" w:color="auto"/>
              <w:left w:val="single" w:sz="4" w:space="0" w:color="auto"/>
              <w:bottom w:val="single" w:sz="4" w:space="0" w:color="auto"/>
              <w:right w:val="single" w:sz="4" w:space="0" w:color="auto"/>
            </w:tcBorders>
          </w:tcPr>
          <w:p w14:paraId="32904CAA" w14:textId="17A4CC23" w:rsidR="00AA54D3" w:rsidRPr="00C11E56" w:rsidRDefault="00AA54D3" w:rsidP="00AA54D3">
            <w:pPr>
              <w:widowControl w:val="0"/>
              <w:rPr>
                <w:rFonts w:ascii="Arial Narrow" w:eastAsia="Calibri" w:hAnsi="Arial Narrow" w:cs="Arial"/>
                <w:bCs/>
                <w:sz w:val="20"/>
                <w:szCs w:val="20"/>
                <w:lang w:eastAsia="en-US"/>
              </w:rPr>
            </w:pPr>
            <w:r w:rsidRPr="00C11E56">
              <w:rPr>
                <w:rFonts w:ascii="Arial Narrow" w:eastAsia="Calibri" w:hAnsi="Arial Narrow" w:cs="Arial"/>
                <w:bCs/>
                <w:sz w:val="20"/>
                <w:szCs w:val="20"/>
                <w:lang w:eastAsia="en-US"/>
              </w:rPr>
              <w:t>Must be treated by a health practitioner who is any of: (</w:t>
            </w:r>
            <w:proofErr w:type="spellStart"/>
            <w:r w:rsidRPr="00C11E56">
              <w:rPr>
                <w:rFonts w:ascii="Arial Narrow" w:eastAsia="Calibri" w:hAnsi="Arial Narrow" w:cs="Arial"/>
                <w:bCs/>
                <w:sz w:val="20"/>
                <w:szCs w:val="20"/>
                <w:lang w:eastAsia="en-US"/>
              </w:rPr>
              <w:t>i</w:t>
            </w:r>
            <w:proofErr w:type="spellEnd"/>
            <w:r w:rsidRPr="00C11E56">
              <w:rPr>
                <w:rFonts w:ascii="Arial Narrow" w:eastAsia="Calibri" w:hAnsi="Arial Narrow" w:cs="Arial"/>
                <w:bCs/>
                <w:sz w:val="20"/>
                <w:szCs w:val="20"/>
                <w:lang w:eastAsia="en-US"/>
              </w:rPr>
              <w:t>) a medical practitioner, (ii) a nurse practitioner, (iii) an endorsed midwife who is each of: (a) sharing patient care with a medical practitioner for the current pregnancy episode, (b) continuing existing treatment with this drug that was initiated by a medical practitioner</w:t>
            </w:r>
          </w:p>
        </w:tc>
      </w:tr>
    </w:tbl>
    <w:p w14:paraId="4CFB1410" w14:textId="77777777" w:rsidR="00372E91" w:rsidRPr="0079778C" w:rsidRDefault="00372E91" w:rsidP="00372E91">
      <w:pPr>
        <w:rPr>
          <w:rFonts w:asciiTheme="minorHAnsi" w:hAnsiTheme="minorHAnsi" w:cstheme="minorHAnsi"/>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3823"/>
        <w:gridCol w:w="850"/>
        <w:gridCol w:w="851"/>
        <w:gridCol w:w="850"/>
        <w:gridCol w:w="709"/>
        <w:gridCol w:w="1984"/>
      </w:tblGrid>
      <w:tr w:rsidR="00372E91" w:rsidRPr="0079778C" w14:paraId="270732FF" w14:textId="77777777" w:rsidTr="4C7319FD">
        <w:trPr>
          <w:cantSplit/>
          <w:trHeight w:val="471"/>
        </w:trPr>
        <w:tc>
          <w:tcPr>
            <w:tcW w:w="3823" w:type="dxa"/>
          </w:tcPr>
          <w:p w14:paraId="573D8D04" w14:textId="77777777" w:rsidR="00372E91" w:rsidRPr="0079778C" w:rsidRDefault="00372E91" w:rsidP="00CA0E08">
            <w:pPr>
              <w:keepNext/>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lastRenderedPageBreak/>
              <w:t>Name, Restriction,</w:t>
            </w:r>
          </w:p>
          <w:p w14:paraId="6F57BF2C" w14:textId="77777777" w:rsidR="00372E91" w:rsidRPr="0079778C" w:rsidRDefault="00372E91" w:rsidP="00CA0E08">
            <w:pPr>
              <w:keepNext/>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Manner of administration and form</w:t>
            </w:r>
          </w:p>
        </w:tc>
        <w:tc>
          <w:tcPr>
            <w:tcW w:w="850" w:type="dxa"/>
          </w:tcPr>
          <w:p w14:paraId="144DEA55" w14:textId="77777777" w:rsidR="00372E91" w:rsidRPr="0079778C" w:rsidRDefault="00372E91" w:rsidP="00CA0E08">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PBS item code</w:t>
            </w:r>
          </w:p>
        </w:tc>
        <w:tc>
          <w:tcPr>
            <w:tcW w:w="851" w:type="dxa"/>
          </w:tcPr>
          <w:p w14:paraId="0C236F5C" w14:textId="77777777" w:rsidR="00372E91" w:rsidRPr="0079778C" w:rsidRDefault="00372E91" w:rsidP="00CA0E08">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packs</w:t>
            </w:r>
          </w:p>
        </w:tc>
        <w:tc>
          <w:tcPr>
            <w:tcW w:w="850" w:type="dxa"/>
          </w:tcPr>
          <w:p w14:paraId="4673E3E7" w14:textId="77777777" w:rsidR="00372E91" w:rsidRPr="0079778C" w:rsidRDefault="00372E91" w:rsidP="00CA0E08">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units</w:t>
            </w:r>
          </w:p>
        </w:tc>
        <w:tc>
          <w:tcPr>
            <w:tcW w:w="709" w:type="dxa"/>
          </w:tcPr>
          <w:p w14:paraId="66FAF9B2" w14:textId="77777777" w:rsidR="00372E91" w:rsidRPr="0079778C" w:rsidRDefault="00372E91" w:rsidP="00CA0E08">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№.of</w:t>
            </w:r>
          </w:p>
          <w:p w14:paraId="454A0744" w14:textId="77777777" w:rsidR="00372E91" w:rsidRPr="0079778C" w:rsidRDefault="00372E91" w:rsidP="00CA0E08">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Rpts</w:t>
            </w:r>
          </w:p>
        </w:tc>
        <w:tc>
          <w:tcPr>
            <w:tcW w:w="1984" w:type="dxa"/>
          </w:tcPr>
          <w:p w14:paraId="4405A13B" w14:textId="77777777" w:rsidR="00372E91" w:rsidRPr="0079778C" w:rsidRDefault="00372E91" w:rsidP="00CA0E08">
            <w:pPr>
              <w:keepNext/>
              <w:jc w:val="left"/>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Available brands</w:t>
            </w:r>
          </w:p>
        </w:tc>
      </w:tr>
      <w:tr w:rsidR="00372E91" w:rsidRPr="0079778C" w14:paraId="267B84C3" w14:textId="77777777" w:rsidTr="4C7319FD">
        <w:trPr>
          <w:cantSplit/>
          <w:trHeight w:val="761"/>
        </w:trPr>
        <w:tc>
          <w:tcPr>
            <w:tcW w:w="3823" w:type="dxa"/>
          </w:tcPr>
          <w:p w14:paraId="5A3C1CF4" w14:textId="77777777" w:rsidR="00372E91" w:rsidRPr="0079778C" w:rsidRDefault="00372E91" w:rsidP="00CA0E08">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 xml:space="preserve">ENOXAPARIN  </w:t>
            </w:r>
          </w:p>
          <w:p w14:paraId="4F2F9EF2" w14:textId="77777777" w:rsidR="00372E91" w:rsidRPr="0079778C" w:rsidRDefault="00372E91" w:rsidP="00CA0E08">
            <w:pPr>
              <w:keepNext/>
              <w:ind w:left="-108"/>
              <w:rPr>
                <w:rFonts w:ascii="Arial Narrow" w:eastAsia="Calibri" w:hAnsi="Arial Narrow" w:cs="Arial"/>
                <w:sz w:val="20"/>
                <w:szCs w:val="20"/>
                <w:lang w:eastAsia="en-US"/>
              </w:rPr>
            </w:pPr>
          </w:p>
          <w:p w14:paraId="70F18FBD" w14:textId="77777777" w:rsidR="00372E91" w:rsidRPr="0079778C" w:rsidRDefault="00372E91" w:rsidP="00CA0E08">
            <w:pPr>
              <w:keepNext/>
              <w:ind w:left="-108"/>
              <w:rPr>
                <w:rFonts w:ascii="Arial Narrow" w:eastAsia="Calibri" w:hAnsi="Arial Narrow" w:cs="Arial"/>
                <w:sz w:val="20"/>
                <w:szCs w:val="20"/>
                <w:lang w:eastAsia="en-US"/>
              </w:rPr>
            </w:pPr>
            <w:bookmarkStart w:id="0" w:name="_Hlk133833838"/>
            <w:r w:rsidRPr="0079778C">
              <w:rPr>
                <w:rFonts w:ascii="Arial Narrow" w:eastAsia="Calibri" w:hAnsi="Arial Narrow" w:cs="Arial"/>
                <w:sz w:val="20"/>
                <w:szCs w:val="20"/>
                <w:lang w:eastAsia="en-US"/>
              </w:rPr>
              <w:t>enoxapari</w:t>
            </w:r>
            <w:bookmarkEnd w:id="0"/>
            <w:r w:rsidRPr="0079778C">
              <w:rPr>
                <w:rFonts w:ascii="Arial Narrow" w:eastAsia="Calibri" w:hAnsi="Arial Narrow" w:cs="Arial"/>
                <w:sz w:val="20"/>
                <w:szCs w:val="20"/>
                <w:lang w:eastAsia="en-US"/>
              </w:rPr>
              <w:t>n sodium 20 mg/0.2 mL injection, 10 x 0.2</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7E244017" w14:textId="77777777" w:rsidR="00372E91" w:rsidRPr="0079778C" w:rsidRDefault="00372E91" w:rsidP="00CA0E08">
            <w:pPr>
              <w:keepNext/>
              <w:jc w:val="center"/>
              <w:rPr>
                <w:rFonts w:ascii="Arial Narrow" w:eastAsia="Calibri" w:hAnsi="Arial Narrow" w:cs="Arial"/>
                <w:sz w:val="20"/>
                <w:szCs w:val="20"/>
                <w:lang w:eastAsia="en-US"/>
              </w:rPr>
            </w:pPr>
          </w:p>
          <w:p w14:paraId="4FBBAB10" w14:textId="77777777" w:rsidR="00372E91" w:rsidRPr="0079778C" w:rsidRDefault="00372E91" w:rsidP="00CA0E08">
            <w:pPr>
              <w:keepNext/>
              <w:ind w:left="-108"/>
              <w:jc w:val="center"/>
              <w:rPr>
                <w:rFonts w:ascii="Arial Narrow" w:eastAsia="Calibri" w:hAnsi="Arial Narrow" w:cs="Arial"/>
                <w:sz w:val="20"/>
                <w:szCs w:val="20"/>
                <w:lang w:eastAsia="en-US"/>
              </w:rPr>
            </w:pPr>
          </w:p>
          <w:p w14:paraId="6D9E76A0" w14:textId="77777777" w:rsidR="00372E91" w:rsidRPr="0079778C" w:rsidRDefault="00372E91" w:rsidP="00F60572">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 xml:space="preserve">  8716R</w:t>
            </w:r>
          </w:p>
        </w:tc>
        <w:tc>
          <w:tcPr>
            <w:tcW w:w="851" w:type="dxa"/>
          </w:tcPr>
          <w:p w14:paraId="7339D4F4" w14:textId="77777777" w:rsidR="00372E91" w:rsidRPr="0079778C" w:rsidRDefault="00372E91" w:rsidP="00CA0E08">
            <w:pPr>
              <w:keepNext/>
              <w:jc w:val="center"/>
              <w:rPr>
                <w:rFonts w:ascii="Arial Narrow" w:eastAsia="Calibri" w:hAnsi="Arial Narrow" w:cs="Arial"/>
                <w:sz w:val="20"/>
                <w:szCs w:val="20"/>
                <w:lang w:eastAsia="en-US"/>
              </w:rPr>
            </w:pPr>
          </w:p>
          <w:p w14:paraId="0CAB8629" w14:textId="77777777" w:rsidR="00372E91" w:rsidRPr="0079778C" w:rsidRDefault="00372E91" w:rsidP="00CA0E08">
            <w:pPr>
              <w:keepNext/>
              <w:ind w:left="-108"/>
              <w:jc w:val="center"/>
              <w:rPr>
                <w:rFonts w:ascii="Arial Narrow" w:eastAsia="Calibri" w:hAnsi="Arial Narrow" w:cs="Arial"/>
                <w:sz w:val="20"/>
                <w:szCs w:val="20"/>
                <w:lang w:eastAsia="en-US"/>
              </w:rPr>
            </w:pPr>
          </w:p>
          <w:p w14:paraId="2B468D91"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4CB1AFC5" w14:textId="77777777" w:rsidR="00372E91" w:rsidRPr="0079778C" w:rsidRDefault="00372E91" w:rsidP="00CA0E08">
            <w:pPr>
              <w:keepNext/>
              <w:ind w:left="-108"/>
              <w:jc w:val="center"/>
              <w:rPr>
                <w:rFonts w:ascii="Arial Narrow" w:eastAsia="Calibri" w:hAnsi="Arial Narrow" w:cs="Arial"/>
                <w:sz w:val="20"/>
                <w:szCs w:val="20"/>
                <w:lang w:eastAsia="en-US"/>
              </w:rPr>
            </w:pPr>
          </w:p>
          <w:p w14:paraId="57B0E5F7" w14:textId="77777777" w:rsidR="00372E91" w:rsidRPr="0079778C" w:rsidRDefault="00372E91" w:rsidP="00CA0E08">
            <w:pPr>
              <w:keepNext/>
              <w:jc w:val="left"/>
              <w:rPr>
                <w:rFonts w:ascii="Arial Narrow" w:eastAsia="Calibri" w:hAnsi="Arial Narrow" w:cs="Arial"/>
                <w:sz w:val="20"/>
                <w:szCs w:val="20"/>
                <w:lang w:eastAsia="en-US"/>
              </w:rPr>
            </w:pPr>
          </w:p>
          <w:p w14:paraId="387326EC"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34A8FEAE" w14:textId="77777777" w:rsidR="00372E91" w:rsidRPr="0079778C" w:rsidRDefault="00372E91" w:rsidP="00CA0E08">
            <w:pPr>
              <w:keepNext/>
              <w:ind w:left="-108"/>
              <w:jc w:val="center"/>
              <w:rPr>
                <w:rFonts w:ascii="Arial Narrow" w:eastAsia="Calibri" w:hAnsi="Arial Narrow" w:cs="Arial"/>
                <w:sz w:val="20"/>
                <w:szCs w:val="20"/>
                <w:lang w:eastAsia="en-US"/>
              </w:rPr>
            </w:pPr>
          </w:p>
          <w:p w14:paraId="523F35F9" w14:textId="77777777" w:rsidR="00372E91" w:rsidRPr="0079778C" w:rsidRDefault="00372E91" w:rsidP="00CA0E08">
            <w:pPr>
              <w:keepNext/>
              <w:ind w:left="-108"/>
              <w:jc w:val="center"/>
              <w:rPr>
                <w:rFonts w:ascii="Arial Narrow" w:eastAsia="Calibri" w:hAnsi="Arial Narrow" w:cs="Arial"/>
                <w:sz w:val="20"/>
                <w:szCs w:val="20"/>
                <w:lang w:eastAsia="en-US"/>
              </w:rPr>
            </w:pPr>
          </w:p>
          <w:p w14:paraId="5E066659"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36915CD1" w14:textId="77777777" w:rsidR="00372E91" w:rsidRPr="0079778C" w:rsidRDefault="00372E91" w:rsidP="00CA0E08">
            <w:pPr>
              <w:keepNext/>
              <w:jc w:val="left"/>
              <w:rPr>
                <w:rFonts w:ascii="Arial Narrow" w:eastAsia="Calibri" w:hAnsi="Arial Narrow" w:cs="Arial"/>
                <w:sz w:val="20"/>
                <w:szCs w:val="20"/>
                <w:lang w:eastAsia="en-US"/>
              </w:rPr>
            </w:pPr>
          </w:p>
        </w:tc>
        <w:tc>
          <w:tcPr>
            <w:tcW w:w="1984" w:type="dxa"/>
          </w:tcPr>
          <w:p w14:paraId="07E39D63" w14:textId="77777777" w:rsidR="007C5EB2" w:rsidRDefault="007C5EB2" w:rsidP="007C5EB2">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42199B5B" w14:textId="77777777" w:rsidR="007C5EB2" w:rsidRDefault="007C5EB2" w:rsidP="007C5EB2">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6B69DB55" w14:textId="77777777" w:rsidR="007C5EB2" w:rsidRDefault="007C5EB2" w:rsidP="007C5EB2">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2F63E601" w14:textId="37FC1863" w:rsidR="00372E91" w:rsidRPr="00C11E56" w:rsidRDefault="007C5EB2" w:rsidP="007C5EB2">
            <w:pPr>
              <w:keepNext/>
              <w:rPr>
                <w:rFonts w:ascii="Arial Narrow" w:eastAsia="Calibri" w:hAnsi="Arial Narrow" w:cs="Arial"/>
                <w:sz w:val="20"/>
                <w:szCs w:val="20"/>
                <w:vertAlign w:val="superscript"/>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(proposed biosimilar)</w:t>
            </w:r>
          </w:p>
        </w:tc>
      </w:tr>
      <w:tr w:rsidR="00372E91" w:rsidRPr="0079778C" w14:paraId="0103C053" w14:textId="77777777" w:rsidTr="4C7319FD">
        <w:trPr>
          <w:cantSplit/>
          <w:trHeight w:val="347"/>
        </w:trPr>
        <w:tc>
          <w:tcPr>
            <w:tcW w:w="3823" w:type="dxa"/>
          </w:tcPr>
          <w:p w14:paraId="6BA102DB" w14:textId="77777777" w:rsidR="00372E91" w:rsidRPr="0079778C" w:rsidRDefault="00372E91" w:rsidP="00CA0E08">
            <w:pPr>
              <w:keepNext/>
              <w:ind w:left="-115"/>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40 mg/0.4 mL injection, 10 x 0.4 mL syringes</w:t>
            </w:r>
          </w:p>
        </w:tc>
        <w:tc>
          <w:tcPr>
            <w:tcW w:w="850" w:type="dxa"/>
          </w:tcPr>
          <w:p w14:paraId="1AF7797B" w14:textId="77777777" w:rsidR="00372E91" w:rsidRPr="0079778C" w:rsidRDefault="00372E91" w:rsidP="00F60572">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8639Q</w:t>
            </w:r>
          </w:p>
        </w:tc>
        <w:tc>
          <w:tcPr>
            <w:tcW w:w="851" w:type="dxa"/>
          </w:tcPr>
          <w:p w14:paraId="22FC2925"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3EC33287"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617646D3"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1187E811" w14:textId="77777777" w:rsidR="00372E91" w:rsidRPr="0079778C" w:rsidRDefault="00372E91" w:rsidP="00CA0E08">
            <w:pPr>
              <w:keepNext/>
              <w:ind w:left="-108"/>
              <w:jc w:val="center"/>
              <w:rPr>
                <w:rFonts w:ascii="Arial Narrow" w:eastAsia="Calibri" w:hAnsi="Arial Narrow" w:cs="Arial"/>
                <w:sz w:val="20"/>
                <w:szCs w:val="20"/>
                <w:lang w:eastAsia="en-US"/>
              </w:rPr>
            </w:pPr>
          </w:p>
        </w:tc>
        <w:tc>
          <w:tcPr>
            <w:tcW w:w="1984" w:type="dxa"/>
          </w:tcPr>
          <w:p w14:paraId="02756205" w14:textId="77777777" w:rsidR="000F5F49" w:rsidRDefault="000F5F49" w:rsidP="000F5F49">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6C3E07BF" w14:textId="77777777" w:rsidR="000F5F49" w:rsidRDefault="000F5F49" w:rsidP="000F5F49">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22BC117E" w14:textId="77777777" w:rsidR="000F5F49" w:rsidRDefault="000F5F49" w:rsidP="000F5F49">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687C3B81" w14:textId="71DC4DD0" w:rsidR="00372E91" w:rsidRPr="00C11E56" w:rsidRDefault="000F5F49" w:rsidP="000F5F49">
            <w:pPr>
              <w:keepNext/>
              <w:rPr>
                <w:rFonts w:ascii="Arial Narrow" w:eastAsia="Calibri" w:hAnsi="Arial Narrow" w:cs="Arial"/>
                <w:sz w:val="20"/>
                <w:szCs w:val="20"/>
                <w:vertAlign w:val="superscript"/>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(proposed biosimilar)</w:t>
            </w:r>
          </w:p>
        </w:tc>
      </w:tr>
      <w:tr w:rsidR="00372E91" w:rsidRPr="0079778C" w14:paraId="1C109272" w14:textId="77777777" w:rsidTr="4C7319FD">
        <w:trPr>
          <w:cantSplit/>
          <w:trHeight w:val="347"/>
        </w:trPr>
        <w:tc>
          <w:tcPr>
            <w:tcW w:w="3823" w:type="dxa"/>
          </w:tcPr>
          <w:p w14:paraId="07F5D851" w14:textId="77777777" w:rsidR="00372E91" w:rsidRPr="0079778C" w:rsidRDefault="00372E91" w:rsidP="00CA0E08">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60 mg/0.6 mL injection, 10 x 0.6 mL syringes</w:t>
            </w:r>
          </w:p>
        </w:tc>
        <w:tc>
          <w:tcPr>
            <w:tcW w:w="850" w:type="dxa"/>
          </w:tcPr>
          <w:p w14:paraId="7D785CB0" w14:textId="77777777" w:rsidR="00372E91" w:rsidRPr="0079778C" w:rsidRDefault="00372E91" w:rsidP="00F60572">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8640R</w:t>
            </w:r>
          </w:p>
        </w:tc>
        <w:tc>
          <w:tcPr>
            <w:tcW w:w="851" w:type="dxa"/>
          </w:tcPr>
          <w:p w14:paraId="0D88B94C"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51396350" w14:textId="77777777" w:rsidR="00372E91" w:rsidRPr="0079778C" w:rsidRDefault="00372E91" w:rsidP="00CA0E08">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21A3D193"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24ABC241" w14:textId="77777777" w:rsidR="00372E91" w:rsidRPr="0079778C" w:rsidRDefault="00372E91" w:rsidP="00CA0E08">
            <w:pPr>
              <w:keepNext/>
              <w:ind w:left="-108"/>
              <w:jc w:val="center"/>
              <w:rPr>
                <w:rFonts w:ascii="Arial Narrow" w:eastAsia="Calibri" w:hAnsi="Arial Narrow" w:cs="Arial"/>
                <w:sz w:val="20"/>
                <w:szCs w:val="20"/>
                <w:lang w:eastAsia="en-US"/>
              </w:rPr>
            </w:pPr>
          </w:p>
        </w:tc>
        <w:tc>
          <w:tcPr>
            <w:tcW w:w="1984" w:type="dxa"/>
          </w:tcPr>
          <w:p w14:paraId="68EC510B" w14:textId="77777777" w:rsidR="000F5F49" w:rsidRDefault="000F5F49" w:rsidP="000F5F49">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4CEDFC32" w14:textId="77777777" w:rsidR="000F5F49" w:rsidRDefault="000F5F49" w:rsidP="000F5F49">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60F0E4E7" w14:textId="77777777" w:rsidR="000F5F49" w:rsidRDefault="000F5F49" w:rsidP="000F5F49">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223D130D" w14:textId="4CCDA038" w:rsidR="00372E91" w:rsidRPr="00C11E56" w:rsidRDefault="000F5F49" w:rsidP="000F5F49">
            <w:pPr>
              <w:keepNext/>
              <w:rPr>
                <w:rFonts w:ascii="Arial Narrow" w:eastAsia="Calibri" w:hAnsi="Arial Narrow" w:cs="Arial"/>
                <w:sz w:val="20"/>
                <w:szCs w:val="20"/>
                <w:vertAlign w:val="superscript"/>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(proposed biosimilar)</w:t>
            </w:r>
          </w:p>
        </w:tc>
      </w:tr>
      <w:tr w:rsidR="00372E91" w:rsidRPr="0079778C" w14:paraId="5D354F60" w14:textId="77777777" w:rsidTr="4C7319FD">
        <w:trPr>
          <w:cantSplit/>
          <w:trHeight w:val="327"/>
        </w:trPr>
        <w:tc>
          <w:tcPr>
            <w:tcW w:w="3823" w:type="dxa"/>
          </w:tcPr>
          <w:p w14:paraId="42CEE626" w14:textId="77777777" w:rsidR="00372E91" w:rsidRPr="0079778C" w:rsidRDefault="00372E91" w:rsidP="00CA0E08">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80 mg/0.8 mL injection, 10 x 0.8 mL syringes</w:t>
            </w:r>
          </w:p>
        </w:tc>
        <w:tc>
          <w:tcPr>
            <w:tcW w:w="850" w:type="dxa"/>
          </w:tcPr>
          <w:p w14:paraId="16600544"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5434B</w:t>
            </w:r>
          </w:p>
        </w:tc>
        <w:tc>
          <w:tcPr>
            <w:tcW w:w="851" w:type="dxa"/>
          </w:tcPr>
          <w:p w14:paraId="7CB6C3C9"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0A81FE2B" w14:textId="77777777" w:rsidR="00372E91" w:rsidRPr="0079778C" w:rsidRDefault="00372E91" w:rsidP="00CA0E08">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38006CBF"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0358ACEA" w14:textId="77777777" w:rsidR="00372E91" w:rsidRPr="0079778C" w:rsidRDefault="00372E91" w:rsidP="00CA0E08">
            <w:pPr>
              <w:keepNext/>
              <w:ind w:left="-108"/>
              <w:jc w:val="center"/>
              <w:rPr>
                <w:rFonts w:ascii="Arial Narrow" w:eastAsia="Calibri" w:hAnsi="Arial Narrow" w:cs="Arial"/>
                <w:sz w:val="20"/>
                <w:szCs w:val="20"/>
                <w:lang w:eastAsia="en-US"/>
              </w:rPr>
            </w:pPr>
          </w:p>
        </w:tc>
        <w:tc>
          <w:tcPr>
            <w:tcW w:w="1984" w:type="dxa"/>
          </w:tcPr>
          <w:p w14:paraId="16EB8578" w14:textId="77777777" w:rsidR="00C235EF" w:rsidRDefault="00C235EF" w:rsidP="00C235EF">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646BFC52" w14:textId="77777777" w:rsidR="00C235EF" w:rsidRDefault="00C235EF" w:rsidP="00C235EF">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1DBBCAAE" w14:textId="77777777" w:rsidR="00C235EF" w:rsidRDefault="00C235EF" w:rsidP="00C235EF">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7C04BF8C" w14:textId="2DBC419E" w:rsidR="00372E91" w:rsidRPr="00C11E56" w:rsidRDefault="00C235EF" w:rsidP="00C235EF">
            <w:pPr>
              <w:keepNext/>
              <w:rPr>
                <w:rFonts w:ascii="Arial Narrow" w:eastAsia="Calibri" w:hAnsi="Arial Narrow" w:cs="Arial"/>
                <w:sz w:val="20"/>
                <w:szCs w:val="20"/>
                <w:vertAlign w:val="superscript"/>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(proposed biosimilar)</w:t>
            </w:r>
          </w:p>
        </w:tc>
      </w:tr>
      <w:tr w:rsidR="00372E91" w:rsidRPr="0079778C" w14:paraId="6277C7E7" w14:textId="77777777" w:rsidTr="4C7319FD">
        <w:trPr>
          <w:cantSplit/>
          <w:trHeight w:val="327"/>
        </w:trPr>
        <w:tc>
          <w:tcPr>
            <w:tcW w:w="3823" w:type="dxa"/>
          </w:tcPr>
          <w:p w14:paraId="6132F6E8" w14:textId="77777777" w:rsidR="00372E91" w:rsidRPr="0079778C" w:rsidRDefault="00372E91" w:rsidP="00CA0E08">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100 mg/mL injection, 10 x 1</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7B3704BC"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5435C</w:t>
            </w:r>
          </w:p>
        </w:tc>
        <w:tc>
          <w:tcPr>
            <w:tcW w:w="851" w:type="dxa"/>
          </w:tcPr>
          <w:p w14:paraId="08BD9411"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6BE5F5B6" w14:textId="77777777" w:rsidR="00372E91" w:rsidRPr="0079778C" w:rsidRDefault="00372E91" w:rsidP="00CA0E08">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70104764"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3B8FC655" w14:textId="77777777" w:rsidR="00372E91" w:rsidRPr="0079778C" w:rsidRDefault="00372E91" w:rsidP="00CA0E08">
            <w:pPr>
              <w:keepNext/>
              <w:ind w:left="-108"/>
              <w:jc w:val="center"/>
              <w:rPr>
                <w:rFonts w:ascii="Arial Narrow" w:eastAsia="Calibri" w:hAnsi="Arial Narrow" w:cs="Arial"/>
                <w:sz w:val="20"/>
                <w:szCs w:val="20"/>
                <w:lang w:eastAsia="en-US"/>
              </w:rPr>
            </w:pPr>
          </w:p>
        </w:tc>
        <w:tc>
          <w:tcPr>
            <w:tcW w:w="1984" w:type="dxa"/>
          </w:tcPr>
          <w:p w14:paraId="000B2BA7" w14:textId="77777777" w:rsidR="00C235EF" w:rsidRDefault="00C235EF" w:rsidP="00C235EF">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47964DE8" w14:textId="77777777" w:rsidR="00C235EF" w:rsidRDefault="00C235EF" w:rsidP="00C235EF">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6C378583" w14:textId="77777777" w:rsidR="00C235EF" w:rsidRDefault="00C235EF" w:rsidP="00C235EF">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621BE046" w14:textId="24E6205E" w:rsidR="00372E91" w:rsidRPr="00C11E56" w:rsidRDefault="00C235EF" w:rsidP="00C235EF">
            <w:pPr>
              <w:keepNext/>
              <w:rPr>
                <w:rFonts w:ascii="Arial Narrow" w:eastAsia="Calibri" w:hAnsi="Arial Narrow" w:cs="Arial"/>
                <w:sz w:val="20"/>
                <w:szCs w:val="20"/>
                <w:vertAlign w:val="superscript"/>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(proposed biosimilar)</w:t>
            </w:r>
          </w:p>
        </w:tc>
      </w:tr>
      <w:tr w:rsidR="00372E91" w:rsidRPr="0079778C" w14:paraId="14B1BFC2" w14:textId="77777777" w:rsidTr="4C7319FD">
        <w:trPr>
          <w:cantSplit/>
          <w:trHeight w:val="327"/>
        </w:trPr>
        <w:tc>
          <w:tcPr>
            <w:tcW w:w="3823" w:type="dxa"/>
          </w:tcPr>
          <w:p w14:paraId="283CC708" w14:textId="77777777" w:rsidR="00372E91" w:rsidRPr="0079778C" w:rsidRDefault="00372E91" w:rsidP="00CA0E08">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120 mg/0.8 mL injection, 10 x 0.8 mL syringes</w:t>
            </w:r>
          </w:p>
        </w:tc>
        <w:tc>
          <w:tcPr>
            <w:tcW w:w="850" w:type="dxa"/>
          </w:tcPr>
          <w:p w14:paraId="3EAC36C7" w14:textId="729E6F6D" w:rsidR="00372E91" w:rsidRPr="0079778C" w:rsidRDefault="008D6EC5" w:rsidP="00CA0E08">
            <w:pPr>
              <w:keepNext/>
              <w:jc w:val="center"/>
              <w:rPr>
                <w:rFonts w:ascii="Arial Narrow" w:eastAsia="Calibri" w:hAnsi="Arial Narrow" w:cs="Arial"/>
                <w:sz w:val="20"/>
                <w:szCs w:val="20"/>
                <w:lang w:eastAsia="en-US"/>
              </w:rPr>
            </w:pPr>
            <w:r>
              <w:rPr>
                <w:rFonts w:ascii="Arial Narrow" w:eastAsia="Calibri" w:hAnsi="Arial Narrow" w:cs="Arial"/>
                <w:sz w:val="20"/>
                <w:szCs w:val="20"/>
                <w:lang w:eastAsia="en-US"/>
              </w:rPr>
              <w:t>13688K</w:t>
            </w:r>
          </w:p>
        </w:tc>
        <w:tc>
          <w:tcPr>
            <w:tcW w:w="851" w:type="dxa"/>
          </w:tcPr>
          <w:p w14:paraId="6FBE44F6"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716874F2" w14:textId="77777777" w:rsidR="00372E91" w:rsidRPr="0079778C" w:rsidRDefault="00372E91" w:rsidP="00CA0E08">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4F5B5130" w14:textId="77777777" w:rsidR="00372E91" w:rsidRPr="0079778C" w:rsidRDefault="00372E91" w:rsidP="00CA0E08">
            <w:pPr>
              <w:keepNext/>
              <w:jc w:val="center"/>
              <w:rPr>
                <w:rFonts w:ascii="Arial Narrow" w:eastAsia="Calibri" w:hAnsi="Arial Narrow" w:cs="Arial"/>
                <w:sz w:val="20"/>
                <w:szCs w:val="20"/>
                <w:lang w:eastAsia="en-US"/>
              </w:rPr>
            </w:pPr>
            <w:r>
              <w:rPr>
                <w:rFonts w:ascii="Arial Narrow" w:eastAsia="Calibri" w:hAnsi="Arial Narrow" w:cs="Arial"/>
                <w:sz w:val="20"/>
                <w:szCs w:val="20"/>
                <w:lang w:eastAsia="en-US"/>
              </w:rPr>
              <w:t>3</w:t>
            </w:r>
          </w:p>
        </w:tc>
        <w:tc>
          <w:tcPr>
            <w:tcW w:w="1984" w:type="dxa"/>
          </w:tcPr>
          <w:p w14:paraId="15648C3B" w14:textId="77777777" w:rsidR="007C5EB2" w:rsidRDefault="007C5EB2" w:rsidP="007C5EB2">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w:t>
            </w:r>
            <w:proofErr w:type="spellStart"/>
            <w:r>
              <w:rPr>
                <w:rFonts w:ascii="Arial Narrow" w:eastAsia="Calibri" w:hAnsi="Arial Narrow" w:cs="Arial"/>
                <w:sz w:val="20"/>
                <w:szCs w:val="20"/>
                <w:lang w:eastAsia="en-US"/>
              </w:rPr>
              <w:t>Forte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4D647A64" w14:textId="77777777" w:rsidR="007C5EB2" w:rsidRDefault="007C5EB2" w:rsidP="007C5EB2">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Forte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7D468037" w14:textId="4142D874" w:rsidR="00372E91" w:rsidRPr="00C11E56" w:rsidRDefault="007C5EB2" w:rsidP="007C5EB2">
            <w:pPr>
              <w:keepNext/>
              <w:rPr>
                <w:rFonts w:ascii="Arial Narrow" w:eastAsia="Calibri" w:hAnsi="Arial Narrow" w:cs="Arial"/>
                <w:sz w:val="20"/>
                <w:szCs w:val="20"/>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(proposed biosimilar)</w:t>
            </w:r>
          </w:p>
        </w:tc>
      </w:tr>
      <w:tr w:rsidR="00372E91" w:rsidRPr="0079778C" w14:paraId="2182A5E6" w14:textId="77777777" w:rsidTr="4C7319FD">
        <w:trPr>
          <w:cantSplit/>
          <w:trHeight w:val="327"/>
        </w:trPr>
        <w:tc>
          <w:tcPr>
            <w:tcW w:w="3823" w:type="dxa"/>
          </w:tcPr>
          <w:p w14:paraId="02164009" w14:textId="77777777" w:rsidR="00372E91" w:rsidRPr="0079778C" w:rsidRDefault="00372E91" w:rsidP="00CA0E08">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150 mg/mL injection, 10 x 1</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2AA3427B" w14:textId="7A133186" w:rsidR="00372E91" w:rsidRPr="0079778C" w:rsidRDefault="008D6EC5" w:rsidP="00CA0E08">
            <w:pPr>
              <w:keepNext/>
              <w:jc w:val="center"/>
              <w:rPr>
                <w:rFonts w:ascii="Arial Narrow" w:eastAsia="Calibri" w:hAnsi="Arial Narrow" w:cs="Arial"/>
                <w:sz w:val="20"/>
                <w:szCs w:val="20"/>
                <w:lang w:eastAsia="en-US"/>
              </w:rPr>
            </w:pPr>
            <w:r>
              <w:rPr>
                <w:rFonts w:ascii="Arial Narrow" w:eastAsia="Calibri" w:hAnsi="Arial Narrow" w:cs="Arial"/>
                <w:sz w:val="20"/>
                <w:szCs w:val="20"/>
                <w:lang w:eastAsia="en-US"/>
              </w:rPr>
              <w:t>13717Y</w:t>
            </w:r>
          </w:p>
        </w:tc>
        <w:tc>
          <w:tcPr>
            <w:tcW w:w="851" w:type="dxa"/>
          </w:tcPr>
          <w:p w14:paraId="543A3EC7" w14:textId="77777777" w:rsidR="00372E91" w:rsidRPr="0079778C" w:rsidRDefault="00372E91" w:rsidP="00CA0E0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59873DD2" w14:textId="77777777" w:rsidR="00372E91" w:rsidRPr="0079778C" w:rsidRDefault="00372E91" w:rsidP="00CA0E08">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345B7FD9" w14:textId="77777777" w:rsidR="00372E91" w:rsidRPr="0079778C" w:rsidRDefault="00372E91" w:rsidP="00CA0E08">
            <w:pPr>
              <w:keepNext/>
              <w:jc w:val="center"/>
              <w:rPr>
                <w:rFonts w:ascii="Arial Narrow" w:eastAsia="Calibri" w:hAnsi="Arial Narrow" w:cs="Arial"/>
                <w:sz w:val="20"/>
                <w:szCs w:val="20"/>
                <w:lang w:eastAsia="en-US"/>
              </w:rPr>
            </w:pPr>
            <w:r>
              <w:rPr>
                <w:rFonts w:ascii="Arial Narrow" w:eastAsia="Calibri" w:hAnsi="Arial Narrow" w:cs="Arial"/>
                <w:sz w:val="20"/>
                <w:szCs w:val="20"/>
                <w:lang w:eastAsia="en-US"/>
              </w:rPr>
              <w:t>3</w:t>
            </w:r>
          </w:p>
        </w:tc>
        <w:tc>
          <w:tcPr>
            <w:tcW w:w="1984" w:type="dxa"/>
          </w:tcPr>
          <w:p w14:paraId="7370DBA5" w14:textId="77777777" w:rsidR="007C5EB2" w:rsidRDefault="007C5EB2" w:rsidP="007C5EB2">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w:t>
            </w:r>
            <w:proofErr w:type="spellStart"/>
            <w:r>
              <w:rPr>
                <w:rFonts w:ascii="Arial Narrow" w:eastAsia="Calibri" w:hAnsi="Arial Narrow" w:cs="Arial"/>
                <w:sz w:val="20"/>
                <w:szCs w:val="20"/>
                <w:lang w:eastAsia="en-US"/>
              </w:rPr>
              <w:t>Forte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4BA7470C" w14:textId="77777777" w:rsidR="007C5EB2" w:rsidRDefault="007C5EB2" w:rsidP="007C5EB2">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Forte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35448A83" w14:textId="012141CD" w:rsidR="00372E91" w:rsidRPr="00C11E56" w:rsidRDefault="007C5EB2" w:rsidP="007C5EB2">
            <w:pPr>
              <w:keepNext/>
              <w:rPr>
                <w:rFonts w:ascii="Arial Narrow" w:eastAsia="Calibri" w:hAnsi="Arial Narrow" w:cs="Arial"/>
                <w:sz w:val="20"/>
                <w:szCs w:val="20"/>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(proposed biosimilar)</w:t>
            </w:r>
          </w:p>
        </w:tc>
      </w:tr>
    </w:tbl>
    <w:p w14:paraId="1B0B48F8" w14:textId="77777777" w:rsidR="00E97F29" w:rsidRPr="00623B3D" w:rsidRDefault="00E97F29" w:rsidP="00372E91">
      <w:pPr>
        <w:rPr>
          <w:rFonts w:asciiTheme="minorHAnsi" w:hAnsiTheme="minorHAnsi" w:cstheme="minorHAns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1" w:type="dxa"/>
          <w:bottom w:w="28" w:type="dxa"/>
          <w:right w:w="51" w:type="dxa"/>
        </w:tblCellMar>
        <w:tblLook w:val="04A0" w:firstRow="1" w:lastRow="0" w:firstColumn="1" w:lastColumn="0" w:noHBand="0" w:noVBand="1"/>
        <w:tblCaption w:val="Requested listing"/>
      </w:tblPr>
      <w:tblGrid>
        <w:gridCol w:w="420"/>
        <w:gridCol w:w="994"/>
        <w:gridCol w:w="7602"/>
      </w:tblGrid>
      <w:tr w:rsidR="00372E91" w:rsidRPr="00623B3D" w14:paraId="6711A5A9" w14:textId="77777777" w:rsidTr="00CA0E08">
        <w:tc>
          <w:tcPr>
            <w:tcW w:w="5000" w:type="pct"/>
            <w:gridSpan w:val="3"/>
            <w:tcBorders>
              <w:top w:val="single" w:sz="4" w:space="0" w:color="auto"/>
              <w:left w:val="single" w:sz="4" w:space="0" w:color="auto"/>
              <w:bottom w:val="single" w:sz="4" w:space="0" w:color="auto"/>
              <w:right w:val="single" w:sz="4" w:space="0" w:color="auto"/>
            </w:tcBorders>
          </w:tcPr>
          <w:p w14:paraId="5BC31BE2" w14:textId="77777777" w:rsidR="00372E91" w:rsidRPr="00623B3D" w:rsidRDefault="00372E91" w:rsidP="007F6A35">
            <w:pPr>
              <w:keepNext/>
              <w:rPr>
                <w:rFonts w:ascii="Arial Narrow" w:eastAsia="Calibri" w:hAnsi="Arial Narrow" w:cs="Arial"/>
                <w:sz w:val="20"/>
                <w:szCs w:val="20"/>
                <w:lang w:eastAsia="en-US"/>
              </w:rPr>
            </w:pPr>
            <w:r w:rsidRPr="00623B3D">
              <w:rPr>
                <w:rFonts w:ascii="Arial Narrow" w:eastAsia="Calibri" w:hAnsi="Arial Narrow" w:cs="Arial"/>
                <w:b/>
                <w:sz w:val="20"/>
                <w:szCs w:val="20"/>
                <w:lang w:eastAsia="en-US"/>
              </w:rPr>
              <w:lastRenderedPageBreak/>
              <w:t xml:space="preserve">Category / Program:   </w:t>
            </w:r>
            <w:r w:rsidRPr="00623B3D">
              <w:rPr>
                <w:rFonts w:ascii="Arial Narrow" w:eastAsia="Calibri" w:hAnsi="Arial Narrow" w:cs="Arial"/>
                <w:sz w:val="20"/>
                <w:szCs w:val="20"/>
                <w:lang w:eastAsia="en-US"/>
              </w:rPr>
              <w:t>GENERAL – General Schedule (Code GE)</w:t>
            </w:r>
          </w:p>
        </w:tc>
      </w:tr>
      <w:tr w:rsidR="00372E91" w:rsidRPr="00623B3D" w14:paraId="32CC0445" w14:textId="77777777" w:rsidTr="00CA0E08">
        <w:trPr>
          <w:trHeight w:val="240"/>
        </w:trPr>
        <w:tc>
          <w:tcPr>
            <w:tcW w:w="5000" w:type="pct"/>
            <w:gridSpan w:val="3"/>
            <w:tcBorders>
              <w:top w:val="single" w:sz="4" w:space="0" w:color="auto"/>
              <w:left w:val="single" w:sz="4" w:space="0" w:color="auto"/>
              <w:bottom w:val="single" w:sz="4" w:space="0" w:color="auto"/>
              <w:right w:val="single" w:sz="4" w:space="0" w:color="auto"/>
            </w:tcBorders>
          </w:tcPr>
          <w:p w14:paraId="2B0D2833" w14:textId="77777777" w:rsidR="00372E91" w:rsidRPr="00623B3D" w:rsidRDefault="00372E91" w:rsidP="007F6A35">
            <w:pPr>
              <w:keepNext/>
              <w:rPr>
                <w:rFonts w:ascii="Arial Narrow" w:eastAsia="Calibri" w:hAnsi="Arial Narrow" w:cs="Arial"/>
                <w:b/>
                <w:sz w:val="20"/>
                <w:szCs w:val="20"/>
                <w:lang w:eastAsia="en-US"/>
              </w:rPr>
            </w:pPr>
            <w:r w:rsidRPr="00623B3D">
              <w:rPr>
                <w:rFonts w:ascii="Arial Narrow" w:eastAsia="Calibri" w:hAnsi="Arial Narrow" w:cs="Arial"/>
                <w:b/>
                <w:sz w:val="20"/>
                <w:szCs w:val="20"/>
                <w:lang w:eastAsia="en-US"/>
              </w:rPr>
              <w:t xml:space="preserve">Prescriber type:   </w:t>
            </w:r>
            <w:r w:rsidRPr="00623B3D">
              <w:rPr>
                <w:rFonts w:ascii="Arial Narrow" w:eastAsia="Calibri" w:hAnsi="Arial Narrow" w:cs="Arial"/>
                <w:sz w:val="20"/>
                <w:szCs w:val="20"/>
                <w:lang w:eastAsia="en-US"/>
              </w:rPr>
              <w:fldChar w:fldCharType="begin">
                <w:ffData>
                  <w:name w:val=""/>
                  <w:enabled/>
                  <w:calcOnExit w:val="0"/>
                  <w:checkBox>
                    <w:sizeAuto/>
                    <w:default w:val="1"/>
                  </w:checkBox>
                </w:ffData>
              </w:fldChar>
            </w:r>
            <w:r w:rsidRPr="00623B3D">
              <w:rPr>
                <w:rFonts w:ascii="Arial Narrow" w:eastAsia="Calibri" w:hAnsi="Arial Narrow" w:cs="Arial"/>
                <w:sz w:val="20"/>
                <w:szCs w:val="20"/>
                <w:lang w:eastAsia="en-US"/>
              </w:rPr>
              <w:instrText xml:space="preserve"> FORMCHECKBOX </w:instrText>
            </w:r>
            <w:r w:rsidRPr="00623B3D">
              <w:rPr>
                <w:rFonts w:ascii="Arial Narrow" w:eastAsia="Calibri" w:hAnsi="Arial Narrow" w:cs="Arial"/>
                <w:sz w:val="20"/>
                <w:szCs w:val="20"/>
                <w:lang w:eastAsia="en-US"/>
              </w:rPr>
            </w:r>
            <w:r w:rsidRPr="00623B3D">
              <w:rPr>
                <w:rFonts w:ascii="Arial Narrow" w:eastAsia="Calibri" w:hAnsi="Arial Narrow" w:cs="Arial"/>
                <w:sz w:val="20"/>
                <w:szCs w:val="20"/>
                <w:lang w:eastAsia="en-US"/>
              </w:rPr>
              <w:fldChar w:fldCharType="separate"/>
            </w:r>
            <w:r w:rsidRPr="00623B3D">
              <w:rPr>
                <w:rFonts w:ascii="Arial Narrow" w:eastAsia="Calibri" w:hAnsi="Arial Narrow" w:cs="Arial"/>
                <w:sz w:val="20"/>
                <w:szCs w:val="20"/>
                <w:lang w:eastAsia="en-US"/>
              </w:rPr>
              <w:fldChar w:fldCharType="end"/>
            </w:r>
            <w:r w:rsidRPr="00623B3D">
              <w:rPr>
                <w:rFonts w:ascii="Arial Narrow" w:eastAsia="Calibri" w:hAnsi="Arial Narrow" w:cs="Arial"/>
                <w:sz w:val="20"/>
                <w:szCs w:val="20"/>
                <w:lang w:eastAsia="en-US"/>
              </w:rPr>
              <w:t xml:space="preserve">Medical Practitioners  </w:t>
            </w:r>
            <w:r w:rsidRPr="00623B3D">
              <w:rPr>
                <w:rFonts w:ascii="Arial Narrow" w:eastAsia="Calibri" w:hAnsi="Arial Narrow" w:cs="Arial"/>
                <w:sz w:val="20"/>
                <w:szCs w:val="20"/>
                <w:lang w:eastAsia="en-US"/>
              </w:rPr>
              <w:fldChar w:fldCharType="begin">
                <w:ffData>
                  <w:name w:val=""/>
                  <w:enabled/>
                  <w:calcOnExit w:val="0"/>
                  <w:checkBox>
                    <w:sizeAuto/>
                    <w:default w:val="1"/>
                  </w:checkBox>
                </w:ffData>
              </w:fldChar>
            </w:r>
            <w:r w:rsidRPr="00623B3D">
              <w:rPr>
                <w:rFonts w:ascii="Arial Narrow" w:eastAsia="Calibri" w:hAnsi="Arial Narrow" w:cs="Arial"/>
                <w:sz w:val="20"/>
                <w:szCs w:val="20"/>
                <w:lang w:eastAsia="en-US"/>
              </w:rPr>
              <w:instrText xml:space="preserve"> FORMCHECKBOX </w:instrText>
            </w:r>
            <w:r w:rsidRPr="00623B3D">
              <w:rPr>
                <w:rFonts w:ascii="Arial Narrow" w:eastAsia="Calibri" w:hAnsi="Arial Narrow" w:cs="Arial"/>
                <w:sz w:val="20"/>
                <w:szCs w:val="20"/>
                <w:lang w:eastAsia="en-US"/>
              </w:rPr>
            </w:r>
            <w:r w:rsidRPr="00623B3D">
              <w:rPr>
                <w:rFonts w:ascii="Arial Narrow" w:eastAsia="Calibri" w:hAnsi="Arial Narrow" w:cs="Arial"/>
                <w:sz w:val="20"/>
                <w:szCs w:val="20"/>
                <w:lang w:eastAsia="en-US"/>
              </w:rPr>
              <w:fldChar w:fldCharType="separate"/>
            </w:r>
            <w:r w:rsidRPr="00623B3D">
              <w:rPr>
                <w:rFonts w:ascii="Arial Narrow" w:eastAsia="Calibri" w:hAnsi="Arial Narrow" w:cs="Arial"/>
                <w:sz w:val="20"/>
                <w:szCs w:val="20"/>
                <w:lang w:eastAsia="en-US"/>
              </w:rPr>
              <w:fldChar w:fldCharType="end"/>
            </w:r>
            <w:r w:rsidRPr="00623B3D">
              <w:rPr>
                <w:rFonts w:ascii="Arial Narrow" w:eastAsia="Calibri" w:hAnsi="Arial Narrow" w:cs="Arial"/>
                <w:sz w:val="20"/>
                <w:szCs w:val="20"/>
                <w:lang w:eastAsia="en-US"/>
              </w:rPr>
              <w:t xml:space="preserve">Nurse practitioners </w:t>
            </w:r>
          </w:p>
        </w:tc>
      </w:tr>
      <w:tr w:rsidR="00372E91" w:rsidRPr="00623B3D" w14:paraId="5F275DBD" w14:textId="77777777" w:rsidTr="00CA0E08">
        <w:tc>
          <w:tcPr>
            <w:tcW w:w="5000" w:type="pct"/>
            <w:gridSpan w:val="3"/>
            <w:tcBorders>
              <w:top w:val="single" w:sz="4" w:space="0" w:color="auto"/>
              <w:left w:val="single" w:sz="4" w:space="0" w:color="auto"/>
              <w:bottom w:val="single" w:sz="4" w:space="0" w:color="auto"/>
              <w:right w:val="single" w:sz="4" w:space="0" w:color="auto"/>
            </w:tcBorders>
          </w:tcPr>
          <w:p w14:paraId="57CC9971" w14:textId="6A77E080" w:rsidR="00372E91" w:rsidRPr="00623B3D" w:rsidRDefault="00372E91" w:rsidP="007F6A35">
            <w:pPr>
              <w:keepNext/>
              <w:rPr>
                <w:rFonts w:ascii="Arial Narrow" w:eastAsia="Calibri" w:hAnsi="Arial Narrow" w:cs="Arial"/>
                <w:sz w:val="20"/>
                <w:szCs w:val="20"/>
                <w:lang w:eastAsia="en-US"/>
              </w:rPr>
            </w:pPr>
            <w:r w:rsidRPr="00623B3D">
              <w:rPr>
                <w:rFonts w:ascii="Arial Narrow" w:eastAsia="Calibri" w:hAnsi="Arial Narrow" w:cs="Arial"/>
                <w:b/>
                <w:sz w:val="20"/>
                <w:szCs w:val="20"/>
                <w:lang w:eastAsia="en-US"/>
              </w:rPr>
              <w:t xml:space="preserve">Benefit Type:  </w:t>
            </w:r>
            <w:r w:rsidRPr="00623B3D">
              <w:rPr>
                <w:rFonts w:ascii="Arial Narrow" w:eastAsia="Calibri" w:hAnsi="Arial Narrow" w:cs="Arial"/>
                <w:sz w:val="20"/>
                <w:szCs w:val="20"/>
                <w:lang w:eastAsia="en-US"/>
              </w:rPr>
              <w:fldChar w:fldCharType="begin">
                <w:ffData>
                  <w:name w:val=""/>
                  <w:enabled/>
                  <w:calcOnExit w:val="0"/>
                  <w:checkBox>
                    <w:sizeAuto/>
                    <w:default w:val="1"/>
                  </w:checkBox>
                </w:ffData>
              </w:fldChar>
            </w:r>
            <w:r w:rsidRPr="00623B3D">
              <w:rPr>
                <w:rFonts w:ascii="Arial Narrow" w:eastAsia="Calibri" w:hAnsi="Arial Narrow" w:cs="Arial"/>
                <w:sz w:val="20"/>
                <w:szCs w:val="20"/>
                <w:lang w:eastAsia="en-US"/>
              </w:rPr>
              <w:instrText xml:space="preserve"> FORMCHECKBOX </w:instrText>
            </w:r>
            <w:r w:rsidRPr="00623B3D">
              <w:rPr>
                <w:rFonts w:ascii="Arial Narrow" w:eastAsia="Calibri" w:hAnsi="Arial Narrow" w:cs="Arial"/>
                <w:sz w:val="20"/>
                <w:szCs w:val="20"/>
                <w:lang w:eastAsia="en-US"/>
              </w:rPr>
            </w:r>
            <w:r w:rsidRPr="00623B3D">
              <w:rPr>
                <w:rFonts w:ascii="Arial Narrow" w:eastAsia="Calibri" w:hAnsi="Arial Narrow" w:cs="Arial"/>
                <w:sz w:val="20"/>
                <w:szCs w:val="20"/>
                <w:lang w:eastAsia="en-US"/>
              </w:rPr>
              <w:fldChar w:fldCharType="separate"/>
            </w:r>
            <w:r w:rsidRPr="00623B3D">
              <w:rPr>
                <w:rFonts w:ascii="Arial Narrow" w:eastAsia="Calibri" w:hAnsi="Arial Narrow" w:cs="Arial"/>
                <w:sz w:val="20"/>
                <w:szCs w:val="20"/>
                <w:lang w:eastAsia="en-US"/>
              </w:rPr>
              <w:fldChar w:fldCharType="end"/>
            </w:r>
            <w:r w:rsidRPr="00623B3D">
              <w:rPr>
                <w:rFonts w:ascii="Arial Narrow" w:eastAsia="Calibri" w:hAnsi="Arial Narrow" w:cs="Arial"/>
                <w:sz w:val="20"/>
                <w:szCs w:val="20"/>
                <w:lang w:eastAsia="en-US"/>
              </w:rPr>
              <w:t>Restricted benefit</w:t>
            </w:r>
          </w:p>
        </w:tc>
      </w:tr>
      <w:tr w:rsidR="00372E91" w:rsidRPr="00623B3D" w14:paraId="409DC51C" w14:textId="77777777" w:rsidTr="00CA0E08">
        <w:tc>
          <w:tcPr>
            <w:tcW w:w="5000" w:type="pct"/>
            <w:gridSpan w:val="3"/>
            <w:vAlign w:val="center"/>
            <w:hideMark/>
          </w:tcPr>
          <w:p w14:paraId="044405C3" w14:textId="3F1564CB" w:rsidR="00372E91" w:rsidRPr="00623B3D" w:rsidRDefault="00372E91" w:rsidP="007F6A35">
            <w:pPr>
              <w:keepNext/>
              <w:jc w:val="left"/>
              <w:rPr>
                <w:rFonts w:ascii="Arial Narrow" w:hAnsi="Arial Narrow"/>
                <w:color w:val="333333"/>
                <w:sz w:val="20"/>
                <w:szCs w:val="20"/>
              </w:rPr>
            </w:pPr>
          </w:p>
        </w:tc>
      </w:tr>
      <w:tr w:rsidR="004837A2" w:rsidRPr="00623B3D" w14:paraId="224F3F3D" w14:textId="77777777" w:rsidTr="00A74CF3">
        <w:tc>
          <w:tcPr>
            <w:tcW w:w="233" w:type="pct"/>
            <w:vMerge w:val="restart"/>
            <w:tcBorders>
              <w:top w:val="single" w:sz="4" w:space="0" w:color="auto"/>
              <w:left w:val="single" w:sz="4" w:space="0" w:color="auto"/>
              <w:right w:val="single" w:sz="4" w:space="0" w:color="auto"/>
            </w:tcBorders>
            <w:textDirection w:val="btLr"/>
            <w:vAlign w:val="center"/>
          </w:tcPr>
          <w:p w14:paraId="1BFF94F8" w14:textId="1D654577" w:rsidR="004837A2" w:rsidRPr="00372E91" w:rsidRDefault="004837A2" w:rsidP="007F6A35">
            <w:pPr>
              <w:keepNext/>
              <w:jc w:val="center"/>
              <w:rPr>
                <w:rFonts w:ascii="Arial Narrow" w:eastAsia="Calibri" w:hAnsi="Arial Narrow" w:cs="Arial"/>
                <w:b/>
                <w:iCs/>
                <w:sz w:val="20"/>
                <w:szCs w:val="20"/>
                <w:lang w:eastAsia="en-US"/>
              </w:rPr>
            </w:pPr>
            <w:r w:rsidRPr="00C86D02">
              <w:rPr>
                <w:rFonts w:ascii="Arial Narrow" w:eastAsia="Calibri" w:hAnsi="Arial Narrow" w:cs="Arial"/>
                <w:bCs/>
                <w:sz w:val="20"/>
                <w:szCs w:val="20"/>
                <w:lang w:eastAsia="en-US"/>
              </w:rPr>
              <w:t>Prescribing rule</w:t>
            </w:r>
          </w:p>
        </w:tc>
        <w:tc>
          <w:tcPr>
            <w:tcW w:w="551" w:type="pct"/>
            <w:tcBorders>
              <w:top w:val="single" w:sz="4" w:space="0" w:color="auto"/>
              <w:left w:val="single" w:sz="4" w:space="0" w:color="auto"/>
              <w:bottom w:val="single" w:sz="4" w:space="0" w:color="auto"/>
              <w:right w:val="single" w:sz="4" w:space="0" w:color="auto"/>
            </w:tcBorders>
            <w:vAlign w:val="center"/>
          </w:tcPr>
          <w:p w14:paraId="052E0501" w14:textId="5327D7ED" w:rsidR="004837A2" w:rsidRPr="00372E91" w:rsidRDefault="004837A2" w:rsidP="007F6A35">
            <w:pPr>
              <w:keepNext/>
              <w:jc w:val="center"/>
              <w:rPr>
                <w:rFonts w:ascii="Arial Narrow" w:eastAsia="Calibri" w:hAnsi="Arial Narrow" w:cs="Arial"/>
                <w:b/>
                <w:iCs/>
                <w:sz w:val="20"/>
                <w:szCs w:val="20"/>
                <w:lang w:eastAsia="en-US"/>
              </w:rPr>
            </w:pPr>
          </w:p>
        </w:tc>
        <w:tc>
          <w:tcPr>
            <w:tcW w:w="4216" w:type="pct"/>
            <w:tcBorders>
              <w:top w:val="single" w:sz="4" w:space="0" w:color="auto"/>
              <w:left w:val="single" w:sz="4" w:space="0" w:color="auto"/>
              <w:bottom w:val="single" w:sz="4" w:space="0" w:color="auto"/>
              <w:right w:val="single" w:sz="4" w:space="0" w:color="auto"/>
            </w:tcBorders>
          </w:tcPr>
          <w:p w14:paraId="529872C4" w14:textId="77777777" w:rsidR="004837A2" w:rsidRPr="008D6EC5" w:rsidRDefault="004837A2" w:rsidP="007F6A35">
            <w:pPr>
              <w:keepNext/>
              <w:widowControl w:val="0"/>
              <w:rPr>
                <w:rFonts w:ascii="Arial Narrow" w:eastAsia="Calibri" w:hAnsi="Arial Narrow" w:cs="Arial"/>
                <w:b/>
                <w:sz w:val="20"/>
                <w:szCs w:val="20"/>
                <w:lang w:eastAsia="en-US"/>
              </w:rPr>
            </w:pPr>
            <w:r w:rsidRPr="008D6EC5">
              <w:rPr>
                <w:rFonts w:ascii="Arial Narrow" w:eastAsia="Calibri" w:hAnsi="Arial Narrow" w:cs="Arial"/>
                <w:b/>
                <w:sz w:val="20"/>
                <w:szCs w:val="20"/>
                <w:lang w:eastAsia="en-US"/>
              </w:rPr>
              <w:t>Administrative Advice:</w:t>
            </w:r>
          </w:p>
          <w:p w14:paraId="3D77BC5E" w14:textId="77777777" w:rsidR="004837A2" w:rsidRPr="00C86D02" w:rsidRDefault="004837A2" w:rsidP="007F6A35">
            <w:pPr>
              <w:keepNext/>
              <w:widowControl w:val="0"/>
              <w:rPr>
                <w:rFonts w:ascii="Arial Narrow" w:eastAsia="Calibri" w:hAnsi="Arial Narrow" w:cs="Arial"/>
                <w:b/>
                <w:bCs/>
                <w:sz w:val="20"/>
                <w:szCs w:val="20"/>
                <w:lang w:eastAsia="en-US"/>
              </w:rPr>
            </w:pPr>
            <w:r w:rsidRPr="00C86D02">
              <w:rPr>
                <w:rFonts w:ascii="Arial Narrow" w:eastAsia="Calibri" w:hAnsi="Arial Narrow" w:cs="Arial"/>
                <w:b/>
                <w:bCs/>
                <w:sz w:val="20"/>
                <w:szCs w:val="20"/>
                <w:lang w:eastAsia="en-US"/>
              </w:rPr>
              <w:t>Biosimilar prescribing policy</w:t>
            </w:r>
          </w:p>
          <w:p w14:paraId="389E0C6B" w14:textId="1EB804A5" w:rsidR="004837A2" w:rsidRPr="00372E91" w:rsidRDefault="004837A2" w:rsidP="007F6A35">
            <w:pPr>
              <w:keepNext/>
              <w:rPr>
                <w:rFonts w:ascii="Arial Narrow" w:eastAsia="Calibri" w:hAnsi="Arial Narrow" w:cs="Arial"/>
                <w:b/>
                <w:iCs/>
                <w:sz w:val="20"/>
                <w:szCs w:val="20"/>
                <w:lang w:eastAsia="en-US"/>
              </w:rPr>
            </w:pPr>
            <w:r w:rsidRPr="008D6EC5">
              <w:rPr>
                <w:rFonts w:ascii="Arial Narrow" w:eastAsia="Calibri" w:hAnsi="Arial Narrow" w:cs="Arial"/>
                <w:sz w:val="20"/>
                <w:szCs w:val="20"/>
                <w:lang w:eastAsia="en-US"/>
              </w:rPr>
              <w:t>Prescribing of the biosimilar brand</w:t>
            </w:r>
            <w:r w:rsidRPr="00A74CF3">
              <w:rPr>
                <w:rFonts w:ascii="Arial Narrow" w:eastAsia="Calibri" w:hAnsi="Arial Narrow" w:cs="Arial"/>
                <w:strike/>
                <w:sz w:val="20"/>
                <w:szCs w:val="20"/>
                <w:lang w:eastAsia="en-US"/>
              </w:rPr>
              <w:t>s</w:t>
            </w:r>
            <w:r>
              <w:rPr>
                <w:rFonts w:ascii="Arial Narrow" w:eastAsia="Calibri" w:hAnsi="Arial Narrow" w:cs="Arial"/>
                <w:sz w:val="20"/>
                <w:szCs w:val="20"/>
                <w:lang w:eastAsia="en-US"/>
              </w:rPr>
              <w:t xml:space="preserve"> </w:t>
            </w:r>
            <w:r w:rsidR="008B4EA1" w:rsidRPr="00146739">
              <w:rPr>
                <w:rFonts w:ascii="Arial Narrow" w:eastAsia="Calibri" w:hAnsi="Arial Narrow" w:cs="Arial"/>
                <w:sz w:val="20"/>
                <w:szCs w:val="20"/>
                <w:lang w:eastAsia="en-US"/>
              </w:rPr>
              <w:t xml:space="preserve">where available </w:t>
            </w:r>
            <w:proofErr w:type="spellStart"/>
            <w:r w:rsidR="008B4EA1" w:rsidRPr="00146739">
              <w:rPr>
                <w:rFonts w:ascii="Arial Narrow" w:eastAsia="Calibri" w:hAnsi="Arial Narrow" w:cs="Arial"/>
                <w:strike/>
                <w:sz w:val="20"/>
                <w:szCs w:val="20"/>
                <w:lang w:eastAsia="en-US"/>
              </w:rPr>
              <w:t>Exarane</w:t>
            </w:r>
            <w:proofErr w:type="spellEnd"/>
            <w:r w:rsidR="008B4EA1" w:rsidRPr="00146739">
              <w:rPr>
                <w:rFonts w:ascii="Arial Narrow" w:eastAsia="Calibri" w:hAnsi="Arial Narrow" w:cs="Arial"/>
                <w:strike/>
                <w:sz w:val="20"/>
                <w:szCs w:val="20"/>
                <w:lang w:eastAsia="en-US"/>
              </w:rPr>
              <w:t xml:space="preserve"> / </w:t>
            </w:r>
            <w:proofErr w:type="spellStart"/>
            <w:r w:rsidR="008B4EA1" w:rsidRPr="00146739">
              <w:rPr>
                <w:rFonts w:ascii="Arial Narrow" w:eastAsia="Calibri" w:hAnsi="Arial Narrow" w:cs="Arial"/>
                <w:strike/>
                <w:sz w:val="20"/>
                <w:szCs w:val="20"/>
                <w:lang w:eastAsia="en-US"/>
              </w:rPr>
              <w:t>Exarane</w:t>
            </w:r>
            <w:proofErr w:type="spellEnd"/>
            <w:r w:rsidR="008B4EA1" w:rsidRPr="00146739">
              <w:rPr>
                <w:rFonts w:ascii="Arial Narrow" w:eastAsia="Calibri" w:hAnsi="Arial Narrow" w:cs="Arial"/>
                <w:strike/>
                <w:sz w:val="20"/>
                <w:szCs w:val="20"/>
                <w:lang w:eastAsia="en-US"/>
              </w:rPr>
              <w:t xml:space="preserve"> Forte or </w:t>
            </w:r>
            <w:proofErr w:type="spellStart"/>
            <w:r w:rsidR="008B4EA1" w:rsidRPr="00146739">
              <w:rPr>
                <w:rFonts w:ascii="Arial Narrow" w:eastAsia="Calibri" w:hAnsi="Arial Narrow" w:cs="Arial"/>
                <w:strike/>
                <w:sz w:val="20"/>
                <w:szCs w:val="20"/>
                <w:lang w:eastAsia="en-US"/>
              </w:rPr>
              <w:t>Enoxaject</w:t>
            </w:r>
            <w:proofErr w:type="spellEnd"/>
            <w:r w:rsidR="008B4EA1">
              <w:rPr>
                <w:rFonts w:ascii="Arial Narrow" w:eastAsia="Calibri" w:hAnsi="Arial Narrow" w:cs="Arial"/>
                <w:sz w:val="20"/>
                <w:szCs w:val="20"/>
                <w:lang w:eastAsia="en-US"/>
              </w:rPr>
              <w:t xml:space="preserve"> </w:t>
            </w:r>
            <w:r w:rsidRPr="008D6EC5">
              <w:rPr>
                <w:rFonts w:ascii="Arial Narrow" w:eastAsia="Calibri" w:hAnsi="Arial Narrow" w:cs="Arial"/>
                <w:sz w:val="20"/>
                <w:szCs w:val="20"/>
                <w:lang w:eastAsia="en-US"/>
              </w:rPr>
              <w:t>is encouraged for treatment naive patients.</w:t>
            </w:r>
          </w:p>
        </w:tc>
      </w:tr>
      <w:tr w:rsidR="004837A2" w:rsidRPr="00623B3D" w14:paraId="7C2AAD87" w14:textId="77777777" w:rsidTr="00A74CF3">
        <w:tc>
          <w:tcPr>
            <w:tcW w:w="233" w:type="pct"/>
            <w:vMerge/>
            <w:tcBorders>
              <w:left w:val="single" w:sz="4" w:space="0" w:color="auto"/>
              <w:bottom w:val="single" w:sz="4" w:space="0" w:color="auto"/>
              <w:right w:val="single" w:sz="4" w:space="0" w:color="auto"/>
            </w:tcBorders>
          </w:tcPr>
          <w:p w14:paraId="37062BA5" w14:textId="77777777" w:rsidR="004837A2" w:rsidRPr="00372E91" w:rsidRDefault="004837A2" w:rsidP="007F6A35">
            <w:pPr>
              <w:keepNext/>
              <w:rPr>
                <w:rFonts w:ascii="Arial Narrow" w:eastAsia="Calibri" w:hAnsi="Arial Narrow" w:cs="Arial"/>
                <w:b/>
                <w:iCs/>
                <w:sz w:val="20"/>
                <w:szCs w:val="20"/>
                <w:lang w:eastAsia="en-US"/>
              </w:rPr>
            </w:pPr>
          </w:p>
        </w:tc>
        <w:tc>
          <w:tcPr>
            <w:tcW w:w="551" w:type="pct"/>
            <w:tcBorders>
              <w:top w:val="single" w:sz="4" w:space="0" w:color="auto"/>
              <w:left w:val="single" w:sz="4" w:space="0" w:color="auto"/>
              <w:bottom w:val="single" w:sz="4" w:space="0" w:color="auto"/>
              <w:right w:val="single" w:sz="4" w:space="0" w:color="auto"/>
            </w:tcBorders>
            <w:vAlign w:val="center"/>
          </w:tcPr>
          <w:p w14:paraId="02C52C31" w14:textId="3A938CF1" w:rsidR="004837A2" w:rsidRPr="00372E91" w:rsidRDefault="004837A2" w:rsidP="007F6A35">
            <w:pPr>
              <w:keepNext/>
              <w:jc w:val="center"/>
              <w:rPr>
                <w:rFonts w:ascii="Arial Narrow" w:eastAsia="Calibri" w:hAnsi="Arial Narrow" w:cs="Arial"/>
                <w:b/>
                <w:iCs/>
                <w:sz w:val="20"/>
                <w:szCs w:val="20"/>
                <w:lang w:eastAsia="en-US"/>
              </w:rPr>
            </w:pPr>
          </w:p>
        </w:tc>
        <w:tc>
          <w:tcPr>
            <w:tcW w:w="4216" w:type="pct"/>
            <w:tcBorders>
              <w:top w:val="single" w:sz="4" w:space="0" w:color="auto"/>
              <w:left w:val="single" w:sz="4" w:space="0" w:color="auto"/>
              <w:bottom w:val="single" w:sz="4" w:space="0" w:color="auto"/>
              <w:right w:val="single" w:sz="4" w:space="0" w:color="auto"/>
            </w:tcBorders>
          </w:tcPr>
          <w:p w14:paraId="41B6E75A" w14:textId="77777777" w:rsidR="004837A2" w:rsidRPr="00C86D02" w:rsidRDefault="004837A2" w:rsidP="007F6A35">
            <w:pPr>
              <w:keepNext/>
              <w:widowControl w:val="0"/>
              <w:rPr>
                <w:rFonts w:ascii="Arial Narrow" w:eastAsia="Calibri" w:hAnsi="Arial Narrow" w:cs="Arial"/>
                <w:b/>
                <w:bCs/>
                <w:sz w:val="20"/>
                <w:szCs w:val="20"/>
                <w:lang w:eastAsia="en-US"/>
              </w:rPr>
            </w:pPr>
            <w:r>
              <w:rPr>
                <w:rFonts w:ascii="Arial Narrow" w:eastAsia="Calibri" w:hAnsi="Arial Narrow" w:cs="Arial"/>
                <w:b/>
                <w:bCs/>
                <w:sz w:val="20"/>
                <w:szCs w:val="20"/>
                <w:lang w:eastAsia="en-US"/>
              </w:rPr>
              <w:t>Administrative Advice</w:t>
            </w:r>
          </w:p>
          <w:p w14:paraId="613CFFB5" w14:textId="20D63267" w:rsidR="004837A2" w:rsidRPr="00372E91" w:rsidRDefault="004837A2" w:rsidP="007F6A35">
            <w:pPr>
              <w:keepNext/>
              <w:rPr>
                <w:rFonts w:ascii="Arial Narrow" w:eastAsia="Calibri" w:hAnsi="Arial Narrow" w:cs="Arial"/>
                <w:b/>
                <w:iCs/>
                <w:sz w:val="20"/>
                <w:szCs w:val="20"/>
                <w:lang w:eastAsia="en-US"/>
              </w:rPr>
            </w:pPr>
            <w:r w:rsidRPr="008D6EC5">
              <w:rPr>
                <w:rFonts w:ascii="Arial Narrow" w:eastAsia="Calibri" w:hAnsi="Arial Narrow" w:cs="Arial"/>
                <w:sz w:val="20"/>
                <w:szCs w:val="20"/>
                <w:lang w:eastAsia="en-U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r w:rsidR="00692766" w:rsidRPr="00623B3D" w:rsidDel="004837A2" w14:paraId="71260E44" w14:textId="77777777" w:rsidTr="00692766">
        <w:tc>
          <w:tcPr>
            <w:tcW w:w="5000" w:type="pct"/>
            <w:gridSpan w:val="3"/>
            <w:tcBorders>
              <w:top w:val="single" w:sz="4" w:space="0" w:color="auto"/>
              <w:left w:val="single" w:sz="4" w:space="0" w:color="auto"/>
              <w:bottom w:val="single" w:sz="4" w:space="0" w:color="auto"/>
              <w:right w:val="single" w:sz="4" w:space="0" w:color="auto"/>
            </w:tcBorders>
          </w:tcPr>
          <w:p w14:paraId="2A96AAE0" w14:textId="144A04D4" w:rsidR="00692766" w:rsidRPr="00A1544C" w:rsidRDefault="0001517A" w:rsidP="00A1544C">
            <w:pPr>
              <w:tabs>
                <w:tab w:val="left" w:pos="1044"/>
              </w:tabs>
              <w:rPr>
                <w:rFonts w:ascii="Arial Narrow" w:eastAsia="Calibri" w:hAnsi="Arial Narrow" w:cs="Arial"/>
                <w:b/>
                <w:iCs/>
                <w:sz w:val="20"/>
                <w:szCs w:val="20"/>
                <w:lang w:eastAsia="en-US"/>
              </w:rPr>
            </w:pPr>
            <w:r w:rsidRPr="0001517A">
              <w:rPr>
                <w:rFonts w:ascii="Arial Narrow" w:eastAsia="Calibri" w:hAnsi="Arial Narrow" w:cs="Arial"/>
                <w:b/>
                <w:iCs/>
                <w:sz w:val="20"/>
                <w:szCs w:val="20"/>
                <w:lang w:eastAsia="en-US"/>
              </w:rPr>
              <w:t>Restriction Summary 4910 / ToC: 4910</w:t>
            </w:r>
          </w:p>
        </w:tc>
      </w:tr>
      <w:tr w:rsidR="00EC0847" w:rsidRPr="00623B3D" w:rsidDel="004837A2" w14:paraId="583C422C" w14:textId="77777777" w:rsidTr="00A74CF3">
        <w:tc>
          <w:tcPr>
            <w:tcW w:w="784" w:type="pct"/>
            <w:gridSpan w:val="2"/>
            <w:tcBorders>
              <w:top w:val="single" w:sz="4" w:space="0" w:color="auto"/>
              <w:left w:val="single" w:sz="4" w:space="0" w:color="auto"/>
              <w:bottom w:val="single" w:sz="4" w:space="0" w:color="auto"/>
              <w:right w:val="single" w:sz="4" w:space="0" w:color="auto"/>
            </w:tcBorders>
          </w:tcPr>
          <w:p w14:paraId="3830FC05" w14:textId="4992DE54" w:rsidR="00EC0847" w:rsidRPr="00A1544C" w:rsidDel="004837A2" w:rsidRDefault="00EC0847" w:rsidP="00A1544C">
            <w:pPr>
              <w:jc w:val="center"/>
              <w:rPr>
                <w:rFonts w:ascii="Arial Narrow" w:eastAsia="Calibri" w:hAnsi="Arial Narrow" w:cs="Arial"/>
                <w:bCs/>
                <w:iCs/>
                <w:sz w:val="20"/>
                <w:szCs w:val="20"/>
                <w:lang w:eastAsia="en-US"/>
              </w:rPr>
            </w:pPr>
          </w:p>
        </w:tc>
        <w:tc>
          <w:tcPr>
            <w:tcW w:w="4216" w:type="pct"/>
            <w:tcBorders>
              <w:top w:val="single" w:sz="4" w:space="0" w:color="auto"/>
              <w:left w:val="single" w:sz="4" w:space="0" w:color="auto"/>
              <w:bottom w:val="single" w:sz="4" w:space="0" w:color="auto"/>
              <w:right w:val="single" w:sz="4" w:space="0" w:color="auto"/>
            </w:tcBorders>
          </w:tcPr>
          <w:p w14:paraId="1E0C483E" w14:textId="20F6C025" w:rsidR="00EC0847" w:rsidRPr="00372E91" w:rsidDel="004837A2" w:rsidRDefault="00A1544C" w:rsidP="00A1544C">
            <w:pPr>
              <w:tabs>
                <w:tab w:val="left" w:pos="1044"/>
              </w:tabs>
              <w:rPr>
                <w:rFonts w:ascii="Arial Narrow" w:eastAsia="Calibri" w:hAnsi="Arial Narrow" w:cs="Arial"/>
                <w:b/>
                <w:iCs/>
                <w:sz w:val="20"/>
                <w:szCs w:val="20"/>
                <w:lang w:eastAsia="en-US"/>
              </w:rPr>
            </w:pPr>
            <w:r w:rsidRPr="00A1544C">
              <w:rPr>
                <w:rFonts w:ascii="Arial Narrow" w:eastAsia="Calibri" w:hAnsi="Arial Narrow" w:cs="Arial"/>
                <w:b/>
                <w:iCs/>
                <w:sz w:val="20"/>
                <w:szCs w:val="20"/>
                <w:lang w:eastAsia="en-US"/>
              </w:rPr>
              <w:t>Indication:</w:t>
            </w:r>
            <w:r>
              <w:rPr>
                <w:rFonts w:ascii="Arial Narrow" w:eastAsia="Calibri" w:hAnsi="Arial Narrow" w:cs="Arial"/>
                <w:b/>
                <w:iCs/>
                <w:sz w:val="20"/>
                <w:szCs w:val="20"/>
                <w:lang w:eastAsia="en-US"/>
              </w:rPr>
              <w:t xml:space="preserve"> </w:t>
            </w:r>
            <w:r w:rsidRPr="00A1544C">
              <w:rPr>
                <w:rFonts w:ascii="Arial Narrow" w:eastAsia="Calibri" w:hAnsi="Arial Narrow" w:cs="Arial"/>
                <w:bCs/>
                <w:iCs/>
                <w:sz w:val="20"/>
                <w:szCs w:val="20"/>
                <w:lang w:eastAsia="en-US"/>
              </w:rPr>
              <w:t>Haemodialysis</w:t>
            </w:r>
          </w:p>
        </w:tc>
      </w:tr>
    </w:tbl>
    <w:p w14:paraId="031B6ADC" w14:textId="77777777" w:rsidR="00BF1DB0" w:rsidRPr="00A6439B" w:rsidRDefault="00BF1DB0" w:rsidP="00FA6ED7">
      <w:pPr>
        <w:spacing w:after="120"/>
        <w:rPr>
          <w:rFonts w:ascii="Arial Narrow" w:hAnsi="Arial Narrow" w:cstheme="minorHAnsi"/>
          <w:b/>
          <w:bCs/>
          <w:color w:val="FF0000"/>
          <w:sz w:val="20"/>
          <w:szCs w:val="20"/>
        </w:rPr>
      </w:pPr>
    </w:p>
    <w:p w14:paraId="77C5A5E2" w14:textId="3C5DE185" w:rsidR="00963EE2" w:rsidRPr="00694693" w:rsidRDefault="00CE48D2" w:rsidP="00963EE2">
      <w:pPr>
        <w:pStyle w:val="3-BodyText"/>
      </w:pPr>
      <w:r w:rsidRPr="0095222E">
        <w:t xml:space="preserve">The submission requested that </w:t>
      </w:r>
      <w:proofErr w:type="spellStart"/>
      <w:r w:rsidR="000200AD">
        <w:t>Enoxaject</w:t>
      </w:r>
      <w:proofErr w:type="spellEnd"/>
      <w:r w:rsidR="00E82774" w:rsidRPr="00E82774">
        <w:rPr>
          <w:color w:val="FF0000"/>
        </w:rPr>
        <w:t xml:space="preserve"> </w:t>
      </w:r>
      <w:r w:rsidRPr="0095222E">
        <w:t xml:space="preserve">be </w:t>
      </w:r>
      <w:r w:rsidR="00D16031" w:rsidRPr="00D16031">
        <w:t>considered equivalent (</w:t>
      </w:r>
      <w:r w:rsidR="006C337C">
        <w:t>‘a’</w:t>
      </w:r>
      <w:r w:rsidR="00500B3C">
        <w:t xml:space="preserve"> </w:t>
      </w:r>
      <w:r w:rsidR="00D16031" w:rsidRPr="00D16031">
        <w:t>flagged) to</w:t>
      </w:r>
      <w:r w:rsidRPr="0095222E">
        <w:t xml:space="preserve"> </w:t>
      </w:r>
      <w:r w:rsidR="00435C0C">
        <w:t xml:space="preserve">Clexane </w:t>
      </w:r>
      <w:r w:rsidR="00435C0C" w:rsidRPr="007B1D52">
        <w:t xml:space="preserve">and </w:t>
      </w:r>
      <w:proofErr w:type="spellStart"/>
      <w:r w:rsidR="00435C0C" w:rsidRPr="007B1D52">
        <w:t>Exarane</w:t>
      </w:r>
      <w:proofErr w:type="spellEnd"/>
      <w:r w:rsidR="00D67F29">
        <w:t xml:space="preserve"> </w:t>
      </w:r>
      <w:r w:rsidRPr="00F434E9">
        <w:t>for the purpose of substitution</w:t>
      </w:r>
      <w:r w:rsidRPr="0095222E">
        <w:t xml:space="preserve">. </w:t>
      </w:r>
      <w:bookmarkStart w:id="1" w:name="_Hlk158041088"/>
    </w:p>
    <w:p w14:paraId="0AF16BC8" w14:textId="4AA14B31" w:rsidR="00DD0D5E" w:rsidRPr="00963EE2" w:rsidRDefault="00DD0D5E" w:rsidP="00963EE2">
      <w:pPr>
        <w:pStyle w:val="3-BodyText"/>
        <w:rPr>
          <w:rFonts w:cstheme="minorHAnsi"/>
          <w:i/>
          <w:iCs/>
          <w:szCs w:val="24"/>
        </w:rPr>
      </w:pPr>
      <w:r w:rsidRPr="00963EE2">
        <w:rPr>
          <w:rStyle w:val="cf01"/>
          <w:rFonts w:asciiTheme="minorHAnsi" w:hAnsiTheme="minorHAnsi" w:cstheme="minorHAnsi"/>
          <w:sz w:val="24"/>
          <w:szCs w:val="24"/>
        </w:rPr>
        <w:t xml:space="preserve">From 1 February 2025, unrestricted enoxaparin listings were restricted to include a treatment criteria for prescribing by certain health practitioners including midwives (as a result of September 2024 PBAC recommendations: </w:t>
      </w:r>
      <w:hyperlink r:id="rId11" w:history="1">
        <w:r w:rsidRPr="00963EE2">
          <w:rPr>
            <w:rStyle w:val="cf01"/>
            <w:rFonts w:asciiTheme="minorHAnsi" w:hAnsiTheme="minorHAnsi" w:cstheme="minorHAnsi"/>
            <w:color w:val="0000FF"/>
            <w:sz w:val="24"/>
            <w:szCs w:val="24"/>
            <w:u w:val="single"/>
          </w:rPr>
          <w:t>https://www.pbs.gov.au/info/reviews/review-pbs-items-prescribing-nurse-practitioners-endorsed-midwives</w:t>
        </w:r>
      </w:hyperlink>
      <w:r w:rsidRPr="00963EE2">
        <w:rPr>
          <w:rStyle w:val="cf01"/>
          <w:rFonts w:asciiTheme="minorHAnsi" w:hAnsiTheme="minorHAnsi" w:cstheme="minorHAnsi"/>
          <w:sz w:val="24"/>
          <w:szCs w:val="24"/>
        </w:rPr>
        <w:t xml:space="preserve">). The Secretariat has amended the proposed restrictions for </w:t>
      </w:r>
      <w:proofErr w:type="spellStart"/>
      <w:r w:rsidRPr="00963EE2">
        <w:rPr>
          <w:rStyle w:val="cf01"/>
          <w:rFonts w:asciiTheme="minorHAnsi" w:hAnsiTheme="minorHAnsi" w:cstheme="minorHAnsi"/>
          <w:sz w:val="24"/>
          <w:szCs w:val="24"/>
        </w:rPr>
        <w:t>Enoxaject</w:t>
      </w:r>
      <w:proofErr w:type="spellEnd"/>
      <w:r w:rsidRPr="00963EE2">
        <w:rPr>
          <w:rStyle w:val="cf01"/>
          <w:rFonts w:asciiTheme="minorHAnsi" w:hAnsiTheme="minorHAnsi" w:cstheme="minorHAnsi"/>
          <w:sz w:val="24"/>
          <w:szCs w:val="24"/>
        </w:rPr>
        <w:t xml:space="preserve"> in line with the current PBS Schedule. (Section 3.2). </w:t>
      </w:r>
    </w:p>
    <w:p w14:paraId="737E0E05" w14:textId="7FA57E76" w:rsidR="00C803D5" w:rsidRPr="00694693" w:rsidRDefault="00395B1F" w:rsidP="00B51996">
      <w:pPr>
        <w:pStyle w:val="3-BodyText"/>
      </w:pPr>
      <w:proofErr w:type="spellStart"/>
      <w:r w:rsidRPr="00694693">
        <w:t>Enoxaject</w:t>
      </w:r>
      <w:proofErr w:type="spellEnd"/>
      <w:r w:rsidR="00C803D5" w:rsidRPr="00694693">
        <w:t xml:space="preserve"> </w:t>
      </w:r>
      <w:r w:rsidR="00023099" w:rsidRPr="00694693">
        <w:t>will have the same drug, form and manner of administration</w:t>
      </w:r>
      <w:r w:rsidR="00C803D5" w:rsidRPr="00694693">
        <w:t xml:space="preserve"> as the existing </w:t>
      </w:r>
      <w:r w:rsidRPr="00694693">
        <w:t>enoxaparin</w:t>
      </w:r>
      <w:r w:rsidR="00C803D5" w:rsidRPr="00694693">
        <w:t xml:space="preserve"> brands and, as such, will be required to have the same approved ex-manufacturer price (AEMP) as the existing </w:t>
      </w:r>
      <w:r w:rsidRPr="00694693">
        <w:t>enoxaparin</w:t>
      </w:r>
      <w:r w:rsidR="00C803D5" w:rsidRPr="00694693">
        <w:t xml:space="preserve"> brands as per Section 85</w:t>
      </w:r>
      <w:r w:rsidR="005D04C1" w:rsidRPr="00694693">
        <w:t>C</w:t>
      </w:r>
      <w:r w:rsidR="00C803D5" w:rsidRPr="00694693">
        <w:t xml:space="preserve"> of the National Health Act 1953.</w:t>
      </w:r>
    </w:p>
    <w:p w14:paraId="03EAE291" w14:textId="0A7AF337" w:rsidR="00C9716B" w:rsidRPr="00E8426E" w:rsidRDefault="001E4B62" w:rsidP="005D0E53">
      <w:pPr>
        <w:pStyle w:val="3-BodyText"/>
      </w:pPr>
      <w:r w:rsidRPr="00E8426E">
        <w:t xml:space="preserve">The submission requested the addition of </w:t>
      </w:r>
      <w:r w:rsidR="00D57B47" w:rsidRPr="00E8426E">
        <w:t>administrative</w:t>
      </w:r>
      <w:r w:rsidR="006A5811" w:rsidRPr="00E8426E">
        <w:t xml:space="preserve"> advice</w:t>
      </w:r>
      <w:r w:rsidR="00D57B47" w:rsidRPr="00E8426E">
        <w:t xml:space="preserve"> reflecting the biosimilar update policy (i.e. encouraging u</w:t>
      </w:r>
      <w:r w:rsidR="005D0E53" w:rsidRPr="00E8426E">
        <w:t xml:space="preserve">ptake of biosimilar prescribing for treatment-naïve patients). </w:t>
      </w:r>
      <w:r w:rsidR="00C9716B" w:rsidRPr="00E8426E">
        <w:t xml:space="preserve">At its July 2023 meeting, the PBAC advised </w:t>
      </w:r>
      <w:r w:rsidR="00705FB8" w:rsidRPr="00E8426E">
        <w:t xml:space="preserve">that the addition of administrative </w:t>
      </w:r>
      <w:r w:rsidR="006A5811" w:rsidRPr="00E8426E">
        <w:t>advice</w:t>
      </w:r>
      <w:r w:rsidR="00705FB8" w:rsidRPr="00E8426E">
        <w:t xml:space="preserve"> to encourage the uptake of biosimilar prescribing for treatment naïve patients would be appropriate</w:t>
      </w:r>
      <w:r w:rsidR="00422E07" w:rsidRPr="00E8426E">
        <w:t xml:space="preserve"> for </w:t>
      </w:r>
      <w:r w:rsidR="00B26665" w:rsidRPr="00E8426E">
        <w:t>another biosimilar brand of e</w:t>
      </w:r>
      <w:r w:rsidR="00600D24" w:rsidRPr="00E8426E">
        <w:t xml:space="preserve">noxaparin, </w:t>
      </w:r>
      <w:r w:rsidR="00705FB8" w:rsidRPr="00E8426E">
        <w:t>in accordance with the Government’s policy to encourage the use of biosimilar medicines</w:t>
      </w:r>
      <w:r w:rsidR="00422E07" w:rsidRPr="00E8426E">
        <w:t xml:space="preserve"> (paragraph 6.7</w:t>
      </w:r>
      <w:r w:rsidR="000F40BB" w:rsidRPr="00E8426E">
        <w:t xml:space="preserve">, enoxaparin </w:t>
      </w:r>
      <w:r w:rsidR="00404D8E" w:rsidRPr="00404D8E">
        <w:t>Public Summary Document</w:t>
      </w:r>
      <w:r w:rsidR="000F40BB" w:rsidRPr="00E8426E">
        <w:t xml:space="preserve">, July 2023 PBAC Meeting). </w:t>
      </w:r>
      <w:r w:rsidR="008064EB" w:rsidRPr="00694693">
        <w:t>The</w:t>
      </w:r>
      <w:r w:rsidR="008064EB" w:rsidRPr="00E8426E">
        <w:t xml:space="preserve"> </w:t>
      </w:r>
      <w:r w:rsidR="00AF137A" w:rsidRPr="00E8426E">
        <w:t>S</w:t>
      </w:r>
      <w:r w:rsidR="008064EB" w:rsidRPr="00E8426E">
        <w:t>ecretariat note</w:t>
      </w:r>
      <w:r w:rsidR="0054335F" w:rsidRPr="00E8426E">
        <w:t xml:space="preserve">d that the existing </w:t>
      </w:r>
      <w:r w:rsidR="00012A7C" w:rsidRPr="00E8426E">
        <w:t>Administrative Advice for those items is “</w:t>
      </w:r>
      <w:r w:rsidR="005F5239" w:rsidRPr="00E8426E">
        <w:t>Prescribing of a biosimilar brand where available is encouraged for treatment naive patients.”</w:t>
      </w:r>
    </w:p>
    <w:bookmarkEnd w:id="1"/>
    <w:p w14:paraId="0436B7D8" w14:textId="77777777" w:rsidR="00C27C1C" w:rsidRDefault="00C27C1C" w:rsidP="00C935D9">
      <w:pPr>
        <w:pStyle w:val="Heading1"/>
        <w:keepLines/>
        <w:numPr>
          <w:ilvl w:val="0"/>
          <w:numId w:val="1"/>
        </w:numPr>
        <w:spacing w:before="240"/>
        <w:ind w:left="709" w:hanging="709"/>
        <w:rPr>
          <w:sz w:val="32"/>
          <w:szCs w:val="32"/>
        </w:rPr>
      </w:pPr>
      <w:r w:rsidRPr="00A6439B">
        <w:rPr>
          <w:sz w:val="32"/>
          <w:szCs w:val="32"/>
        </w:rPr>
        <w:t>Consideration of the evidence</w:t>
      </w:r>
    </w:p>
    <w:p w14:paraId="0CEB1C4A" w14:textId="77777777" w:rsidR="003B1D8B" w:rsidRPr="00A6439B" w:rsidRDefault="003B1D8B" w:rsidP="003B1D8B">
      <w:pPr>
        <w:pStyle w:val="4-SubsectionHeading"/>
        <w:rPr>
          <w:lang w:eastAsia="en-US"/>
        </w:rPr>
      </w:pPr>
      <w:r>
        <w:rPr>
          <w:lang w:eastAsia="en-US"/>
        </w:rPr>
        <w:t>Sponsor hearing</w:t>
      </w:r>
    </w:p>
    <w:p w14:paraId="32A90917" w14:textId="77777777" w:rsidR="003B1D8B" w:rsidRDefault="003B1D8B" w:rsidP="003B1D8B">
      <w:pPr>
        <w:pStyle w:val="3-BodyText"/>
      </w:pPr>
      <w:r w:rsidRPr="00F91542">
        <w:rPr>
          <w:rFonts w:ascii="Calibri" w:hAnsi="Calibri" w:cs="Calibri"/>
          <w:bCs/>
          <w:snapToGrid w:val="0"/>
        </w:rPr>
        <w:t>There was no hearing for this item.</w:t>
      </w:r>
      <w:r>
        <w:t xml:space="preserve"> </w:t>
      </w:r>
    </w:p>
    <w:p w14:paraId="19CE98C4" w14:textId="77777777" w:rsidR="003B1D8B" w:rsidRPr="00A6439B" w:rsidRDefault="003B1D8B" w:rsidP="003B1D8B">
      <w:pPr>
        <w:pStyle w:val="4-SubsectionHeading"/>
        <w:rPr>
          <w:lang w:eastAsia="en-US"/>
        </w:rPr>
      </w:pPr>
      <w:r>
        <w:rPr>
          <w:lang w:eastAsia="en-US"/>
        </w:rPr>
        <w:lastRenderedPageBreak/>
        <w:t>Consumer comments</w:t>
      </w:r>
    </w:p>
    <w:p w14:paraId="25C74FC7" w14:textId="77777777" w:rsidR="003B1D8B" w:rsidRPr="00FE12D3" w:rsidRDefault="003B1D8B" w:rsidP="003B1D8B">
      <w:pPr>
        <w:pStyle w:val="3-BodyText"/>
        <w:rPr>
          <w:bCs/>
          <w:color w:val="FF0000"/>
          <w:lang w:eastAsia="en-US"/>
        </w:rPr>
      </w:pPr>
      <w:r w:rsidRPr="00836F75">
        <w:rPr>
          <w:rFonts w:cs="Arial"/>
          <w:bCs/>
          <w:snapToGrid w:val="0"/>
        </w:rPr>
        <w:t>The PBAC noted that no consumer comments were received for this item</w:t>
      </w:r>
      <w:r>
        <w:rPr>
          <w:rFonts w:cs="Arial"/>
          <w:bCs/>
          <w:snapToGrid w:val="0"/>
        </w:rPr>
        <w:t>.</w:t>
      </w:r>
    </w:p>
    <w:p w14:paraId="35C0D02C" w14:textId="7D642719" w:rsidR="0079179C" w:rsidRPr="00E22C6F" w:rsidRDefault="0079179C" w:rsidP="0079179C">
      <w:pPr>
        <w:pStyle w:val="4-SubsectionHeading"/>
        <w:rPr>
          <w:lang w:eastAsia="en-US"/>
        </w:rPr>
      </w:pPr>
      <w:r w:rsidRPr="559B5E29">
        <w:rPr>
          <w:lang w:eastAsia="en-US"/>
        </w:rPr>
        <w:t>Clinical</w:t>
      </w:r>
      <w:r w:rsidR="00E97C1B">
        <w:rPr>
          <w:lang w:eastAsia="en-US"/>
        </w:rPr>
        <w:t xml:space="preserve"> evidence</w:t>
      </w:r>
    </w:p>
    <w:p w14:paraId="075E5D35" w14:textId="06F5BBB1" w:rsidR="1349EE8E" w:rsidRDefault="00E65A87" w:rsidP="559B5E29">
      <w:pPr>
        <w:pStyle w:val="3-BodyText"/>
      </w:pPr>
      <w:r>
        <w:t xml:space="preserve">As per the </w:t>
      </w:r>
      <w:r w:rsidR="00DE6ECA">
        <w:t>Product Information, t</w:t>
      </w:r>
      <w:r w:rsidR="1349EE8E" w:rsidRPr="000B2566">
        <w:t xml:space="preserve">he TGA has confirmed that </w:t>
      </w:r>
      <w:r w:rsidR="00056F0B">
        <w:t>“</w:t>
      </w:r>
      <w:proofErr w:type="spellStart"/>
      <w:r w:rsidR="00056F0B" w:rsidRPr="00056F0B">
        <w:t>Enoxaject</w:t>
      </w:r>
      <w:proofErr w:type="spellEnd"/>
      <w:r w:rsidR="00056F0B" w:rsidRPr="00056F0B">
        <w:t xml:space="preserve"> is a biosimilar medicine to Clexane. The evidence for comparability supports the use of </w:t>
      </w:r>
      <w:proofErr w:type="spellStart"/>
      <w:r w:rsidR="00056F0B" w:rsidRPr="00056F0B">
        <w:t>Enoxaject</w:t>
      </w:r>
      <w:proofErr w:type="spellEnd"/>
      <w:r w:rsidR="00056F0B" w:rsidRPr="00056F0B">
        <w:t xml:space="preserve"> for the listed indications</w:t>
      </w:r>
      <w:r w:rsidR="00056F0B">
        <w:t>.”</w:t>
      </w:r>
    </w:p>
    <w:p w14:paraId="00950D93" w14:textId="77777777" w:rsidR="004260E0" w:rsidRPr="00566752" w:rsidRDefault="004260E0" w:rsidP="004260E0">
      <w:pPr>
        <w:pStyle w:val="3-BodyText"/>
      </w:pPr>
      <w:r w:rsidRPr="00566752">
        <w:t xml:space="preserve">As a Category 3 submission, no evaluation of the clinical evidence was undertaken. </w:t>
      </w:r>
    </w:p>
    <w:p w14:paraId="5EB16602" w14:textId="3E4F08AC"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758DC845" w14:textId="5D2D35EB" w:rsidR="00170C4D" w:rsidRPr="00566752" w:rsidRDefault="4C7E6D49" w:rsidP="00C24D24">
      <w:pPr>
        <w:pStyle w:val="3-BodyText"/>
      </w:pPr>
      <w:r w:rsidRPr="00566752">
        <w:t>Listing of biosimilar brands does not change overall utilisation of the drug.</w:t>
      </w:r>
      <w:r w:rsidR="097DE638" w:rsidRPr="00566752">
        <w:t xml:space="preserve"> </w:t>
      </w:r>
    </w:p>
    <w:p w14:paraId="650A0969" w14:textId="66895CAA" w:rsidR="00066945" w:rsidRPr="0006413F" w:rsidRDefault="000339EC" w:rsidP="0006413F">
      <w:pPr>
        <w:pStyle w:val="3-BodyText"/>
        <w:rPr>
          <w:i/>
          <w:iCs/>
        </w:rPr>
      </w:pPr>
      <w:r w:rsidRPr="00B4725D">
        <w:t xml:space="preserve">The submission stated that </w:t>
      </w:r>
      <w:proofErr w:type="spellStart"/>
      <w:r w:rsidRPr="00B4725D">
        <w:t>Enoxaject</w:t>
      </w:r>
      <w:proofErr w:type="spellEnd"/>
      <w:r>
        <w:t xml:space="preserve"> is expected to substitute for the other brands of enoxaparin and, as such, there is expected to be nil financial impact to the PBS/RPBS with the proposed listing. </w:t>
      </w:r>
    </w:p>
    <w:p w14:paraId="0C0162F5" w14:textId="77777777" w:rsidR="00FE12D3" w:rsidRPr="0090150D" w:rsidRDefault="00FE12D3" w:rsidP="00C935D9">
      <w:pPr>
        <w:pStyle w:val="2-SectionHeading"/>
        <w:numPr>
          <w:ilvl w:val="0"/>
          <w:numId w:val="1"/>
        </w:numPr>
      </w:pPr>
      <w:r w:rsidRPr="0090150D">
        <w:t>PBAC Outcome</w:t>
      </w:r>
    </w:p>
    <w:p w14:paraId="07A369EE" w14:textId="6DEE6E72" w:rsidR="00617D44" w:rsidRPr="00385172" w:rsidRDefault="00576C1A" w:rsidP="00385172">
      <w:pPr>
        <w:pStyle w:val="3-BodyText"/>
      </w:pPr>
      <w:r w:rsidRPr="00A73FB8">
        <w:rPr>
          <w:rFonts w:cs="Arial"/>
          <w:snapToGrid w:val="0"/>
          <w:lang w:val="en-GB"/>
        </w:rPr>
        <w:t xml:space="preserve">The PBAC recommended </w:t>
      </w:r>
      <w:r w:rsidR="00DD5E33">
        <w:t>General Schedule</w:t>
      </w:r>
      <w:r w:rsidR="00385172">
        <w:t xml:space="preserve"> (Restricted Benefit)</w:t>
      </w:r>
      <w:r w:rsidR="00A73FB8">
        <w:t xml:space="preserve"> listings of a new </w:t>
      </w:r>
      <w:r w:rsidRPr="0051769E">
        <w:t xml:space="preserve">enoxaparin biosimilar </w:t>
      </w:r>
      <w:r>
        <w:t>(</w:t>
      </w:r>
      <w:proofErr w:type="spellStart"/>
      <w:r>
        <w:t>Enoxaject</w:t>
      </w:r>
      <w:proofErr w:type="spellEnd"/>
      <w:r w:rsidRPr="009B2486">
        <w:rPr>
          <w:vertAlign w:val="superscript"/>
        </w:rPr>
        <w:t>®</w:t>
      </w:r>
      <w:r>
        <w:t xml:space="preserve">) </w:t>
      </w:r>
      <w:r w:rsidR="00A73FB8">
        <w:t xml:space="preserve">on a cost-minimisation basis and </w:t>
      </w:r>
      <w:r>
        <w:t>under the same circumstances as the existing PBS-listed</w:t>
      </w:r>
      <w:r w:rsidR="00560E33">
        <w:t xml:space="preserve"> biosimilar</w:t>
      </w:r>
      <w:r>
        <w:t xml:space="preserve"> brands of enoxaparin (Clexane</w:t>
      </w:r>
      <w:r w:rsidRPr="00A73FB8">
        <w:rPr>
          <w:vertAlign w:val="superscript"/>
        </w:rPr>
        <w:t>®</w:t>
      </w:r>
      <w:r>
        <w:t xml:space="preserve"> and </w:t>
      </w:r>
      <w:proofErr w:type="spellStart"/>
      <w:r>
        <w:t>Exarane</w:t>
      </w:r>
      <w:proofErr w:type="spellEnd"/>
      <w:r w:rsidRPr="00A73FB8">
        <w:rPr>
          <w:vertAlign w:val="superscript"/>
        </w:rPr>
        <w:t>®</w:t>
      </w:r>
      <w:r>
        <w:t>)</w:t>
      </w:r>
      <w:r w:rsidR="00AD2C19">
        <w:t>, for the same indications.</w:t>
      </w:r>
    </w:p>
    <w:p w14:paraId="68E850E8" w14:textId="29FD97AE" w:rsidR="00AD7040" w:rsidRPr="002114CF" w:rsidRDefault="00560E33" w:rsidP="00C935D9">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TGA </w:t>
      </w:r>
      <w:r w:rsidR="00C80E70">
        <w:rPr>
          <w:rFonts w:asciiTheme="minorHAnsi" w:hAnsiTheme="minorHAnsi" w:cs="Arial"/>
          <w:snapToGrid w:val="0"/>
          <w:lang w:val="en-GB"/>
        </w:rPr>
        <w:t xml:space="preserve">has confirmed </w:t>
      </w:r>
      <w:r w:rsidR="00B528C8">
        <w:rPr>
          <w:rFonts w:asciiTheme="minorHAnsi" w:hAnsiTheme="minorHAnsi" w:cs="Arial"/>
          <w:snapToGrid w:val="0"/>
          <w:lang w:val="en-GB"/>
        </w:rPr>
        <w:t xml:space="preserve">that </w:t>
      </w:r>
      <w:proofErr w:type="spellStart"/>
      <w:r w:rsidR="00C80E70">
        <w:rPr>
          <w:rFonts w:asciiTheme="minorHAnsi" w:hAnsiTheme="minorHAnsi" w:cs="Arial"/>
          <w:snapToGrid w:val="0"/>
          <w:lang w:val="en-GB"/>
        </w:rPr>
        <w:t>Enoxaject</w:t>
      </w:r>
      <w:proofErr w:type="spellEnd"/>
      <w:r w:rsidR="00B528C8">
        <w:rPr>
          <w:rFonts w:asciiTheme="minorHAnsi" w:hAnsiTheme="minorHAnsi" w:cs="Arial"/>
          <w:snapToGrid w:val="0"/>
          <w:lang w:val="en-GB"/>
        </w:rPr>
        <w:t xml:space="preserve"> is a biosimilar medicine to Clexane. </w:t>
      </w:r>
    </w:p>
    <w:p w14:paraId="1EA68620" w14:textId="01E54403" w:rsidR="00836CDA" w:rsidRPr="00377496" w:rsidRDefault="00170D92" w:rsidP="00C935D9">
      <w:pPr>
        <w:pStyle w:val="3-BodyText"/>
        <w:rPr>
          <w:color w:val="FF0000"/>
        </w:rPr>
      </w:pPr>
      <w:r w:rsidRPr="00273D3C">
        <w:t xml:space="preserve">The PBAC noted that the submission requested </w:t>
      </w:r>
      <w:r w:rsidR="001863F6" w:rsidRPr="00273D3C">
        <w:t>the addition of administrative advice reflecting the biosimilar update policy (i.e. encouraging uptake of biosimilar prescribing for treatment-naïve patients).</w:t>
      </w:r>
      <w:r w:rsidR="00563377" w:rsidRPr="00273D3C">
        <w:t xml:space="preserve"> </w:t>
      </w:r>
      <w:r w:rsidR="00675684" w:rsidRPr="00273D3C">
        <w:t xml:space="preserve">As </w:t>
      </w:r>
      <w:r w:rsidR="00E8787F">
        <w:t>is the case for</w:t>
      </w:r>
      <w:r w:rsidR="00675684" w:rsidRPr="00273D3C">
        <w:t xml:space="preserve"> </w:t>
      </w:r>
      <w:proofErr w:type="spellStart"/>
      <w:r w:rsidR="00675684" w:rsidRPr="00273D3C">
        <w:t>Exarane</w:t>
      </w:r>
      <w:proofErr w:type="spellEnd"/>
      <w:r w:rsidR="00675684" w:rsidRPr="00273D3C">
        <w:t xml:space="preserve">, the PBAC </w:t>
      </w:r>
      <w:r w:rsidR="00C11FAA">
        <w:t xml:space="preserve">also </w:t>
      </w:r>
      <w:r w:rsidR="00675684" w:rsidRPr="00377496">
        <w:t xml:space="preserve">considered </w:t>
      </w:r>
      <w:r w:rsidR="00273D3C" w:rsidRPr="00377496">
        <w:t xml:space="preserve">that this administrative advice is clinically appropriate for </w:t>
      </w:r>
      <w:proofErr w:type="spellStart"/>
      <w:r w:rsidR="00273D3C" w:rsidRPr="00377496">
        <w:t>Enoxaject</w:t>
      </w:r>
      <w:proofErr w:type="spellEnd"/>
      <w:r w:rsidR="00273D3C" w:rsidRPr="00377496">
        <w:t xml:space="preserve">. </w:t>
      </w:r>
    </w:p>
    <w:p w14:paraId="0A5B2109" w14:textId="1BBCC5EC" w:rsidR="00170D92" w:rsidRPr="00377496" w:rsidRDefault="00170D92" w:rsidP="00170D92">
      <w:pPr>
        <w:pStyle w:val="3-BodyText"/>
      </w:pPr>
      <w:r w:rsidRPr="00377496">
        <w:t xml:space="preserve">The PBAC advised that, under Section 101(4AACD) of the </w:t>
      </w:r>
      <w:r w:rsidRPr="00377496">
        <w:rPr>
          <w:i/>
          <w:iCs/>
        </w:rPr>
        <w:t>National Health Act 1953</w:t>
      </w:r>
      <w:r w:rsidRPr="00377496">
        <w:t xml:space="preserve">, </w:t>
      </w:r>
      <w:proofErr w:type="spellStart"/>
      <w:r w:rsidR="00D81B8E" w:rsidRPr="00377496">
        <w:t>Enoxaject</w:t>
      </w:r>
      <w:proofErr w:type="spellEnd"/>
      <w:r w:rsidR="00D81B8E" w:rsidRPr="00377496">
        <w:t xml:space="preserve">, Clexane and </w:t>
      </w:r>
      <w:proofErr w:type="spellStart"/>
      <w:r w:rsidR="0039424D" w:rsidRPr="00377496">
        <w:t>Exarane</w:t>
      </w:r>
      <w:proofErr w:type="spellEnd"/>
      <w:r w:rsidR="0039424D" w:rsidRPr="00377496">
        <w:t xml:space="preserve"> </w:t>
      </w:r>
      <w:r w:rsidRPr="00377496">
        <w:t>should be considered equivalent for</w:t>
      </w:r>
      <w:r w:rsidR="00CE24BD" w:rsidRPr="00377496">
        <w:t xml:space="preserve"> the purpose of</w:t>
      </w:r>
      <w:r w:rsidRPr="00377496">
        <w:t xml:space="preserve"> substitution</w:t>
      </w:r>
      <w:r w:rsidR="008B2375" w:rsidRPr="00377496">
        <w:t xml:space="preserve"> at the pharmacy level (i.e., ‘a’ flagged in</w:t>
      </w:r>
      <w:r w:rsidRPr="00377496">
        <w:t xml:space="preserve"> the Schedule of Pharmaceutical Benefits</w:t>
      </w:r>
      <w:r w:rsidR="008B2375" w:rsidRPr="00377496">
        <w:t>)</w:t>
      </w:r>
      <w:r w:rsidRPr="00377496">
        <w:t xml:space="preserve">. </w:t>
      </w:r>
    </w:p>
    <w:p w14:paraId="650F05C6" w14:textId="1A70FD3B" w:rsidR="00170D92" w:rsidRDefault="00170D92" w:rsidP="00C935D9">
      <w:pPr>
        <w:pStyle w:val="3-BodyText"/>
        <w:numPr>
          <w:ilvl w:val="1"/>
          <w:numId w:val="1"/>
        </w:numPr>
      </w:pPr>
      <w:r w:rsidRPr="00377496">
        <w:t>The PBAC considered</w:t>
      </w:r>
      <w:r>
        <w:t xml:space="preserve"> that</w:t>
      </w:r>
      <w:r w:rsidRPr="00222546">
        <w:t xml:space="preserve"> the listing of </w:t>
      </w:r>
      <w:proofErr w:type="spellStart"/>
      <w:r w:rsidR="0039424D">
        <w:t>Enoxaject</w:t>
      </w:r>
      <w:proofErr w:type="spellEnd"/>
      <w:r w:rsidRPr="00222546">
        <w:t xml:space="preserve"> would</w:t>
      </w:r>
      <w:r>
        <w:t xml:space="preserve"> not result in a net cost to the PBS as it would </w:t>
      </w:r>
      <w:r w:rsidRPr="00222546">
        <w:t xml:space="preserve">likely substitute </w:t>
      </w:r>
      <w:r>
        <w:t xml:space="preserve">for the other brands of </w:t>
      </w:r>
      <w:r w:rsidR="0039424D">
        <w:t>enoxaparin</w:t>
      </w:r>
      <w:r>
        <w:t xml:space="preserve"> and not increase the overall market utilisation. </w:t>
      </w:r>
    </w:p>
    <w:p w14:paraId="0C5D5CEB" w14:textId="60F5B7C4" w:rsidR="00170D92" w:rsidRPr="006336A0" w:rsidRDefault="00170D92" w:rsidP="00C935D9">
      <w:pPr>
        <w:pStyle w:val="3-BodyText"/>
        <w:numPr>
          <w:ilvl w:val="1"/>
          <w:numId w:val="1"/>
        </w:numPr>
        <w:rPr>
          <w:rFonts w:eastAsia="Calibri" w:cs="Arial"/>
          <w:bCs/>
          <w:snapToGrid w:val="0"/>
          <w:lang w:eastAsia="en-US"/>
        </w:rPr>
      </w:pPr>
      <w:r w:rsidRPr="000552EF">
        <w:t xml:space="preserve">The PBAC noted its recommendation was on a cost-minimisation basis and advised </w:t>
      </w:r>
      <w:r w:rsidRPr="006336A0">
        <w:t xml:space="preserve">that, because </w:t>
      </w:r>
      <w:proofErr w:type="spellStart"/>
      <w:r w:rsidR="0039424D">
        <w:t>Enoxaject</w:t>
      </w:r>
      <w:proofErr w:type="spellEnd"/>
      <w:r w:rsidR="0039424D">
        <w:t xml:space="preserve"> </w:t>
      </w:r>
      <w:r w:rsidRPr="006336A0">
        <w:t xml:space="preserve">is not expected to provide a substantial and clinically relevant improvement in efficacy, or reduction of toxicity over the other brands </w:t>
      </w:r>
      <w:r w:rsidR="00637B09">
        <w:t xml:space="preserve">of </w:t>
      </w:r>
      <w:r w:rsidR="00BA7333">
        <w:t>enoxaparin</w:t>
      </w:r>
      <w:r w:rsidRPr="006336A0">
        <w:t xml:space="preserve">, </w:t>
      </w:r>
      <w:r w:rsidR="00C92EB3">
        <w:t>and is</w:t>
      </w:r>
      <w:r w:rsidRPr="006336A0">
        <w:t xml:space="preserve"> not expected to address a high and urgent unmet clinical need given the presence of alternative therapies, the criteria prescribed by the </w:t>
      </w:r>
      <w:r w:rsidRPr="006336A0">
        <w:rPr>
          <w:i/>
        </w:rPr>
        <w:t xml:space="preserve">National Health </w:t>
      </w:r>
      <w:r w:rsidRPr="006336A0">
        <w:rPr>
          <w:i/>
        </w:rPr>
        <w:lastRenderedPageBreak/>
        <w:t>(Pharmaceuticals and Vaccines – Cost Recovery) Regulations 2022</w:t>
      </w:r>
      <w:r w:rsidRPr="006336A0">
        <w:t xml:space="preserve"> for Pricing Pathway A were not met.</w:t>
      </w:r>
    </w:p>
    <w:p w14:paraId="74C24AA1" w14:textId="77777777" w:rsidR="00170D92" w:rsidRPr="000552EF" w:rsidRDefault="00170D92" w:rsidP="00C935D9">
      <w:pPr>
        <w:pStyle w:val="3-BodyText"/>
        <w:numPr>
          <w:ilvl w:val="1"/>
          <w:numId w:val="1"/>
        </w:numPr>
        <w:rPr>
          <w:snapToGrid w:val="0"/>
          <w:lang w:eastAsia="en-US"/>
        </w:rPr>
      </w:pPr>
      <w:r w:rsidRPr="000552EF">
        <w:rPr>
          <w:snapToGrid w:val="0"/>
          <w:lang w:eastAsia="en-US"/>
        </w:rPr>
        <w:t>The PBAC noted this submission is not eligible for an Independent Review as it received a positive recommendation.</w:t>
      </w:r>
    </w:p>
    <w:p w14:paraId="37DF449B" w14:textId="77777777" w:rsidR="00FE12D3" w:rsidRPr="00525B39" w:rsidRDefault="00FE12D3" w:rsidP="00FE12D3">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0B57B857" w14:textId="30D596C0" w:rsidR="00FE12D3" w:rsidRPr="00525B39" w:rsidRDefault="00FE12D3" w:rsidP="00FE12D3">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46CF9459" w14:textId="77777777" w:rsidR="009B5605" w:rsidRPr="00907671" w:rsidRDefault="009B5605" w:rsidP="00C935D9">
      <w:pPr>
        <w:pStyle w:val="2-SectionHeading"/>
        <w:numPr>
          <w:ilvl w:val="0"/>
          <w:numId w:val="1"/>
        </w:numPr>
      </w:pPr>
      <w:r w:rsidRPr="00907671">
        <w:t>Recommended listing</w:t>
      </w:r>
    </w:p>
    <w:p w14:paraId="140BBA7E" w14:textId="291C5F10" w:rsidR="00CA1C28" w:rsidRPr="00232CF9" w:rsidRDefault="00CA1C28" w:rsidP="00CA1C28">
      <w:pPr>
        <w:pStyle w:val="3-BodyText"/>
      </w:pPr>
      <w:r w:rsidRPr="00232CF9">
        <w:t xml:space="preserve">Add </w:t>
      </w:r>
      <w:proofErr w:type="spellStart"/>
      <w:r w:rsidR="00EA03D5">
        <w:t>Enoxaject</w:t>
      </w:r>
      <w:proofErr w:type="spellEnd"/>
      <w:r w:rsidR="00CD7780">
        <w:t xml:space="preserve"> biosimilar listings, with schedule equivalence (‘a’ flag) for the same indication</w:t>
      </w:r>
      <w:r w:rsidR="006374C2">
        <w:t>s</w:t>
      </w:r>
      <w:r w:rsidR="00CD7780">
        <w:t xml:space="preserve"> as Clexane and </w:t>
      </w:r>
      <w:proofErr w:type="spellStart"/>
      <w:r w:rsidR="00CD7780">
        <w:t>Exarane</w:t>
      </w:r>
      <w:proofErr w:type="spellEnd"/>
      <w:r w:rsidR="00CD7780">
        <w:t xml:space="preserve">. </w:t>
      </w:r>
    </w:p>
    <w:tbl>
      <w:tblPr>
        <w:tblpPr w:leftFromText="180" w:rightFromText="180" w:vertAnchor="text" w:horzAnchor="margin" w:tblpY="67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3823"/>
        <w:gridCol w:w="850"/>
        <w:gridCol w:w="851"/>
        <w:gridCol w:w="850"/>
        <w:gridCol w:w="709"/>
        <w:gridCol w:w="1984"/>
      </w:tblGrid>
      <w:tr w:rsidR="00CA1C28" w:rsidRPr="0079778C" w14:paraId="798562DB" w14:textId="77777777">
        <w:trPr>
          <w:trHeight w:val="471"/>
          <w:tblHeader/>
        </w:trPr>
        <w:tc>
          <w:tcPr>
            <w:tcW w:w="3823" w:type="dxa"/>
          </w:tcPr>
          <w:p w14:paraId="20FE259A" w14:textId="77777777" w:rsidR="00CA1C28" w:rsidRPr="0079778C" w:rsidRDefault="00CA1C28">
            <w:pPr>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lastRenderedPageBreak/>
              <w:t>Name, Restriction,</w:t>
            </w:r>
          </w:p>
          <w:p w14:paraId="50F556C4" w14:textId="77777777" w:rsidR="00CA1C28" w:rsidRPr="0079778C" w:rsidRDefault="00CA1C28">
            <w:pPr>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Manner of administration and form</w:t>
            </w:r>
          </w:p>
        </w:tc>
        <w:tc>
          <w:tcPr>
            <w:tcW w:w="850" w:type="dxa"/>
          </w:tcPr>
          <w:p w14:paraId="6F0E8487" w14:textId="77777777" w:rsidR="00CA1C28" w:rsidRPr="0079778C" w:rsidRDefault="00CA1C28">
            <w:pPr>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PBS item code</w:t>
            </w:r>
          </w:p>
        </w:tc>
        <w:tc>
          <w:tcPr>
            <w:tcW w:w="851" w:type="dxa"/>
          </w:tcPr>
          <w:p w14:paraId="1AFF1B64" w14:textId="77777777" w:rsidR="00CA1C28" w:rsidRPr="0079778C" w:rsidRDefault="00CA1C28">
            <w:pPr>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packs</w:t>
            </w:r>
          </w:p>
        </w:tc>
        <w:tc>
          <w:tcPr>
            <w:tcW w:w="850" w:type="dxa"/>
          </w:tcPr>
          <w:p w14:paraId="47CA97FB" w14:textId="77777777" w:rsidR="00CA1C28" w:rsidRPr="0079778C" w:rsidRDefault="00CA1C28">
            <w:pPr>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units</w:t>
            </w:r>
          </w:p>
        </w:tc>
        <w:tc>
          <w:tcPr>
            <w:tcW w:w="709" w:type="dxa"/>
          </w:tcPr>
          <w:p w14:paraId="42354B0E" w14:textId="77777777" w:rsidR="00CA1C28" w:rsidRPr="0079778C" w:rsidRDefault="00CA1C28">
            <w:pPr>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№.of</w:t>
            </w:r>
          </w:p>
          <w:p w14:paraId="118D2DE2" w14:textId="77777777" w:rsidR="00CA1C28" w:rsidRPr="0079778C" w:rsidRDefault="00CA1C28">
            <w:pPr>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Rpts</w:t>
            </w:r>
          </w:p>
        </w:tc>
        <w:tc>
          <w:tcPr>
            <w:tcW w:w="1984" w:type="dxa"/>
          </w:tcPr>
          <w:p w14:paraId="7025E9C0" w14:textId="77777777" w:rsidR="00CA1C28" w:rsidRPr="0079778C" w:rsidRDefault="00CA1C28">
            <w:pPr>
              <w:jc w:val="left"/>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Available brands</w:t>
            </w:r>
          </w:p>
        </w:tc>
      </w:tr>
      <w:tr w:rsidR="00CA1C28" w:rsidRPr="0079778C" w14:paraId="56B559CE" w14:textId="77777777">
        <w:trPr>
          <w:trHeight w:val="761"/>
          <w:tblHeader/>
        </w:trPr>
        <w:tc>
          <w:tcPr>
            <w:tcW w:w="3823" w:type="dxa"/>
          </w:tcPr>
          <w:p w14:paraId="0D2E725C" w14:textId="77777777" w:rsidR="00CA1C28" w:rsidRPr="0079778C" w:rsidRDefault="00CA1C28">
            <w:pPr>
              <w:widowControl w:val="0"/>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 xml:space="preserve">ENOXAPARIN  </w:t>
            </w:r>
          </w:p>
          <w:p w14:paraId="49E5DE35" w14:textId="77777777" w:rsidR="00CA1C28" w:rsidRPr="0079778C" w:rsidRDefault="00CA1C28">
            <w:pPr>
              <w:widowControl w:val="0"/>
              <w:ind w:left="-108"/>
              <w:rPr>
                <w:rFonts w:ascii="Arial Narrow" w:eastAsia="Calibri" w:hAnsi="Arial Narrow" w:cs="Arial"/>
                <w:sz w:val="20"/>
                <w:szCs w:val="20"/>
                <w:lang w:eastAsia="en-US"/>
              </w:rPr>
            </w:pPr>
          </w:p>
          <w:p w14:paraId="128A663B" w14:textId="77777777" w:rsidR="00CA1C28" w:rsidRPr="0079778C" w:rsidRDefault="00CA1C28">
            <w:pPr>
              <w:widowControl w:val="0"/>
              <w:ind w:left="-108"/>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20 mg/0.2 mL injection, 10 x 0.2</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6280AA24" w14:textId="77777777" w:rsidR="00CA1C28" w:rsidRPr="0079778C" w:rsidRDefault="00CA1C28">
            <w:pPr>
              <w:widowControl w:val="0"/>
              <w:jc w:val="center"/>
              <w:rPr>
                <w:rFonts w:ascii="Arial Narrow" w:eastAsia="Calibri" w:hAnsi="Arial Narrow" w:cs="Arial"/>
                <w:sz w:val="20"/>
                <w:szCs w:val="20"/>
                <w:lang w:eastAsia="en-US"/>
              </w:rPr>
            </w:pPr>
          </w:p>
          <w:p w14:paraId="7D0C1691" w14:textId="77777777" w:rsidR="00CA1C28" w:rsidRPr="0079778C" w:rsidRDefault="00CA1C28">
            <w:pPr>
              <w:widowControl w:val="0"/>
              <w:ind w:left="-108"/>
              <w:jc w:val="center"/>
              <w:rPr>
                <w:rFonts w:ascii="Arial Narrow" w:eastAsia="Calibri" w:hAnsi="Arial Narrow" w:cs="Arial"/>
                <w:sz w:val="20"/>
                <w:szCs w:val="20"/>
                <w:lang w:eastAsia="en-US"/>
              </w:rPr>
            </w:pPr>
          </w:p>
          <w:p w14:paraId="53CAC3AB" w14:textId="77777777" w:rsidR="00CA1C28" w:rsidRPr="0079778C" w:rsidRDefault="00CA1C28">
            <w:pPr>
              <w:widowControl w:val="0"/>
              <w:ind w:left="-113"/>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8558K</w:t>
            </w:r>
          </w:p>
        </w:tc>
        <w:tc>
          <w:tcPr>
            <w:tcW w:w="851" w:type="dxa"/>
          </w:tcPr>
          <w:p w14:paraId="24C14EDD" w14:textId="77777777" w:rsidR="00CA1C28" w:rsidRPr="0079778C" w:rsidRDefault="00CA1C28">
            <w:pPr>
              <w:widowControl w:val="0"/>
              <w:jc w:val="center"/>
              <w:rPr>
                <w:rFonts w:ascii="Arial Narrow" w:eastAsia="Calibri" w:hAnsi="Arial Narrow" w:cs="Arial"/>
                <w:sz w:val="20"/>
                <w:szCs w:val="20"/>
                <w:lang w:eastAsia="en-US"/>
              </w:rPr>
            </w:pPr>
          </w:p>
          <w:p w14:paraId="26FB42A9" w14:textId="77777777" w:rsidR="00CA1C28" w:rsidRPr="0079778C" w:rsidRDefault="00CA1C28">
            <w:pPr>
              <w:widowControl w:val="0"/>
              <w:ind w:left="-108"/>
              <w:jc w:val="center"/>
              <w:rPr>
                <w:rFonts w:ascii="Arial Narrow" w:eastAsia="Calibri" w:hAnsi="Arial Narrow" w:cs="Arial"/>
                <w:sz w:val="20"/>
                <w:szCs w:val="20"/>
                <w:lang w:eastAsia="en-US"/>
              </w:rPr>
            </w:pPr>
          </w:p>
          <w:p w14:paraId="10392716"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7B9D3AB9" w14:textId="77777777" w:rsidR="00CA1C28" w:rsidRPr="0079778C" w:rsidRDefault="00CA1C28">
            <w:pPr>
              <w:widowControl w:val="0"/>
              <w:ind w:left="-108"/>
              <w:jc w:val="center"/>
              <w:rPr>
                <w:rFonts w:ascii="Arial Narrow" w:eastAsia="Calibri" w:hAnsi="Arial Narrow" w:cs="Arial"/>
                <w:sz w:val="20"/>
                <w:szCs w:val="20"/>
                <w:lang w:eastAsia="en-US"/>
              </w:rPr>
            </w:pPr>
          </w:p>
          <w:p w14:paraId="59E2D333" w14:textId="77777777" w:rsidR="00CA1C28" w:rsidRDefault="00CA1C28">
            <w:pPr>
              <w:widowControl w:val="0"/>
              <w:jc w:val="center"/>
              <w:rPr>
                <w:rFonts w:ascii="Arial Narrow" w:eastAsia="Calibri" w:hAnsi="Arial Narrow" w:cs="Arial"/>
                <w:sz w:val="20"/>
                <w:szCs w:val="20"/>
                <w:lang w:eastAsia="en-US"/>
              </w:rPr>
            </w:pPr>
          </w:p>
          <w:p w14:paraId="6DCD3F70"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7607ABD0" w14:textId="77777777" w:rsidR="00CA1C28" w:rsidRPr="0079778C" w:rsidRDefault="00CA1C28">
            <w:pPr>
              <w:widowControl w:val="0"/>
              <w:ind w:left="-108"/>
              <w:jc w:val="center"/>
              <w:rPr>
                <w:rFonts w:ascii="Arial Narrow" w:eastAsia="Calibri" w:hAnsi="Arial Narrow" w:cs="Arial"/>
                <w:sz w:val="20"/>
                <w:szCs w:val="20"/>
                <w:lang w:eastAsia="en-US"/>
              </w:rPr>
            </w:pPr>
          </w:p>
          <w:p w14:paraId="1F573BC8" w14:textId="77777777" w:rsidR="00CA1C28" w:rsidRPr="0079778C" w:rsidRDefault="00CA1C28">
            <w:pPr>
              <w:widowControl w:val="0"/>
              <w:ind w:left="-108"/>
              <w:jc w:val="center"/>
              <w:rPr>
                <w:rFonts w:ascii="Arial Narrow" w:eastAsia="Calibri" w:hAnsi="Arial Narrow" w:cs="Arial"/>
                <w:sz w:val="20"/>
                <w:szCs w:val="20"/>
                <w:lang w:eastAsia="en-US"/>
              </w:rPr>
            </w:pPr>
          </w:p>
          <w:p w14:paraId="709D2CD0"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58CD1A80" w14:textId="77777777" w:rsidR="00CA1C28" w:rsidRDefault="00CA1C28">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4F7E92EA"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45D702DC"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64958251" w14:textId="2959CF31" w:rsidR="00CA1C28" w:rsidRPr="00232CF9" w:rsidRDefault="00CA1C28">
            <w:pPr>
              <w:widowControl w:val="0"/>
              <w:rPr>
                <w:rFonts w:ascii="Arial Narrow" w:eastAsia="Calibri" w:hAnsi="Arial Narrow" w:cs="Arial"/>
                <w:sz w:val="20"/>
                <w:szCs w:val="20"/>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w:t>
            </w:r>
          </w:p>
        </w:tc>
      </w:tr>
      <w:tr w:rsidR="00CA1C28" w:rsidRPr="0079778C" w14:paraId="6922D3DA" w14:textId="77777777">
        <w:trPr>
          <w:trHeight w:val="347"/>
          <w:tblHeader/>
        </w:trPr>
        <w:tc>
          <w:tcPr>
            <w:tcW w:w="3823" w:type="dxa"/>
          </w:tcPr>
          <w:p w14:paraId="064321C2" w14:textId="77777777" w:rsidR="00CA1C28" w:rsidRPr="0079778C" w:rsidRDefault="00CA1C28">
            <w:pPr>
              <w:widowControl w:val="0"/>
              <w:ind w:left="-115"/>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40 mg/0.4 mL injection, 10 x 0.4 mL syringes</w:t>
            </w:r>
          </w:p>
        </w:tc>
        <w:tc>
          <w:tcPr>
            <w:tcW w:w="850" w:type="dxa"/>
          </w:tcPr>
          <w:p w14:paraId="5872D4DC"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8510X</w:t>
            </w:r>
          </w:p>
        </w:tc>
        <w:tc>
          <w:tcPr>
            <w:tcW w:w="851" w:type="dxa"/>
          </w:tcPr>
          <w:p w14:paraId="485CDD67"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2DA69E52"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6C148AD3"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6B1EB517" w14:textId="77777777" w:rsidR="00CA1C28" w:rsidRDefault="00CA1C28">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141617B0"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2E9776CE"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03B59BB3" w14:textId="62DB04BE" w:rsidR="00CA1C28" w:rsidRPr="00232CF9" w:rsidRDefault="00CA1C28">
            <w:pPr>
              <w:widowControl w:val="0"/>
              <w:rPr>
                <w:rFonts w:ascii="Arial Narrow" w:eastAsia="Calibri" w:hAnsi="Arial Narrow" w:cs="Arial"/>
                <w:sz w:val="20"/>
                <w:szCs w:val="20"/>
                <w:vertAlign w:val="superscript"/>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w:t>
            </w:r>
          </w:p>
        </w:tc>
      </w:tr>
      <w:tr w:rsidR="00CA1C28" w:rsidRPr="0079778C" w14:paraId="7D2AC56C" w14:textId="77777777">
        <w:trPr>
          <w:trHeight w:val="347"/>
          <w:tblHeader/>
        </w:trPr>
        <w:tc>
          <w:tcPr>
            <w:tcW w:w="3823" w:type="dxa"/>
          </w:tcPr>
          <w:p w14:paraId="78264A61" w14:textId="77777777" w:rsidR="00CA1C28" w:rsidRPr="0079778C" w:rsidRDefault="00CA1C28">
            <w:pPr>
              <w:widowControl w:val="0"/>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60 mg/0.6 mL injection, 10 x 0.6 mL syringes</w:t>
            </w:r>
          </w:p>
        </w:tc>
        <w:tc>
          <w:tcPr>
            <w:tcW w:w="850" w:type="dxa"/>
          </w:tcPr>
          <w:p w14:paraId="70005290" w14:textId="77777777" w:rsidR="00CA1C28" w:rsidRPr="0079778C" w:rsidRDefault="00CA1C28">
            <w:pPr>
              <w:widowControl w:val="0"/>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8262W</w:t>
            </w:r>
          </w:p>
        </w:tc>
        <w:tc>
          <w:tcPr>
            <w:tcW w:w="851" w:type="dxa"/>
          </w:tcPr>
          <w:p w14:paraId="576C4ABC"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707BE1D7" w14:textId="77777777" w:rsidR="00CA1C28" w:rsidRPr="0079778C" w:rsidRDefault="00CA1C28">
            <w:pPr>
              <w:widowControl w:val="0"/>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5B93E340"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5381E8B0" w14:textId="77777777" w:rsidR="00CA1C28" w:rsidRDefault="00CA1C28">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39C88AFE"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5D89110E"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6E603DAB" w14:textId="04681574" w:rsidR="00CA1C28" w:rsidRPr="00232CF9" w:rsidRDefault="00CA1C28">
            <w:pPr>
              <w:widowControl w:val="0"/>
              <w:rPr>
                <w:rFonts w:ascii="Arial Narrow" w:eastAsia="Calibri" w:hAnsi="Arial Narrow" w:cs="Arial"/>
                <w:sz w:val="20"/>
                <w:szCs w:val="20"/>
                <w:vertAlign w:val="superscript"/>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w:t>
            </w:r>
          </w:p>
        </w:tc>
      </w:tr>
      <w:tr w:rsidR="00CA1C28" w:rsidRPr="0079778C" w14:paraId="3F6BF1C2" w14:textId="77777777">
        <w:trPr>
          <w:trHeight w:val="327"/>
          <w:tblHeader/>
        </w:trPr>
        <w:tc>
          <w:tcPr>
            <w:tcW w:w="3823" w:type="dxa"/>
          </w:tcPr>
          <w:p w14:paraId="6CE4CD9F" w14:textId="77777777" w:rsidR="00CA1C28" w:rsidRPr="0079778C" w:rsidRDefault="00CA1C28">
            <w:pPr>
              <w:widowControl w:val="0"/>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80 mg/0.8 mL injection, 10 x 0.8 mL syringes</w:t>
            </w:r>
          </w:p>
        </w:tc>
        <w:tc>
          <w:tcPr>
            <w:tcW w:w="850" w:type="dxa"/>
          </w:tcPr>
          <w:p w14:paraId="20B143AD"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8263X</w:t>
            </w:r>
          </w:p>
        </w:tc>
        <w:tc>
          <w:tcPr>
            <w:tcW w:w="851" w:type="dxa"/>
          </w:tcPr>
          <w:p w14:paraId="4B7E0183"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3C0CEB3D" w14:textId="77777777" w:rsidR="00CA1C28" w:rsidRPr="0079778C" w:rsidRDefault="00CA1C28">
            <w:pPr>
              <w:widowControl w:val="0"/>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56A9452C"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36CF83CC" w14:textId="77777777" w:rsidR="00CA1C28" w:rsidRDefault="00CA1C28">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520008A4"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66586C1E"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6938B45B" w14:textId="7C4FF2BB" w:rsidR="00CA1C28" w:rsidRPr="00232CF9" w:rsidRDefault="00CA1C28">
            <w:pPr>
              <w:widowControl w:val="0"/>
              <w:rPr>
                <w:rFonts w:ascii="Arial Narrow" w:eastAsia="Calibri" w:hAnsi="Arial Narrow" w:cs="Arial"/>
                <w:sz w:val="20"/>
                <w:szCs w:val="20"/>
                <w:vertAlign w:val="superscript"/>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w:t>
            </w:r>
          </w:p>
        </w:tc>
      </w:tr>
      <w:tr w:rsidR="00CA1C28" w:rsidRPr="0079778C" w14:paraId="2822D5B6" w14:textId="77777777">
        <w:trPr>
          <w:trHeight w:val="327"/>
          <w:tblHeader/>
        </w:trPr>
        <w:tc>
          <w:tcPr>
            <w:tcW w:w="3823" w:type="dxa"/>
          </w:tcPr>
          <w:p w14:paraId="2B266C21" w14:textId="77777777" w:rsidR="00CA1C28" w:rsidRPr="0079778C" w:rsidRDefault="00CA1C28">
            <w:pPr>
              <w:widowControl w:val="0"/>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100 mg/mL injection, 10 x 1</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7C0F00DB"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8264Y</w:t>
            </w:r>
          </w:p>
        </w:tc>
        <w:tc>
          <w:tcPr>
            <w:tcW w:w="851" w:type="dxa"/>
          </w:tcPr>
          <w:p w14:paraId="66A0CDB6"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4200BE92" w14:textId="77777777" w:rsidR="00CA1C28" w:rsidRPr="0079778C" w:rsidRDefault="00CA1C28">
            <w:pPr>
              <w:widowControl w:val="0"/>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319BBFC1"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3F182B5A" w14:textId="77777777" w:rsidR="00CA1C28" w:rsidRDefault="00CA1C28">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1D43E62D"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50E214F4"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0C4AAEDC" w14:textId="2C97EC85" w:rsidR="00CA1C28" w:rsidRPr="00232CF9" w:rsidRDefault="00CA1C28">
            <w:pPr>
              <w:widowControl w:val="0"/>
              <w:rPr>
                <w:rFonts w:ascii="Arial Narrow" w:eastAsia="Calibri" w:hAnsi="Arial Narrow" w:cs="Arial"/>
                <w:sz w:val="20"/>
                <w:szCs w:val="20"/>
                <w:vertAlign w:val="superscript"/>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w:t>
            </w:r>
          </w:p>
        </w:tc>
      </w:tr>
      <w:tr w:rsidR="00CA1C28" w:rsidRPr="0079778C" w14:paraId="129195B3" w14:textId="77777777">
        <w:trPr>
          <w:trHeight w:val="327"/>
          <w:tblHeader/>
        </w:trPr>
        <w:tc>
          <w:tcPr>
            <w:tcW w:w="3823" w:type="dxa"/>
          </w:tcPr>
          <w:p w14:paraId="5B6D6BE6" w14:textId="77777777" w:rsidR="00CA1C28" w:rsidRPr="0079778C" w:rsidRDefault="00CA1C28">
            <w:pPr>
              <w:widowControl w:val="0"/>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120 mg/0.8 mL injection, 10 x 0.8 mL syringes</w:t>
            </w:r>
          </w:p>
        </w:tc>
        <w:tc>
          <w:tcPr>
            <w:tcW w:w="850" w:type="dxa"/>
          </w:tcPr>
          <w:p w14:paraId="0FD14D05" w14:textId="77777777" w:rsidR="00CA1C28" w:rsidRPr="00DC1329" w:rsidRDefault="00CA1C28">
            <w:pPr>
              <w:widowControl w:val="0"/>
              <w:jc w:val="center"/>
              <w:rPr>
                <w:rFonts w:ascii="Arial Narrow" w:eastAsia="Calibri" w:hAnsi="Arial Narrow" w:cs="Arial"/>
                <w:sz w:val="20"/>
                <w:szCs w:val="20"/>
                <w:lang w:eastAsia="en-US"/>
              </w:rPr>
            </w:pPr>
            <w:r w:rsidRPr="00DC1329">
              <w:rPr>
                <w:rFonts w:ascii="Arial Narrow" w:eastAsia="Calibri" w:hAnsi="Arial Narrow" w:cs="Arial"/>
                <w:sz w:val="20"/>
                <w:szCs w:val="20"/>
                <w:lang w:eastAsia="en-US"/>
              </w:rPr>
              <w:t>13710N</w:t>
            </w:r>
          </w:p>
        </w:tc>
        <w:tc>
          <w:tcPr>
            <w:tcW w:w="851" w:type="dxa"/>
          </w:tcPr>
          <w:p w14:paraId="6B8472F5"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533B1F68" w14:textId="77777777" w:rsidR="00CA1C28" w:rsidRPr="0079778C" w:rsidRDefault="00CA1C28">
            <w:pPr>
              <w:widowControl w:val="0"/>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1E30C31B"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4FB9B2FB" w14:textId="77777777" w:rsidR="00CA1C28" w:rsidRDefault="00CA1C28">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Forte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22142EA9"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w:t>
            </w:r>
            <w:proofErr w:type="spellStart"/>
            <w:r>
              <w:rPr>
                <w:rFonts w:ascii="Arial Narrow" w:eastAsia="Calibri" w:hAnsi="Arial Narrow" w:cs="Arial"/>
                <w:sz w:val="20"/>
                <w:szCs w:val="20"/>
                <w:lang w:eastAsia="en-US"/>
              </w:rPr>
              <w:t>Forte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7B4EDD50"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Forte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1B8D30B0" w14:textId="52B29384" w:rsidR="00CA1C28" w:rsidRPr="00232CF9" w:rsidRDefault="00CA1C28">
            <w:pPr>
              <w:widowControl w:val="0"/>
              <w:rPr>
                <w:rFonts w:ascii="Arial Narrow" w:eastAsia="Calibri" w:hAnsi="Arial Narrow" w:cs="Arial"/>
                <w:sz w:val="20"/>
                <w:szCs w:val="20"/>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w:t>
            </w:r>
          </w:p>
        </w:tc>
      </w:tr>
      <w:tr w:rsidR="00CA1C28" w:rsidRPr="0079778C" w14:paraId="0F0051BD" w14:textId="77777777">
        <w:trPr>
          <w:trHeight w:val="327"/>
          <w:tblHeader/>
        </w:trPr>
        <w:tc>
          <w:tcPr>
            <w:tcW w:w="3823" w:type="dxa"/>
          </w:tcPr>
          <w:p w14:paraId="7628AB9F" w14:textId="77777777" w:rsidR="00CA1C28" w:rsidRPr="0079778C" w:rsidRDefault="00CA1C28">
            <w:pPr>
              <w:widowControl w:val="0"/>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150 mg/mL injection, 10 x 1</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114CEA6D" w14:textId="77777777" w:rsidR="00CA1C28" w:rsidRPr="00DC1329" w:rsidRDefault="00CA1C28">
            <w:pPr>
              <w:widowControl w:val="0"/>
              <w:jc w:val="center"/>
              <w:rPr>
                <w:rFonts w:ascii="Arial Narrow" w:eastAsia="Calibri" w:hAnsi="Arial Narrow" w:cs="Arial"/>
                <w:sz w:val="20"/>
                <w:szCs w:val="20"/>
                <w:lang w:eastAsia="en-US"/>
              </w:rPr>
            </w:pPr>
            <w:r w:rsidRPr="00DC1329">
              <w:rPr>
                <w:rFonts w:ascii="Arial Narrow" w:eastAsia="Calibri" w:hAnsi="Arial Narrow" w:cs="Arial"/>
                <w:sz w:val="20"/>
                <w:szCs w:val="20"/>
                <w:lang w:eastAsia="en-US"/>
              </w:rPr>
              <w:t>13729N</w:t>
            </w:r>
          </w:p>
        </w:tc>
        <w:tc>
          <w:tcPr>
            <w:tcW w:w="851" w:type="dxa"/>
          </w:tcPr>
          <w:p w14:paraId="4ECA0E38"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38906425" w14:textId="77777777" w:rsidR="00CA1C28" w:rsidRPr="0079778C" w:rsidRDefault="00CA1C28">
            <w:pPr>
              <w:widowControl w:val="0"/>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165EA534" w14:textId="77777777" w:rsidR="00CA1C28" w:rsidRPr="0079778C" w:rsidRDefault="00CA1C28">
            <w:pPr>
              <w:widowControl w:val="0"/>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tcPr>
          <w:p w14:paraId="47F4737D" w14:textId="77777777" w:rsidR="00CA1C28" w:rsidRDefault="00CA1C28">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Forte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07FF53B6"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w:t>
            </w:r>
            <w:proofErr w:type="spellStart"/>
            <w:r>
              <w:rPr>
                <w:rFonts w:ascii="Arial Narrow" w:eastAsia="Calibri" w:hAnsi="Arial Narrow" w:cs="Arial"/>
                <w:sz w:val="20"/>
                <w:szCs w:val="20"/>
                <w:lang w:eastAsia="en-US"/>
              </w:rPr>
              <w:t>Forte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693B23AA"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Forte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1CD41397" w14:textId="70B5F4BD" w:rsidR="00CA1C28" w:rsidRPr="00232CF9" w:rsidRDefault="00CA1C28">
            <w:pPr>
              <w:widowControl w:val="0"/>
              <w:rPr>
                <w:rFonts w:ascii="Arial Narrow" w:eastAsia="Calibri" w:hAnsi="Arial Narrow" w:cs="Arial"/>
                <w:sz w:val="20"/>
                <w:szCs w:val="20"/>
                <w:lang w:eastAsia="en-US"/>
              </w:rPr>
            </w:pPr>
            <w:proofErr w:type="spellStart"/>
            <w:r w:rsidRPr="00232CF9">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232CF9">
              <w:rPr>
                <w:rFonts w:ascii="Arial Narrow" w:eastAsia="Calibri" w:hAnsi="Arial Narrow" w:cs="Arial"/>
                <w:sz w:val="20"/>
                <w:szCs w:val="20"/>
                <w:vertAlign w:val="superscript"/>
                <w:lang w:eastAsia="en-US"/>
              </w:rPr>
              <w:t>a</w:t>
            </w:r>
            <w:proofErr w:type="spellEnd"/>
            <w:r w:rsidRPr="00232CF9">
              <w:rPr>
                <w:rFonts w:ascii="Arial Narrow" w:eastAsia="Calibri" w:hAnsi="Arial Narrow" w:cs="Arial"/>
                <w:sz w:val="20"/>
                <w:szCs w:val="20"/>
                <w:lang w:eastAsia="en-US"/>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1" w:type="dxa"/>
          <w:bottom w:w="28" w:type="dxa"/>
          <w:right w:w="51" w:type="dxa"/>
        </w:tblCellMar>
        <w:tblLook w:val="04A0" w:firstRow="1" w:lastRow="0" w:firstColumn="1" w:lastColumn="0" w:noHBand="0" w:noVBand="1"/>
        <w:tblCaption w:val="Recommended listing"/>
      </w:tblPr>
      <w:tblGrid>
        <w:gridCol w:w="563"/>
        <w:gridCol w:w="1013"/>
        <w:gridCol w:w="7440"/>
      </w:tblGrid>
      <w:tr w:rsidR="00CA1C28" w:rsidRPr="0079778C" w14:paraId="027990ED" w14:textId="77777777">
        <w:tc>
          <w:tcPr>
            <w:tcW w:w="5000" w:type="pct"/>
            <w:gridSpan w:val="3"/>
            <w:tcBorders>
              <w:top w:val="single" w:sz="4" w:space="0" w:color="auto"/>
              <w:left w:val="single" w:sz="4" w:space="0" w:color="auto"/>
              <w:bottom w:val="single" w:sz="4" w:space="0" w:color="auto"/>
              <w:right w:val="single" w:sz="4" w:space="0" w:color="auto"/>
            </w:tcBorders>
          </w:tcPr>
          <w:p w14:paraId="1A4C76E3" w14:textId="77777777" w:rsidR="00CA1C28" w:rsidRPr="008D6EC5" w:rsidRDefault="00CA1C28">
            <w:pPr>
              <w:widowControl w:val="0"/>
              <w:rPr>
                <w:rFonts w:ascii="Arial Narrow" w:eastAsia="Calibri" w:hAnsi="Arial Narrow" w:cs="Arial"/>
                <w:sz w:val="20"/>
                <w:szCs w:val="20"/>
                <w:lang w:eastAsia="en-US"/>
              </w:rPr>
            </w:pPr>
            <w:r w:rsidRPr="008D6EC5">
              <w:rPr>
                <w:rFonts w:ascii="Arial Narrow" w:eastAsia="Calibri" w:hAnsi="Arial Narrow" w:cs="Arial"/>
                <w:b/>
                <w:sz w:val="20"/>
                <w:szCs w:val="20"/>
                <w:lang w:eastAsia="en-US"/>
              </w:rPr>
              <w:t xml:space="preserve">Category / Program:   </w:t>
            </w:r>
            <w:r w:rsidRPr="008D6EC5">
              <w:rPr>
                <w:rFonts w:ascii="Arial Narrow" w:eastAsia="Calibri" w:hAnsi="Arial Narrow" w:cs="Arial"/>
                <w:sz w:val="20"/>
                <w:szCs w:val="20"/>
                <w:lang w:eastAsia="en-US"/>
              </w:rPr>
              <w:t xml:space="preserve">GENERAL – General Schedule (Code GE) </w:t>
            </w:r>
          </w:p>
        </w:tc>
      </w:tr>
      <w:tr w:rsidR="00CA1C28" w:rsidRPr="0079778C" w14:paraId="425F7D6D" w14:textId="77777777">
        <w:trPr>
          <w:trHeight w:val="240"/>
        </w:trPr>
        <w:tc>
          <w:tcPr>
            <w:tcW w:w="5000" w:type="pct"/>
            <w:gridSpan w:val="3"/>
            <w:tcBorders>
              <w:top w:val="single" w:sz="4" w:space="0" w:color="auto"/>
              <w:left w:val="single" w:sz="4" w:space="0" w:color="auto"/>
              <w:bottom w:val="single" w:sz="4" w:space="0" w:color="auto"/>
              <w:right w:val="single" w:sz="4" w:space="0" w:color="auto"/>
            </w:tcBorders>
          </w:tcPr>
          <w:p w14:paraId="0CB978E4" w14:textId="77777777" w:rsidR="00CA1C28" w:rsidRPr="00C935D9" w:rsidRDefault="00CA1C28">
            <w:pPr>
              <w:widowControl w:val="0"/>
              <w:rPr>
                <w:rFonts w:ascii="Arial Narrow" w:eastAsia="Calibri" w:hAnsi="Arial Narrow" w:cs="Arial"/>
                <w:b/>
                <w:sz w:val="20"/>
                <w:szCs w:val="20"/>
                <w:lang w:eastAsia="en-US"/>
              </w:rPr>
            </w:pPr>
            <w:r w:rsidRPr="00C935D9">
              <w:rPr>
                <w:rFonts w:ascii="Arial Narrow" w:eastAsia="Calibri" w:hAnsi="Arial Narrow" w:cs="Arial"/>
                <w:b/>
                <w:sz w:val="20"/>
                <w:szCs w:val="20"/>
                <w:lang w:eastAsia="en-US"/>
              </w:rPr>
              <w:t xml:space="preserve">Prescriber type:   </w:t>
            </w:r>
            <w:r w:rsidRPr="00C935D9">
              <w:rPr>
                <w:rFonts w:ascii="Arial Narrow" w:eastAsia="Calibri" w:hAnsi="Arial Narrow" w:cs="Arial"/>
                <w:sz w:val="20"/>
                <w:szCs w:val="20"/>
                <w:lang w:eastAsia="en-US"/>
              </w:rPr>
              <w:fldChar w:fldCharType="begin">
                <w:ffData>
                  <w:name w:val=""/>
                  <w:enabled/>
                  <w:calcOnExit w:val="0"/>
                  <w:checkBox>
                    <w:sizeAuto/>
                    <w:default w:val="1"/>
                  </w:checkBox>
                </w:ffData>
              </w:fldChar>
            </w:r>
            <w:r w:rsidRPr="00C935D9">
              <w:rPr>
                <w:rFonts w:ascii="Arial Narrow" w:eastAsia="Calibri" w:hAnsi="Arial Narrow" w:cs="Arial"/>
                <w:sz w:val="20"/>
                <w:szCs w:val="20"/>
                <w:lang w:eastAsia="en-US"/>
              </w:rPr>
              <w:instrText xml:space="preserve"> FORMCHECKBOX </w:instrText>
            </w:r>
            <w:r w:rsidRPr="00C935D9">
              <w:rPr>
                <w:rFonts w:ascii="Arial Narrow" w:eastAsia="Calibri" w:hAnsi="Arial Narrow" w:cs="Arial"/>
                <w:sz w:val="20"/>
                <w:szCs w:val="20"/>
                <w:lang w:eastAsia="en-US"/>
              </w:rPr>
            </w:r>
            <w:r w:rsidRPr="00C935D9">
              <w:rPr>
                <w:rFonts w:ascii="Arial Narrow" w:eastAsia="Calibri" w:hAnsi="Arial Narrow" w:cs="Arial"/>
                <w:sz w:val="20"/>
                <w:szCs w:val="20"/>
                <w:lang w:eastAsia="en-US"/>
              </w:rPr>
              <w:fldChar w:fldCharType="separate"/>
            </w:r>
            <w:r w:rsidRPr="00C935D9">
              <w:rPr>
                <w:rFonts w:ascii="Arial Narrow" w:eastAsia="Calibri" w:hAnsi="Arial Narrow" w:cs="Arial"/>
                <w:sz w:val="20"/>
                <w:szCs w:val="20"/>
                <w:lang w:eastAsia="en-US"/>
              </w:rPr>
              <w:fldChar w:fldCharType="end"/>
            </w:r>
            <w:r w:rsidRPr="00C935D9">
              <w:rPr>
                <w:rFonts w:ascii="Arial Narrow" w:eastAsia="Calibri" w:hAnsi="Arial Narrow" w:cs="Arial"/>
                <w:sz w:val="20"/>
                <w:szCs w:val="20"/>
                <w:lang w:eastAsia="en-US"/>
              </w:rPr>
              <w:t xml:space="preserve">Medical Practitioners  </w:t>
            </w:r>
            <w:r w:rsidRPr="00C935D9">
              <w:rPr>
                <w:rFonts w:ascii="Arial Narrow" w:eastAsia="Calibri" w:hAnsi="Arial Narrow" w:cs="Arial"/>
                <w:sz w:val="20"/>
                <w:szCs w:val="20"/>
                <w:lang w:eastAsia="en-US"/>
              </w:rPr>
              <w:fldChar w:fldCharType="begin">
                <w:ffData>
                  <w:name w:val=""/>
                  <w:enabled/>
                  <w:calcOnExit w:val="0"/>
                  <w:checkBox>
                    <w:sizeAuto/>
                    <w:default w:val="1"/>
                  </w:checkBox>
                </w:ffData>
              </w:fldChar>
            </w:r>
            <w:r w:rsidRPr="00C935D9">
              <w:rPr>
                <w:rFonts w:ascii="Arial Narrow" w:eastAsia="Calibri" w:hAnsi="Arial Narrow" w:cs="Arial"/>
                <w:sz w:val="20"/>
                <w:szCs w:val="20"/>
                <w:lang w:eastAsia="en-US"/>
              </w:rPr>
              <w:instrText xml:space="preserve"> FORMCHECKBOX </w:instrText>
            </w:r>
            <w:r w:rsidRPr="00C935D9">
              <w:rPr>
                <w:rFonts w:ascii="Arial Narrow" w:eastAsia="Calibri" w:hAnsi="Arial Narrow" w:cs="Arial"/>
                <w:sz w:val="20"/>
                <w:szCs w:val="20"/>
                <w:lang w:eastAsia="en-US"/>
              </w:rPr>
            </w:r>
            <w:r w:rsidRPr="00C935D9">
              <w:rPr>
                <w:rFonts w:ascii="Arial Narrow" w:eastAsia="Calibri" w:hAnsi="Arial Narrow" w:cs="Arial"/>
                <w:sz w:val="20"/>
                <w:szCs w:val="20"/>
                <w:lang w:eastAsia="en-US"/>
              </w:rPr>
              <w:fldChar w:fldCharType="separate"/>
            </w:r>
            <w:r w:rsidRPr="00C935D9">
              <w:rPr>
                <w:rFonts w:ascii="Arial Narrow" w:eastAsia="Calibri" w:hAnsi="Arial Narrow" w:cs="Arial"/>
                <w:sz w:val="20"/>
                <w:szCs w:val="20"/>
                <w:lang w:eastAsia="en-US"/>
              </w:rPr>
              <w:fldChar w:fldCharType="end"/>
            </w:r>
            <w:r w:rsidRPr="00C935D9">
              <w:rPr>
                <w:rFonts w:ascii="Arial Narrow" w:eastAsia="Calibri" w:hAnsi="Arial Narrow" w:cs="Arial"/>
                <w:sz w:val="20"/>
                <w:szCs w:val="20"/>
                <w:lang w:eastAsia="en-US"/>
              </w:rPr>
              <w:t xml:space="preserve">Nurse practitioners </w:t>
            </w:r>
            <w:r w:rsidRPr="00C935D9">
              <w:rPr>
                <w:rFonts w:ascii="Arial Narrow" w:eastAsia="Calibri" w:hAnsi="Arial Narrow" w:cs="Arial"/>
                <w:sz w:val="20"/>
                <w:szCs w:val="20"/>
                <w:lang w:eastAsia="en-US"/>
              </w:rPr>
              <w:fldChar w:fldCharType="begin">
                <w:ffData>
                  <w:name w:val=""/>
                  <w:enabled/>
                  <w:calcOnExit w:val="0"/>
                  <w:checkBox>
                    <w:sizeAuto/>
                    <w:default w:val="1"/>
                  </w:checkBox>
                </w:ffData>
              </w:fldChar>
            </w:r>
            <w:r w:rsidRPr="00C935D9">
              <w:rPr>
                <w:rFonts w:ascii="Arial Narrow" w:eastAsia="Calibri" w:hAnsi="Arial Narrow" w:cs="Arial"/>
                <w:sz w:val="20"/>
                <w:szCs w:val="20"/>
                <w:lang w:eastAsia="en-US"/>
              </w:rPr>
              <w:instrText xml:space="preserve"> FORMCHECKBOX </w:instrText>
            </w:r>
            <w:r w:rsidRPr="00C935D9">
              <w:rPr>
                <w:rFonts w:ascii="Arial Narrow" w:eastAsia="Calibri" w:hAnsi="Arial Narrow" w:cs="Arial"/>
                <w:sz w:val="20"/>
                <w:szCs w:val="20"/>
                <w:lang w:eastAsia="en-US"/>
              </w:rPr>
            </w:r>
            <w:r w:rsidRPr="00C935D9">
              <w:rPr>
                <w:rFonts w:ascii="Arial Narrow" w:eastAsia="Calibri" w:hAnsi="Arial Narrow" w:cs="Arial"/>
                <w:sz w:val="20"/>
                <w:szCs w:val="20"/>
                <w:lang w:eastAsia="en-US"/>
              </w:rPr>
              <w:fldChar w:fldCharType="separate"/>
            </w:r>
            <w:r w:rsidRPr="00C935D9">
              <w:rPr>
                <w:rFonts w:ascii="Arial Narrow" w:eastAsia="Calibri" w:hAnsi="Arial Narrow" w:cs="Arial"/>
                <w:sz w:val="20"/>
                <w:szCs w:val="20"/>
                <w:lang w:eastAsia="en-US"/>
              </w:rPr>
              <w:fldChar w:fldCharType="end"/>
            </w:r>
            <w:r w:rsidRPr="00C935D9">
              <w:rPr>
                <w:rFonts w:ascii="Arial Narrow" w:eastAsia="Calibri" w:hAnsi="Arial Narrow" w:cs="Arial"/>
                <w:sz w:val="20"/>
                <w:szCs w:val="20"/>
                <w:lang w:eastAsia="en-US"/>
              </w:rPr>
              <w:t>Midwives</w:t>
            </w:r>
          </w:p>
        </w:tc>
      </w:tr>
      <w:tr w:rsidR="00CA1C28" w:rsidRPr="0079778C" w14:paraId="26E56E04" w14:textId="77777777">
        <w:tc>
          <w:tcPr>
            <w:tcW w:w="5000" w:type="pct"/>
            <w:gridSpan w:val="3"/>
            <w:tcBorders>
              <w:top w:val="single" w:sz="4" w:space="0" w:color="auto"/>
              <w:left w:val="single" w:sz="4" w:space="0" w:color="auto"/>
              <w:bottom w:val="single" w:sz="4" w:space="0" w:color="auto"/>
              <w:right w:val="single" w:sz="4" w:space="0" w:color="auto"/>
            </w:tcBorders>
          </w:tcPr>
          <w:p w14:paraId="645B8AB7" w14:textId="73B2B501" w:rsidR="00CA1C28" w:rsidRPr="00C935D9" w:rsidRDefault="00CA1C28">
            <w:pPr>
              <w:widowControl w:val="0"/>
              <w:rPr>
                <w:rFonts w:ascii="Arial Narrow" w:eastAsia="Calibri" w:hAnsi="Arial Narrow" w:cs="Arial"/>
                <w:b/>
                <w:sz w:val="20"/>
                <w:szCs w:val="20"/>
                <w:lang w:eastAsia="en-US"/>
              </w:rPr>
            </w:pPr>
            <w:r w:rsidRPr="00C935D9">
              <w:rPr>
                <w:rFonts w:ascii="Arial Narrow" w:eastAsia="Calibri" w:hAnsi="Arial Narrow" w:cs="Arial"/>
                <w:b/>
                <w:sz w:val="20"/>
                <w:szCs w:val="20"/>
                <w:lang w:eastAsia="en-US"/>
              </w:rPr>
              <w:t>Benefit Type:</w:t>
            </w:r>
            <w:r w:rsidRPr="00C935D9">
              <w:rPr>
                <w:rFonts w:ascii="Arial Narrow" w:eastAsia="Calibri" w:hAnsi="Arial Narrow" w:cs="Arial"/>
                <w:sz w:val="20"/>
                <w:szCs w:val="20"/>
                <w:lang w:eastAsia="en-US"/>
              </w:rPr>
              <w:t xml:space="preserve">  </w:t>
            </w:r>
            <w:r w:rsidRPr="00C935D9">
              <w:rPr>
                <w:rFonts w:ascii="Arial Narrow" w:eastAsia="Calibri" w:hAnsi="Arial Narrow" w:cs="Arial"/>
                <w:sz w:val="20"/>
                <w:szCs w:val="20"/>
                <w:lang w:eastAsia="en-US"/>
              </w:rPr>
              <w:fldChar w:fldCharType="begin">
                <w:ffData>
                  <w:name w:val=""/>
                  <w:enabled/>
                  <w:calcOnExit w:val="0"/>
                  <w:checkBox>
                    <w:sizeAuto/>
                    <w:default w:val="1"/>
                  </w:checkBox>
                </w:ffData>
              </w:fldChar>
            </w:r>
            <w:r w:rsidRPr="00C935D9">
              <w:rPr>
                <w:rFonts w:ascii="Arial Narrow" w:eastAsia="Calibri" w:hAnsi="Arial Narrow" w:cs="Arial"/>
                <w:sz w:val="20"/>
                <w:szCs w:val="20"/>
                <w:lang w:eastAsia="en-US"/>
              </w:rPr>
              <w:instrText xml:space="preserve"> FORMCHECKBOX </w:instrText>
            </w:r>
            <w:r w:rsidRPr="00C935D9">
              <w:rPr>
                <w:rFonts w:ascii="Arial Narrow" w:eastAsia="Calibri" w:hAnsi="Arial Narrow" w:cs="Arial"/>
                <w:sz w:val="20"/>
                <w:szCs w:val="20"/>
                <w:lang w:eastAsia="en-US"/>
              </w:rPr>
            </w:r>
            <w:r w:rsidRPr="00C935D9">
              <w:rPr>
                <w:rFonts w:ascii="Arial Narrow" w:eastAsia="Calibri" w:hAnsi="Arial Narrow" w:cs="Arial"/>
                <w:sz w:val="20"/>
                <w:szCs w:val="20"/>
                <w:lang w:eastAsia="en-US"/>
              </w:rPr>
              <w:fldChar w:fldCharType="separate"/>
            </w:r>
            <w:r w:rsidRPr="00C935D9">
              <w:rPr>
                <w:rFonts w:ascii="Arial Narrow" w:eastAsia="Calibri" w:hAnsi="Arial Narrow" w:cs="Arial"/>
                <w:sz w:val="20"/>
                <w:szCs w:val="20"/>
                <w:lang w:eastAsia="en-US"/>
              </w:rPr>
              <w:fldChar w:fldCharType="end"/>
            </w:r>
            <w:r w:rsidRPr="00C935D9">
              <w:rPr>
                <w:rFonts w:ascii="Arial Narrow" w:eastAsia="Calibri" w:hAnsi="Arial Narrow" w:cs="Arial"/>
                <w:sz w:val="20"/>
                <w:szCs w:val="20"/>
                <w:lang w:eastAsia="en-US"/>
              </w:rPr>
              <w:t>Restricted benefit</w:t>
            </w:r>
          </w:p>
        </w:tc>
      </w:tr>
      <w:tr w:rsidR="00CA1C28" w:rsidRPr="0079778C" w14:paraId="71BFE3FD" w14:textId="77777777">
        <w:tc>
          <w:tcPr>
            <w:tcW w:w="312" w:type="pct"/>
            <w:vMerge w:val="restart"/>
            <w:tcBorders>
              <w:top w:val="single" w:sz="4" w:space="0" w:color="auto"/>
              <w:left w:val="single" w:sz="4" w:space="0" w:color="auto"/>
              <w:right w:val="single" w:sz="4" w:space="0" w:color="auto"/>
            </w:tcBorders>
            <w:textDirection w:val="btLr"/>
            <w:vAlign w:val="center"/>
          </w:tcPr>
          <w:p w14:paraId="4ABA59A2" w14:textId="77777777" w:rsidR="00CA1C28" w:rsidRPr="008D6EC5" w:rsidDel="000E1976" w:rsidRDefault="00CA1C28">
            <w:pPr>
              <w:widowControl w:val="0"/>
              <w:ind w:left="113" w:right="113"/>
              <w:jc w:val="center"/>
              <w:rPr>
                <w:rFonts w:ascii="Arial Narrow" w:eastAsia="Calibri" w:hAnsi="Arial Narrow" w:cs="Arial"/>
                <w:sz w:val="20"/>
                <w:szCs w:val="20"/>
                <w:lang w:eastAsia="en-US"/>
              </w:rPr>
            </w:pPr>
            <w:r w:rsidRPr="00A74CF3">
              <w:rPr>
                <w:rFonts w:ascii="Arial Narrow" w:eastAsia="Calibri" w:hAnsi="Arial Narrow" w:cs="Arial"/>
                <w:bCs/>
                <w:sz w:val="20"/>
                <w:szCs w:val="20"/>
                <w:lang w:eastAsia="en-US"/>
              </w:rPr>
              <w:t>Prescribing rule</w:t>
            </w:r>
          </w:p>
        </w:tc>
        <w:tc>
          <w:tcPr>
            <w:tcW w:w="562" w:type="pct"/>
            <w:tcBorders>
              <w:top w:val="single" w:sz="4" w:space="0" w:color="auto"/>
              <w:left w:val="single" w:sz="4" w:space="0" w:color="auto"/>
              <w:right w:val="single" w:sz="4" w:space="0" w:color="auto"/>
            </w:tcBorders>
            <w:vAlign w:val="center"/>
          </w:tcPr>
          <w:p w14:paraId="6A0D6EF2" w14:textId="24126D21" w:rsidR="00CA1C28" w:rsidRPr="00C935D9" w:rsidRDefault="00CA1C28">
            <w:pPr>
              <w:widowControl w:val="0"/>
              <w:jc w:val="center"/>
              <w:rPr>
                <w:rFonts w:ascii="Arial Narrow" w:eastAsia="Calibri" w:hAnsi="Arial Narrow" w:cs="Arial"/>
                <w:sz w:val="20"/>
                <w:szCs w:val="20"/>
                <w:lang w:eastAsia="en-US"/>
              </w:rPr>
            </w:pPr>
          </w:p>
        </w:tc>
        <w:tc>
          <w:tcPr>
            <w:tcW w:w="4126" w:type="pct"/>
            <w:tcBorders>
              <w:top w:val="single" w:sz="4" w:space="0" w:color="auto"/>
              <w:left w:val="single" w:sz="4" w:space="0" w:color="auto"/>
              <w:bottom w:val="single" w:sz="4" w:space="0" w:color="auto"/>
              <w:right w:val="single" w:sz="4" w:space="0" w:color="auto"/>
            </w:tcBorders>
          </w:tcPr>
          <w:p w14:paraId="2066249D" w14:textId="77777777" w:rsidR="00CA1C28" w:rsidRPr="008D6EC5" w:rsidRDefault="00CA1C28">
            <w:pPr>
              <w:widowControl w:val="0"/>
              <w:rPr>
                <w:rFonts w:ascii="Arial Narrow" w:eastAsia="Calibri" w:hAnsi="Arial Narrow" w:cs="Arial"/>
                <w:b/>
                <w:sz w:val="20"/>
                <w:szCs w:val="20"/>
                <w:lang w:eastAsia="en-US"/>
              </w:rPr>
            </w:pPr>
            <w:r w:rsidRPr="008D6EC5">
              <w:rPr>
                <w:rFonts w:ascii="Arial Narrow" w:eastAsia="Calibri" w:hAnsi="Arial Narrow" w:cs="Arial"/>
                <w:b/>
                <w:sz w:val="20"/>
                <w:szCs w:val="20"/>
                <w:lang w:eastAsia="en-US"/>
              </w:rPr>
              <w:t>Administrative Advice:</w:t>
            </w:r>
          </w:p>
          <w:p w14:paraId="099767B1" w14:textId="77777777" w:rsidR="00CA1C28" w:rsidRPr="00A74CF3" w:rsidRDefault="00CA1C28">
            <w:pPr>
              <w:widowControl w:val="0"/>
              <w:rPr>
                <w:rFonts w:ascii="Arial Narrow" w:eastAsia="Calibri" w:hAnsi="Arial Narrow" w:cs="Arial"/>
                <w:b/>
                <w:bCs/>
                <w:sz w:val="20"/>
                <w:szCs w:val="20"/>
                <w:lang w:eastAsia="en-US"/>
              </w:rPr>
            </w:pPr>
            <w:r w:rsidRPr="00A74CF3">
              <w:rPr>
                <w:rFonts w:ascii="Arial Narrow" w:eastAsia="Calibri" w:hAnsi="Arial Narrow" w:cs="Arial"/>
                <w:b/>
                <w:bCs/>
                <w:sz w:val="20"/>
                <w:szCs w:val="20"/>
                <w:lang w:eastAsia="en-US"/>
              </w:rPr>
              <w:t>Biosimilar prescribing policy</w:t>
            </w:r>
          </w:p>
          <w:p w14:paraId="10719DD0" w14:textId="13815DEA" w:rsidR="00CA1C28" w:rsidRPr="008D6EC5" w:rsidRDefault="00CA1C28">
            <w:pPr>
              <w:widowControl w:val="0"/>
              <w:rPr>
                <w:rFonts w:ascii="Arial Narrow" w:eastAsia="Calibri" w:hAnsi="Arial Narrow" w:cs="Arial"/>
                <w:b/>
                <w:sz w:val="20"/>
                <w:szCs w:val="20"/>
                <w:lang w:eastAsia="en-US"/>
              </w:rPr>
            </w:pPr>
            <w:r w:rsidRPr="008D6EC5">
              <w:rPr>
                <w:rFonts w:ascii="Arial Narrow" w:eastAsia="Calibri" w:hAnsi="Arial Narrow" w:cs="Arial"/>
                <w:sz w:val="20"/>
                <w:szCs w:val="20"/>
                <w:lang w:eastAsia="en-US"/>
              </w:rPr>
              <w:t>Prescribing of the biosimilar brand</w:t>
            </w:r>
            <w:r>
              <w:rPr>
                <w:rFonts w:ascii="Arial Narrow" w:eastAsia="Calibri" w:hAnsi="Arial Narrow" w:cs="Arial"/>
                <w:sz w:val="20"/>
                <w:szCs w:val="20"/>
                <w:lang w:eastAsia="en-US"/>
              </w:rPr>
              <w:t xml:space="preserve"> </w:t>
            </w:r>
            <w:r w:rsidRPr="00AE5399">
              <w:rPr>
                <w:rFonts w:ascii="Arial Narrow" w:eastAsia="Calibri" w:hAnsi="Arial Narrow" w:cs="Arial"/>
                <w:sz w:val="20"/>
                <w:szCs w:val="20"/>
                <w:lang w:eastAsia="en-US"/>
              </w:rPr>
              <w:t>where available</w:t>
            </w:r>
            <w:r>
              <w:rPr>
                <w:rFonts w:ascii="Arial Narrow" w:eastAsia="Calibri" w:hAnsi="Arial Narrow" w:cs="Arial"/>
                <w:sz w:val="20"/>
                <w:szCs w:val="20"/>
                <w:lang w:eastAsia="en-US"/>
              </w:rPr>
              <w:t xml:space="preserve"> </w:t>
            </w:r>
            <w:r w:rsidRPr="005F5239">
              <w:rPr>
                <w:rFonts w:ascii="Arial Narrow" w:eastAsia="Calibri" w:hAnsi="Arial Narrow" w:cs="Arial"/>
                <w:sz w:val="20"/>
                <w:szCs w:val="20"/>
                <w:lang w:eastAsia="en-US"/>
              </w:rPr>
              <w:t>is</w:t>
            </w:r>
            <w:r w:rsidRPr="008D6EC5">
              <w:rPr>
                <w:rFonts w:ascii="Arial Narrow" w:eastAsia="Calibri" w:hAnsi="Arial Narrow" w:cs="Arial"/>
                <w:sz w:val="20"/>
                <w:szCs w:val="20"/>
                <w:lang w:eastAsia="en-US"/>
              </w:rPr>
              <w:t xml:space="preserve"> encouraged for treatment naive patients.</w:t>
            </w:r>
          </w:p>
        </w:tc>
      </w:tr>
      <w:tr w:rsidR="00CA1C28" w:rsidRPr="0079778C" w14:paraId="15A70152" w14:textId="77777777">
        <w:tc>
          <w:tcPr>
            <w:tcW w:w="312" w:type="pct"/>
            <w:vMerge/>
            <w:tcBorders>
              <w:left w:val="single" w:sz="4" w:space="0" w:color="auto"/>
              <w:right w:val="single" w:sz="4" w:space="0" w:color="auto"/>
            </w:tcBorders>
          </w:tcPr>
          <w:p w14:paraId="699A6049" w14:textId="77777777" w:rsidR="00CA1C28" w:rsidRPr="008D6EC5" w:rsidDel="000E1976" w:rsidRDefault="00CA1C28">
            <w:pPr>
              <w:widowControl w:val="0"/>
              <w:rPr>
                <w:rFonts w:ascii="Arial Narrow" w:eastAsia="Calibri" w:hAnsi="Arial Narrow" w:cs="Arial"/>
                <w:b/>
                <w:sz w:val="20"/>
                <w:szCs w:val="20"/>
                <w:lang w:eastAsia="en-US"/>
              </w:rPr>
            </w:pPr>
          </w:p>
        </w:tc>
        <w:tc>
          <w:tcPr>
            <w:tcW w:w="562" w:type="pct"/>
            <w:tcBorders>
              <w:left w:val="single" w:sz="4" w:space="0" w:color="auto"/>
              <w:right w:val="single" w:sz="4" w:space="0" w:color="auto"/>
            </w:tcBorders>
            <w:vAlign w:val="center"/>
          </w:tcPr>
          <w:p w14:paraId="626CC8A1" w14:textId="71F13E50" w:rsidR="00CA1C28" w:rsidRPr="00C935D9" w:rsidDel="000E1976" w:rsidRDefault="00CA1C28">
            <w:pPr>
              <w:widowControl w:val="0"/>
              <w:jc w:val="center"/>
              <w:rPr>
                <w:rFonts w:ascii="Arial Narrow" w:eastAsia="Calibri" w:hAnsi="Arial Narrow" w:cs="Arial"/>
                <w:bCs/>
                <w:sz w:val="20"/>
                <w:szCs w:val="20"/>
                <w:lang w:eastAsia="en-US"/>
              </w:rPr>
            </w:pPr>
          </w:p>
        </w:tc>
        <w:tc>
          <w:tcPr>
            <w:tcW w:w="4126" w:type="pct"/>
            <w:tcBorders>
              <w:top w:val="single" w:sz="4" w:space="0" w:color="auto"/>
              <w:left w:val="single" w:sz="4" w:space="0" w:color="auto"/>
              <w:bottom w:val="single" w:sz="4" w:space="0" w:color="auto"/>
              <w:right w:val="single" w:sz="4" w:space="0" w:color="auto"/>
            </w:tcBorders>
          </w:tcPr>
          <w:p w14:paraId="0259A8DA" w14:textId="77777777" w:rsidR="00CA1C28" w:rsidRPr="00A74CF3" w:rsidRDefault="00CA1C28">
            <w:pPr>
              <w:widowControl w:val="0"/>
              <w:rPr>
                <w:rFonts w:ascii="Arial Narrow" w:eastAsia="Calibri" w:hAnsi="Arial Narrow" w:cs="Arial"/>
                <w:b/>
                <w:bCs/>
                <w:sz w:val="20"/>
                <w:szCs w:val="20"/>
                <w:lang w:eastAsia="en-US"/>
              </w:rPr>
            </w:pPr>
            <w:r>
              <w:rPr>
                <w:rFonts w:ascii="Arial Narrow" w:eastAsia="Calibri" w:hAnsi="Arial Narrow" w:cs="Arial"/>
                <w:b/>
                <w:bCs/>
                <w:sz w:val="20"/>
                <w:szCs w:val="20"/>
                <w:lang w:eastAsia="en-US"/>
              </w:rPr>
              <w:t>Administrative Advice</w:t>
            </w:r>
          </w:p>
          <w:p w14:paraId="44AF56F0" w14:textId="77777777" w:rsidR="00CA1C28" w:rsidRPr="008D6EC5" w:rsidRDefault="00CA1C28">
            <w:pPr>
              <w:widowControl w:val="0"/>
              <w:rPr>
                <w:rFonts w:ascii="Arial Narrow" w:eastAsia="Calibri" w:hAnsi="Arial Narrow" w:cs="Arial"/>
                <w:b/>
                <w:sz w:val="20"/>
                <w:szCs w:val="20"/>
                <w:lang w:eastAsia="en-US"/>
              </w:rPr>
            </w:pPr>
            <w:r w:rsidRPr="008D6EC5">
              <w:rPr>
                <w:rFonts w:ascii="Arial Narrow" w:eastAsia="Calibri" w:hAnsi="Arial Narrow" w:cs="Arial"/>
                <w:sz w:val="20"/>
                <w:szCs w:val="20"/>
                <w:lang w:eastAsia="en-U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r w:rsidR="00CA1C28" w:rsidRPr="0079778C" w14:paraId="346D4AAD" w14:textId="77777777">
        <w:tc>
          <w:tcPr>
            <w:tcW w:w="5000" w:type="pct"/>
            <w:gridSpan w:val="3"/>
            <w:tcBorders>
              <w:left w:val="single" w:sz="4" w:space="0" w:color="auto"/>
              <w:right w:val="single" w:sz="4" w:space="0" w:color="auto"/>
            </w:tcBorders>
          </w:tcPr>
          <w:p w14:paraId="42EA5FE2" w14:textId="77777777" w:rsidR="00CA1C28" w:rsidRPr="00C11E56" w:rsidRDefault="00CA1C28">
            <w:pPr>
              <w:widowControl w:val="0"/>
              <w:rPr>
                <w:rFonts w:ascii="Arial Narrow" w:eastAsia="Calibri" w:hAnsi="Arial Narrow" w:cs="Arial"/>
                <w:b/>
                <w:bCs/>
                <w:sz w:val="20"/>
                <w:szCs w:val="20"/>
                <w:lang w:eastAsia="en-US"/>
              </w:rPr>
            </w:pPr>
            <w:r w:rsidRPr="00C11E56">
              <w:rPr>
                <w:rFonts w:ascii="Arial Narrow" w:eastAsia="Calibri" w:hAnsi="Arial Narrow" w:cs="Arial"/>
                <w:b/>
                <w:bCs/>
                <w:sz w:val="20"/>
                <w:szCs w:val="20"/>
                <w:lang w:eastAsia="en-US"/>
              </w:rPr>
              <w:lastRenderedPageBreak/>
              <w:t>Restriction Summary 16261 / ToC: 16261</w:t>
            </w:r>
          </w:p>
        </w:tc>
      </w:tr>
      <w:tr w:rsidR="00CA1C28" w:rsidRPr="0079778C" w14:paraId="479874E3" w14:textId="77777777">
        <w:tc>
          <w:tcPr>
            <w:tcW w:w="874" w:type="pct"/>
            <w:gridSpan w:val="2"/>
            <w:tcBorders>
              <w:left w:val="single" w:sz="4" w:space="0" w:color="auto"/>
              <w:right w:val="single" w:sz="4" w:space="0" w:color="auto"/>
            </w:tcBorders>
          </w:tcPr>
          <w:p w14:paraId="5FD6A610" w14:textId="4EF06D29" w:rsidR="00CA1C28" w:rsidRPr="00C11E56" w:rsidRDefault="00CA1C28">
            <w:pPr>
              <w:widowControl w:val="0"/>
              <w:jc w:val="center"/>
              <w:rPr>
                <w:rFonts w:ascii="Arial Narrow" w:eastAsia="Calibri" w:hAnsi="Arial Narrow" w:cs="Arial"/>
                <w:bCs/>
                <w:sz w:val="20"/>
                <w:szCs w:val="20"/>
                <w:lang w:eastAsia="en-US"/>
              </w:rPr>
            </w:pPr>
          </w:p>
        </w:tc>
        <w:tc>
          <w:tcPr>
            <w:tcW w:w="4126" w:type="pct"/>
            <w:tcBorders>
              <w:top w:val="single" w:sz="4" w:space="0" w:color="auto"/>
              <w:left w:val="single" w:sz="4" w:space="0" w:color="auto"/>
              <w:bottom w:val="single" w:sz="4" w:space="0" w:color="auto"/>
              <w:right w:val="single" w:sz="4" w:space="0" w:color="auto"/>
            </w:tcBorders>
          </w:tcPr>
          <w:p w14:paraId="48AD9E23" w14:textId="77777777" w:rsidR="00CA1C28" w:rsidRPr="00C11E56" w:rsidRDefault="00CA1C28">
            <w:pPr>
              <w:widowControl w:val="0"/>
              <w:rPr>
                <w:rFonts w:ascii="Arial Narrow" w:eastAsia="Calibri" w:hAnsi="Arial Narrow" w:cs="Arial"/>
                <w:sz w:val="20"/>
                <w:szCs w:val="20"/>
                <w:lang w:eastAsia="en-US"/>
              </w:rPr>
            </w:pPr>
            <w:r w:rsidRPr="00C11E56">
              <w:rPr>
                <w:rFonts w:ascii="Arial Narrow" w:eastAsia="Calibri" w:hAnsi="Arial Narrow" w:cs="Arial"/>
                <w:sz w:val="20"/>
                <w:szCs w:val="20"/>
                <w:lang w:eastAsia="en-US"/>
              </w:rPr>
              <w:t>For prescribing by certain health practitioners</w:t>
            </w:r>
          </w:p>
        </w:tc>
      </w:tr>
      <w:tr w:rsidR="00CA1C28" w:rsidRPr="0079778C" w14:paraId="2C9C3A38" w14:textId="77777777">
        <w:tc>
          <w:tcPr>
            <w:tcW w:w="874" w:type="pct"/>
            <w:gridSpan w:val="2"/>
            <w:tcBorders>
              <w:left w:val="single" w:sz="4" w:space="0" w:color="auto"/>
              <w:right w:val="single" w:sz="4" w:space="0" w:color="auto"/>
            </w:tcBorders>
          </w:tcPr>
          <w:p w14:paraId="3EC90FF1" w14:textId="78989F86" w:rsidR="00CA1C28" w:rsidRPr="00C11E56" w:rsidRDefault="00CA1C28">
            <w:pPr>
              <w:widowControl w:val="0"/>
              <w:jc w:val="center"/>
              <w:rPr>
                <w:rFonts w:ascii="Arial Narrow" w:eastAsia="Calibri" w:hAnsi="Arial Narrow" w:cs="Arial"/>
                <w:bCs/>
                <w:sz w:val="20"/>
                <w:szCs w:val="20"/>
                <w:lang w:eastAsia="en-US"/>
              </w:rPr>
            </w:pPr>
          </w:p>
        </w:tc>
        <w:tc>
          <w:tcPr>
            <w:tcW w:w="4126" w:type="pct"/>
            <w:tcBorders>
              <w:top w:val="single" w:sz="4" w:space="0" w:color="auto"/>
              <w:left w:val="single" w:sz="4" w:space="0" w:color="auto"/>
              <w:bottom w:val="single" w:sz="4" w:space="0" w:color="auto"/>
              <w:right w:val="single" w:sz="4" w:space="0" w:color="auto"/>
            </w:tcBorders>
          </w:tcPr>
          <w:p w14:paraId="42756478" w14:textId="77777777" w:rsidR="00CA1C28" w:rsidRPr="00C11E56" w:rsidRDefault="00CA1C28">
            <w:pPr>
              <w:widowControl w:val="0"/>
              <w:rPr>
                <w:rFonts w:ascii="Arial Narrow" w:eastAsia="Calibri" w:hAnsi="Arial Narrow" w:cs="Arial"/>
                <w:bCs/>
                <w:sz w:val="20"/>
                <w:szCs w:val="20"/>
                <w:lang w:eastAsia="en-US"/>
              </w:rPr>
            </w:pPr>
            <w:r w:rsidRPr="00C11E56">
              <w:rPr>
                <w:rFonts w:ascii="Arial Narrow" w:eastAsia="Calibri" w:hAnsi="Arial Narrow" w:cs="Arial"/>
                <w:b/>
                <w:sz w:val="20"/>
                <w:szCs w:val="20"/>
                <w:lang w:eastAsia="en-US"/>
              </w:rPr>
              <w:t>Treatment criteria:</w:t>
            </w:r>
          </w:p>
        </w:tc>
      </w:tr>
      <w:tr w:rsidR="00CA1C28" w:rsidRPr="0079778C" w14:paraId="72DBF030" w14:textId="77777777">
        <w:tc>
          <w:tcPr>
            <w:tcW w:w="874" w:type="pct"/>
            <w:gridSpan w:val="2"/>
            <w:tcBorders>
              <w:left w:val="single" w:sz="4" w:space="0" w:color="auto"/>
              <w:right w:val="single" w:sz="4" w:space="0" w:color="auto"/>
            </w:tcBorders>
          </w:tcPr>
          <w:p w14:paraId="00723C08" w14:textId="122CCB86" w:rsidR="00CA1C28" w:rsidRPr="00C11E56" w:rsidRDefault="00CA1C28">
            <w:pPr>
              <w:widowControl w:val="0"/>
              <w:jc w:val="center"/>
              <w:rPr>
                <w:rFonts w:ascii="Arial Narrow" w:eastAsia="Calibri" w:hAnsi="Arial Narrow" w:cs="Arial"/>
                <w:bCs/>
                <w:sz w:val="20"/>
                <w:szCs w:val="20"/>
                <w:lang w:eastAsia="en-US"/>
              </w:rPr>
            </w:pPr>
          </w:p>
        </w:tc>
        <w:tc>
          <w:tcPr>
            <w:tcW w:w="4126" w:type="pct"/>
            <w:tcBorders>
              <w:top w:val="single" w:sz="4" w:space="0" w:color="auto"/>
              <w:left w:val="single" w:sz="4" w:space="0" w:color="auto"/>
              <w:bottom w:val="single" w:sz="4" w:space="0" w:color="auto"/>
              <w:right w:val="single" w:sz="4" w:space="0" w:color="auto"/>
            </w:tcBorders>
          </w:tcPr>
          <w:p w14:paraId="3975AF89" w14:textId="77777777" w:rsidR="00CA1C28" w:rsidRPr="00C11E56" w:rsidRDefault="00CA1C28">
            <w:pPr>
              <w:widowControl w:val="0"/>
              <w:rPr>
                <w:rFonts w:ascii="Arial Narrow" w:eastAsia="Calibri" w:hAnsi="Arial Narrow" w:cs="Arial"/>
                <w:bCs/>
                <w:sz w:val="20"/>
                <w:szCs w:val="20"/>
                <w:lang w:eastAsia="en-US"/>
              </w:rPr>
            </w:pPr>
            <w:r w:rsidRPr="00C11E56">
              <w:rPr>
                <w:rFonts w:ascii="Arial Narrow" w:eastAsia="Calibri" w:hAnsi="Arial Narrow" w:cs="Arial"/>
                <w:bCs/>
                <w:sz w:val="20"/>
                <w:szCs w:val="20"/>
                <w:lang w:eastAsia="en-US"/>
              </w:rPr>
              <w:t>Must be treated by a health practitioner who is any of: (</w:t>
            </w:r>
            <w:proofErr w:type="spellStart"/>
            <w:r w:rsidRPr="00C11E56">
              <w:rPr>
                <w:rFonts w:ascii="Arial Narrow" w:eastAsia="Calibri" w:hAnsi="Arial Narrow" w:cs="Arial"/>
                <w:bCs/>
                <w:sz w:val="20"/>
                <w:szCs w:val="20"/>
                <w:lang w:eastAsia="en-US"/>
              </w:rPr>
              <w:t>i</w:t>
            </w:r>
            <w:proofErr w:type="spellEnd"/>
            <w:r w:rsidRPr="00C11E56">
              <w:rPr>
                <w:rFonts w:ascii="Arial Narrow" w:eastAsia="Calibri" w:hAnsi="Arial Narrow" w:cs="Arial"/>
                <w:bCs/>
                <w:sz w:val="20"/>
                <w:szCs w:val="20"/>
                <w:lang w:eastAsia="en-US"/>
              </w:rPr>
              <w:t>) a medical practitioner, (ii) a nurse practitioner, (iii) an endorsed midwife who is each of: (a) sharing patient care with a medical practitioner for the current pregnancy episode, (b) continuing existing treatment with this drug that was initiated by a medical practitioner</w:t>
            </w:r>
          </w:p>
        </w:tc>
      </w:tr>
    </w:tbl>
    <w:p w14:paraId="7A9A496F" w14:textId="77777777" w:rsidR="00CA1C28" w:rsidRPr="0079778C" w:rsidRDefault="00CA1C28" w:rsidP="00CA1C28">
      <w:pPr>
        <w:rPr>
          <w:rFonts w:asciiTheme="minorHAnsi" w:hAnsiTheme="minorHAnsi" w:cstheme="minorHAnsi"/>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3823"/>
        <w:gridCol w:w="850"/>
        <w:gridCol w:w="851"/>
        <w:gridCol w:w="850"/>
        <w:gridCol w:w="709"/>
        <w:gridCol w:w="1984"/>
      </w:tblGrid>
      <w:tr w:rsidR="00CA1C28" w:rsidRPr="0079778C" w14:paraId="440E96EF" w14:textId="77777777">
        <w:trPr>
          <w:cantSplit/>
          <w:trHeight w:val="471"/>
        </w:trPr>
        <w:tc>
          <w:tcPr>
            <w:tcW w:w="3823" w:type="dxa"/>
          </w:tcPr>
          <w:p w14:paraId="0C002C07" w14:textId="77777777" w:rsidR="00CA1C28" w:rsidRPr="0079778C" w:rsidRDefault="00CA1C28">
            <w:pPr>
              <w:keepNext/>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Name, Restriction,</w:t>
            </w:r>
          </w:p>
          <w:p w14:paraId="7DA5B007" w14:textId="77777777" w:rsidR="00CA1C28" w:rsidRPr="0079778C" w:rsidRDefault="00CA1C28">
            <w:pPr>
              <w:keepNext/>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Manner of administration and form</w:t>
            </w:r>
          </w:p>
        </w:tc>
        <w:tc>
          <w:tcPr>
            <w:tcW w:w="850" w:type="dxa"/>
          </w:tcPr>
          <w:p w14:paraId="585EF22E" w14:textId="77777777" w:rsidR="00CA1C28" w:rsidRPr="0079778C" w:rsidRDefault="00CA1C28">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PBS item code</w:t>
            </w:r>
          </w:p>
        </w:tc>
        <w:tc>
          <w:tcPr>
            <w:tcW w:w="851" w:type="dxa"/>
          </w:tcPr>
          <w:p w14:paraId="4D7DAF71" w14:textId="77777777" w:rsidR="00CA1C28" w:rsidRPr="0079778C" w:rsidRDefault="00CA1C28">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packs</w:t>
            </w:r>
          </w:p>
        </w:tc>
        <w:tc>
          <w:tcPr>
            <w:tcW w:w="850" w:type="dxa"/>
          </w:tcPr>
          <w:p w14:paraId="69C06EFF" w14:textId="77777777" w:rsidR="00CA1C28" w:rsidRPr="0079778C" w:rsidRDefault="00CA1C28">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units</w:t>
            </w:r>
          </w:p>
        </w:tc>
        <w:tc>
          <w:tcPr>
            <w:tcW w:w="709" w:type="dxa"/>
          </w:tcPr>
          <w:p w14:paraId="166F0A86" w14:textId="77777777" w:rsidR="00CA1C28" w:rsidRPr="0079778C" w:rsidRDefault="00CA1C28">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№.of</w:t>
            </w:r>
          </w:p>
          <w:p w14:paraId="3CF38102" w14:textId="77777777" w:rsidR="00CA1C28" w:rsidRPr="0079778C" w:rsidRDefault="00CA1C28">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Rpts</w:t>
            </w:r>
          </w:p>
        </w:tc>
        <w:tc>
          <w:tcPr>
            <w:tcW w:w="1984" w:type="dxa"/>
          </w:tcPr>
          <w:p w14:paraId="64A90AC2" w14:textId="77777777" w:rsidR="00CA1C28" w:rsidRPr="0079778C" w:rsidRDefault="00CA1C28">
            <w:pPr>
              <w:keepNext/>
              <w:jc w:val="left"/>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Available brands</w:t>
            </w:r>
          </w:p>
        </w:tc>
      </w:tr>
      <w:tr w:rsidR="00CA1C28" w:rsidRPr="0079778C" w14:paraId="5D427201" w14:textId="77777777">
        <w:trPr>
          <w:cantSplit/>
          <w:trHeight w:val="761"/>
        </w:trPr>
        <w:tc>
          <w:tcPr>
            <w:tcW w:w="3823" w:type="dxa"/>
          </w:tcPr>
          <w:p w14:paraId="7EC11C39" w14:textId="77777777" w:rsidR="00CA1C28" w:rsidRPr="0079778C" w:rsidRDefault="00CA1C28">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 xml:space="preserve">ENOXAPARIN  </w:t>
            </w:r>
          </w:p>
          <w:p w14:paraId="5164A8E6" w14:textId="77777777" w:rsidR="00CA1C28" w:rsidRPr="0079778C" w:rsidRDefault="00CA1C28">
            <w:pPr>
              <w:keepNext/>
              <w:ind w:left="-108"/>
              <w:rPr>
                <w:rFonts w:ascii="Arial Narrow" w:eastAsia="Calibri" w:hAnsi="Arial Narrow" w:cs="Arial"/>
                <w:sz w:val="20"/>
                <w:szCs w:val="20"/>
                <w:lang w:eastAsia="en-US"/>
              </w:rPr>
            </w:pPr>
          </w:p>
          <w:p w14:paraId="1DB05281" w14:textId="77777777" w:rsidR="00CA1C28" w:rsidRPr="0079778C" w:rsidRDefault="00CA1C28">
            <w:pPr>
              <w:keepNext/>
              <w:ind w:left="-108"/>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20 mg/0.2 mL injection, 10 x 0.2</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1059D544" w14:textId="77777777" w:rsidR="00CA1C28" w:rsidRPr="0079778C" w:rsidRDefault="00CA1C28">
            <w:pPr>
              <w:keepNext/>
              <w:jc w:val="center"/>
              <w:rPr>
                <w:rFonts w:ascii="Arial Narrow" w:eastAsia="Calibri" w:hAnsi="Arial Narrow" w:cs="Arial"/>
                <w:sz w:val="20"/>
                <w:szCs w:val="20"/>
                <w:lang w:eastAsia="en-US"/>
              </w:rPr>
            </w:pPr>
          </w:p>
          <w:p w14:paraId="6157403B" w14:textId="77777777" w:rsidR="00CA1C28" w:rsidRPr="0079778C" w:rsidRDefault="00CA1C28">
            <w:pPr>
              <w:keepNext/>
              <w:ind w:left="-108"/>
              <w:jc w:val="center"/>
              <w:rPr>
                <w:rFonts w:ascii="Arial Narrow" w:eastAsia="Calibri" w:hAnsi="Arial Narrow" w:cs="Arial"/>
                <w:sz w:val="20"/>
                <w:szCs w:val="20"/>
                <w:lang w:eastAsia="en-US"/>
              </w:rPr>
            </w:pPr>
          </w:p>
          <w:p w14:paraId="6B480FEA" w14:textId="77777777" w:rsidR="00CA1C28" w:rsidRPr="0079778C" w:rsidRDefault="00CA1C28">
            <w:pPr>
              <w:keepNext/>
              <w:ind w:left="-113"/>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 xml:space="preserve">  8716R</w:t>
            </w:r>
          </w:p>
        </w:tc>
        <w:tc>
          <w:tcPr>
            <w:tcW w:w="851" w:type="dxa"/>
          </w:tcPr>
          <w:p w14:paraId="46978735" w14:textId="77777777" w:rsidR="00CA1C28" w:rsidRPr="0079778C" w:rsidRDefault="00CA1C28">
            <w:pPr>
              <w:keepNext/>
              <w:jc w:val="center"/>
              <w:rPr>
                <w:rFonts w:ascii="Arial Narrow" w:eastAsia="Calibri" w:hAnsi="Arial Narrow" w:cs="Arial"/>
                <w:sz w:val="20"/>
                <w:szCs w:val="20"/>
                <w:lang w:eastAsia="en-US"/>
              </w:rPr>
            </w:pPr>
          </w:p>
          <w:p w14:paraId="3E2AD831" w14:textId="77777777" w:rsidR="00CA1C28" w:rsidRPr="0079778C" w:rsidRDefault="00CA1C28">
            <w:pPr>
              <w:keepNext/>
              <w:ind w:left="-108"/>
              <w:jc w:val="center"/>
              <w:rPr>
                <w:rFonts w:ascii="Arial Narrow" w:eastAsia="Calibri" w:hAnsi="Arial Narrow" w:cs="Arial"/>
                <w:sz w:val="20"/>
                <w:szCs w:val="20"/>
                <w:lang w:eastAsia="en-US"/>
              </w:rPr>
            </w:pPr>
          </w:p>
          <w:p w14:paraId="0CB4A4C6"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0921F2A9" w14:textId="77777777" w:rsidR="00CA1C28" w:rsidRPr="0079778C" w:rsidRDefault="00CA1C28">
            <w:pPr>
              <w:keepNext/>
              <w:ind w:left="-108"/>
              <w:jc w:val="center"/>
              <w:rPr>
                <w:rFonts w:ascii="Arial Narrow" w:eastAsia="Calibri" w:hAnsi="Arial Narrow" w:cs="Arial"/>
                <w:sz w:val="20"/>
                <w:szCs w:val="20"/>
                <w:lang w:eastAsia="en-US"/>
              </w:rPr>
            </w:pPr>
          </w:p>
          <w:p w14:paraId="7666EFBE" w14:textId="77777777" w:rsidR="00CA1C28" w:rsidRPr="0079778C" w:rsidRDefault="00CA1C28">
            <w:pPr>
              <w:keepNext/>
              <w:jc w:val="left"/>
              <w:rPr>
                <w:rFonts w:ascii="Arial Narrow" w:eastAsia="Calibri" w:hAnsi="Arial Narrow" w:cs="Arial"/>
                <w:sz w:val="20"/>
                <w:szCs w:val="20"/>
                <w:lang w:eastAsia="en-US"/>
              </w:rPr>
            </w:pPr>
          </w:p>
          <w:p w14:paraId="66084E9F"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67BD1AAD" w14:textId="77777777" w:rsidR="00CA1C28" w:rsidRPr="0079778C" w:rsidRDefault="00CA1C28">
            <w:pPr>
              <w:keepNext/>
              <w:ind w:left="-108"/>
              <w:jc w:val="center"/>
              <w:rPr>
                <w:rFonts w:ascii="Arial Narrow" w:eastAsia="Calibri" w:hAnsi="Arial Narrow" w:cs="Arial"/>
                <w:sz w:val="20"/>
                <w:szCs w:val="20"/>
                <w:lang w:eastAsia="en-US"/>
              </w:rPr>
            </w:pPr>
          </w:p>
          <w:p w14:paraId="5CB554C9" w14:textId="77777777" w:rsidR="00CA1C28" w:rsidRPr="0079778C" w:rsidRDefault="00CA1C28">
            <w:pPr>
              <w:keepNext/>
              <w:ind w:left="-108"/>
              <w:jc w:val="center"/>
              <w:rPr>
                <w:rFonts w:ascii="Arial Narrow" w:eastAsia="Calibri" w:hAnsi="Arial Narrow" w:cs="Arial"/>
                <w:sz w:val="20"/>
                <w:szCs w:val="20"/>
                <w:lang w:eastAsia="en-US"/>
              </w:rPr>
            </w:pPr>
          </w:p>
          <w:p w14:paraId="3382791D"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2F6D1C10" w14:textId="77777777" w:rsidR="00CA1C28" w:rsidRPr="0079778C" w:rsidRDefault="00CA1C28">
            <w:pPr>
              <w:keepNext/>
              <w:jc w:val="left"/>
              <w:rPr>
                <w:rFonts w:ascii="Arial Narrow" w:eastAsia="Calibri" w:hAnsi="Arial Narrow" w:cs="Arial"/>
                <w:sz w:val="20"/>
                <w:szCs w:val="20"/>
                <w:lang w:eastAsia="en-US"/>
              </w:rPr>
            </w:pPr>
          </w:p>
        </w:tc>
        <w:tc>
          <w:tcPr>
            <w:tcW w:w="1984" w:type="dxa"/>
          </w:tcPr>
          <w:p w14:paraId="07DA5314" w14:textId="77777777" w:rsidR="00CA1C28" w:rsidRDefault="00CA1C28">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5DB1E1C2"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0C2EB1DC"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766A0B5A" w14:textId="5E839D3F" w:rsidR="00CA1C28" w:rsidRPr="00C11E56" w:rsidRDefault="00CA1C28">
            <w:pPr>
              <w:keepNext/>
              <w:rPr>
                <w:rFonts w:ascii="Arial Narrow" w:eastAsia="Calibri" w:hAnsi="Arial Narrow" w:cs="Arial"/>
                <w:sz w:val="20"/>
                <w:szCs w:val="20"/>
                <w:vertAlign w:val="superscript"/>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w:t>
            </w:r>
          </w:p>
        </w:tc>
      </w:tr>
      <w:tr w:rsidR="00CA1C28" w:rsidRPr="0079778C" w14:paraId="506AD8B8" w14:textId="77777777">
        <w:trPr>
          <w:cantSplit/>
          <w:trHeight w:val="347"/>
        </w:trPr>
        <w:tc>
          <w:tcPr>
            <w:tcW w:w="3823" w:type="dxa"/>
          </w:tcPr>
          <w:p w14:paraId="591C895F" w14:textId="77777777" w:rsidR="00CA1C28" w:rsidRPr="0079778C" w:rsidRDefault="00CA1C28">
            <w:pPr>
              <w:keepNext/>
              <w:ind w:left="-115"/>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40 mg/0.4 mL injection, 10 x 0.4 mL syringes</w:t>
            </w:r>
          </w:p>
        </w:tc>
        <w:tc>
          <w:tcPr>
            <w:tcW w:w="850" w:type="dxa"/>
          </w:tcPr>
          <w:p w14:paraId="36CEE8C4" w14:textId="77777777" w:rsidR="00CA1C28" w:rsidRPr="0079778C" w:rsidRDefault="00CA1C28">
            <w:pPr>
              <w:keepNext/>
              <w:ind w:left="31" w:hanging="31"/>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8639Q</w:t>
            </w:r>
          </w:p>
        </w:tc>
        <w:tc>
          <w:tcPr>
            <w:tcW w:w="851" w:type="dxa"/>
          </w:tcPr>
          <w:p w14:paraId="3AC46638"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1B9242F8"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551FE8A7"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442D303A" w14:textId="77777777" w:rsidR="00CA1C28" w:rsidRPr="0079778C" w:rsidRDefault="00CA1C28">
            <w:pPr>
              <w:keepNext/>
              <w:ind w:left="-108"/>
              <w:jc w:val="center"/>
              <w:rPr>
                <w:rFonts w:ascii="Arial Narrow" w:eastAsia="Calibri" w:hAnsi="Arial Narrow" w:cs="Arial"/>
                <w:sz w:val="20"/>
                <w:szCs w:val="20"/>
                <w:lang w:eastAsia="en-US"/>
              </w:rPr>
            </w:pPr>
          </w:p>
        </w:tc>
        <w:tc>
          <w:tcPr>
            <w:tcW w:w="1984" w:type="dxa"/>
          </w:tcPr>
          <w:p w14:paraId="149FE795" w14:textId="77777777" w:rsidR="00CA1C28" w:rsidRDefault="00CA1C28">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5583EFAE"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418EDB06"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207555D7" w14:textId="5B676C44" w:rsidR="00CA1C28" w:rsidRPr="00C11E56" w:rsidRDefault="00CA1C28">
            <w:pPr>
              <w:keepNext/>
              <w:rPr>
                <w:rFonts w:ascii="Arial Narrow" w:eastAsia="Calibri" w:hAnsi="Arial Narrow" w:cs="Arial"/>
                <w:sz w:val="20"/>
                <w:szCs w:val="20"/>
                <w:vertAlign w:val="superscript"/>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w:t>
            </w:r>
          </w:p>
        </w:tc>
      </w:tr>
      <w:tr w:rsidR="00CA1C28" w:rsidRPr="0079778C" w14:paraId="47C0F0A7" w14:textId="77777777">
        <w:trPr>
          <w:cantSplit/>
          <w:trHeight w:val="347"/>
        </w:trPr>
        <w:tc>
          <w:tcPr>
            <w:tcW w:w="3823" w:type="dxa"/>
          </w:tcPr>
          <w:p w14:paraId="2E08ECDA" w14:textId="77777777" w:rsidR="00CA1C28" w:rsidRPr="0079778C" w:rsidRDefault="00CA1C28">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60 mg/0.6 mL injection, 10 x 0.6 mL syringes</w:t>
            </w:r>
          </w:p>
        </w:tc>
        <w:tc>
          <w:tcPr>
            <w:tcW w:w="850" w:type="dxa"/>
          </w:tcPr>
          <w:p w14:paraId="27733127" w14:textId="77777777" w:rsidR="00CA1C28" w:rsidRPr="0079778C" w:rsidRDefault="00CA1C28">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8640R</w:t>
            </w:r>
          </w:p>
        </w:tc>
        <w:tc>
          <w:tcPr>
            <w:tcW w:w="851" w:type="dxa"/>
          </w:tcPr>
          <w:p w14:paraId="0931635D"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46BD911F" w14:textId="77777777" w:rsidR="00CA1C28" w:rsidRPr="0079778C" w:rsidRDefault="00CA1C28">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71751DC9"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3504ABD2" w14:textId="77777777" w:rsidR="00CA1C28" w:rsidRPr="0079778C" w:rsidRDefault="00CA1C28">
            <w:pPr>
              <w:keepNext/>
              <w:ind w:left="-108"/>
              <w:jc w:val="center"/>
              <w:rPr>
                <w:rFonts w:ascii="Arial Narrow" w:eastAsia="Calibri" w:hAnsi="Arial Narrow" w:cs="Arial"/>
                <w:sz w:val="20"/>
                <w:szCs w:val="20"/>
                <w:lang w:eastAsia="en-US"/>
              </w:rPr>
            </w:pPr>
          </w:p>
        </w:tc>
        <w:tc>
          <w:tcPr>
            <w:tcW w:w="1984" w:type="dxa"/>
          </w:tcPr>
          <w:p w14:paraId="0F405E40" w14:textId="77777777" w:rsidR="00CA1C28" w:rsidRDefault="00CA1C28">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336C7140"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62418056"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05E54627" w14:textId="2B097799" w:rsidR="00CA1C28" w:rsidRPr="00C11E56" w:rsidRDefault="00CA1C28">
            <w:pPr>
              <w:keepNext/>
              <w:rPr>
                <w:rFonts w:ascii="Arial Narrow" w:eastAsia="Calibri" w:hAnsi="Arial Narrow" w:cs="Arial"/>
                <w:sz w:val="20"/>
                <w:szCs w:val="20"/>
                <w:vertAlign w:val="superscript"/>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w:t>
            </w:r>
          </w:p>
        </w:tc>
      </w:tr>
      <w:tr w:rsidR="00CA1C28" w:rsidRPr="0079778C" w14:paraId="6A8AC97B" w14:textId="77777777">
        <w:trPr>
          <w:cantSplit/>
          <w:trHeight w:val="327"/>
        </w:trPr>
        <w:tc>
          <w:tcPr>
            <w:tcW w:w="3823" w:type="dxa"/>
          </w:tcPr>
          <w:p w14:paraId="4FDD1022" w14:textId="77777777" w:rsidR="00CA1C28" w:rsidRPr="0079778C" w:rsidRDefault="00CA1C28">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80 mg/0.8 mL injection, 10 x 0.8 mL syringes</w:t>
            </w:r>
          </w:p>
        </w:tc>
        <w:tc>
          <w:tcPr>
            <w:tcW w:w="850" w:type="dxa"/>
          </w:tcPr>
          <w:p w14:paraId="6EC0BD8B"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5434B</w:t>
            </w:r>
          </w:p>
        </w:tc>
        <w:tc>
          <w:tcPr>
            <w:tcW w:w="851" w:type="dxa"/>
          </w:tcPr>
          <w:p w14:paraId="73346B7D"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3D0C8D20" w14:textId="77777777" w:rsidR="00CA1C28" w:rsidRPr="0079778C" w:rsidRDefault="00CA1C28">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258EE210"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758346B1" w14:textId="77777777" w:rsidR="00CA1C28" w:rsidRPr="0079778C" w:rsidRDefault="00CA1C28">
            <w:pPr>
              <w:keepNext/>
              <w:ind w:left="-108"/>
              <w:jc w:val="center"/>
              <w:rPr>
                <w:rFonts w:ascii="Arial Narrow" w:eastAsia="Calibri" w:hAnsi="Arial Narrow" w:cs="Arial"/>
                <w:sz w:val="20"/>
                <w:szCs w:val="20"/>
                <w:lang w:eastAsia="en-US"/>
              </w:rPr>
            </w:pPr>
          </w:p>
        </w:tc>
        <w:tc>
          <w:tcPr>
            <w:tcW w:w="1984" w:type="dxa"/>
          </w:tcPr>
          <w:p w14:paraId="483BEE0F" w14:textId="77777777" w:rsidR="00CA1C28" w:rsidRDefault="00CA1C28">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3E2895BC"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3605106F"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7B544292" w14:textId="274A0A98" w:rsidR="00CA1C28" w:rsidRPr="00C11E56" w:rsidRDefault="00CA1C28">
            <w:pPr>
              <w:keepNext/>
              <w:rPr>
                <w:rFonts w:ascii="Arial Narrow" w:eastAsia="Calibri" w:hAnsi="Arial Narrow" w:cs="Arial"/>
                <w:sz w:val="20"/>
                <w:szCs w:val="20"/>
                <w:vertAlign w:val="superscript"/>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w:t>
            </w:r>
          </w:p>
        </w:tc>
      </w:tr>
      <w:tr w:rsidR="00CA1C28" w:rsidRPr="0079778C" w14:paraId="00816723" w14:textId="77777777">
        <w:trPr>
          <w:cantSplit/>
          <w:trHeight w:val="327"/>
        </w:trPr>
        <w:tc>
          <w:tcPr>
            <w:tcW w:w="3823" w:type="dxa"/>
          </w:tcPr>
          <w:p w14:paraId="696069FE" w14:textId="77777777" w:rsidR="00CA1C28" w:rsidRPr="0079778C" w:rsidRDefault="00CA1C28">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100 mg/mL injection, 10 x 1</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32CF2E35"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5435C</w:t>
            </w:r>
          </w:p>
        </w:tc>
        <w:tc>
          <w:tcPr>
            <w:tcW w:w="851" w:type="dxa"/>
          </w:tcPr>
          <w:p w14:paraId="512C8789"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34587C45" w14:textId="77777777" w:rsidR="00CA1C28" w:rsidRPr="0079778C" w:rsidRDefault="00CA1C28">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41A43351"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53517282" w14:textId="77777777" w:rsidR="00CA1C28" w:rsidRPr="0079778C" w:rsidRDefault="00CA1C28">
            <w:pPr>
              <w:keepNext/>
              <w:ind w:left="-108"/>
              <w:jc w:val="center"/>
              <w:rPr>
                <w:rFonts w:ascii="Arial Narrow" w:eastAsia="Calibri" w:hAnsi="Arial Narrow" w:cs="Arial"/>
                <w:sz w:val="20"/>
                <w:szCs w:val="20"/>
                <w:lang w:eastAsia="en-US"/>
              </w:rPr>
            </w:pPr>
          </w:p>
        </w:tc>
        <w:tc>
          <w:tcPr>
            <w:tcW w:w="1984" w:type="dxa"/>
          </w:tcPr>
          <w:p w14:paraId="76A2B506" w14:textId="77777777" w:rsidR="00CA1C28" w:rsidRDefault="00CA1C28">
            <w:pPr>
              <w:widowControl w:val="0"/>
              <w:rPr>
                <w:rFonts w:ascii="Arial Narrow" w:eastAsia="Calibri" w:hAnsi="Arial Narrow" w:cs="Arial"/>
                <w:sz w:val="20"/>
                <w:szCs w:val="20"/>
                <w:lang w:eastAsia="en-US"/>
              </w:rPr>
            </w:pPr>
            <w:r>
              <w:rPr>
                <w:rFonts w:ascii="Arial Narrow" w:eastAsia="Calibri" w:hAnsi="Arial Narrow" w:cs="Arial"/>
                <w:sz w:val="20"/>
                <w:szCs w:val="20"/>
                <w:lang w:eastAsia="en-US"/>
              </w:rPr>
              <w:t>Clexane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(originator)</w:t>
            </w:r>
          </w:p>
          <w:p w14:paraId="5B07922D"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4C7FB0DF"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59B143C3" w14:textId="504FA23F" w:rsidR="00CA1C28" w:rsidRPr="00C11E56" w:rsidRDefault="00CA1C28">
            <w:pPr>
              <w:keepNext/>
              <w:rPr>
                <w:rFonts w:ascii="Arial Narrow" w:eastAsia="Calibri" w:hAnsi="Arial Narrow" w:cs="Arial"/>
                <w:sz w:val="20"/>
                <w:szCs w:val="20"/>
                <w:vertAlign w:val="superscript"/>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w:t>
            </w:r>
          </w:p>
        </w:tc>
      </w:tr>
      <w:tr w:rsidR="00CA1C28" w:rsidRPr="0079778C" w14:paraId="11676E6B" w14:textId="77777777">
        <w:trPr>
          <w:cantSplit/>
          <w:trHeight w:val="327"/>
        </w:trPr>
        <w:tc>
          <w:tcPr>
            <w:tcW w:w="3823" w:type="dxa"/>
          </w:tcPr>
          <w:p w14:paraId="7F5E4E47" w14:textId="77777777" w:rsidR="00CA1C28" w:rsidRPr="0079778C" w:rsidRDefault="00CA1C28">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120 mg/0.8 mL injection, 10 x 0.8 mL syringes</w:t>
            </w:r>
          </w:p>
        </w:tc>
        <w:tc>
          <w:tcPr>
            <w:tcW w:w="850" w:type="dxa"/>
          </w:tcPr>
          <w:p w14:paraId="5FEDEC35" w14:textId="77777777" w:rsidR="00CA1C28" w:rsidRPr="0079778C" w:rsidRDefault="00CA1C28">
            <w:pPr>
              <w:keepNext/>
              <w:jc w:val="center"/>
              <w:rPr>
                <w:rFonts w:ascii="Arial Narrow" w:eastAsia="Calibri" w:hAnsi="Arial Narrow" w:cs="Arial"/>
                <w:sz w:val="20"/>
                <w:szCs w:val="20"/>
                <w:lang w:eastAsia="en-US"/>
              </w:rPr>
            </w:pPr>
            <w:r>
              <w:rPr>
                <w:rFonts w:ascii="Arial Narrow" w:eastAsia="Calibri" w:hAnsi="Arial Narrow" w:cs="Arial"/>
                <w:sz w:val="20"/>
                <w:szCs w:val="20"/>
                <w:lang w:eastAsia="en-US"/>
              </w:rPr>
              <w:t>13688K</w:t>
            </w:r>
          </w:p>
        </w:tc>
        <w:tc>
          <w:tcPr>
            <w:tcW w:w="851" w:type="dxa"/>
          </w:tcPr>
          <w:p w14:paraId="458BA0B8"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18A1892A" w14:textId="77777777" w:rsidR="00CA1C28" w:rsidRPr="0079778C" w:rsidRDefault="00CA1C28">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0817CD54" w14:textId="77777777" w:rsidR="00CA1C28" w:rsidRPr="0079778C" w:rsidRDefault="00CA1C28">
            <w:pPr>
              <w:keepNext/>
              <w:jc w:val="center"/>
              <w:rPr>
                <w:rFonts w:ascii="Arial Narrow" w:eastAsia="Calibri" w:hAnsi="Arial Narrow" w:cs="Arial"/>
                <w:sz w:val="20"/>
                <w:szCs w:val="20"/>
                <w:lang w:eastAsia="en-US"/>
              </w:rPr>
            </w:pPr>
            <w:r>
              <w:rPr>
                <w:rFonts w:ascii="Arial Narrow" w:eastAsia="Calibri" w:hAnsi="Arial Narrow" w:cs="Arial"/>
                <w:sz w:val="20"/>
                <w:szCs w:val="20"/>
                <w:lang w:eastAsia="en-US"/>
              </w:rPr>
              <w:t>3</w:t>
            </w:r>
          </w:p>
        </w:tc>
        <w:tc>
          <w:tcPr>
            <w:tcW w:w="1984" w:type="dxa"/>
          </w:tcPr>
          <w:p w14:paraId="142CC46B"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w:t>
            </w:r>
            <w:proofErr w:type="spellStart"/>
            <w:r>
              <w:rPr>
                <w:rFonts w:ascii="Arial Narrow" w:eastAsia="Calibri" w:hAnsi="Arial Narrow" w:cs="Arial"/>
                <w:sz w:val="20"/>
                <w:szCs w:val="20"/>
                <w:lang w:eastAsia="en-US"/>
              </w:rPr>
              <w:t>Forte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1477F97E"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Forte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59AB083A" w14:textId="7B42FC3D" w:rsidR="00CA1C28" w:rsidRPr="00C11E56" w:rsidRDefault="00CA1C28">
            <w:pPr>
              <w:keepNext/>
              <w:rPr>
                <w:rFonts w:ascii="Arial Narrow" w:eastAsia="Calibri" w:hAnsi="Arial Narrow" w:cs="Arial"/>
                <w:sz w:val="20"/>
                <w:szCs w:val="20"/>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w:t>
            </w:r>
          </w:p>
        </w:tc>
      </w:tr>
      <w:tr w:rsidR="00CA1C28" w:rsidRPr="0079778C" w14:paraId="321ADBEC" w14:textId="77777777">
        <w:trPr>
          <w:cantSplit/>
          <w:trHeight w:val="327"/>
        </w:trPr>
        <w:tc>
          <w:tcPr>
            <w:tcW w:w="3823" w:type="dxa"/>
          </w:tcPr>
          <w:p w14:paraId="4803AE13" w14:textId="77777777" w:rsidR="00CA1C28" w:rsidRPr="0079778C" w:rsidRDefault="00CA1C28">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150 mg/mL injection, 10 x 1</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5039F960" w14:textId="77777777" w:rsidR="00CA1C28" w:rsidRPr="0079778C" w:rsidRDefault="00CA1C28">
            <w:pPr>
              <w:keepNext/>
              <w:jc w:val="center"/>
              <w:rPr>
                <w:rFonts w:ascii="Arial Narrow" w:eastAsia="Calibri" w:hAnsi="Arial Narrow" w:cs="Arial"/>
                <w:sz w:val="20"/>
                <w:szCs w:val="20"/>
                <w:lang w:eastAsia="en-US"/>
              </w:rPr>
            </w:pPr>
            <w:r>
              <w:rPr>
                <w:rFonts w:ascii="Arial Narrow" w:eastAsia="Calibri" w:hAnsi="Arial Narrow" w:cs="Arial"/>
                <w:sz w:val="20"/>
                <w:szCs w:val="20"/>
                <w:lang w:eastAsia="en-US"/>
              </w:rPr>
              <w:t>13717Y</w:t>
            </w:r>
          </w:p>
        </w:tc>
        <w:tc>
          <w:tcPr>
            <w:tcW w:w="851" w:type="dxa"/>
          </w:tcPr>
          <w:p w14:paraId="5B20B5FC" w14:textId="77777777" w:rsidR="00CA1C28" w:rsidRPr="0079778C" w:rsidRDefault="00CA1C28">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10F263C9" w14:textId="77777777" w:rsidR="00CA1C28" w:rsidRPr="0079778C" w:rsidRDefault="00CA1C28">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3DEAC453" w14:textId="77777777" w:rsidR="00CA1C28" w:rsidRPr="0079778C" w:rsidRDefault="00CA1C28">
            <w:pPr>
              <w:keepNext/>
              <w:jc w:val="center"/>
              <w:rPr>
                <w:rFonts w:ascii="Arial Narrow" w:eastAsia="Calibri" w:hAnsi="Arial Narrow" w:cs="Arial"/>
                <w:sz w:val="20"/>
                <w:szCs w:val="20"/>
                <w:lang w:eastAsia="en-US"/>
              </w:rPr>
            </w:pPr>
            <w:r>
              <w:rPr>
                <w:rFonts w:ascii="Arial Narrow" w:eastAsia="Calibri" w:hAnsi="Arial Narrow" w:cs="Arial"/>
                <w:sz w:val="20"/>
                <w:szCs w:val="20"/>
                <w:lang w:eastAsia="en-US"/>
              </w:rPr>
              <w:t>3</w:t>
            </w:r>
          </w:p>
        </w:tc>
        <w:tc>
          <w:tcPr>
            <w:tcW w:w="1984" w:type="dxa"/>
          </w:tcPr>
          <w:p w14:paraId="727A87BB"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w:t>
            </w:r>
            <w:proofErr w:type="spellStart"/>
            <w:r>
              <w:rPr>
                <w:rFonts w:ascii="Arial Narrow" w:eastAsia="Calibri" w:hAnsi="Arial Narrow" w:cs="Arial"/>
                <w:sz w:val="20"/>
                <w:szCs w:val="20"/>
                <w:lang w:eastAsia="en-US"/>
              </w:rPr>
              <w:t>Forte</w:t>
            </w:r>
            <w:r w:rsidRPr="007E0A40">
              <w:rPr>
                <w:rFonts w:ascii="Arial Narrow" w:eastAsia="Calibri" w:hAnsi="Arial Narrow" w:cs="Arial"/>
                <w:sz w:val="20"/>
                <w:szCs w:val="20"/>
                <w:vertAlign w:val="superscript"/>
                <w:lang w:eastAsia="en-US"/>
              </w:rPr>
              <w:t>a</w:t>
            </w:r>
            <w:proofErr w:type="spellEnd"/>
            <w:r>
              <w:rPr>
                <w:rFonts w:ascii="Arial Narrow" w:eastAsia="Calibri" w:hAnsi="Arial Narrow" w:cs="Arial"/>
                <w:sz w:val="20"/>
                <w:szCs w:val="20"/>
                <w:lang w:eastAsia="en-US"/>
              </w:rPr>
              <w:t xml:space="preserve"> </w:t>
            </w:r>
          </w:p>
          <w:p w14:paraId="61B5FA22" w14:textId="77777777" w:rsidR="00CA1C28" w:rsidRDefault="00CA1C28">
            <w:pPr>
              <w:widowControl w:val="0"/>
              <w:rPr>
                <w:rFonts w:ascii="Arial Narrow" w:eastAsia="Calibri" w:hAnsi="Arial Narrow" w:cs="Arial"/>
                <w:sz w:val="20"/>
                <w:szCs w:val="20"/>
                <w:lang w:eastAsia="en-US"/>
              </w:rPr>
            </w:pPr>
            <w:proofErr w:type="spellStart"/>
            <w:r>
              <w:rPr>
                <w:rFonts w:ascii="Arial Narrow" w:eastAsia="Calibri" w:hAnsi="Arial Narrow" w:cs="Arial"/>
                <w:sz w:val="20"/>
                <w:szCs w:val="20"/>
                <w:lang w:eastAsia="en-US"/>
              </w:rPr>
              <w:t>Exarane</w:t>
            </w:r>
            <w:proofErr w:type="spellEnd"/>
            <w:r>
              <w:rPr>
                <w:rFonts w:ascii="Arial Narrow" w:eastAsia="Calibri" w:hAnsi="Arial Narrow" w:cs="Arial"/>
                <w:sz w:val="20"/>
                <w:szCs w:val="20"/>
                <w:lang w:eastAsia="en-US"/>
              </w:rPr>
              <w:t xml:space="preserve"> Forte Safety-</w:t>
            </w:r>
            <w:proofErr w:type="spellStart"/>
            <w:r>
              <w:rPr>
                <w:rFonts w:ascii="Arial Narrow" w:eastAsia="Calibri" w:hAnsi="Arial Narrow" w:cs="Arial"/>
                <w:sz w:val="20"/>
                <w:szCs w:val="20"/>
                <w:lang w:eastAsia="en-US"/>
              </w:rPr>
              <w:t>Lock</w:t>
            </w:r>
            <w:r w:rsidRPr="007E0A40">
              <w:rPr>
                <w:rFonts w:ascii="Arial Narrow" w:eastAsia="Calibri" w:hAnsi="Arial Narrow" w:cs="Arial"/>
                <w:sz w:val="20"/>
                <w:szCs w:val="20"/>
                <w:vertAlign w:val="superscript"/>
                <w:lang w:eastAsia="en-US"/>
              </w:rPr>
              <w:t>a</w:t>
            </w:r>
            <w:proofErr w:type="spellEnd"/>
          </w:p>
          <w:p w14:paraId="1D49C518" w14:textId="323458ED" w:rsidR="00CA1C28" w:rsidRPr="00C11E56" w:rsidRDefault="00CA1C28">
            <w:pPr>
              <w:keepNext/>
              <w:rPr>
                <w:rFonts w:ascii="Arial Narrow" w:eastAsia="Calibri" w:hAnsi="Arial Narrow" w:cs="Arial"/>
                <w:sz w:val="20"/>
                <w:szCs w:val="20"/>
                <w:lang w:eastAsia="en-US"/>
              </w:rPr>
            </w:pPr>
            <w:proofErr w:type="spellStart"/>
            <w:r w:rsidRPr="00C11E56">
              <w:rPr>
                <w:rFonts w:ascii="Arial Narrow" w:eastAsia="Calibri" w:hAnsi="Arial Narrow" w:cs="Arial"/>
                <w:sz w:val="20"/>
                <w:szCs w:val="20"/>
                <w:lang w:eastAsia="en-US"/>
              </w:rPr>
              <w:t>Enoxaject</w:t>
            </w:r>
            <w:proofErr w:type="spellEnd"/>
            <w:r w:rsidR="001C27A5">
              <w:rPr>
                <w:rFonts w:ascii="Arial Narrow" w:eastAsia="Calibri" w:hAnsi="Arial Narrow" w:cs="Arial"/>
                <w:sz w:val="20"/>
                <w:szCs w:val="20"/>
                <w:lang w:eastAsia="en-US"/>
              </w:rPr>
              <w:t xml:space="preserve"> Safety-</w:t>
            </w:r>
            <w:proofErr w:type="spellStart"/>
            <w:r w:rsidR="001C27A5">
              <w:rPr>
                <w:rFonts w:ascii="Arial Narrow" w:eastAsia="Calibri" w:hAnsi="Arial Narrow" w:cs="Arial"/>
                <w:sz w:val="20"/>
                <w:szCs w:val="20"/>
                <w:lang w:eastAsia="en-US"/>
              </w:rPr>
              <w:t>Lock</w:t>
            </w:r>
            <w:r w:rsidRPr="00C11E56">
              <w:rPr>
                <w:rFonts w:ascii="Arial Narrow" w:eastAsia="Calibri" w:hAnsi="Arial Narrow" w:cs="Arial"/>
                <w:sz w:val="20"/>
                <w:szCs w:val="20"/>
                <w:vertAlign w:val="superscript"/>
                <w:lang w:eastAsia="en-US"/>
              </w:rPr>
              <w:t>a</w:t>
            </w:r>
            <w:proofErr w:type="spellEnd"/>
            <w:r w:rsidRPr="00C11E56">
              <w:rPr>
                <w:rFonts w:ascii="Arial Narrow" w:eastAsia="Calibri" w:hAnsi="Arial Narrow" w:cs="Arial"/>
                <w:sz w:val="20"/>
                <w:szCs w:val="20"/>
                <w:lang w:eastAsia="en-US"/>
              </w:rPr>
              <w:t xml:space="preserve"> </w:t>
            </w:r>
          </w:p>
        </w:tc>
      </w:tr>
    </w:tbl>
    <w:p w14:paraId="4B73BB09" w14:textId="77777777" w:rsidR="00CA1C28" w:rsidRDefault="00CA1C28" w:rsidP="00CA1C28">
      <w:pPr>
        <w:rPr>
          <w:rFonts w:asciiTheme="minorHAnsi" w:hAnsiTheme="minorHAnsi" w:cstheme="minorHAnsi"/>
          <w:bCs/>
        </w:rPr>
      </w:pPr>
    </w:p>
    <w:p w14:paraId="470359A2" w14:textId="77777777" w:rsidR="00C935D9" w:rsidRDefault="00C935D9" w:rsidP="00CA1C28">
      <w:pPr>
        <w:rPr>
          <w:rFonts w:asciiTheme="minorHAnsi" w:hAnsiTheme="minorHAnsi" w:cstheme="minorHAnsi"/>
          <w:bCs/>
        </w:rPr>
      </w:pPr>
    </w:p>
    <w:p w14:paraId="1D29C86C" w14:textId="77777777" w:rsidR="00C935D9" w:rsidRDefault="00C935D9" w:rsidP="00CA1C28">
      <w:pPr>
        <w:rPr>
          <w:rFonts w:asciiTheme="minorHAnsi" w:hAnsiTheme="minorHAnsi" w:cstheme="minorHAnsi"/>
          <w:bCs/>
        </w:rPr>
      </w:pPr>
    </w:p>
    <w:p w14:paraId="3606EA03" w14:textId="77777777" w:rsidR="00C935D9" w:rsidRDefault="00C935D9" w:rsidP="00CA1C28">
      <w:pPr>
        <w:rPr>
          <w:rFonts w:asciiTheme="minorHAnsi" w:hAnsiTheme="minorHAnsi" w:cstheme="minorHAnsi"/>
          <w:bCs/>
        </w:rPr>
      </w:pPr>
    </w:p>
    <w:p w14:paraId="03D059E5" w14:textId="77777777" w:rsidR="00C935D9" w:rsidRDefault="00C935D9" w:rsidP="00CA1C28">
      <w:pPr>
        <w:rPr>
          <w:rFonts w:asciiTheme="minorHAnsi" w:hAnsiTheme="minorHAnsi" w:cstheme="minorHAnsi"/>
          <w:bCs/>
        </w:rPr>
      </w:pPr>
    </w:p>
    <w:p w14:paraId="2F9BEA15" w14:textId="77777777" w:rsidR="00C935D9" w:rsidRPr="00623B3D" w:rsidRDefault="00C935D9" w:rsidP="00CA1C28">
      <w:pPr>
        <w:rPr>
          <w:rFonts w:asciiTheme="minorHAnsi" w:hAnsiTheme="minorHAnsi" w:cstheme="minorHAns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1" w:type="dxa"/>
          <w:bottom w:w="28" w:type="dxa"/>
          <w:right w:w="51" w:type="dxa"/>
        </w:tblCellMar>
        <w:tblLook w:val="04A0" w:firstRow="1" w:lastRow="0" w:firstColumn="1" w:lastColumn="0" w:noHBand="0" w:noVBand="1"/>
        <w:tblCaption w:val="Recommended listing"/>
      </w:tblPr>
      <w:tblGrid>
        <w:gridCol w:w="420"/>
        <w:gridCol w:w="994"/>
        <w:gridCol w:w="7602"/>
      </w:tblGrid>
      <w:tr w:rsidR="00CA1C28" w:rsidRPr="00623B3D" w14:paraId="3DA74A21" w14:textId="77777777">
        <w:tc>
          <w:tcPr>
            <w:tcW w:w="5000" w:type="pct"/>
            <w:gridSpan w:val="3"/>
            <w:tcBorders>
              <w:top w:val="single" w:sz="4" w:space="0" w:color="auto"/>
              <w:left w:val="single" w:sz="4" w:space="0" w:color="auto"/>
              <w:bottom w:val="single" w:sz="4" w:space="0" w:color="auto"/>
              <w:right w:val="single" w:sz="4" w:space="0" w:color="auto"/>
            </w:tcBorders>
          </w:tcPr>
          <w:p w14:paraId="31DB1AFE" w14:textId="77777777" w:rsidR="00CA1C28" w:rsidRPr="00623B3D" w:rsidRDefault="00CA1C28" w:rsidP="007F6A35">
            <w:pPr>
              <w:keepNext/>
              <w:rPr>
                <w:rFonts w:ascii="Arial Narrow" w:eastAsia="Calibri" w:hAnsi="Arial Narrow" w:cs="Arial"/>
                <w:sz w:val="20"/>
                <w:szCs w:val="20"/>
                <w:lang w:eastAsia="en-US"/>
              </w:rPr>
            </w:pPr>
            <w:r w:rsidRPr="00623B3D">
              <w:rPr>
                <w:rFonts w:ascii="Arial Narrow" w:eastAsia="Calibri" w:hAnsi="Arial Narrow" w:cs="Arial"/>
                <w:b/>
                <w:sz w:val="20"/>
                <w:szCs w:val="20"/>
                <w:lang w:eastAsia="en-US"/>
              </w:rPr>
              <w:lastRenderedPageBreak/>
              <w:t xml:space="preserve">Category / Program:   </w:t>
            </w:r>
            <w:r w:rsidRPr="00623B3D">
              <w:rPr>
                <w:rFonts w:ascii="Arial Narrow" w:eastAsia="Calibri" w:hAnsi="Arial Narrow" w:cs="Arial"/>
                <w:sz w:val="20"/>
                <w:szCs w:val="20"/>
                <w:lang w:eastAsia="en-US"/>
              </w:rPr>
              <w:t>GENERAL – General Schedule (Code GE)</w:t>
            </w:r>
          </w:p>
        </w:tc>
      </w:tr>
      <w:tr w:rsidR="00CA1C28" w:rsidRPr="00623B3D" w14:paraId="35DD02E3" w14:textId="77777777">
        <w:trPr>
          <w:trHeight w:val="240"/>
        </w:trPr>
        <w:tc>
          <w:tcPr>
            <w:tcW w:w="5000" w:type="pct"/>
            <w:gridSpan w:val="3"/>
            <w:tcBorders>
              <w:top w:val="single" w:sz="4" w:space="0" w:color="auto"/>
              <w:left w:val="single" w:sz="4" w:space="0" w:color="auto"/>
              <w:bottom w:val="single" w:sz="4" w:space="0" w:color="auto"/>
              <w:right w:val="single" w:sz="4" w:space="0" w:color="auto"/>
            </w:tcBorders>
          </w:tcPr>
          <w:p w14:paraId="55D3B53F" w14:textId="77777777" w:rsidR="00CA1C28" w:rsidRPr="00623B3D" w:rsidRDefault="00CA1C28" w:rsidP="007F6A35">
            <w:pPr>
              <w:keepNext/>
              <w:rPr>
                <w:rFonts w:ascii="Arial Narrow" w:eastAsia="Calibri" w:hAnsi="Arial Narrow" w:cs="Arial"/>
                <w:b/>
                <w:sz w:val="20"/>
                <w:szCs w:val="20"/>
                <w:lang w:eastAsia="en-US"/>
              </w:rPr>
            </w:pPr>
            <w:r w:rsidRPr="00623B3D">
              <w:rPr>
                <w:rFonts w:ascii="Arial Narrow" w:eastAsia="Calibri" w:hAnsi="Arial Narrow" w:cs="Arial"/>
                <w:b/>
                <w:sz w:val="20"/>
                <w:szCs w:val="20"/>
                <w:lang w:eastAsia="en-US"/>
              </w:rPr>
              <w:t xml:space="preserve">Prescriber type:   </w:t>
            </w:r>
            <w:r w:rsidRPr="00623B3D">
              <w:rPr>
                <w:rFonts w:ascii="Arial Narrow" w:eastAsia="Calibri" w:hAnsi="Arial Narrow" w:cs="Arial"/>
                <w:sz w:val="20"/>
                <w:szCs w:val="20"/>
                <w:lang w:eastAsia="en-US"/>
              </w:rPr>
              <w:fldChar w:fldCharType="begin">
                <w:ffData>
                  <w:name w:val=""/>
                  <w:enabled/>
                  <w:calcOnExit w:val="0"/>
                  <w:checkBox>
                    <w:sizeAuto/>
                    <w:default w:val="1"/>
                  </w:checkBox>
                </w:ffData>
              </w:fldChar>
            </w:r>
            <w:r w:rsidRPr="00623B3D">
              <w:rPr>
                <w:rFonts w:ascii="Arial Narrow" w:eastAsia="Calibri" w:hAnsi="Arial Narrow" w:cs="Arial"/>
                <w:sz w:val="20"/>
                <w:szCs w:val="20"/>
                <w:lang w:eastAsia="en-US"/>
              </w:rPr>
              <w:instrText xml:space="preserve"> FORMCHECKBOX </w:instrText>
            </w:r>
            <w:r w:rsidRPr="00623B3D">
              <w:rPr>
                <w:rFonts w:ascii="Arial Narrow" w:eastAsia="Calibri" w:hAnsi="Arial Narrow" w:cs="Arial"/>
                <w:sz w:val="20"/>
                <w:szCs w:val="20"/>
                <w:lang w:eastAsia="en-US"/>
              </w:rPr>
            </w:r>
            <w:r w:rsidRPr="00623B3D">
              <w:rPr>
                <w:rFonts w:ascii="Arial Narrow" w:eastAsia="Calibri" w:hAnsi="Arial Narrow" w:cs="Arial"/>
                <w:sz w:val="20"/>
                <w:szCs w:val="20"/>
                <w:lang w:eastAsia="en-US"/>
              </w:rPr>
              <w:fldChar w:fldCharType="separate"/>
            </w:r>
            <w:r w:rsidRPr="00623B3D">
              <w:rPr>
                <w:rFonts w:ascii="Arial Narrow" w:eastAsia="Calibri" w:hAnsi="Arial Narrow" w:cs="Arial"/>
                <w:sz w:val="20"/>
                <w:szCs w:val="20"/>
                <w:lang w:eastAsia="en-US"/>
              </w:rPr>
              <w:fldChar w:fldCharType="end"/>
            </w:r>
            <w:r w:rsidRPr="00623B3D">
              <w:rPr>
                <w:rFonts w:ascii="Arial Narrow" w:eastAsia="Calibri" w:hAnsi="Arial Narrow" w:cs="Arial"/>
                <w:sz w:val="20"/>
                <w:szCs w:val="20"/>
                <w:lang w:eastAsia="en-US"/>
              </w:rPr>
              <w:t xml:space="preserve">Medical Practitioners  </w:t>
            </w:r>
            <w:r w:rsidRPr="00623B3D">
              <w:rPr>
                <w:rFonts w:ascii="Arial Narrow" w:eastAsia="Calibri" w:hAnsi="Arial Narrow" w:cs="Arial"/>
                <w:sz w:val="20"/>
                <w:szCs w:val="20"/>
                <w:lang w:eastAsia="en-US"/>
              </w:rPr>
              <w:fldChar w:fldCharType="begin">
                <w:ffData>
                  <w:name w:val=""/>
                  <w:enabled/>
                  <w:calcOnExit w:val="0"/>
                  <w:checkBox>
                    <w:sizeAuto/>
                    <w:default w:val="1"/>
                  </w:checkBox>
                </w:ffData>
              </w:fldChar>
            </w:r>
            <w:r w:rsidRPr="00623B3D">
              <w:rPr>
                <w:rFonts w:ascii="Arial Narrow" w:eastAsia="Calibri" w:hAnsi="Arial Narrow" w:cs="Arial"/>
                <w:sz w:val="20"/>
                <w:szCs w:val="20"/>
                <w:lang w:eastAsia="en-US"/>
              </w:rPr>
              <w:instrText xml:space="preserve"> FORMCHECKBOX </w:instrText>
            </w:r>
            <w:r w:rsidRPr="00623B3D">
              <w:rPr>
                <w:rFonts w:ascii="Arial Narrow" w:eastAsia="Calibri" w:hAnsi="Arial Narrow" w:cs="Arial"/>
                <w:sz w:val="20"/>
                <w:szCs w:val="20"/>
                <w:lang w:eastAsia="en-US"/>
              </w:rPr>
            </w:r>
            <w:r w:rsidRPr="00623B3D">
              <w:rPr>
                <w:rFonts w:ascii="Arial Narrow" w:eastAsia="Calibri" w:hAnsi="Arial Narrow" w:cs="Arial"/>
                <w:sz w:val="20"/>
                <w:szCs w:val="20"/>
                <w:lang w:eastAsia="en-US"/>
              </w:rPr>
              <w:fldChar w:fldCharType="separate"/>
            </w:r>
            <w:r w:rsidRPr="00623B3D">
              <w:rPr>
                <w:rFonts w:ascii="Arial Narrow" w:eastAsia="Calibri" w:hAnsi="Arial Narrow" w:cs="Arial"/>
                <w:sz w:val="20"/>
                <w:szCs w:val="20"/>
                <w:lang w:eastAsia="en-US"/>
              </w:rPr>
              <w:fldChar w:fldCharType="end"/>
            </w:r>
            <w:r w:rsidRPr="00623B3D">
              <w:rPr>
                <w:rFonts w:ascii="Arial Narrow" w:eastAsia="Calibri" w:hAnsi="Arial Narrow" w:cs="Arial"/>
                <w:sz w:val="20"/>
                <w:szCs w:val="20"/>
                <w:lang w:eastAsia="en-US"/>
              </w:rPr>
              <w:t xml:space="preserve">Nurse practitioners </w:t>
            </w:r>
          </w:p>
        </w:tc>
      </w:tr>
      <w:tr w:rsidR="00CA1C28" w:rsidRPr="00623B3D" w14:paraId="5F5C44D0" w14:textId="77777777">
        <w:tc>
          <w:tcPr>
            <w:tcW w:w="5000" w:type="pct"/>
            <w:gridSpan w:val="3"/>
            <w:tcBorders>
              <w:top w:val="single" w:sz="4" w:space="0" w:color="auto"/>
              <w:left w:val="single" w:sz="4" w:space="0" w:color="auto"/>
              <w:bottom w:val="single" w:sz="4" w:space="0" w:color="auto"/>
              <w:right w:val="single" w:sz="4" w:space="0" w:color="auto"/>
            </w:tcBorders>
          </w:tcPr>
          <w:p w14:paraId="7AC47F80" w14:textId="77777777" w:rsidR="00CA1C28" w:rsidRPr="00623B3D" w:rsidRDefault="00CA1C28" w:rsidP="007F6A35">
            <w:pPr>
              <w:keepNext/>
              <w:rPr>
                <w:rFonts w:ascii="Arial Narrow" w:eastAsia="Calibri" w:hAnsi="Arial Narrow" w:cs="Arial"/>
                <w:sz w:val="20"/>
                <w:szCs w:val="20"/>
                <w:lang w:eastAsia="en-US"/>
              </w:rPr>
            </w:pPr>
            <w:r w:rsidRPr="00623B3D">
              <w:rPr>
                <w:rFonts w:ascii="Arial Narrow" w:eastAsia="Calibri" w:hAnsi="Arial Narrow" w:cs="Arial"/>
                <w:b/>
                <w:sz w:val="20"/>
                <w:szCs w:val="20"/>
                <w:lang w:eastAsia="en-US"/>
              </w:rPr>
              <w:t xml:space="preserve">Benefit Type:  </w:t>
            </w:r>
            <w:r w:rsidRPr="00623B3D">
              <w:rPr>
                <w:rFonts w:ascii="Arial Narrow" w:eastAsia="Calibri" w:hAnsi="Arial Narrow" w:cs="Arial"/>
                <w:sz w:val="20"/>
                <w:szCs w:val="20"/>
                <w:lang w:eastAsia="en-US"/>
              </w:rPr>
              <w:fldChar w:fldCharType="begin">
                <w:ffData>
                  <w:name w:val=""/>
                  <w:enabled/>
                  <w:calcOnExit w:val="0"/>
                  <w:checkBox>
                    <w:sizeAuto/>
                    <w:default w:val="1"/>
                  </w:checkBox>
                </w:ffData>
              </w:fldChar>
            </w:r>
            <w:r w:rsidRPr="00623B3D">
              <w:rPr>
                <w:rFonts w:ascii="Arial Narrow" w:eastAsia="Calibri" w:hAnsi="Arial Narrow" w:cs="Arial"/>
                <w:sz w:val="20"/>
                <w:szCs w:val="20"/>
                <w:lang w:eastAsia="en-US"/>
              </w:rPr>
              <w:instrText xml:space="preserve"> FORMCHECKBOX </w:instrText>
            </w:r>
            <w:r w:rsidRPr="00623B3D">
              <w:rPr>
                <w:rFonts w:ascii="Arial Narrow" w:eastAsia="Calibri" w:hAnsi="Arial Narrow" w:cs="Arial"/>
                <w:sz w:val="20"/>
                <w:szCs w:val="20"/>
                <w:lang w:eastAsia="en-US"/>
              </w:rPr>
            </w:r>
            <w:r w:rsidRPr="00623B3D">
              <w:rPr>
                <w:rFonts w:ascii="Arial Narrow" w:eastAsia="Calibri" w:hAnsi="Arial Narrow" w:cs="Arial"/>
                <w:sz w:val="20"/>
                <w:szCs w:val="20"/>
                <w:lang w:eastAsia="en-US"/>
              </w:rPr>
              <w:fldChar w:fldCharType="separate"/>
            </w:r>
            <w:r w:rsidRPr="00623B3D">
              <w:rPr>
                <w:rFonts w:ascii="Arial Narrow" w:eastAsia="Calibri" w:hAnsi="Arial Narrow" w:cs="Arial"/>
                <w:sz w:val="20"/>
                <w:szCs w:val="20"/>
                <w:lang w:eastAsia="en-US"/>
              </w:rPr>
              <w:fldChar w:fldCharType="end"/>
            </w:r>
            <w:r w:rsidRPr="00623B3D">
              <w:rPr>
                <w:rFonts w:ascii="Arial Narrow" w:eastAsia="Calibri" w:hAnsi="Arial Narrow" w:cs="Arial"/>
                <w:sz w:val="20"/>
                <w:szCs w:val="20"/>
                <w:lang w:eastAsia="en-US"/>
              </w:rPr>
              <w:t>Restricted benefit</w:t>
            </w:r>
          </w:p>
        </w:tc>
      </w:tr>
      <w:tr w:rsidR="00CA1C28" w:rsidRPr="00623B3D" w14:paraId="3FA251E1" w14:textId="77777777">
        <w:tc>
          <w:tcPr>
            <w:tcW w:w="5000" w:type="pct"/>
            <w:gridSpan w:val="3"/>
            <w:vAlign w:val="center"/>
            <w:hideMark/>
          </w:tcPr>
          <w:p w14:paraId="71C8CE61" w14:textId="77777777" w:rsidR="00CA1C28" w:rsidRPr="00623B3D" w:rsidRDefault="00CA1C28" w:rsidP="007F6A35">
            <w:pPr>
              <w:keepNext/>
              <w:jc w:val="left"/>
              <w:rPr>
                <w:rFonts w:ascii="Arial Narrow" w:hAnsi="Arial Narrow"/>
                <w:color w:val="333333"/>
                <w:sz w:val="20"/>
                <w:szCs w:val="20"/>
              </w:rPr>
            </w:pPr>
          </w:p>
        </w:tc>
      </w:tr>
      <w:tr w:rsidR="00CA1C28" w:rsidRPr="00623B3D" w14:paraId="7D0FD435" w14:textId="77777777">
        <w:tc>
          <w:tcPr>
            <w:tcW w:w="233" w:type="pct"/>
            <w:vMerge w:val="restart"/>
            <w:tcBorders>
              <w:top w:val="single" w:sz="4" w:space="0" w:color="auto"/>
              <w:left w:val="single" w:sz="4" w:space="0" w:color="auto"/>
              <w:right w:val="single" w:sz="4" w:space="0" w:color="auto"/>
            </w:tcBorders>
            <w:textDirection w:val="btLr"/>
            <w:vAlign w:val="center"/>
          </w:tcPr>
          <w:p w14:paraId="512BFB48" w14:textId="77777777" w:rsidR="00CA1C28" w:rsidRPr="00372E91" w:rsidRDefault="00CA1C28" w:rsidP="007F6A35">
            <w:pPr>
              <w:keepNext/>
              <w:jc w:val="center"/>
              <w:rPr>
                <w:rFonts w:ascii="Arial Narrow" w:eastAsia="Calibri" w:hAnsi="Arial Narrow" w:cs="Arial"/>
                <w:b/>
                <w:iCs/>
                <w:sz w:val="20"/>
                <w:szCs w:val="20"/>
                <w:lang w:eastAsia="en-US"/>
              </w:rPr>
            </w:pPr>
            <w:r w:rsidRPr="00C86D02">
              <w:rPr>
                <w:rFonts w:ascii="Arial Narrow" w:eastAsia="Calibri" w:hAnsi="Arial Narrow" w:cs="Arial"/>
                <w:bCs/>
                <w:sz w:val="20"/>
                <w:szCs w:val="20"/>
                <w:lang w:eastAsia="en-US"/>
              </w:rPr>
              <w:t>Prescribing rule</w:t>
            </w:r>
          </w:p>
        </w:tc>
        <w:tc>
          <w:tcPr>
            <w:tcW w:w="551" w:type="pct"/>
            <w:tcBorders>
              <w:top w:val="single" w:sz="4" w:space="0" w:color="auto"/>
              <w:left w:val="single" w:sz="4" w:space="0" w:color="auto"/>
              <w:bottom w:val="single" w:sz="4" w:space="0" w:color="auto"/>
              <w:right w:val="single" w:sz="4" w:space="0" w:color="auto"/>
            </w:tcBorders>
            <w:vAlign w:val="center"/>
          </w:tcPr>
          <w:p w14:paraId="1F53CB21" w14:textId="5B888043" w:rsidR="00CA1C28" w:rsidRPr="00C935D9" w:rsidRDefault="00CA1C28" w:rsidP="007F6A35">
            <w:pPr>
              <w:keepNext/>
              <w:jc w:val="center"/>
              <w:rPr>
                <w:rFonts w:ascii="Arial Narrow" w:eastAsia="Calibri" w:hAnsi="Arial Narrow" w:cs="Arial"/>
                <w:b/>
                <w:sz w:val="20"/>
                <w:szCs w:val="20"/>
                <w:lang w:eastAsia="en-US"/>
              </w:rPr>
            </w:pPr>
          </w:p>
        </w:tc>
        <w:tc>
          <w:tcPr>
            <w:tcW w:w="4216" w:type="pct"/>
            <w:tcBorders>
              <w:top w:val="single" w:sz="4" w:space="0" w:color="auto"/>
              <w:left w:val="single" w:sz="4" w:space="0" w:color="auto"/>
              <w:bottom w:val="single" w:sz="4" w:space="0" w:color="auto"/>
              <w:right w:val="single" w:sz="4" w:space="0" w:color="auto"/>
            </w:tcBorders>
          </w:tcPr>
          <w:p w14:paraId="6CA47FE3" w14:textId="77777777" w:rsidR="00CA1C28" w:rsidRPr="00C935D9" w:rsidRDefault="00CA1C28" w:rsidP="007F6A35">
            <w:pPr>
              <w:keepNext/>
              <w:widowControl w:val="0"/>
              <w:rPr>
                <w:rFonts w:ascii="Arial Narrow" w:eastAsia="Calibri" w:hAnsi="Arial Narrow" w:cs="Arial"/>
                <w:b/>
                <w:sz w:val="20"/>
                <w:szCs w:val="20"/>
                <w:lang w:eastAsia="en-US"/>
              </w:rPr>
            </w:pPr>
            <w:r w:rsidRPr="00C935D9">
              <w:rPr>
                <w:rFonts w:ascii="Arial Narrow" w:eastAsia="Calibri" w:hAnsi="Arial Narrow" w:cs="Arial"/>
                <w:b/>
                <w:sz w:val="20"/>
                <w:szCs w:val="20"/>
                <w:lang w:eastAsia="en-US"/>
              </w:rPr>
              <w:t>Administrative Advice:</w:t>
            </w:r>
          </w:p>
          <w:p w14:paraId="7DCB0B91" w14:textId="77777777" w:rsidR="00CA1C28" w:rsidRPr="00C935D9" w:rsidRDefault="00CA1C28" w:rsidP="007F6A35">
            <w:pPr>
              <w:keepNext/>
              <w:widowControl w:val="0"/>
              <w:rPr>
                <w:rFonts w:ascii="Arial Narrow" w:eastAsia="Calibri" w:hAnsi="Arial Narrow" w:cs="Arial"/>
                <w:b/>
                <w:bCs/>
                <w:sz w:val="20"/>
                <w:szCs w:val="20"/>
                <w:lang w:eastAsia="en-US"/>
              </w:rPr>
            </w:pPr>
            <w:r w:rsidRPr="00C935D9">
              <w:rPr>
                <w:rFonts w:ascii="Arial Narrow" w:eastAsia="Calibri" w:hAnsi="Arial Narrow" w:cs="Arial"/>
                <w:b/>
                <w:bCs/>
                <w:sz w:val="20"/>
                <w:szCs w:val="20"/>
                <w:lang w:eastAsia="en-US"/>
              </w:rPr>
              <w:t>Biosimilar prescribing policy</w:t>
            </w:r>
          </w:p>
          <w:p w14:paraId="7187AD4A" w14:textId="64FC8C0F" w:rsidR="00CA1C28" w:rsidRPr="00C935D9" w:rsidRDefault="00CA1C28" w:rsidP="007F6A35">
            <w:pPr>
              <w:keepNext/>
              <w:rPr>
                <w:rFonts w:ascii="Arial Narrow" w:eastAsia="Calibri" w:hAnsi="Arial Narrow" w:cs="Arial"/>
                <w:b/>
                <w:sz w:val="20"/>
                <w:szCs w:val="20"/>
                <w:lang w:eastAsia="en-US"/>
              </w:rPr>
            </w:pPr>
            <w:r w:rsidRPr="00C935D9">
              <w:rPr>
                <w:rFonts w:ascii="Arial Narrow" w:eastAsia="Calibri" w:hAnsi="Arial Narrow" w:cs="Arial"/>
                <w:sz w:val="20"/>
                <w:szCs w:val="20"/>
                <w:lang w:eastAsia="en-US"/>
              </w:rPr>
              <w:t>Prescribing of the biosimilar brand where available is encouraged for treatment naive patients.</w:t>
            </w:r>
          </w:p>
        </w:tc>
      </w:tr>
      <w:tr w:rsidR="00CA1C28" w:rsidRPr="00623B3D" w14:paraId="73B54FBF" w14:textId="77777777">
        <w:tc>
          <w:tcPr>
            <w:tcW w:w="233" w:type="pct"/>
            <w:vMerge/>
            <w:tcBorders>
              <w:left w:val="single" w:sz="4" w:space="0" w:color="auto"/>
              <w:bottom w:val="single" w:sz="4" w:space="0" w:color="auto"/>
              <w:right w:val="single" w:sz="4" w:space="0" w:color="auto"/>
            </w:tcBorders>
          </w:tcPr>
          <w:p w14:paraId="634CFDD9" w14:textId="77777777" w:rsidR="00CA1C28" w:rsidRPr="00372E91" w:rsidRDefault="00CA1C28">
            <w:pPr>
              <w:rPr>
                <w:rFonts w:ascii="Arial Narrow" w:eastAsia="Calibri" w:hAnsi="Arial Narrow" w:cs="Arial"/>
                <w:b/>
                <w:iCs/>
                <w:sz w:val="20"/>
                <w:szCs w:val="20"/>
                <w:lang w:eastAsia="en-US"/>
              </w:rPr>
            </w:pPr>
          </w:p>
        </w:tc>
        <w:tc>
          <w:tcPr>
            <w:tcW w:w="551" w:type="pct"/>
            <w:tcBorders>
              <w:top w:val="single" w:sz="4" w:space="0" w:color="auto"/>
              <w:left w:val="single" w:sz="4" w:space="0" w:color="auto"/>
              <w:bottom w:val="single" w:sz="4" w:space="0" w:color="auto"/>
              <w:right w:val="single" w:sz="4" w:space="0" w:color="auto"/>
            </w:tcBorders>
            <w:vAlign w:val="center"/>
          </w:tcPr>
          <w:p w14:paraId="1BB34CC5" w14:textId="1EAD671A" w:rsidR="00CA1C28" w:rsidRPr="00C935D9" w:rsidRDefault="00CA1C28">
            <w:pPr>
              <w:jc w:val="center"/>
              <w:rPr>
                <w:rFonts w:ascii="Arial Narrow" w:eastAsia="Calibri" w:hAnsi="Arial Narrow" w:cs="Arial"/>
                <w:b/>
                <w:sz w:val="20"/>
                <w:szCs w:val="20"/>
                <w:lang w:eastAsia="en-US"/>
              </w:rPr>
            </w:pPr>
          </w:p>
        </w:tc>
        <w:tc>
          <w:tcPr>
            <w:tcW w:w="4216" w:type="pct"/>
            <w:tcBorders>
              <w:top w:val="single" w:sz="4" w:space="0" w:color="auto"/>
              <w:left w:val="single" w:sz="4" w:space="0" w:color="auto"/>
              <w:bottom w:val="single" w:sz="4" w:space="0" w:color="auto"/>
              <w:right w:val="single" w:sz="4" w:space="0" w:color="auto"/>
            </w:tcBorders>
          </w:tcPr>
          <w:p w14:paraId="4894DA5D" w14:textId="77777777" w:rsidR="00CA1C28" w:rsidRPr="00C935D9" w:rsidRDefault="00CA1C28">
            <w:pPr>
              <w:widowControl w:val="0"/>
              <w:rPr>
                <w:rFonts w:ascii="Arial Narrow" w:eastAsia="Calibri" w:hAnsi="Arial Narrow" w:cs="Arial"/>
                <w:b/>
                <w:bCs/>
                <w:sz w:val="20"/>
                <w:szCs w:val="20"/>
                <w:lang w:eastAsia="en-US"/>
              </w:rPr>
            </w:pPr>
            <w:r w:rsidRPr="00C935D9">
              <w:rPr>
                <w:rFonts w:ascii="Arial Narrow" w:eastAsia="Calibri" w:hAnsi="Arial Narrow" w:cs="Arial"/>
                <w:b/>
                <w:bCs/>
                <w:sz w:val="20"/>
                <w:szCs w:val="20"/>
                <w:lang w:eastAsia="en-US"/>
              </w:rPr>
              <w:t>Administrative Advice</w:t>
            </w:r>
          </w:p>
          <w:p w14:paraId="1189EF7D" w14:textId="77777777" w:rsidR="00CA1C28" w:rsidRPr="00C935D9" w:rsidRDefault="00CA1C28">
            <w:pPr>
              <w:rPr>
                <w:rFonts w:ascii="Arial Narrow" w:eastAsia="Calibri" w:hAnsi="Arial Narrow" w:cs="Arial"/>
                <w:b/>
                <w:sz w:val="20"/>
                <w:szCs w:val="20"/>
                <w:lang w:eastAsia="en-US"/>
              </w:rPr>
            </w:pPr>
            <w:r w:rsidRPr="00C935D9">
              <w:rPr>
                <w:rFonts w:ascii="Arial Narrow" w:eastAsia="Calibri" w:hAnsi="Arial Narrow" w:cs="Arial"/>
                <w:sz w:val="20"/>
                <w:szCs w:val="20"/>
                <w:lang w:eastAsia="en-U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r w:rsidR="00CA1C28" w:rsidRPr="00623B3D" w:rsidDel="004837A2" w14:paraId="490964F4" w14:textId="77777777">
        <w:tc>
          <w:tcPr>
            <w:tcW w:w="5000" w:type="pct"/>
            <w:gridSpan w:val="3"/>
            <w:tcBorders>
              <w:top w:val="single" w:sz="4" w:space="0" w:color="auto"/>
              <w:left w:val="single" w:sz="4" w:space="0" w:color="auto"/>
              <w:bottom w:val="single" w:sz="4" w:space="0" w:color="auto"/>
              <w:right w:val="single" w:sz="4" w:space="0" w:color="auto"/>
            </w:tcBorders>
          </w:tcPr>
          <w:p w14:paraId="0DC13B37" w14:textId="77777777" w:rsidR="00CA1C28" w:rsidRPr="00A1544C" w:rsidRDefault="00CA1C28">
            <w:pPr>
              <w:tabs>
                <w:tab w:val="left" w:pos="1044"/>
              </w:tabs>
              <w:rPr>
                <w:rFonts w:ascii="Arial Narrow" w:eastAsia="Calibri" w:hAnsi="Arial Narrow" w:cs="Arial"/>
                <w:b/>
                <w:iCs/>
                <w:sz w:val="20"/>
                <w:szCs w:val="20"/>
                <w:lang w:eastAsia="en-US"/>
              </w:rPr>
            </w:pPr>
            <w:r w:rsidRPr="0001517A">
              <w:rPr>
                <w:rFonts w:ascii="Arial Narrow" w:eastAsia="Calibri" w:hAnsi="Arial Narrow" w:cs="Arial"/>
                <w:b/>
                <w:iCs/>
                <w:sz w:val="20"/>
                <w:szCs w:val="20"/>
                <w:lang w:eastAsia="en-US"/>
              </w:rPr>
              <w:t>Restriction Summary 4910 / ToC: 4910</w:t>
            </w:r>
          </w:p>
        </w:tc>
      </w:tr>
      <w:tr w:rsidR="00CA1C28" w:rsidRPr="00623B3D" w:rsidDel="004837A2" w14:paraId="5909520D" w14:textId="77777777">
        <w:tc>
          <w:tcPr>
            <w:tcW w:w="784" w:type="pct"/>
            <w:gridSpan w:val="2"/>
            <w:tcBorders>
              <w:top w:val="single" w:sz="4" w:space="0" w:color="auto"/>
              <w:left w:val="single" w:sz="4" w:space="0" w:color="auto"/>
              <w:bottom w:val="single" w:sz="4" w:space="0" w:color="auto"/>
              <w:right w:val="single" w:sz="4" w:space="0" w:color="auto"/>
            </w:tcBorders>
          </w:tcPr>
          <w:p w14:paraId="0872B26B" w14:textId="7D592556" w:rsidR="00CA1C28" w:rsidRPr="00A1544C" w:rsidDel="004837A2" w:rsidRDefault="00CA1C28">
            <w:pPr>
              <w:jc w:val="center"/>
              <w:rPr>
                <w:rFonts w:ascii="Arial Narrow" w:eastAsia="Calibri" w:hAnsi="Arial Narrow" w:cs="Arial"/>
                <w:bCs/>
                <w:iCs/>
                <w:sz w:val="20"/>
                <w:szCs w:val="20"/>
                <w:lang w:eastAsia="en-US"/>
              </w:rPr>
            </w:pPr>
          </w:p>
        </w:tc>
        <w:tc>
          <w:tcPr>
            <w:tcW w:w="4216" w:type="pct"/>
            <w:tcBorders>
              <w:top w:val="single" w:sz="4" w:space="0" w:color="auto"/>
              <w:left w:val="single" w:sz="4" w:space="0" w:color="auto"/>
              <w:bottom w:val="single" w:sz="4" w:space="0" w:color="auto"/>
              <w:right w:val="single" w:sz="4" w:space="0" w:color="auto"/>
            </w:tcBorders>
          </w:tcPr>
          <w:p w14:paraId="33337B2E" w14:textId="77777777" w:rsidR="00CA1C28" w:rsidRPr="00372E91" w:rsidDel="004837A2" w:rsidRDefault="00CA1C28">
            <w:pPr>
              <w:tabs>
                <w:tab w:val="left" w:pos="1044"/>
              </w:tabs>
              <w:rPr>
                <w:rFonts w:ascii="Arial Narrow" w:eastAsia="Calibri" w:hAnsi="Arial Narrow" w:cs="Arial"/>
                <w:b/>
                <w:iCs/>
                <w:sz w:val="20"/>
                <w:szCs w:val="20"/>
                <w:lang w:eastAsia="en-US"/>
              </w:rPr>
            </w:pPr>
            <w:r w:rsidRPr="00A1544C">
              <w:rPr>
                <w:rFonts w:ascii="Arial Narrow" w:eastAsia="Calibri" w:hAnsi="Arial Narrow" w:cs="Arial"/>
                <w:b/>
                <w:iCs/>
                <w:sz w:val="20"/>
                <w:szCs w:val="20"/>
                <w:lang w:eastAsia="en-US"/>
              </w:rPr>
              <w:t>Indication:</w:t>
            </w:r>
            <w:r>
              <w:rPr>
                <w:rFonts w:ascii="Arial Narrow" w:eastAsia="Calibri" w:hAnsi="Arial Narrow" w:cs="Arial"/>
                <w:b/>
                <w:iCs/>
                <w:sz w:val="20"/>
                <w:szCs w:val="20"/>
                <w:lang w:eastAsia="en-US"/>
              </w:rPr>
              <w:t xml:space="preserve"> </w:t>
            </w:r>
            <w:r w:rsidRPr="00A1544C">
              <w:rPr>
                <w:rFonts w:ascii="Arial Narrow" w:eastAsia="Calibri" w:hAnsi="Arial Narrow" w:cs="Arial"/>
                <w:bCs/>
                <w:iCs/>
                <w:sz w:val="20"/>
                <w:szCs w:val="20"/>
                <w:lang w:eastAsia="en-US"/>
              </w:rPr>
              <w:t>Haemodialysis</w:t>
            </w:r>
          </w:p>
        </w:tc>
      </w:tr>
    </w:tbl>
    <w:p w14:paraId="3FD74E28" w14:textId="77777777" w:rsidR="00632811" w:rsidRDefault="00632811" w:rsidP="009B5605">
      <w:pPr>
        <w:widowControl w:val="0"/>
        <w:ind w:firstLine="720"/>
        <w:contextualSpacing/>
        <w:rPr>
          <w:rFonts w:asciiTheme="minorHAnsi" w:hAnsiTheme="minorHAnsi" w:cs="Arial"/>
          <w:bCs/>
          <w:snapToGrid w:val="0"/>
        </w:rPr>
      </w:pPr>
    </w:p>
    <w:p w14:paraId="1FAB781E" w14:textId="77777777" w:rsidR="008D47C2" w:rsidRPr="00907671" w:rsidRDefault="008D47C2" w:rsidP="008D47C2">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20A4602D" w14:textId="77777777" w:rsidR="008D47C2" w:rsidRDefault="008D47C2" w:rsidP="00965FBB">
      <w:pPr>
        <w:tabs>
          <w:tab w:val="left" w:pos="1080"/>
        </w:tabs>
        <w:autoSpaceDE w:val="0"/>
        <w:autoSpaceDN w:val="0"/>
        <w:adjustRightInd w:val="0"/>
        <w:rPr>
          <w:rFonts w:asciiTheme="minorHAnsi" w:hAnsiTheme="minorHAnsi" w:cs="Arial"/>
          <w:bCs/>
          <w:snapToGrid w:val="0"/>
        </w:rPr>
      </w:pPr>
    </w:p>
    <w:p w14:paraId="7F21AB58" w14:textId="77777777" w:rsidR="0063367E" w:rsidRPr="0063367E" w:rsidRDefault="0063367E" w:rsidP="0063367E">
      <w:pPr>
        <w:keepNext/>
        <w:numPr>
          <w:ilvl w:val="0"/>
          <w:numId w:val="1"/>
        </w:numPr>
        <w:spacing w:before="240" w:after="120"/>
        <w:jc w:val="left"/>
        <w:outlineLvl w:val="0"/>
        <w:rPr>
          <w:rFonts w:cs="Arial"/>
          <w:b/>
          <w:snapToGrid w:val="0"/>
          <w:sz w:val="32"/>
          <w:szCs w:val="32"/>
        </w:rPr>
      </w:pPr>
      <w:r w:rsidRPr="0063367E">
        <w:rPr>
          <w:rFonts w:cs="Arial"/>
          <w:b/>
          <w:snapToGrid w:val="0"/>
          <w:sz w:val="32"/>
          <w:szCs w:val="32"/>
        </w:rPr>
        <w:t>Context for Decision</w:t>
      </w:r>
    </w:p>
    <w:p w14:paraId="49B756AA" w14:textId="77777777" w:rsidR="0063367E" w:rsidRPr="0063367E" w:rsidRDefault="0063367E" w:rsidP="0063367E">
      <w:pPr>
        <w:spacing w:after="120"/>
        <w:ind w:left="720"/>
        <w:rPr>
          <w:rFonts w:cs="Arial"/>
          <w:bCs/>
          <w:lang w:val="en-GB"/>
        </w:rPr>
      </w:pPr>
      <w:r w:rsidRPr="0063367E">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9848FCD" w14:textId="77777777" w:rsidR="0063367E" w:rsidRPr="0063367E" w:rsidRDefault="0063367E" w:rsidP="0063367E">
      <w:pPr>
        <w:keepNext/>
        <w:numPr>
          <w:ilvl w:val="0"/>
          <w:numId w:val="1"/>
        </w:numPr>
        <w:spacing w:before="240" w:after="120"/>
        <w:jc w:val="left"/>
        <w:outlineLvl w:val="0"/>
        <w:rPr>
          <w:rFonts w:cs="Arial"/>
          <w:b/>
          <w:snapToGrid w:val="0"/>
          <w:sz w:val="32"/>
          <w:szCs w:val="32"/>
        </w:rPr>
      </w:pPr>
      <w:r w:rsidRPr="0063367E">
        <w:rPr>
          <w:rFonts w:cs="Arial"/>
          <w:b/>
          <w:snapToGrid w:val="0"/>
          <w:sz w:val="32"/>
          <w:szCs w:val="32"/>
        </w:rPr>
        <w:t>Sponsor’s Comment</w:t>
      </w:r>
    </w:p>
    <w:p w14:paraId="05F5E5A1" w14:textId="47EEA3E6" w:rsidR="0063367E" w:rsidRPr="0063367E" w:rsidRDefault="00951DCF" w:rsidP="0063367E">
      <w:pPr>
        <w:spacing w:after="120" w:line="276" w:lineRule="auto"/>
        <w:ind w:left="720"/>
        <w:rPr>
          <w:rFonts w:eastAsia="Calibri" w:cs="Arial"/>
          <w:bCs/>
          <w:szCs w:val="22"/>
          <w:lang w:eastAsia="en-US"/>
        </w:rPr>
      </w:pPr>
      <w:r w:rsidRPr="0063367E">
        <w:rPr>
          <w:rFonts w:eastAsia="Calibri" w:cs="Arial"/>
          <w:bCs/>
          <w:szCs w:val="22"/>
          <w:lang w:eastAsia="en-US"/>
        </w:rPr>
        <w:t>The</w:t>
      </w:r>
      <w:r w:rsidR="0063367E" w:rsidRPr="0063367E">
        <w:rPr>
          <w:rFonts w:eastAsia="Calibri" w:cs="Arial"/>
          <w:bCs/>
          <w:szCs w:val="22"/>
          <w:lang w:eastAsia="en-US"/>
        </w:rPr>
        <w:t xml:space="preserve"> sponsor had no comment.</w:t>
      </w:r>
    </w:p>
    <w:p w14:paraId="22CDBEA6" w14:textId="77777777" w:rsidR="00DC1FDA" w:rsidRDefault="00DC1FDA" w:rsidP="00965FBB">
      <w:pPr>
        <w:tabs>
          <w:tab w:val="left" w:pos="1080"/>
        </w:tabs>
        <w:autoSpaceDE w:val="0"/>
        <w:autoSpaceDN w:val="0"/>
        <w:adjustRightInd w:val="0"/>
        <w:rPr>
          <w:rFonts w:asciiTheme="minorHAnsi" w:hAnsiTheme="minorHAnsi" w:cstheme="minorHAnsi"/>
        </w:rPr>
      </w:pPr>
    </w:p>
    <w:p w14:paraId="71171021" w14:textId="77777777" w:rsidR="008D47C2" w:rsidRDefault="008D47C2" w:rsidP="00965FBB">
      <w:pPr>
        <w:tabs>
          <w:tab w:val="left" w:pos="1080"/>
        </w:tabs>
        <w:autoSpaceDE w:val="0"/>
        <w:autoSpaceDN w:val="0"/>
        <w:adjustRightInd w:val="0"/>
        <w:rPr>
          <w:rFonts w:asciiTheme="minorHAnsi" w:hAnsiTheme="minorHAnsi" w:cstheme="minorHAnsi"/>
        </w:rPr>
      </w:pPr>
    </w:p>
    <w:p w14:paraId="0AD46CE5" w14:textId="77777777" w:rsidR="00DC1FDA" w:rsidRDefault="00DC1FDA" w:rsidP="00965FBB">
      <w:pPr>
        <w:tabs>
          <w:tab w:val="left" w:pos="1080"/>
        </w:tabs>
        <w:autoSpaceDE w:val="0"/>
        <w:autoSpaceDN w:val="0"/>
        <w:adjustRightInd w:val="0"/>
        <w:rPr>
          <w:rFonts w:asciiTheme="minorHAnsi" w:hAnsiTheme="minorHAnsi" w:cstheme="minorHAnsi"/>
        </w:rPr>
      </w:pPr>
    </w:p>
    <w:p w14:paraId="3348D68C" w14:textId="77777777" w:rsidR="00965FBB" w:rsidRDefault="00965FBB">
      <w:pPr>
        <w:jc w:val="left"/>
      </w:pPr>
    </w:p>
    <w:sectPr w:rsidR="00965FBB" w:rsidSect="00606A7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F71F" w14:textId="77777777" w:rsidR="007C15DB" w:rsidRDefault="007C15DB">
      <w:r>
        <w:separator/>
      </w:r>
    </w:p>
    <w:p w14:paraId="0C265F7E" w14:textId="77777777" w:rsidR="007C15DB" w:rsidRDefault="007C15DB"/>
  </w:endnote>
  <w:endnote w:type="continuationSeparator" w:id="0">
    <w:p w14:paraId="67698478" w14:textId="77777777" w:rsidR="007C15DB" w:rsidRDefault="007C15DB">
      <w:r>
        <w:continuationSeparator/>
      </w:r>
    </w:p>
    <w:p w14:paraId="560BD712" w14:textId="77777777" w:rsidR="007C15DB" w:rsidRDefault="007C15DB"/>
  </w:endnote>
  <w:endnote w:type="continuationNotice" w:id="1">
    <w:p w14:paraId="73ACF020" w14:textId="77777777" w:rsidR="007C15DB" w:rsidRDefault="007C1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2F6ECB07" w:rsidR="009C26AA" w:rsidRPr="005A3173" w:rsidRDefault="00437FD2"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3" behindDoc="0" locked="0" layoutInCell="1" allowOverlap="1" wp14:anchorId="486F8DA1" wp14:editId="7A993B44">
                    <wp:simplePos x="635" y="635"/>
                    <wp:positionH relativeFrom="page">
                      <wp:align>center</wp:align>
                    </wp:positionH>
                    <wp:positionV relativeFrom="page">
                      <wp:align>bottom</wp:align>
                    </wp:positionV>
                    <wp:extent cx="552450" cy="371475"/>
                    <wp:effectExtent l="0" t="0" r="0" b="0"/>
                    <wp:wrapNone/>
                    <wp:docPr id="7399951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BD6B63D" w14:textId="071A11BD" w:rsidR="00437FD2" w:rsidRPr="00437FD2" w:rsidRDefault="00437FD2" w:rsidP="00437FD2">
                                <w:pPr>
                                  <w:rPr>
                                    <w:rFonts w:eastAsia="Calibri" w:cs="Calibri"/>
                                    <w:noProof/>
                                    <w:color w:val="FF0000"/>
                                  </w:rPr>
                                </w:pPr>
                                <w:r w:rsidRPr="00437FD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6F8DA1" id="_x0000_t202" coordsize="21600,21600" o:spt="202" path="m,l,21600r21600,l21600,xe">
                    <v:stroke joinstyle="miter"/>
                    <v:path gradientshapeok="t" o:connecttype="rect"/>
                  </v:shapetype>
                  <v:shape id="Text Box 5" o:spid="_x0000_s1027" type="#_x0000_t202" alt="OFFICIAL" style="position:absolute;left:0;text-align:left;margin-left:0;margin-top:0;width:43.5pt;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" filled="f" stroked="f">
                    <v:textbox style="mso-fit-shape-to-text:t" inset="0,0,0,15pt">
                      <w:txbxContent>
                        <w:p w14:paraId="4BD6B63D" w14:textId="071A11BD" w:rsidR="00437FD2" w:rsidRPr="00437FD2" w:rsidRDefault="00437FD2" w:rsidP="00437FD2">
                          <w:pPr>
                            <w:rPr>
                              <w:rFonts w:eastAsia="Calibri" w:cs="Calibri"/>
                              <w:noProof/>
                              <w:color w:val="FF0000"/>
                            </w:rPr>
                          </w:pPr>
                          <w:r w:rsidRPr="00437FD2">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2A3E56DC"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B746" w14:textId="146ED753" w:rsidR="00437FD2" w:rsidRDefault="00437FD2">
    <w:pPr>
      <w:pStyle w:val="Footer"/>
    </w:pPr>
    <w:r>
      <w:rPr>
        <w:noProof/>
      </w:rPr>
      <mc:AlternateContent>
        <mc:Choice Requires="wps">
          <w:drawing>
            <wp:anchor distT="0" distB="0" distL="0" distR="0" simplePos="0" relativeHeight="251658242" behindDoc="0" locked="0" layoutInCell="1" allowOverlap="1" wp14:anchorId="7B4746DE" wp14:editId="7876B56F">
              <wp:simplePos x="635" y="635"/>
              <wp:positionH relativeFrom="page">
                <wp:align>center</wp:align>
              </wp:positionH>
              <wp:positionV relativeFrom="page">
                <wp:align>bottom</wp:align>
              </wp:positionV>
              <wp:extent cx="552450" cy="371475"/>
              <wp:effectExtent l="0" t="0" r="0" b="0"/>
              <wp:wrapNone/>
              <wp:docPr id="20770962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1C36A147" w14:textId="76D5EDBE" w:rsidR="00437FD2" w:rsidRPr="00437FD2" w:rsidRDefault="00437FD2" w:rsidP="00437FD2">
                          <w:pPr>
                            <w:rPr>
                              <w:rFonts w:eastAsia="Calibri" w:cs="Calibri"/>
                              <w:noProof/>
                              <w:color w:val="FF0000"/>
                            </w:rPr>
                          </w:pPr>
                          <w:r w:rsidRPr="00437FD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746DE" id="_x0000_t202" coordsize="21600,21600" o:spt="202" path="m,l,21600r21600,l21600,xe">
              <v:stroke joinstyle="miter"/>
              <v:path gradientshapeok="t" o:connecttype="rect"/>
            </v:shapetype>
            <v:shape id="Text Box 4" o:spid="_x0000_s1029" type="#_x0000_t202" alt="OFFICIAL" style="position:absolute;left:0;text-align:left;margin-left:0;margin-top:0;width:43.5pt;height:29.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1C36A147" w14:textId="76D5EDBE" w:rsidR="00437FD2" w:rsidRPr="00437FD2" w:rsidRDefault="00437FD2" w:rsidP="00437FD2">
                    <w:pPr>
                      <w:rPr>
                        <w:rFonts w:eastAsia="Calibri" w:cs="Calibri"/>
                        <w:noProof/>
                        <w:color w:val="FF0000"/>
                      </w:rPr>
                    </w:pPr>
                    <w:r w:rsidRPr="00437FD2">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5B99" w14:textId="77777777" w:rsidR="007C15DB" w:rsidRDefault="007C15DB">
      <w:r>
        <w:separator/>
      </w:r>
    </w:p>
    <w:p w14:paraId="05CCB96D" w14:textId="77777777" w:rsidR="007C15DB" w:rsidRDefault="007C15DB"/>
  </w:footnote>
  <w:footnote w:type="continuationSeparator" w:id="0">
    <w:p w14:paraId="00188FFD" w14:textId="77777777" w:rsidR="007C15DB" w:rsidRDefault="007C15DB">
      <w:r>
        <w:continuationSeparator/>
      </w:r>
    </w:p>
    <w:p w14:paraId="49588D3D" w14:textId="77777777" w:rsidR="007C15DB" w:rsidRDefault="007C15DB"/>
  </w:footnote>
  <w:footnote w:type="continuationNotice" w:id="1">
    <w:p w14:paraId="6046AFD5" w14:textId="77777777" w:rsidR="007C15DB" w:rsidRDefault="007C1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58BE84AF" w:rsidR="009C26AA" w:rsidRPr="00A06225" w:rsidRDefault="00437FD2">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1FF5156D" wp14:editId="3B676983">
                    <wp:simplePos x="635" y="635"/>
                    <wp:positionH relativeFrom="page">
                      <wp:align>center</wp:align>
                    </wp:positionH>
                    <wp:positionV relativeFrom="page">
                      <wp:align>top</wp:align>
                    </wp:positionV>
                    <wp:extent cx="552450" cy="371475"/>
                    <wp:effectExtent l="0" t="0" r="0" b="9525"/>
                    <wp:wrapNone/>
                    <wp:docPr id="12690779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0DDC696" w14:textId="37185451" w:rsidR="00437FD2" w:rsidRPr="00437FD2" w:rsidRDefault="00437FD2" w:rsidP="00437FD2">
                                <w:pPr>
                                  <w:rPr>
                                    <w:rFonts w:eastAsia="Calibri" w:cs="Calibri"/>
                                    <w:noProof/>
                                    <w:color w:val="FF0000"/>
                                  </w:rPr>
                                </w:pPr>
                                <w:r w:rsidRPr="00437FD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F5156D" id="_x0000_t202" coordsize="21600,21600" o:spt="202" path="m,l,21600r21600,l21600,xe">
                    <v:stroke joinstyle="miter"/>
                    <v:path gradientshapeok="t" o:connecttype="rect"/>
                  </v:shapetype>
                  <v:shape id="Text Box 2" o:spid="_x0000_s1026" type="#_x0000_t202" alt="OFFICIAL" style="position:absolute;left:0;text-align:left;margin-left:0;margin-top:0;width:43.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NRCQIAABUEAAAOAAAAZHJzL2Uyb0RvYy54bWysU8Fu2zAMvQ/YPwi6L3ayZm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" filled="f" stroked="f">
                    <v:textbox style="mso-fit-shape-to-text:t" inset="0,15pt,0,0">
                      <w:txbxContent>
                        <w:p w14:paraId="60DDC696" w14:textId="37185451" w:rsidR="00437FD2" w:rsidRPr="00437FD2" w:rsidRDefault="00437FD2" w:rsidP="00437FD2">
                          <w:pPr>
                            <w:rPr>
                              <w:rFonts w:eastAsia="Calibri" w:cs="Calibri"/>
                              <w:noProof/>
                              <w:color w:val="FF0000"/>
                            </w:rPr>
                          </w:pPr>
                          <w:r w:rsidRPr="00437FD2">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6023821C" w:rsidR="00C56D78" w:rsidRPr="00C56D78" w:rsidRDefault="0003018F" w:rsidP="00C56D78">
    <w:pPr>
      <w:keepNext/>
      <w:tabs>
        <w:tab w:val="center" w:pos="4513"/>
        <w:tab w:val="right" w:pos="9026"/>
      </w:tabs>
      <w:jc w:val="center"/>
      <w:rPr>
        <w:rFonts w:asciiTheme="minorHAnsi" w:eastAsiaTheme="minorEastAsia" w:hAnsiTheme="minorHAnsi" w:cstheme="minorHAnsi"/>
        <w:i/>
        <w:color w:val="808080"/>
      </w:rPr>
    </w:pPr>
    <w:r w:rsidRPr="0003018F">
      <w:rPr>
        <w:rFonts w:asciiTheme="minorHAnsi" w:eastAsiaTheme="minorEastAsia" w:hAnsiTheme="minorHAnsi" w:cstheme="minorHAnsi"/>
        <w:i/>
        <w:color w:val="808080"/>
      </w:rPr>
      <w:t>Public Summary Document</w:t>
    </w:r>
    <w:r w:rsidR="00CC2224">
      <w:rPr>
        <w:rFonts w:asciiTheme="minorHAnsi" w:eastAsiaTheme="minorEastAsia" w:hAnsiTheme="minorHAnsi" w:cstheme="minorHAnsi"/>
        <w:i/>
        <w:color w:val="808080"/>
      </w:rPr>
      <w:t xml:space="preserve">– </w:t>
    </w:r>
    <w:r w:rsidR="00C24D24">
      <w:rPr>
        <w:rFonts w:asciiTheme="minorHAnsi" w:eastAsiaTheme="minorEastAsia" w:hAnsiTheme="minorHAnsi" w:cstheme="minorHAnsi"/>
        <w:i/>
        <w:color w:val="808080"/>
      </w:rPr>
      <w:t>July 2025</w:t>
    </w:r>
    <w:r w:rsidR="00C56D78" w:rsidRPr="00C56D78">
      <w:rPr>
        <w:rFonts w:asciiTheme="minorHAnsi" w:eastAsiaTheme="minorEastAsia" w:hAnsiTheme="minorHAnsi" w:cstheme="minorHAnsi"/>
        <w:i/>
        <w:color w:val="808080"/>
      </w:rPr>
      <w:t xml:space="preserve"> PBAC Meeting</w:t>
    </w:r>
  </w:p>
  <w:p w14:paraId="49FC1F8C" w14:textId="01837B4E"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9DFF" w14:textId="30D7378B" w:rsidR="00437FD2" w:rsidRDefault="00437FD2">
    <w:pPr>
      <w:pStyle w:val="Header"/>
    </w:pPr>
    <w:r>
      <w:rPr>
        <w:noProof/>
      </w:rPr>
      <mc:AlternateContent>
        <mc:Choice Requires="wps">
          <w:drawing>
            <wp:anchor distT="0" distB="0" distL="0" distR="0" simplePos="0" relativeHeight="251658240" behindDoc="0" locked="0" layoutInCell="1" allowOverlap="1" wp14:anchorId="4B7A9794" wp14:editId="3A0DF0CC">
              <wp:simplePos x="635" y="635"/>
              <wp:positionH relativeFrom="page">
                <wp:align>center</wp:align>
              </wp:positionH>
              <wp:positionV relativeFrom="page">
                <wp:align>top</wp:align>
              </wp:positionV>
              <wp:extent cx="552450" cy="371475"/>
              <wp:effectExtent l="0" t="0" r="0" b="9525"/>
              <wp:wrapNone/>
              <wp:docPr id="8247088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30197A3A" w14:textId="5C72C575" w:rsidR="00437FD2" w:rsidRPr="00437FD2" w:rsidRDefault="00437FD2" w:rsidP="00437FD2">
                          <w:pPr>
                            <w:rPr>
                              <w:rFonts w:eastAsia="Calibri" w:cs="Calibri"/>
                              <w:noProof/>
                              <w:color w:val="FF0000"/>
                            </w:rPr>
                          </w:pPr>
                          <w:r w:rsidRPr="00437FD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A9794" id="_x0000_t202" coordsize="21600,21600" o:spt="202" path="m,l,21600r21600,l21600,xe">
              <v:stroke joinstyle="miter"/>
              <v:path gradientshapeok="t" o:connecttype="rect"/>
            </v:shapetype>
            <v:shape id="Text Box 1" o:spid="_x0000_s1028" type="#_x0000_t202" alt="OFFICIAL" style="position:absolute;left:0;text-align:left;margin-left:0;margin-top:0;width:43.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MTQrd0OAgAAHAQA&#10;AA4AAAAAAAAAAAAAAAAALgIAAGRycy9lMm9Eb2MueG1sUEsBAi0AFAAGAAgAAAAhAECJHSLZAAAA&#10;AwEAAA8AAAAAAAAAAAAAAAAAaAQAAGRycy9kb3ducmV2LnhtbFBLBQYAAAAABAAEAPMAAABuBQAA&#10;AAA=&#10;" filled="f" stroked="f">
              <v:textbox style="mso-fit-shape-to-text:t" inset="0,15pt,0,0">
                <w:txbxContent>
                  <w:p w14:paraId="30197A3A" w14:textId="5C72C575" w:rsidR="00437FD2" w:rsidRPr="00437FD2" w:rsidRDefault="00437FD2" w:rsidP="00437FD2">
                    <w:pPr>
                      <w:rPr>
                        <w:rFonts w:eastAsia="Calibri" w:cs="Calibri"/>
                        <w:noProof/>
                        <w:color w:val="FF0000"/>
                      </w:rPr>
                    </w:pPr>
                    <w:r w:rsidRPr="00437FD2">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32011D"/>
    <w:multiLevelType w:val="hybridMultilevel"/>
    <w:tmpl w:val="B66248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7570559">
    <w:abstractNumId w:val="5"/>
  </w:num>
  <w:num w:numId="2" w16cid:durableId="1159004663">
    <w:abstractNumId w:val="4"/>
  </w:num>
  <w:num w:numId="3" w16cid:durableId="495537779">
    <w:abstractNumId w:val="3"/>
  </w:num>
  <w:num w:numId="4" w16cid:durableId="1468400811">
    <w:abstractNumId w:val="0"/>
  </w:num>
  <w:num w:numId="5" w16cid:durableId="1103570019">
    <w:abstractNumId w:val="2"/>
  </w:num>
  <w:num w:numId="6" w16cid:durableId="2041346921">
    <w:abstractNumId w:val="5"/>
  </w:num>
  <w:num w:numId="7" w16cid:durableId="188378493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31E"/>
    <w:rsid w:val="000025AD"/>
    <w:rsid w:val="000031CB"/>
    <w:rsid w:val="0000335D"/>
    <w:rsid w:val="00003EC5"/>
    <w:rsid w:val="000044D8"/>
    <w:rsid w:val="00004DE9"/>
    <w:rsid w:val="00005D27"/>
    <w:rsid w:val="00006782"/>
    <w:rsid w:val="0001179A"/>
    <w:rsid w:val="00011A59"/>
    <w:rsid w:val="00012A7C"/>
    <w:rsid w:val="00014D69"/>
    <w:rsid w:val="0001517A"/>
    <w:rsid w:val="00015E90"/>
    <w:rsid w:val="00016A41"/>
    <w:rsid w:val="000200AD"/>
    <w:rsid w:val="000201BF"/>
    <w:rsid w:val="000214D1"/>
    <w:rsid w:val="00021F20"/>
    <w:rsid w:val="00023099"/>
    <w:rsid w:val="000240A7"/>
    <w:rsid w:val="0002464A"/>
    <w:rsid w:val="00025A04"/>
    <w:rsid w:val="00025B4A"/>
    <w:rsid w:val="0002693D"/>
    <w:rsid w:val="00027A58"/>
    <w:rsid w:val="0003018F"/>
    <w:rsid w:val="000302C0"/>
    <w:rsid w:val="0003050E"/>
    <w:rsid w:val="0003106B"/>
    <w:rsid w:val="00031E1E"/>
    <w:rsid w:val="000335B9"/>
    <w:rsid w:val="000339EC"/>
    <w:rsid w:val="00034905"/>
    <w:rsid w:val="00037906"/>
    <w:rsid w:val="00037981"/>
    <w:rsid w:val="00037E16"/>
    <w:rsid w:val="00040A30"/>
    <w:rsid w:val="000414C9"/>
    <w:rsid w:val="000421A1"/>
    <w:rsid w:val="0004240E"/>
    <w:rsid w:val="000425A2"/>
    <w:rsid w:val="00044BBD"/>
    <w:rsid w:val="00044BCD"/>
    <w:rsid w:val="00044E52"/>
    <w:rsid w:val="00044EC4"/>
    <w:rsid w:val="00045E26"/>
    <w:rsid w:val="000467A2"/>
    <w:rsid w:val="00046903"/>
    <w:rsid w:val="00047247"/>
    <w:rsid w:val="0005149F"/>
    <w:rsid w:val="000514B5"/>
    <w:rsid w:val="000521ED"/>
    <w:rsid w:val="0005322E"/>
    <w:rsid w:val="0005333E"/>
    <w:rsid w:val="000546CF"/>
    <w:rsid w:val="00054E2B"/>
    <w:rsid w:val="00055A8E"/>
    <w:rsid w:val="00056382"/>
    <w:rsid w:val="00056F0B"/>
    <w:rsid w:val="00060E64"/>
    <w:rsid w:val="000621AB"/>
    <w:rsid w:val="00062793"/>
    <w:rsid w:val="00062C03"/>
    <w:rsid w:val="00062E88"/>
    <w:rsid w:val="00062EBA"/>
    <w:rsid w:val="00062F92"/>
    <w:rsid w:val="00063025"/>
    <w:rsid w:val="0006413F"/>
    <w:rsid w:val="00064714"/>
    <w:rsid w:val="00065FD9"/>
    <w:rsid w:val="00066193"/>
    <w:rsid w:val="00066755"/>
    <w:rsid w:val="00066945"/>
    <w:rsid w:val="00071A5B"/>
    <w:rsid w:val="00072730"/>
    <w:rsid w:val="0007337F"/>
    <w:rsid w:val="00074320"/>
    <w:rsid w:val="000749F0"/>
    <w:rsid w:val="0007613A"/>
    <w:rsid w:val="000763D5"/>
    <w:rsid w:val="00076C38"/>
    <w:rsid w:val="00077143"/>
    <w:rsid w:val="00077DF7"/>
    <w:rsid w:val="0008050C"/>
    <w:rsid w:val="00080E21"/>
    <w:rsid w:val="00080FE7"/>
    <w:rsid w:val="00082169"/>
    <w:rsid w:val="000827C5"/>
    <w:rsid w:val="00082D8A"/>
    <w:rsid w:val="000834BE"/>
    <w:rsid w:val="00083F01"/>
    <w:rsid w:val="0008409F"/>
    <w:rsid w:val="000873C8"/>
    <w:rsid w:val="0008756D"/>
    <w:rsid w:val="00087948"/>
    <w:rsid w:val="00087C4C"/>
    <w:rsid w:val="00087E15"/>
    <w:rsid w:val="000918CB"/>
    <w:rsid w:val="00091B06"/>
    <w:rsid w:val="00092F69"/>
    <w:rsid w:val="00094E27"/>
    <w:rsid w:val="0009507C"/>
    <w:rsid w:val="000951C4"/>
    <w:rsid w:val="000954EC"/>
    <w:rsid w:val="00095ADA"/>
    <w:rsid w:val="00095F3A"/>
    <w:rsid w:val="0009600A"/>
    <w:rsid w:val="000969AD"/>
    <w:rsid w:val="000975FB"/>
    <w:rsid w:val="00097CFA"/>
    <w:rsid w:val="000A02F8"/>
    <w:rsid w:val="000A3AA2"/>
    <w:rsid w:val="000A42EF"/>
    <w:rsid w:val="000A44B2"/>
    <w:rsid w:val="000A4FDC"/>
    <w:rsid w:val="000A52F6"/>
    <w:rsid w:val="000A58B8"/>
    <w:rsid w:val="000A6EB9"/>
    <w:rsid w:val="000A78B8"/>
    <w:rsid w:val="000B2566"/>
    <w:rsid w:val="000B3BBE"/>
    <w:rsid w:val="000B44C3"/>
    <w:rsid w:val="000B558D"/>
    <w:rsid w:val="000B5A89"/>
    <w:rsid w:val="000B65F6"/>
    <w:rsid w:val="000B754F"/>
    <w:rsid w:val="000B7767"/>
    <w:rsid w:val="000C1AFF"/>
    <w:rsid w:val="000C4E9F"/>
    <w:rsid w:val="000C5740"/>
    <w:rsid w:val="000C5F95"/>
    <w:rsid w:val="000C6996"/>
    <w:rsid w:val="000C755B"/>
    <w:rsid w:val="000C7BCF"/>
    <w:rsid w:val="000C7C46"/>
    <w:rsid w:val="000D09E9"/>
    <w:rsid w:val="000D0B0F"/>
    <w:rsid w:val="000D113F"/>
    <w:rsid w:val="000D1F28"/>
    <w:rsid w:val="000D23BA"/>
    <w:rsid w:val="000D4F18"/>
    <w:rsid w:val="000D73B4"/>
    <w:rsid w:val="000E1976"/>
    <w:rsid w:val="000E19B7"/>
    <w:rsid w:val="000E20FC"/>
    <w:rsid w:val="000E3168"/>
    <w:rsid w:val="000E3C1D"/>
    <w:rsid w:val="000E3DFB"/>
    <w:rsid w:val="000E5EA1"/>
    <w:rsid w:val="000E5F3F"/>
    <w:rsid w:val="000E681E"/>
    <w:rsid w:val="000E696B"/>
    <w:rsid w:val="000E71C6"/>
    <w:rsid w:val="000E7E52"/>
    <w:rsid w:val="000E7E90"/>
    <w:rsid w:val="000EE1C7"/>
    <w:rsid w:val="000F0003"/>
    <w:rsid w:val="000F3384"/>
    <w:rsid w:val="000F3438"/>
    <w:rsid w:val="000F3A10"/>
    <w:rsid w:val="000F40BB"/>
    <w:rsid w:val="000F4D87"/>
    <w:rsid w:val="000F4E6A"/>
    <w:rsid w:val="000F5F49"/>
    <w:rsid w:val="000F6ABB"/>
    <w:rsid w:val="000F7354"/>
    <w:rsid w:val="000F7689"/>
    <w:rsid w:val="000F7C27"/>
    <w:rsid w:val="00101ABE"/>
    <w:rsid w:val="00102202"/>
    <w:rsid w:val="00102700"/>
    <w:rsid w:val="00102A78"/>
    <w:rsid w:val="00103118"/>
    <w:rsid w:val="0010351F"/>
    <w:rsid w:val="00103F1B"/>
    <w:rsid w:val="00104227"/>
    <w:rsid w:val="001053D5"/>
    <w:rsid w:val="001060B0"/>
    <w:rsid w:val="00107409"/>
    <w:rsid w:val="001107BF"/>
    <w:rsid w:val="00111A76"/>
    <w:rsid w:val="00112597"/>
    <w:rsid w:val="001128F6"/>
    <w:rsid w:val="00113649"/>
    <w:rsid w:val="00113D5C"/>
    <w:rsid w:val="00115B88"/>
    <w:rsid w:val="00115DFF"/>
    <w:rsid w:val="00116A19"/>
    <w:rsid w:val="00116B03"/>
    <w:rsid w:val="00120AA6"/>
    <w:rsid w:val="001212B4"/>
    <w:rsid w:val="00122587"/>
    <w:rsid w:val="001239DB"/>
    <w:rsid w:val="0012417C"/>
    <w:rsid w:val="001248B6"/>
    <w:rsid w:val="00124A7E"/>
    <w:rsid w:val="00124BF2"/>
    <w:rsid w:val="00125837"/>
    <w:rsid w:val="0012594A"/>
    <w:rsid w:val="0012597F"/>
    <w:rsid w:val="00126B19"/>
    <w:rsid w:val="00126D3A"/>
    <w:rsid w:val="0012749D"/>
    <w:rsid w:val="00127732"/>
    <w:rsid w:val="00127A23"/>
    <w:rsid w:val="001306A5"/>
    <w:rsid w:val="00130918"/>
    <w:rsid w:val="00130A3B"/>
    <w:rsid w:val="001311AE"/>
    <w:rsid w:val="0013269F"/>
    <w:rsid w:val="00133466"/>
    <w:rsid w:val="00134994"/>
    <w:rsid w:val="001366C2"/>
    <w:rsid w:val="00136C17"/>
    <w:rsid w:val="00140B74"/>
    <w:rsid w:val="00140CFC"/>
    <w:rsid w:val="00140D94"/>
    <w:rsid w:val="00142395"/>
    <w:rsid w:val="0014250D"/>
    <w:rsid w:val="00142714"/>
    <w:rsid w:val="00144621"/>
    <w:rsid w:val="00144D09"/>
    <w:rsid w:val="00144E06"/>
    <w:rsid w:val="00145068"/>
    <w:rsid w:val="001452ED"/>
    <w:rsid w:val="00146739"/>
    <w:rsid w:val="00146F79"/>
    <w:rsid w:val="00146FAF"/>
    <w:rsid w:val="00147D84"/>
    <w:rsid w:val="00150363"/>
    <w:rsid w:val="001514D6"/>
    <w:rsid w:val="001516B2"/>
    <w:rsid w:val="00151CBD"/>
    <w:rsid w:val="00153009"/>
    <w:rsid w:val="001533C3"/>
    <w:rsid w:val="001549C1"/>
    <w:rsid w:val="00156C8D"/>
    <w:rsid w:val="00157CDA"/>
    <w:rsid w:val="00160F4D"/>
    <w:rsid w:val="001617A0"/>
    <w:rsid w:val="00161ED2"/>
    <w:rsid w:val="001626B5"/>
    <w:rsid w:val="00162BDD"/>
    <w:rsid w:val="00162D4E"/>
    <w:rsid w:val="00163329"/>
    <w:rsid w:val="00164623"/>
    <w:rsid w:val="001652DE"/>
    <w:rsid w:val="001653EC"/>
    <w:rsid w:val="00165B64"/>
    <w:rsid w:val="001661F3"/>
    <w:rsid w:val="00167C39"/>
    <w:rsid w:val="00170C4D"/>
    <w:rsid w:val="00170D92"/>
    <w:rsid w:val="00171F60"/>
    <w:rsid w:val="0017240A"/>
    <w:rsid w:val="00174EB8"/>
    <w:rsid w:val="001756CB"/>
    <w:rsid w:val="00176B9D"/>
    <w:rsid w:val="00176F98"/>
    <w:rsid w:val="00180713"/>
    <w:rsid w:val="00180720"/>
    <w:rsid w:val="00181F00"/>
    <w:rsid w:val="001830CE"/>
    <w:rsid w:val="001836E3"/>
    <w:rsid w:val="00184659"/>
    <w:rsid w:val="001860E5"/>
    <w:rsid w:val="001863F6"/>
    <w:rsid w:val="0018643B"/>
    <w:rsid w:val="00186A57"/>
    <w:rsid w:val="00193040"/>
    <w:rsid w:val="00193E3B"/>
    <w:rsid w:val="00196307"/>
    <w:rsid w:val="00197C70"/>
    <w:rsid w:val="00197F03"/>
    <w:rsid w:val="001A0D10"/>
    <w:rsid w:val="001A33EA"/>
    <w:rsid w:val="001A35EB"/>
    <w:rsid w:val="001A3615"/>
    <w:rsid w:val="001A3901"/>
    <w:rsid w:val="001A4413"/>
    <w:rsid w:val="001A4529"/>
    <w:rsid w:val="001A4C4F"/>
    <w:rsid w:val="001A5A2B"/>
    <w:rsid w:val="001A76FB"/>
    <w:rsid w:val="001B017F"/>
    <w:rsid w:val="001B09AB"/>
    <w:rsid w:val="001B0B79"/>
    <w:rsid w:val="001B19EA"/>
    <w:rsid w:val="001B2BBC"/>
    <w:rsid w:val="001B2BCD"/>
    <w:rsid w:val="001B3560"/>
    <w:rsid w:val="001B3A40"/>
    <w:rsid w:val="001B3FFE"/>
    <w:rsid w:val="001B5129"/>
    <w:rsid w:val="001C0B4C"/>
    <w:rsid w:val="001C0EC4"/>
    <w:rsid w:val="001C1195"/>
    <w:rsid w:val="001C12AE"/>
    <w:rsid w:val="001C135F"/>
    <w:rsid w:val="001C1E84"/>
    <w:rsid w:val="001C20E1"/>
    <w:rsid w:val="001C27A5"/>
    <w:rsid w:val="001C2A0F"/>
    <w:rsid w:val="001C2E42"/>
    <w:rsid w:val="001C3B3A"/>
    <w:rsid w:val="001D1F5F"/>
    <w:rsid w:val="001D550E"/>
    <w:rsid w:val="001D595B"/>
    <w:rsid w:val="001D70CF"/>
    <w:rsid w:val="001E0653"/>
    <w:rsid w:val="001E06D2"/>
    <w:rsid w:val="001E17C4"/>
    <w:rsid w:val="001E2A47"/>
    <w:rsid w:val="001E2C02"/>
    <w:rsid w:val="001E2C62"/>
    <w:rsid w:val="001E2D65"/>
    <w:rsid w:val="001E4019"/>
    <w:rsid w:val="001E4B62"/>
    <w:rsid w:val="001F005B"/>
    <w:rsid w:val="001F0266"/>
    <w:rsid w:val="001F1850"/>
    <w:rsid w:val="001F1FBF"/>
    <w:rsid w:val="001F2311"/>
    <w:rsid w:val="001F2B80"/>
    <w:rsid w:val="001F2E1B"/>
    <w:rsid w:val="001F2F1C"/>
    <w:rsid w:val="001F3189"/>
    <w:rsid w:val="0020061D"/>
    <w:rsid w:val="002008FA"/>
    <w:rsid w:val="00200BEA"/>
    <w:rsid w:val="00201FB8"/>
    <w:rsid w:val="00202C37"/>
    <w:rsid w:val="002032A8"/>
    <w:rsid w:val="00203FAC"/>
    <w:rsid w:val="00203FF1"/>
    <w:rsid w:val="002045B9"/>
    <w:rsid w:val="002114CF"/>
    <w:rsid w:val="002133FB"/>
    <w:rsid w:val="00213CFB"/>
    <w:rsid w:val="0021553C"/>
    <w:rsid w:val="0021557B"/>
    <w:rsid w:val="00216B87"/>
    <w:rsid w:val="002174FD"/>
    <w:rsid w:val="00217765"/>
    <w:rsid w:val="00217BE1"/>
    <w:rsid w:val="002206D5"/>
    <w:rsid w:val="00221361"/>
    <w:rsid w:val="002214B9"/>
    <w:rsid w:val="00222680"/>
    <w:rsid w:val="00223370"/>
    <w:rsid w:val="00223AC0"/>
    <w:rsid w:val="00224D1E"/>
    <w:rsid w:val="00226611"/>
    <w:rsid w:val="00227BC5"/>
    <w:rsid w:val="00230F63"/>
    <w:rsid w:val="00231467"/>
    <w:rsid w:val="00232CF9"/>
    <w:rsid w:val="00234252"/>
    <w:rsid w:val="00234595"/>
    <w:rsid w:val="0023466E"/>
    <w:rsid w:val="00237AC6"/>
    <w:rsid w:val="00242B64"/>
    <w:rsid w:val="00242BFD"/>
    <w:rsid w:val="00244139"/>
    <w:rsid w:val="002441E6"/>
    <w:rsid w:val="00244490"/>
    <w:rsid w:val="00244A89"/>
    <w:rsid w:val="00244BEC"/>
    <w:rsid w:val="00245444"/>
    <w:rsid w:val="00245B9C"/>
    <w:rsid w:val="00250874"/>
    <w:rsid w:val="0025159C"/>
    <w:rsid w:val="00251B85"/>
    <w:rsid w:val="00252587"/>
    <w:rsid w:val="00253499"/>
    <w:rsid w:val="002537BD"/>
    <w:rsid w:val="002551A4"/>
    <w:rsid w:val="002566A3"/>
    <w:rsid w:val="00256B4A"/>
    <w:rsid w:val="00257664"/>
    <w:rsid w:val="00257D6F"/>
    <w:rsid w:val="00260165"/>
    <w:rsid w:val="002620DC"/>
    <w:rsid w:val="00264413"/>
    <w:rsid w:val="00265151"/>
    <w:rsid w:val="00265818"/>
    <w:rsid w:val="00265C2C"/>
    <w:rsid w:val="00266509"/>
    <w:rsid w:val="00267098"/>
    <w:rsid w:val="0027100F"/>
    <w:rsid w:val="00271BA1"/>
    <w:rsid w:val="00272BEA"/>
    <w:rsid w:val="00272DE5"/>
    <w:rsid w:val="00272F1B"/>
    <w:rsid w:val="00273AC5"/>
    <w:rsid w:val="00273D3C"/>
    <w:rsid w:val="002742E8"/>
    <w:rsid w:val="00274600"/>
    <w:rsid w:val="00275333"/>
    <w:rsid w:val="002762FA"/>
    <w:rsid w:val="00276BE3"/>
    <w:rsid w:val="00277505"/>
    <w:rsid w:val="00277873"/>
    <w:rsid w:val="00277C96"/>
    <w:rsid w:val="00277DB5"/>
    <w:rsid w:val="0028158C"/>
    <w:rsid w:val="002819FE"/>
    <w:rsid w:val="002823B6"/>
    <w:rsid w:val="00286A9A"/>
    <w:rsid w:val="0029011C"/>
    <w:rsid w:val="00290C03"/>
    <w:rsid w:val="00290D15"/>
    <w:rsid w:val="00292392"/>
    <w:rsid w:val="00292E3B"/>
    <w:rsid w:val="002933A8"/>
    <w:rsid w:val="00294274"/>
    <w:rsid w:val="0029458F"/>
    <w:rsid w:val="00295D04"/>
    <w:rsid w:val="00295D19"/>
    <w:rsid w:val="002960F3"/>
    <w:rsid w:val="002972CC"/>
    <w:rsid w:val="00297A63"/>
    <w:rsid w:val="002A018F"/>
    <w:rsid w:val="002A05D8"/>
    <w:rsid w:val="002A0E04"/>
    <w:rsid w:val="002A104C"/>
    <w:rsid w:val="002A1EF7"/>
    <w:rsid w:val="002A2B7B"/>
    <w:rsid w:val="002A4314"/>
    <w:rsid w:val="002A445E"/>
    <w:rsid w:val="002A494D"/>
    <w:rsid w:val="002A4960"/>
    <w:rsid w:val="002A636A"/>
    <w:rsid w:val="002A755F"/>
    <w:rsid w:val="002B07A1"/>
    <w:rsid w:val="002B0AE0"/>
    <w:rsid w:val="002B0B2B"/>
    <w:rsid w:val="002B1AE6"/>
    <w:rsid w:val="002B1D51"/>
    <w:rsid w:val="002B2A8F"/>
    <w:rsid w:val="002B2DE8"/>
    <w:rsid w:val="002B30F8"/>
    <w:rsid w:val="002B388A"/>
    <w:rsid w:val="002B3BFE"/>
    <w:rsid w:val="002B3C1A"/>
    <w:rsid w:val="002B4C2A"/>
    <w:rsid w:val="002B5596"/>
    <w:rsid w:val="002B77D7"/>
    <w:rsid w:val="002C0763"/>
    <w:rsid w:val="002C1EE0"/>
    <w:rsid w:val="002C212F"/>
    <w:rsid w:val="002C2F35"/>
    <w:rsid w:val="002C424C"/>
    <w:rsid w:val="002C4B24"/>
    <w:rsid w:val="002C5850"/>
    <w:rsid w:val="002C6AA9"/>
    <w:rsid w:val="002C7485"/>
    <w:rsid w:val="002D25CB"/>
    <w:rsid w:val="002D2641"/>
    <w:rsid w:val="002D283A"/>
    <w:rsid w:val="002D36BB"/>
    <w:rsid w:val="002D4543"/>
    <w:rsid w:val="002D6408"/>
    <w:rsid w:val="002D715F"/>
    <w:rsid w:val="002D7276"/>
    <w:rsid w:val="002E022A"/>
    <w:rsid w:val="002E0A27"/>
    <w:rsid w:val="002E3153"/>
    <w:rsid w:val="002E3816"/>
    <w:rsid w:val="002E3911"/>
    <w:rsid w:val="002E3B1F"/>
    <w:rsid w:val="002E3FD4"/>
    <w:rsid w:val="002E4A02"/>
    <w:rsid w:val="002E5292"/>
    <w:rsid w:val="002E72CA"/>
    <w:rsid w:val="002E75DD"/>
    <w:rsid w:val="002F1437"/>
    <w:rsid w:val="002F1D07"/>
    <w:rsid w:val="002F2416"/>
    <w:rsid w:val="002F2499"/>
    <w:rsid w:val="002F4AA6"/>
    <w:rsid w:val="002F5C5B"/>
    <w:rsid w:val="002F600D"/>
    <w:rsid w:val="002F6F0F"/>
    <w:rsid w:val="002F7E47"/>
    <w:rsid w:val="00300AD6"/>
    <w:rsid w:val="00300B1B"/>
    <w:rsid w:val="00300CE3"/>
    <w:rsid w:val="003019D0"/>
    <w:rsid w:val="003019DE"/>
    <w:rsid w:val="0030311E"/>
    <w:rsid w:val="00303CFE"/>
    <w:rsid w:val="00304974"/>
    <w:rsid w:val="00305313"/>
    <w:rsid w:val="003064AF"/>
    <w:rsid w:val="00307DC6"/>
    <w:rsid w:val="00310A8B"/>
    <w:rsid w:val="00310B68"/>
    <w:rsid w:val="003160D2"/>
    <w:rsid w:val="00316E00"/>
    <w:rsid w:val="0031718E"/>
    <w:rsid w:val="003173FC"/>
    <w:rsid w:val="00317C6C"/>
    <w:rsid w:val="00320B80"/>
    <w:rsid w:val="00320CD3"/>
    <w:rsid w:val="003215FF"/>
    <w:rsid w:val="00322667"/>
    <w:rsid w:val="00323912"/>
    <w:rsid w:val="003254DA"/>
    <w:rsid w:val="0032607C"/>
    <w:rsid w:val="00326484"/>
    <w:rsid w:val="00326E79"/>
    <w:rsid w:val="0032748A"/>
    <w:rsid w:val="003301B1"/>
    <w:rsid w:val="00331189"/>
    <w:rsid w:val="003321AF"/>
    <w:rsid w:val="0033263D"/>
    <w:rsid w:val="00332BE6"/>
    <w:rsid w:val="00333A39"/>
    <w:rsid w:val="003344C4"/>
    <w:rsid w:val="00334E69"/>
    <w:rsid w:val="0033518A"/>
    <w:rsid w:val="00335535"/>
    <w:rsid w:val="003367EF"/>
    <w:rsid w:val="00340167"/>
    <w:rsid w:val="00341AE4"/>
    <w:rsid w:val="003425CA"/>
    <w:rsid w:val="00343FB7"/>
    <w:rsid w:val="003476EE"/>
    <w:rsid w:val="00347E16"/>
    <w:rsid w:val="0035167B"/>
    <w:rsid w:val="003541DD"/>
    <w:rsid w:val="00354289"/>
    <w:rsid w:val="00356E5B"/>
    <w:rsid w:val="00360159"/>
    <w:rsid w:val="00360887"/>
    <w:rsid w:val="0036249F"/>
    <w:rsid w:val="003656BA"/>
    <w:rsid w:val="00365E0A"/>
    <w:rsid w:val="00366FFE"/>
    <w:rsid w:val="0036718C"/>
    <w:rsid w:val="00371246"/>
    <w:rsid w:val="00372E91"/>
    <w:rsid w:val="00373308"/>
    <w:rsid w:val="003736C9"/>
    <w:rsid w:val="00374BE7"/>
    <w:rsid w:val="00375387"/>
    <w:rsid w:val="00377496"/>
    <w:rsid w:val="0038057A"/>
    <w:rsid w:val="00380995"/>
    <w:rsid w:val="00381C55"/>
    <w:rsid w:val="00383B77"/>
    <w:rsid w:val="00384988"/>
    <w:rsid w:val="00385172"/>
    <w:rsid w:val="003872CF"/>
    <w:rsid w:val="003874CB"/>
    <w:rsid w:val="0039424D"/>
    <w:rsid w:val="0039497B"/>
    <w:rsid w:val="00395B1F"/>
    <w:rsid w:val="00396687"/>
    <w:rsid w:val="00396978"/>
    <w:rsid w:val="00396E08"/>
    <w:rsid w:val="003970DD"/>
    <w:rsid w:val="0039782C"/>
    <w:rsid w:val="00397F98"/>
    <w:rsid w:val="003A0D16"/>
    <w:rsid w:val="003A13A6"/>
    <w:rsid w:val="003A1B0A"/>
    <w:rsid w:val="003A2165"/>
    <w:rsid w:val="003A223E"/>
    <w:rsid w:val="003A2C1A"/>
    <w:rsid w:val="003A3AF3"/>
    <w:rsid w:val="003A3FD4"/>
    <w:rsid w:val="003A578B"/>
    <w:rsid w:val="003A586A"/>
    <w:rsid w:val="003A5B4A"/>
    <w:rsid w:val="003A5D95"/>
    <w:rsid w:val="003A64D9"/>
    <w:rsid w:val="003A6510"/>
    <w:rsid w:val="003A70F8"/>
    <w:rsid w:val="003A74E2"/>
    <w:rsid w:val="003B0D3A"/>
    <w:rsid w:val="003B1D8B"/>
    <w:rsid w:val="003B2302"/>
    <w:rsid w:val="003B23C5"/>
    <w:rsid w:val="003B2A75"/>
    <w:rsid w:val="003B3EF9"/>
    <w:rsid w:val="003B49B2"/>
    <w:rsid w:val="003B6124"/>
    <w:rsid w:val="003B772B"/>
    <w:rsid w:val="003B7960"/>
    <w:rsid w:val="003C0908"/>
    <w:rsid w:val="003C093A"/>
    <w:rsid w:val="003C173F"/>
    <w:rsid w:val="003C1ECF"/>
    <w:rsid w:val="003C2FB5"/>
    <w:rsid w:val="003C4ECF"/>
    <w:rsid w:val="003C5420"/>
    <w:rsid w:val="003C5A17"/>
    <w:rsid w:val="003C5CD8"/>
    <w:rsid w:val="003D00ED"/>
    <w:rsid w:val="003D24C5"/>
    <w:rsid w:val="003D3A60"/>
    <w:rsid w:val="003D4594"/>
    <w:rsid w:val="003D4AC4"/>
    <w:rsid w:val="003D504E"/>
    <w:rsid w:val="003D5433"/>
    <w:rsid w:val="003D63B7"/>
    <w:rsid w:val="003D74C5"/>
    <w:rsid w:val="003E222A"/>
    <w:rsid w:val="003E4374"/>
    <w:rsid w:val="003E468B"/>
    <w:rsid w:val="003E62BD"/>
    <w:rsid w:val="003E658D"/>
    <w:rsid w:val="003E7FC6"/>
    <w:rsid w:val="003F044F"/>
    <w:rsid w:val="003F0C3A"/>
    <w:rsid w:val="003F15F0"/>
    <w:rsid w:val="003F2A56"/>
    <w:rsid w:val="003F2AD9"/>
    <w:rsid w:val="003F3228"/>
    <w:rsid w:val="003F4EFA"/>
    <w:rsid w:val="003F51AB"/>
    <w:rsid w:val="003F5C8C"/>
    <w:rsid w:val="003F63CE"/>
    <w:rsid w:val="003F775A"/>
    <w:rsid w:val="00400042"/>
    <w:rsid w:val="00400E55"/>
    <w:rsid w:val="0040128E"/>
    <w:rsid w:val="00401640"/>
    <w:rsid w:val="004018F0"/>
    <w:rsid w:val="0040216B"/>
    <w:rsid w:val="00403E5B"/>
    <w:rsid w:val="004043E3"/>
    <w:rsid w:val="00404852"/>
    <w:rsid w:val="00404D8E"/>
    <w:rsid w:val="00405299"/>
    <w:rsid w:val="0040590E"/>
    <w:rsid w:val="00405A8C"/>
    <w:rsid w:val="004077E6"/>
    <w:rsid w:val="00407CC8"/>
    <w:rsid w:val="00411A6F"/>
    <w:rsid w:val="00411D3A"/>
    <w:rsid w:val="00414F0C"/>
    <w:rsid w:val="00417703"/>
    <w:rsid w:val="00420400"/>
    <w:rsid w:val="00422E07"/>
    <w:rsid w:val="00423E78"/>
    <w:rsid w:val="004252EC"/>
    <w:rsid w:val="004260E0"/>
    <w:rsid w:val="0042636E"/>
    <w:rsid w:val="00430D39"/>
    <w:rsid w:val="0043234A"/>
    <w:rsid w:val="00432EBF"/>
    <w:rsid w:val="00435C0C"/>
    <w:rsid w:val="00437FD2"/>
    <w:rsid w:val="00441B24"/>
    <w:rsid w:val="00442C91"/>
    <w:rsid w:val="004446AA"/>
    <w:rsid w:val="00444E9D"/>
    <w:rsid w:val="004465BD"/>
    <w:rsid w:val="004468BD"/>
    <w:rsid w:val="00446938"/>
    <w:rsid w:val="0045275E"/>
    <w:rsid w:val="004528FA"/>
    <w:rsid w:val="00452A6C"/>
    <w:rsid w:val="00453B98"/>
    <w:rsid w:val="00453DC3"/>
    <w:rsid w:val="00454436"/>
    <w:rsid w:val="00455DB7"/>
    <w:rsid w:val="0046009E"/>
    <w:rsid w:val="00461A44"/>
    <w:rsid w:val="00462D26"/>
    <w:rsid w:val="00462ED4"/>
    <w:rsid w:val="0046368B"/>
    <w:rsid w:val="0046385A"/>
    <w:rsid w:val="00464039"/>
    <w:rsid w:val="00466ADA"/>
    <w:rsid w:val="0046737B"/>
    <w:rsid w:val="00467DB0"/>
    <w:rsid w:val="004702BB"/>
    <w:rsid w:val="0047211D"/>
    <w:rsid w:val="0047494B"/>
    <w:rsid w:val="004750D8"/>
    <w:rsid w:val="00476245"/>
    <w:rsid w:val="00476352"/>
    <w:rsid w:val="004773C4"/>
    <w:rsid w:val="00477467"/>
    <w:rsid w:val="00477A9B"/>
    <w:rsid w:val="00480CFA"/>
    <w:rsid w:val="00482AE4"/>
    <w:rsid w:val="00483035"/>
    <w:rsid w:val="004837A2"/>
    <w:rsid w:val="0048455A"/>
    <w:rsid w:val="0048479A"/>
    <w:rsid w:val="00485940"/>
    <w:rsid w:val="00486C95"/>
    <w:rsid w:val="00486E49"/>
    <w:rsid w:val="004877C2"/>
    <w:rsid w:val="004904B9"/>
    <w:rsid w:val="004907DB"/>
    <w:rsid w:val="00491EDC"/>
    <w:rsid w:val="004928E1"/>
    <w:rsid w:val="00492D8D"/>
    <w:rsid w:val="004952FA"/>
    <w:rsid w:val="00495600"/>
    <w:rsid w:val="00496662"/>
    <w:rsid w:val="004966F2"/>
    <w:rsid w:val="00497846"/>
    <w:rsid w:val="00497F5C"/>
    <w:rsid w:val="004A1431"/>
    <w:rsid w:val="004A2484"/>
    <w:rsid w:val="004A276D"/>
    <w:rsid w:val="004A2D3E"/>
    <w:rsid w:val="004A378E"/>
    <w:rsid w:val="004A59FB"/>
    <w:rsid w:val="004A5A85"/>
    <w:rsid w:val="004A6CDC"/>
    <w:rsid w:val="004A71D1"/>
    <w:rsid w:val="004A7C5B"/>
    <w:rsid w:val="004B0DEE"/>
    <w:rsid w:val="004B10B1"/>
    <w:rsid w:val="004B1845"/>
    <w:rsid w:val="004B2348"/>
    <w:rsid w:val="004B2530"/>
    <w:rsid w:val="004B2E01"/>
    <w:rsid w:val="004B2E98"/>
    <w:rsid w:val="004B3408"/>
    <w:rsid w:val="004B34F8"/>
    <w:rsid w:val="004B369F"/>
    <w:rsid w:val="004B5640"/>
    <w:rsid w:val="004B6084"/>
    <w:rsid w:val="004BCF29"/>
    <w:rsid w:val="004C0206"/>
    <w:rsid w:val="004C03D0"/>
    <w:rsid w:val="004C183F"/>
    <w:rsid w:val="004C1BD7"/>
    <w:rsid w:val="004C1BF2"/>
    <w:rsid w:val="004C239C"/>
    <w:rsid w:val="004C31FE"/>
    <w:rsid w:val="004C524C"/>
    <w:rsid w:val="004C5EDD"/>
    <w:rsid w:val="004C5FFA"/>
    <w:rsid w:val="004C691D"/>
    <w:rsid w:val="004C6B71"/>
    <w:rsid w:val="004C6C07"/>
    <w:rsid w:val="004C7E15"/>
    <w:rsid w:val="004C7EC6"/>
    <w:rsid w:val="004D050D"/>
    <w:rsid w:val="004D24D4"/>
    <w:rsid w:val="004D2CD1"/>
    <w:rsid w:val="004D365C"/>
    <w:rsid w:val="004D36F6"/>
    <w:rsid w:val="004D4FF6"/>
    <w:rsid w:val="004D5ADD"/>
    <w:rsid w:val="004D5F67"/>
    <w:rsid w:val="004D7171"/>
    <w:rsid w:val="004D73BE"/>
    <w:rsid w:val="004E0CC3"/>
    <w:rsid w:val="004E18DE"/>
    <w:rsid w:val="004E3D0D"/>
    <w:rsid w:val="004E4D93"/>
    <w:rsid w:val="004E518B"/>
    <w:rsid w:val="004E692D"/>
    <w:rsid w:val="004E7230"/>
    <w:rsid w:val="004E7D87"/>
    <w:rsid w:val="004F2553"/>
    <w:rsid w:val="004F2DCA"/>
    <w:rsid w:val="004F306A"/>
    <w:rsid w:val="004F38F6"/>
    <w:rsid w:val="005007EF"/>
    <w:rsid w:val="00500B3C"/>
    <w:rsid w:val="00500BCC"/>
    <w:rsid w:val="005011F4"/>
    <w:rsid w:val="00501554"/>
    <w:rsid w:val="00502AFE"/>
    <w:rsid w:val="00502E64"/>
    <w:rsid w:val="00503AD7"/>
    <w:rsid w:val="00503E89"/>
    <w:rsid w:val="00504E0C"/>
    <w:rsid w:val="00504E13"/>
    <w:rsid w:val="005050EB"/>
    <w:rsid w:val="00505ACA"/>
    <w:rsid w:val="005109D4"/>
    <w:rsid w:val="00511D8D"/>
    <w:rsid w:val="00511E61"/>
    <w:rsid w:val="0051230A"/>
    <w:rsid w:val="00514CD7"/>
    <w:rsid w:val="0051510A"/>
    <w:rsid w:val="005167EC"/>
    <w:rsid w:val="005170DA"/>
    <w:rsid w:val="0051769E"/>
    <w:rsid w:val="00520D6A"/>
    <w:rsid w:val="0052148E"/>
    <w:rsid w:val="00522DB6"/>
    <w:rsid w:val="0052453E"/>
    <w:rsid w:val="00525C74"/>
    <w:rsid w:val="00525DDD"/>
    <w:rsid w:val="0052604B"/>
    <w:rsid w:val="005260B4"/>
    <w:rsid w:val="005264A7"/>
    <w:rsid w:val="0052792D"/>
    <w:rsid w:val="00527FE8"/>
    <w:rsid w:val="00531078"/>
    <w:rsid w:val="005319B2"/>
    <w:rsid w:val="00532402"/>
    <w:rsid w:val="00532C74"/>
    <w:rsid w:val="0053319E"/>
    <w:rsid w:val="00533239"/>
    <w:rsid w:val="005338D2"/>
    <w:rsid w:val="00534E2E"/>
    <w:rsid w:val="00535133"/>
    <w:rsid w:val="0054064C"/>
    <w:rsid w:val="00541E54"/>
    <w:rsid w:val="00542BBA"/>
    <w:rsid w:val="0054335F"/>
    <w:rsid w:val="00544552"/>
    <w:rsid w:val="00545130"/>
    <w:rsid w:val="00546B36"/>
    <w:rsid w:val="005479EA"/>
    <w:rsid w:val="0055286A"/>
    <w:rsid w:val="00555745"/>
    <w:rsid w:val="00557408"/>
    <w:rsid w:val="00557D4F"/>
    <w:rsid w:val="00560B1E"/>
    <w:rsid w:val="00560E33"/>
    <w:rsid w:val="0056122E"/>
    <w:rsid w:val="00563352"/>
    <w:rsid w:val="00563377"/>
    <w:rsid w:val="0056484E"/>
    <w:rsid w:val="00564DFE"/>
    <w:rsid w:val="00565999"/>
    <w:rsid w:val="00565FE3"/>
    <w:rsid w:val="00566752"/>
    <w:rsid w:val="00567D8A"/>
    <w:rsid w:val="00570231"/>
    <w:rsid w:val="005714B7"/>
    <w:rsid w:val="005750E9"/>
    <w:rsid w:val="00575F95"/>
    <w:rsid w:val="005762A6"/>
    <w:rsid w:val="005764CD"/>
    <w:rsid w:val="00576A5E"/>
    <w:rsid w:val="00576C1A"/>
    <w:rsid w:val="0057703E"/>
    <w:rsid w:val="0057736E"/>
    <w:rsid w:val="00577C4D"/>
    <w:rsid w:val="00580532"/>
    <w:rsid w:val="00581932"/>
    <w:rsid w:val="00583002"/>
    <w:rsid w:val="00583281"/>
    <w:rsid w:val="00583950"/>
    <w:rsid w:val="00584C28"/>
    <w:rsid w:val="005856E2"/>
    <w:rsid w:val="00587727"/>
    <w:rsid w:val="005903BB"/>
    <w:rsid w:val="0059154B"/>
    <w:rsid w:val="00592EEC"/>
    <w:rsid w:val="00593893"/>
    <w:rsid w:val="00594262"/>
    <w:rsid w:val="0059511B"/>
    <w:rsid w:val="005963BB"/>
    <w:rsid w:val="0059645C"/>
    <w:rsid w:val="00596D37"/>
    <w:rsid w:val="005A15D2"/>
    <w:rsid w:val="005A3173"/>
    <w:rsid w:val="005A3223"/>
    <w:rsid w:val="005A3DA3"/>
    <w:rsid w:val="005A52C4"/>
    <w:rsid w:val="005A63A1"/>
    <w:rsid w:val="005A7F51"/>
    <w:rsid w:val="005B0486"/>
    <w:rsid w:val="005B1032"/>
    <w:rsid w:val="005B1473"/>
    <w:rsid w:val="005B36FA"/>
    <w:rsid w:val="005B3A78"/>
    <w:rsid w:val="005B6348"/>
    <w:rsid w:val="005C1883"/>
    <w:rsid w:val="005C4F73"/>
    <w:rsid w:val="005C5673"/>
    <w:rsid w:val="005C6152"/>
    <w:rsid w:val="005D03AB"/>
    <w:rsid w:val="005D04C1"/>
    <w:rsid w:val="005D0E53"/>
    <w:rsid w:val="005D401D"/>
    <w:rsid w:val="005D5017"/>
    <w:rsid w:val="005D5708"/>
    <w:rsid w:val="005D63FA"/>
    <w:rsid w:val="005D643D"/>
    <w:rsid w:val="005D6EEB"/>
    <w:rsid w:val="005D73C7"/>
    <w:rsid w:val="005E0050"/>
    <w:rsid w:val="005E096B"/>
    <w:rsid w:val="005E0C2D"/>
    <w:rsid w:val="005E0D82"/>
    <w:rsid w:val="005E0F59"/>
    <w:rsid w:val="005E1333"/>
    <w:rsid w:val="005E3136"/>
    <w:rsid w:val="005E335D"/>
    <w:rsid w:val="005E398F"/>
    <w:rsid w:val="005E3CDA"/>
    <w:rsid w:val="005E507D"/>
    <w:rsid w:val="005E699D"/>
    <w:rsid w:val="005E6EB3"/>
    <w:rsid w:val="005E72DA"/>
    <w:rsid w:val="005F0AD0"/>
    <w:rsid w:val="005F0C3F"/>
    <w:rsid w:val="005F2156"/>
    <w:rsid w:val="005F2CCD"/>
    <w:rsid w:val="005F3BC8"/>
    <w:rsid w:val="005F46F3"/>
    <w:rsid w:val="005F4F45"/>
    <w:rsid w:val="005F5150"/>
    <w:rsid w:val="005F5239"/>
    <w:rsid w:val="005F7099"/>
    <w:rsid w:val="005F7C9B"/>
    <w:rsid w:val="00600A18"/>
    <w:rsid w:val="00600D24"/>
    <w:rsid w:val="00601A91"/>
    <w:rsid w:val="00602063"/>
    <w:rsid w:val="00602BA3"/>
    <w:rsid w:val="00604002"/>
    <w:rsid w:val="00605B63"/>
    <w:rsid w:val="00605F9A"/>
    <w:rsid w:val="00606442"/>
    <w:rsid w:val="00606A7B"/>
    <w:rsid w:val="00606EED"/>
    <w:rsid w:val="00607DDB"/>
    <w:rsid w:val="00612A95"/>
    <w:rsid w:val="00612C07"/>
    <w:rsid w:val="00612E34"/>
    <w:rsid w:val="00614159"/>
    <w:rsid w:val="006158A3"/>
    <w:rsid w:val="00616C5F"/>
    <w:rsid w:val="00616DAC"/>
    <w:rsid w:val="00617725"/>
    <w:rsid w:val="00617C00"/>
    <w:rsid w:val="00617D44"/>
    <w:rsid w:val="00622967"/>
    <w:rsid w:val="0062316F"/>
    <w:rsid w:val="00624574"/>
    <w:rsid w:val="006245CB"/>
    <w:rsid w:val="006256B9"/>
    <w:rsid w:val="006263BF"/>
    <w:rsid w:val="0062748A"/>
    <w:rsid w:val="00630546"/>
    <w:rsid w:val="00630A2C"/>
    <w:rsid w:val="00632180"/>
    <w:rsid w:val="00632811"/>
    <w:rsid w:val="006330FF"/>
    <w:rsid w:val="00633289"/>
    <w:rsid w:val="0063367E"/>
    <w:rsid w:val="006343E6"/>
    <w:rsid w:val="0063474A"/>
    <w:rsid w:val="00634A75"/>
    <w:rsid w:val="0063682E"/>
    <w:rsid w:val="00636D93"/>
    <w:rsid w:val="006374C2"/>
    <w:rsid w:val="00637B09"/>
    <w:rsid w:val="00640088"/>
    <w:rsid w:val="00640D16"/>
    <w:rsid w:val="00641D31"/>
    <w:rsid w:val="00642672"/>
    <w:rsid w:val="00642DA8"/>
    <w:rsid w:val="006436CD"/>
    <w:rsid w:val="00650976"/>
    <w:rsid w:val="00651169"/>
    <w:rsid w:val="0065181E"/>
    <w:rsid w:val="00652D44"/>
    <w:rsid w:val="00653D69"/>
    <w:rsid w:val="006552E6"/>
    <w:rsid w:val="00655794"/>
    <w:rsid w:val="00655A63"/>
    <w:rsid w:val="00656F2F"/>
    <w:rsid w:val="00656F62"/>
    <w:rsid w:val="00657C63"/>
    <w:rsid w:val="00661BE5"/>
    <w:rsid w:val="00661CBC"/>
    <w:rsid w:val="00662B85"/>
    <w:rsid w:val="00663EE9"/>
    <w:rsid w:val="00664987"/>
    <w:rsid w:val="006657D8"/>
    <w:rsid w:val="006670B3"/>
    <w:rsid w:val="006670BE"/>
    <w:rsid w:val="00670A76"/>
    <w:rsid w:val="006711AA"/>
    <w:rsid w:val="00672B57"/>
    <w:rsid w:val="00673AFB"/>
    <w:rsid w:val="00673F1F"/>
    <w:rsid w:val="00675402"/>
    <w:rsid w:val="00675622"/>
    <w:rsid w:val="00675684"/>
    <w:rsid w:val="00675DEB"/>
    <w:rsid w:val="0067747D"/>
    <w:rsid w:val="006804D8"/>
    <w:rsid w:val="006818D5"/>
    <w:rsid w:val="00681C11"/>
    <w:rsid w:val="00681C18"/>
    <w:rsid w:val="00681CA4"/>
    <w:rsid w:val="00683150"/>
    <w:rsid w:val="00684215"/>
    <w:rsid w:val="00685325"/>
    <w:rsid w:val="00686559"/>
    <w:rsid w:val="006874F6"/>
    <w:rsid w:val="0069039D"/>
    <w:rsid w:val="006906DB"/>
    <w:rsid w:val="006910FE"/>
    <w:rsid w:val="0069150A"/>
    <w:rsid w:val="00691900"/>
    <w:rsid w:val="00691A2C"/>
    <w:rsid w:val="00691E6C"/>
    <w:rsid w:val="00692766"/>
    <w:rsid w:val="00693425"/>
    <w:rsid w:val="0069342D"/>
    <w:rsid w:val="00693DFB"/>
    <w:rsid w:val="00694693"/>
    <w:rsid w:val="00694FD5"/>
    <w:rsid w:val="0069501D"/>
    <w:rsid w:val="006957D9"/>
    <w:rsid w:val="00696129"/>
    <w:rsid w:val="00697CF2"/>
    <w:rsid w:val="00697F0B"/>
    <w:rsid w:val="006A0F6F"/>
    <w:rsid w:val="006A12A5"/>
    <w:rsid w:val="006A2515"/>
    <w:rsid w:val="006A40B5"/>
    <w:rsid w:val="006A5620"/>
    <w:rsid w:val="006A5718"/>
    <w:rsid w:val="006A572D"/>
    <w:rsid w:val="006A5811"/>
    <w:rsid w:val="006A5E20"/>
    <w:rsid w:val="006B0D94"/>
    <w:rsid w:val="006B16B6"/>
    <w:rsid w:val="006B1958"/>
    <w:rsid w:val="006B45AA"/>
    <w:rsid w:val="006B485D"/>
    <w:rsid w:val="006B61E5"/>
    <w:rsid w:val="006B7DDA"/>
    <w:rsid w:val="006B7F9B"/>
    <w:rsid w:val="006C032D"/>
    <w:rsid w:val="006C035D"/>
    <w:rsid w:val="006C0C45"/>
    <w:rsid w:val="006C2806"/>
    <w:rsid w:val="006C334C"/>
    <w:rsid w:val="006C337C"/>
    <w:rsid w:val="006C5F92"/>
    <w:rsid w:val="006C6C10"/>
    <w:rsid w:val="006C708E"/>
    <w:rsid w:val="006C70A2"/>
    <w:rsid w:val="006C77B0"/>
    <w:rsid w:val="006D14E7"/>
    <w:rsid w:val="006D401B"/>
    <w:rsid w:val="006D4444"/>
    <w:rsid w:val="006D4B7B"/>
    <w:rsid w:val="006D6493"/>
    <w:rsid w:val="006D6E41"/>
    <w:rsid w:val="006D6EC7"/>
    <w:rsid w:val="006D7B05"/>
    <w:rsid w:val="006D7E45"/>
    <w:rsid w:val="006E1143"/>
    <w:rsid w:val="006E13A8"/>
    <w:rsid w:val="006E1BCD"/>
    <w:rsid w:val="006E2732"/>
    <w:rsid w:val="006E462E"/>
    <w:rsid w:val="006E4877"/>
    <w:rsid w:val="006E4FDF"/>
    <w:rsid w:val="006E59CD"/>
    <w:rsid w:val="006F00ED"/>
    <w:rsid w:val="006F026F"/>
    <w:rsid w:val="006F0A71"/>
    <w:rsid w:val="006F1571"/>
    <w:rsid w:val="006F1C6B"/>
    <w:rsid w:val="006F2ECE"/>
    <w:rsid w:val="006F40C2"/>
    <w:rsid w:val="006F5125"/>
    <w:rsid w:val="006F531B"/>
    <w:rsid w:val="006F67C5"/>
    <w:rsid w:val="006F6D41"/>
    <w:rsid w:val="006F733D"/>
    <w:rsid w:val="00700765"/>
    <w:rsid w:val="00702959"/>
    <w:rsid w:val="00702B6F"/>
    <w:rsid w:val="007030B4"/>
    <w:rsid w:val="00703B86"/>
    <w:rsid w:val="00704069"/>
    <w:rsid w:val="00705FB8"/>
    <w:rsid w:val="00706A2F"/>
    <w:rsid w:val="0070718E"/>
    <w:rsid w:val="00707E52"/>
    <w:rsid w:val="00710259"/>
    <w:rsid w:val="0071031F"/>
    <w:rsid w:val="00710737"/>
    <w:rsid w:val="0071340B"/>
    <w:rsid w:val="00713C50"/>
    <w:rsid w:val="0071436D"/>
    <w:rsid w:val="0071508D"/>
    <w:rsid w:val="00715231"/>
    <w:rsid w:val="00715BBB"/>
    <w:rsid w:val="007174BB"/>
    <w:rsid w:val="00717965"/>
    <w:rsid w:val="0072025D"/>
    <w:rsid w:val="007220CA"/>
    <w:rsid w:val="00723328"/>
    <w:rsid w:val="007237DE"/>
    <w:rsid w:val="0072502E"/>
    <w:rsid w:val="00725D33"/>
    <w:rsid w:val="00726C26"/>
    <w:rsid w:val="00730288"/>
    <w:rsid w:val="0073137C"/>
    <w:rsid w:val="007338F3"/>
    <w:rsid w:val="007340B9"/>
    <w:rsid w:val="007353D3"/>
    <w:rsid w:val="00735A29"/>
    <w:rsid w:val="0073631E"/>
    <w:rsid w:val="0073736F"/>
    <w:rsid w:val="00737923"/>
    <w:rsid w:val="0074156B"/>
    <w:rsid w:val="00741619"/>
    <w:rsid w:val="00742885"/>
    <w:rsid w:val="00743270"/>
    <w:rsid w:val="00747092"/>
    <w:rsid w:val="007477FF"/>
    <w:rsid w:val="00747978"/>
    <w:rsid w:val="00750E1C"/>
    <w:rsid w:val="00752333"/>
    <w:rsid w:val="007526E6"/>
    <w:rsid w:val="00753A51"/>
    <w:rsid w:val="00754C18"/>
    <w:rsid w:val="00754DF9"/>
    <w:rsid w:val="007555E8"/>
    <w:rsid w:val="00755CC5"/>
    <w:rsid w:val="00762862"/>
    <w:rsid w:val="00762A96"/>
    <w:rsid w:val="0076420C"/>
    <w:rsid w:val="0076707C"/>
    <w:rsid w:val="007678A9"/>
    <w:rsid w:val="00771D07"/>
    <w:rsid w:val="00772649"/>
    <w:rsid w:val="00772F5D"/>
    <w:rsid w:val="00773BE3"/>
    <w:rsid w:val="007743DD"/>
    <w:rsid w:val="00774928"/>
    <w:rsid w:val="00774E2C"/>
    <w:rsid w:val="0077503C"/>
    <w:rsid w:val="0077518D"/>
    <w:rsid w:val="007753C2"/>
    <w:rsid w:val="00776068"/>
    <w:rsid w:val="00776FEA"/>
    <w:rsid w:val="007805D5"/>
    <w:rsid w:val="007821C4"/>
    <w:rsid w:val="007838B8"/>
    <w:rsid w:val="00785779"/>
    <w:rsid w:val="00787ECA"/>
    <w:rsid w:val="00787FD8"/>
    <w:rsid w:val="007908C1"/>
    <w:rsid w:val="007915BA"/>
    <w:rsid w:val="0079179C"/>
    <w:rsid w:val="00791844"/>
    <w:rsid w:val="00791A7F"/>
    <w:rsid w:val="0079250E"/>
    <w:rsid w:val="00793CE9"/>
    <w:rsid w:val="00796667"/>
    <w:rsid w:val="00797068"/>
    <w:rsid w:val="007979BD"/>
    <w:rsid w:val="007A19B1"/>
    <w:rsid w:val="007A307F"/>
    <w:rsid w:val="007A3D8E"/>
    <w:rsid w:val="007A5C88"/>
    <w:rsid w:val="007A6A2F"/>
    <w:rsid w:val="007A6FE0"/>
    <w:rsid w:val="007B024E"/>
    <w:rsid w:val="007B0761"/>
    <w:rsid w:val="007B1444"/>
    <w:rsid w:val="007B190B"/>
    <w:rsid w:val="007B1D52"/>
    <w:rsid w:val="007B3BAF"/>
    <w:rsid w:val="007B3DDC"/>
    <w:rsid w:val="007B6B54"/>
    <w:rsid w:val="007B6C06"/>
    <w:rsid w:val="007B72A6"/>
    <w:rsid w:val="007C06D2"/>
    <w:rsid w:val="007C08E0"/>
    <w:rsid w:val="007C09E2"/>
    <w:rsid w:val="007C0F57"/>
    <w:rsid w:val="007C15DB"/>
    <w:rsid w:val="007C2F4B"/>
    <w:rsid w:val="007C40B6"/>
    <w:rsid w:val="007C5975"/>
    <w:rsid w:val="007C5EB2"/>
    <w:rsid w:val="007C6684"/>
    <w:rsid w:val="007C729F"/>
    <w:rsid w:val="007C72AD"/>
    <w:rsid w:val="007C779F"/>
    <w:rsid w:val="007D1532"/>
    <w:rsid w:val="007D1A6F"/>
    <w:rsid w:val="007D503D"/>
    <w:rsid w:val="007D59E7"/>
    <w:rsid w:val="007D5F2A"/>
    <w:rsid w:val="007E07AC"/>
    <w:rsid w:val="007E0A40"/>
    <w:rsid w:val="007E1014"/>
    <w:rsid w:val="007E12F8"/>
    <w:rsid w:val="007E14EB"/>
    <w:rsid w:val="007E1673"/>
    <w:rsid w:val="007E1D28"/>
    <w:rsid w:val="007E2E1A"/>
    <w:rsid w:val="007E4564"/>
    <w:rsid w:val="007E490F"/>
    <w:rsid w:val="007E6533"/>
    <w:rsid w:val="007E72F2"/>
    <w:rsid w:val="007F0021"/>
    <w:rsid w:val="007F1007"/>
    <w:rsid w:val="007F2641"/>
    <w:rsid w:val="007F475B"/>
    <w:rsid w:val="007F6A35"/>
    <w:rsid w:val="007F7B59"/>
    <w:rsid w:val="007F7C36"/>
    <w:rsid w:val="007F7F45"/>
    <w:rsid w:val="0080001F"/>
    <w:rsid w:val="00801958"/>
    <w:rsid w:val="00803DB8"/>
    <w:rsid w:val="00803E40"/>
    <w:rsid w:val="008055AF"/>
    <w:rsid w:val="008057CD"/>
    <w:rsid w:val="008064EB"/>
    <w:rsid w:val="008066B8"/>
    <w:rsid w:val="00806796"/>
    <w:rsid w:val="00810167"/>
    <w:rsid w:val="008104D0"/>
    <w:rsid w:val="00811CC0"/>
    <w:rsid w:val="0081218E"/>
    <w:rsid w:val="00814276"/>
    <w:rsid w:val="00814B79"/>
    <w:rsid w:val="008151D6"/>
    <w:rsid w:val="00816322"/>
    <w:rsid w:val="00817013"/>
    <w:rsid w:val="00817661"/>
    <w:rsid w:val="00817883"/>
    <w:rsid w:val="00820803"/>
    <w:rsid w:val="00821336"/>
    <w:rsid w:val="0082142E"/>
    <w:rsid w:val="00821527"/>
    <w:rsid w:val="0082195D"/>
    <w:rsid w:val="00822162"/>
    <w:rsid w:val="008225CE"/>
    <w:rsid w:val="00822696"/>
    <w:rsid w:val="00825886"/>
    <w:rsid w:val="00825A6C"/>
    <w:rsid w:val="0082617E"/>
    <w:rsid w:val="008268BB"/>
    <w:rsid w:val="00826F6D"/>
    <w:rsid w:val="00827097"/>
    <w:rsid w:val="008306F3"/>
    <w:rsid w:val="00830E40"/>
    <w:rsid w:val="00830E63"/>
    <w:rsid w:val="00831160"/>
    <w:rsid w:val="00831B88"/>
    <w:rsid w:val="00832D9A"/>
    <w:rsid w:val="00835C62"/>
    <w:rsid w:val="008368A1"/>
    <w:rsid w:val="00836CDA"/>
    <w:rsid w:val="00837B7F"/>
    <w:rsid w:val="00840EF7"/>
    <w:rsid w:val="00843533"/>
    <w:rsid w:val="00843724"/>
    <w:rsid w:val="00843EBD"/>
    <w:rsid w:val="00844C0A"/>
    <w:rsid w:val="00844D80"/>
    <w:rsid w:val="00846056"/>
    <w:rsid w:val="0084681F"/>
    <w:rsid w:val="008476E6"/>
    <w:rsid w:val="00847D08"/>
    <w:rsid w:val="00847D9F"/>
    <w:rsid w:val="00847EC0"/>
    <w:rsid w:val="00852DC0"/>
    <w:rsid w:val="00854506"/>
    <w:rsid w:val="00855FD6"/>
    <w:rsid w:val="00856DDD"/>
    <w:rsid w:val="00860233"/>
    <w:rsid w:val="00863E68"/>
    <w:rsid w:val="008647B5"/>
    <w:rsid w:val="00864A11"/>
    <w:rsid w:val="0086554E"/>
    <w:rsid w:val="00867D64"/>
    <w:rsid w:val="00867D85"/>
    <w:rsid w:val="00872E8F"/>
    <w:rsid w:val="008749B1"/>
    <w:rsid w:val="00874AE6"/>
    <w:rsid w:val="00875DCB"/>
    <w:rsid w:val="00875EE7"/>
    <w:rsid w:val="00876FBF"/>
    <w:rsid w:val="0087755A"/>
    <w:rsid w:val="00877A37"/>
    <w:rsid w:val="00882085"/>
    <w:rsid w:val="00883188"/>
    <w:rsid w:val="00884A0C"/>
    <w:rsid w:val="00886ACA"/>
    <w:rsid w:val="00886B01"/>
    <w:rsid w:val="00886EB4"/>
    <w:rsid w:val="00886EB6"/>
    <w:rsid w:val="0089031E"/>
    <w:rsid w:val="0089109A"/>
    <w:rsid w:val="00893D5C"/>
    <w:rsid w:val="0089460B"/>
    <w:rsid w:val="00894881"/>
    <w:rsid w:val="00896727"/>
    <w:rsid w:val="00897D58"/>
    <w:rsid w:val="00897F22"/>
    <w:rsid w:val="008A0B39"/>
    <w:rsid w:val="008A0CBE"/>
    <w:rsid w:val="008A17A3"/>
    <w:rsid w:val="008A1956"/>
    <w:rsid w:val="008A1E85"/>
    <w:rsid w:val="008A1FE2"/>
    <w:rsid w:val="008A2419"/>
    <w:rsid w:val="008A2E98"/>
    <w:rsid w:val="008A4937"/>
    <w:rsid w:val="008A50F1"/>
    <w:rsid w:val="008A59D9"/>
    <w:rsid w:val="008A61F3"/>
    <w:rsid w:val="008A643E"/>
    <w:rsid w:val="008A6819"/>
    <w:rsid w:val="008B007A"/>
    <w:rsid w:val="008B0C61"/>
    <w:rsid w:val="008B2375"/>
    <w:rsid w:val="008B2EC0"/>
    <w:rsid w:val="008B4EA1"/>
    <w:rsid w:val="008B4F4C"/>
    <w:rsid w:val="008B6DCF"/>
    <w:rsid w:val="008B7656"/>
    <w:rsid w:val="008C060B"/>
    <w:rsid w:val="008C4D49"/>
    <w:rsid w:val="008C51E5"/>
    <w:rsid w:val="008C578A"/>
    <w:rsid w:val="008D0531"/>
    <w:rsid w:val="008D0945"/>
    <w:rsid w:val="008D1409"/>
    <w:rsid w:val="008D15CC"/>
    <w:rsid w:val="008D1729"/>
    <w:rsid w:val="008D1B5C"/>
    <w:rsid w:val="008D3C7C"/>
    <w:rsid w:val="008D3C82"/>
    <w:rsid w:val="008D447E"/>
    <w:rsid w:val="008D47C2"/>
    <w:rsid w:val="008D5EEA"/>
    <w:rsid w:val="008D6ACF"/>
    <w:rsid w:val="008D6EC5"/>
    <w:rsid w:val="008D7A41"/>
    <w:rsid w:val="008E039B"/>
    <w:rsid w:val="008E2C72"/>
    <w:rsid w:val="008E3680"/>
    <w:rsid w:val="008E4F87"/>
    <w:rsid w:val="008E5870"/>
    <w:rsid w:val="008E59F7"/>
    <w:rsid w:val="008E77E4"/>
    <w:rsid w:val="008F0213"/>
    <w:rsid w:val="008F07ED"/>
    <w:rsid w:val="008F11F8"/>
    <w:rsid w:val="008F1434"/>
    <w:rsid w:val="008F2BB9"/>
    <w:rsid w:val="008F3D6A"/>
    <w:rsid w:val="008F3E2B"/>
    <w:rsid w:val="008F54C3"/>
    <w:rsid w:val="008F619D"/>
    <w:rsid w:val="008F7355"/>
    <w:rsid w:val="0090160C"/>
    <w:rsid w:val="009023DC"/>
    <w:rsid w:val="009027C5"/>
    <w:rsid w:val="00904413"/>
    <w:rsid w:val="00905D71"/>
    <w:rsid w:val="009067B7"/>
    <w:rsid w:val="00906E7A"/>
    <w:rsid w:val="00906E7F"/>
    <w:rsid w:val="0090775A"/>
    <w:rsid w:val="00907DFD"/>
    <w:rsid w:val="0091023C"/>
    <w:rsid w:val="009124B9"/>
    <w:rsid w:val="00913C99"/>
    <w:rsid w:val="009154BA"/>
    <w:rsid w:val="00915609"/>
    <w:rsid w:val="00916EFC"/>
    <w:rsid w:val="00917D69"/>
    <w:rsid w:val="00920A03"/>
    <w:rsid w:val="00920B6D"/>
    <w:rsid w:val="00921091"/>
    <w:rsid w:val="00926560"/>
    <w:rsid w:val="00926B15"/>
    <w:rsid w:val="00930291"/>
    <w:rsid w:val="00930937"/>
    <w:rsid w:val="009316AC"/>
    <w:rsid w:val="009324A6"/>
    <w:rsid w:val="00933B7D"/>
    <w:rsid w:val="00933E6C"/>
    <w:rsid w:val="00933EBE"/>
    <w:rsid w:val="00934CFC"/>
    <w:rsid w:val="00935A6E"/>
    <w:rsid w:val="00937958"/>
    <w:rsid w:val="009406E5"/>
    <w:rsid w:val="00941602"/>
    <w:rsid w:val="00942160"/>
    <w:rsid w:val="00942D74"/>
    <w:rsid w:val="00943465"/>
    <w:rsid w:val="00943D96"/>
    <w:rsid w:val="009448AE"/>
    <w:rsid w:val="009450E5"/>
    <w:rsid w:val="00946880"/>
    <w:rsid w:val="00946921"/>
    <w:rsid w:val="0094732E"/>
    <w:rsid w:val="00947343"/>
    <w:rsid w:val="0095146F"/>
    <w:rsid w:val="00951DCF"/>
    <w:rsid w:val="00951F2D"/>
    <w:rsid w:val="00952839"/>
    <w:rsid w:val="0095344C"/>
    <w:rsid w:val="009534C7"/>
    <w:rsid w:val="00956DB0"/>
    <w:rsid w:val="00957944"/>
    <w:rsid w:val="00957A69"/>
    <w:rsid w:val="009602C5"/>
    <w:rsid w:val="0096103A"/>
    <w:rsid w:val="00962223"/>
    <w:rsid w:val="0096252B"/>
    <w:rsid w:val="00963000"/>
    <w:rsid w:val="00963EE2"/>
    <w:rsid w:val="009644D9"/>
    <w:rsid w:val="00964A9F"/>
    <w:rsid w:val="00965FBB"/>
    <w:rsid w:val="00966D0D"/>
    <w:rsid w:val="0096744E"/>
    <w:rsid w:val="009674BB"/>
    <w:rsid w:val="00967732"/>
    <w:rsid w:val="0096783C"/>
    <w:rsid w:val="00970023"/>
    <w:rsid w:val="00970BF0"/>
    <w:rsid w:val="009722B3"/>
    <w:rsid w:val="00973E24"/>
    <w:rsid w:val="00973F3A"/>
    <w:rsid w:val="00974C21"/>
    <w:rsid w:val="00974D5F"/>
    <w:rsid w:val="00975948"/>
    <w:rsid w:val="00975F67"/>
    <w:rsid w:val="009772FD"/>
    <w:rsid w:val="00977BF3"/>
    <w:rsid w:val="009803E4"/>
    <w:rsid w:val="00980B0E"/>
    <w:rsid w:val="0098285B"/>
    <w:rsid w:val="00982B39"/>
    <w:rsid w:val="00982D42"/>
    <w:rsid w:val="00983408"/>
    <w:rsid w:val="009836A3"/>
    <w:rsid w:val="0098419C"/>
    <w:rsid w:val="00984C58"/>
    <w:rsid w:val="009855A8"/>
    <w:rsid w:val="00985CBE"/>
    <w:rsid w:val="00985D1A"/>
    <w:rsid w:val="00990CF8"/>
    <w:rsid w:val="009913F4"/>
    <w:rsid w:val="00991782"/>
    <w:rsid w:val="00993597"/>
    <w:rsid w:val="009937F7"/>
    <w:rsid w:val="0099465B"/>
    <w:rsid w:val="009946EE"/>
    <w:rsid w:val="00994EF9"/>
    <w:rsid w:val="009951A1"/>
    <w:rsid w:val="0099578C"/>
    <w:rsid w:val="00997A44"/>
    <w:rsid w:val="009A0CDD"/>
    <w:rsid w:val="009A3168"/>
    <w:rsid w:val="009A35AF"/>
    <w:rsid w:val="009A4621"/>
    <w:rsid w:val="009A4BDF"/>
    <w:rsid w:val="009A5784"/>
    <w:rsid w:val="009A5D04"/>
    <w:rsid w:val="009A61CA"/>
    <w:rsid w:val="009B0062"/>
    <w:rsid w:val="009B0C64"/>
    <w:rsid w:val="009B0F67"/>
    <w:rsid w:val="009B208A"/>
    <w:rsid w:val="009B2486"/>
    <w:rsid w:val="009B2756"/>
    <w:rsid w:val="009B3D56"/>
    <w:rsid w:val="009B3F8C"/>
    <w:rsid w:val="009B533B"/>
    <w:rsid w:val="009B546B"/>
    <w:rsid w:val="009B5605"/>
    <w:rsid w:val="009B6490"/>
    <w:rsid w:val="009C01EA"/>
    <w:rsid w:val="009C19F3"/>
    <w:rsid w:val="009C2677"/>
    <w:rsid w:val="009C26AA"/>
    <w:rsid w:val="009C3987"/>
    <w:rsid w:val="009C3EE6"/>
    <w:rsid w:val="009C4DE9"/>
    <w:rsid w:val="009C6A80"/>
    <w:rsid w:val="009C703C"/>
    <w:rsid w:val="009C73F8"/>
    <w:rsid w:val="009D0C29"/>
    <w:rsid w:val="009D206E"/>
    <w:rsid w:val="009D3882"/>
    <w:rsid w:val="009D3CAA"/>
    <w:rsid w:val="009D47D4"/>
    <w:rsid w:val="009D507A"/>
    <w:rsid w:val="009D6532"/>
    <w:rsid w:val="009D71FD"/>
    <w:rsid w:val="009E06F0"/>
    <w:rsid w:val="009E0755"/>
    <w:rsid w:val="009E0BCD"/>
    <w:rsid w:val="009E10AD"/>
    <w:rsid w:val="009E18F3"/>
    <w:rsid w:val="009E2588"/>
    <w:rsid w:val="009E27AB"/>
    <w:rsid w:val="009E2E8E"/>
    <w:rsid w:val="009E3526"/>
    <w:rsid w:val="009E40E1"/>
    <w:rsid w:val="009F032F"/>
    <w:rsid w:val="009F0EFA"/>
    <w:rsid w:val="009F13D8"/>
    <w:rsid w:val="009F2D61"/>
    <w:rsid w:val="009F3912"/>
    <w:rsid w:val="009F4E46"/>
    <w:rsid w:val="009F52BA"/>
    <w:rsid w:val="009F5B65"/>
    <w:rsid w:val="009F5F2E"/>
    <w:rsid w:val="009F62C4"/>
    <w:rsid w:val="009F778C"/>
    <w:rsid w:val="00A013E9"/>
    <w:rsid w:val="00A01432"/>
    <w:rsid w:val="00A0167A"/>
    <w:rsid w:val="00A017DA"/>
    <w:rsid w:val="00A01980"/>
    <w:rsid w:val="00A04BA2"/>
    <w:rsid w:val="00A06225"/>
    <w:rsid w:val="00A066E6"/>
    <w:rsid w:val="00A1044C"/>
    <w:rsid w:val="00A110D1"/>
    <w:rsid w:val="00A1213C"/>
    <w:rsid w:val="00A12587"/>
    <w:rsid w:val="00A128E6"/>
    <w:rsid w:val="00A144D3"/>
    <w:rsid w:val="00A14D6A"/>
    <w:rsid w:val="00A1544C"/>
    <w:rsid w:val="00A17EA7"/>
    <w:rsid w:val="00A20B12"/>
    <w:rsid w:val="00A21D7D"/>
    <w:rsid w:val="00A22AC3"/>
    <w:rsid w:val="00A2351E"/>
    <w:rsid w:val="00A23F3F"/>
    <w:rsid w:val="00A24067"/>
    <w:rsid w:val="00A24A4B"/>
    <w:rsid w:val="00A2744D"/>
    <w:rsid w:val="00A27DF6"/>
    <w:rsid w:val="00A306F6"/>
    <w:rsid w:val="00A30D16"/>
    <w:rsid w:val="00A333E3"/>
    <w:rsid w:val="00A33EB7"/>
    <w:rsid w:val="00A34E6C"/>
    <w:rsid w:val="00A34FD0"/>
    <w:rsid w:val="00A361EA"/>
    <w:rsid w:val="00A36398"/>
    <w:rsid w:val="00A36CC1"/>
    <w:rsid w:val="00A37C8D"/>
    <w:rsid w:val="00A4020E"/>
    <w:rsid w:val="00A40493"/>
    <w:rsid w:val="00A408E8"/>
    <w:rsid w:val="00A40FB5"/>
    <w:rsid w:val="00A42826"/>
    <w:rsid w:val="00A429B3"/>
    <w:rsid w:val="00A44EC1"/>
    <w:rsid w:val="00A47D90"/>
    <w:rsid w:val="00A510E4"/>
    <w:rsid w:val="00A51F8C"/>
    <w:rsid w:val="00A526F7"/>
    <w:rsid w:val="00A5273B"/>
    <w:rsid w:val="00A53A9D"/>
    <w:rsid w:val="00A5593B"/>
    <w:rsid w:val="00A55FEE"/>
    <w:rsid w:val="00A56304"/>
    <w:rsid w:val="00A57422"/>
    <w:rsid w:val="00A62C1A"/>
    <w:rsid w:val="00A63CA2"/>
    <w:rsid w:val="00A6426D"/>
    <w:rsid w:val="00A6439B"/>
    <w:rsid w:val="00A665C1"/>
    <w:rsid w:val="00A673A4"/>
    <w:rsid w:val="00A7001A"/>
    <w:rsid w:val="00A70622"/>
    <w:rsid w:val="00A70977"/>
    <w:rsid w:val="00A70D58"/>
    <w:rsid w:val="00A71523"/>
    <w:rsid w:val="00A721B9"/>
    <w:rsid w:val="00A73FB8"/>
    <w:rsid w:val="00A744F9"/>
    <w:rsid w:val="00A74CF3"/>
    <w:rsid w:val="00A7501F"/>
    <w:rsid w:val="00A753A1"/>
    <w:rsid w:val="00A75E67"/>
    <w:rsid w:val="00A771E9"/>
    <w:rsid w:val="00A77613"/>
    <w:rsid w:val="00A77B87"/>
    <w:rsid w:val="00A77E01"/>
    <w:rsid w:val="00A801AD"/>
    <w:rsid w:val="00A80570"/>
    <w:rsid w:val="00A81851"/>
    <w:rsid w:val="00A83150"/>
    <w:rsid w:val="00A8390C"/>
    <w:rsid w:val="00A862C4"/>
    <w:rsid w:val="00A86AE0"/>
    <w:rsid w:val="00A912B0"/>
    <w:rsid w:val="00A91362"/>
    <w:rsid w:val="00A9151C"/>
    <w:rsid w:val="00A919C6"/>
    <w:rsid w:val="00A928BD"/>
    <w:rsid w:val="00A92D61"/>
    <w:rsid w:val="00A936B6"/>
    <w:rsid w:val="00A9393E"/>
    <w:rsid w:val="00A95102"/>
    <w:rsid w:val="00A9579C"/>
    <w:rsid w:val="00A97DE9"/>
    <w:rsid w:val="00AA12CD"/>
    <w:rsid w:val="00AA1C02"/>
    <w:rsid w:val="00AA22A5"/>
    <w:rsid w:val="00AA24E9"/>
    <w:rsid w:val="00AA3767"/>
    <w:rsid w:val="00AA4D1C"/>
    <w:rsid w:val="00AA52FD"/>
    <w:rsid w:val="00AA54D3"/>
    <w:rsid w:val="00AA54DC"/>
    <w:rsid w:val="00AA5D40"/>
    <w:rsid w:val="00AA6BB2"/>
    <w:rsid w:val="00AA7006"/>
    <w:rsid w:val="00AA7860"/>
    <w:rsid w:val="00AB08D5"/>
    <w:rsid w:val="00AB2B6B"/>
    <w:rsid w:val="00AB3138"/>
    <w:rsid w:val="00AB4684"/>
    <w:rsid w:val="00AB5856"/>
    <w:rsid w:val="00AB6A80"/>
    <w:rsid w:val="00AB7A6E"/>
    <w:rsid w:val="00AC081D"/>
    <w:rsid w:val="00AC0C6F"/>
    <w:rsid w:val="00AC1266"/>
    <w:rsid w:val="00AC193C"/>
    <w:rsid w:val="00AC1C55"/>
    <w:rsid w:val="00AC2024"/>
    <w:rsid w:val="00AC30C1"/>
    <w:rsid w:val="00AC3519"/>
    <w:rsid w:val="00AC4DE5"/>
    <w:rsid w:val="00AC5206"/>
    <w:rsid w:val="00AC6B25"/>
    <w:rsid w:val="00AD095B"/>
    <w:rsid w:val="00AD130C"/>
    <w:rsid w:val="00AD2B3B"/>
    <w:rsid w:val="00AD2C19"/>
    <w:rsid w:val="00AD3106"/>
    <w:rsid w:val="00AD3CBA"/>
    <w:rsid w:val="00AD4322"/>
    <w:rsid w:val="00AD6719"/>
    <w:rsid w:val="00AD7040"/>
    <w:rsid w:val="00AE0868"/>
    <w:rsid w:val="00AE11A5"/>
    <w:rsid w:val="00AE13E2"/>
    <w:rsid w:val="00AE2025"/>
    <w:rsid w:val="00AE22D3"/>
    <w:rsid w:val="00AE4DF9"/>
    <w:rsid w:val="00AE51FD"/>
    <w:rsid w:val="00AE5233"/>
    <w:rsid w:val="00AE5399"/>
    <w:rsid w:val="00AE5987"/>
    <w:rsid w:val="00AE5A49"/>
    <w:rsid w:val="00AF03E6"/>
    <w:rsid w:val="00AF11D8"/>
    <w:rsid w:val="00AF137A"/>
    <w:rsid w:val="00AF3D07"/>
    <w:rsid w:val="00AF5867"/>
    <w:rsid w:val="00AF62DF"/>
    <w:rsid w:val="00AF68CC"/>
    <w:rsid w:val="00AF6B35"/>
    <w:rsid w:val="00AF70D7"/>
    <w:rsid w:val="00B00086"/>
    <w:rsid w:val="00B00476"/>
    <w:rsid w:val="00B00CD0"/>
    <w:rsid w:val="00B00E7F"/>
    <w:rsid w:val="00B01FF4"/>
    <w:rsid w:val="00B0251A"/>
    <w:rsid w:val="00B02B9D"/>
    <w:rsid w:val="00B0326D"/>
    <w:rsid w:val="00B040FC"/>
    <w:rsid w:val="00B04341"/>
    <w:rsid w:val="00B04B48"/>
    <w:rsid w:val="00B04FA9"/>
    <w:rsid w:val="00B06037"/>
    <w:rsid w:val="00B06478"/>
    <w:rsid w:val="00B07533"/>
    <w:rsid w:val="00B07CFB"/>
    <w:rsid w:val="00B1059E"/>
    <w:rsid w:val="00B13AD1"/>
    <w:rsid w:val="00B149BA"/>
    <w:rsid w:val="00B14A36"/>
    <w:rsid w:val="00B16004"/>
    <w:rsid w:val="00B16273"/>
    <w:rsid w:val="00B164B4"/>
    <w:rsid w:val="00B170A5"/>
    <w:rsid w:val="00B1725F"/>
    <w:rsid w:val="00B176C8"/>
    <w:rsid w:val="00B17EE5"/>
    <w:rsid w:val="00B205AA"/>
    <w:rsid w:val="00B2100A"/>
    <w:rsid w:val="00B21A91"/>
    <w:rsid w:val="00B22E84"/>
    <w:rsid w:val="00B233AD"/>
    <w:rsid w:val="00B23E25"/>
    <w:rsid w:val="00B24B6C"/>
    <w:rsid w:val="00B25F75"/>
    <w:rsid w:val="00B26665"/>
    <w:rsid w:val="00B26B3F"/>
    <w:rsid w:val="00B2778F"/>
    <w:rsid w:val="00B3225F"/>
    <w:rsid w:val="00B327E2"/>
    <w:rsid w:val="00B33635"/>
    <w:rsid w:val="00B340EE"/>
    <w:rsid w:val="00B37A23"/>
    <w:rsid w:val="00B37CF8"/>
    <w:rsid w:val="00B42AF4"/>
    <w:rsid w:val="00B43902"/>
    <w:rsid w:val="00B43E90"/>
    <w:rsid w:val="00B44308"/>
    <w:rsid w:val="00B45722"/>
    <w:rsid w:val="00B460F4"/>
    <w:rsid w:val="00B467DC"/>
    <w:rsid w:val="00B4725D"/>
    <w:rsid w:val="00B474A9"/>
    <w:rsid w:val="00B47A88"/>
    <w:rsid w:val="00B47E3C"/>
    <w:rsid w:val="00B51996"/>
    <w:rsid w:val="00B51A73"/>
    <w:rsid w:val="00B51E09"/>
    <w:rsid w:val="00B52303"/>
    <w:rsid w:val="00B5271B"/>
    <w:rsid w:val="00B52828"/>
    <w:rsid w:val="00B528C8"/>
    <w:rsid w:val="00B5392A"/>
    <w:rsid w:val="00B539EF"/>
    <w:rsid w:val="00B55798"/>
    <w:rsid w:val="00B56118"/>
    <w:rsid w:val="00B566E1"/>
    <w:rsid w:val="00B56AFB"/>
    <w:rsid w:val="00B572BE"/>
    <w:rsid w:val="00B57A8E"/>
    <w:rsid w:val="00B602F6"/>
    <w:rsid w:val="00B60ED3"/>
    <w:rsid w:val="00B61A54"/>
    <w:rsid w:val="00B62EC1"/>
    <w:rsid w:val="00B63246"/>
    <w:rsid w:val="00B63251"/>
    <w:rsid w:val="00B64A96"/>
    <w:rsid w:val="00B6533B"/>
    <w:rsid w:val="00B6730C"/>
    <w:rsid w:val="00B6773F"/>
    <w:rsid w:val="00B70EB3"/>
    <w:rsid w:val="00B72906"/>
    <w:rsid w:val="00B74F48"/>
    <w:rsid w:val="00B7525E"/>
    <w:rsid w:val="00B7528C"/>
    <w:rsid w:val="00B75433"/>
    <w:rsid w:val="00B75B72"/>
    <w:rsid w:val="00B75F70"/>
    <w:rsid w:val="00B760FB"/>
    <w:rsid w:val="00B76765"/>
    <w:rsid w:val="00B767AB"/>
    <w:rsid w:val="00B801BA"/>
    <w:rsid w:val="00B80D50"/>
    <w:rsid w:val="00B812D6"/>
    <w:rsid w:val="00B81A99"/>
    <w:rsid w:val="00B81B14"/>
    <w:rsid w:val="00B842BF"/>
    <w:rsid w:val="00B846E6"/>
    <w:rsid w:val="00B84C74"/>
    <w:rsid w:val="00B84D12"/>
    <w:rsid w:val="00B84D5C"/>
    <w:rsid w:val="00B8545E"/>
    <w:rsid w:val="00B85502"/>
    <w:rsid w:val="00B85AF6"/>
    <w:rsid w:val="00B92E46"/>
    <w:rsid w:val="00B935C7"/>
    <w:rsid w:val="00B941ED"/>
    <w:rsid w:val="00B95501"/>
    <w:rsid w:val="00B956ED"/>
    <w:rsid w:val="00B961E9"/>
    <w:rsid w:val="00B975B9"/>
    <w:rsid w:val="00BA1BE9"/>
    <w:rsid w:val="00BA2DA8"/>
    <w:rsid w:val="00BA347C"/>
    <w:rsid w:val="00BA4C79"/>
    <w:rsid w:val="00BA4D84"/>
    <w:rsid w:val="00BA7333"/>
    <w:rsid w:val="00BB0FDC"/>
    <w:rsid w:val="00BB285C"/>
    <w:rsid w:val="00BB298A"/>
    <w:rsid w:val="00BB2C83"/>
    <w:rsid w:val="00BB3469"/>
    <w:rsid w:val="00BB4625"/>
    <w:rsid w:val="00BB5C49"/>
    <w:rsid w:val="00BB6240"/>
    <w:rsid w:val="00BB6285"/>
    <w:rsid w:val="00BB69F5"/>
    <w:rsid w:val="00BB6E48"/>
    <w:rsid w:val="00BB7EC3"/>
    <w:rsid w:val="00BC04B1"/>
    <w:rsid w:val="00BC176D"/>
    <w:rsid w:val="00BC470E"/>
    <w:rsid w:val="00BC4B9A"/>
    <w:rsid w:val="00BC4CA7"/>
    <w:rsid w:val="00BD02C3"/>
    <w:rsid w:val="00BD1C78"/>
    <w:rsid w:val="00BD3119"/>
    <w:rsid w:val="00BD3BAB"/>
    <w:rsid w:val="00BD7483"/>
    <w:rsid w:val="00BD784C"/>
    <w:rsid w:val="00BE020A"/>
    <w:rsid w:val="00BE0AC2"/>
    <w:rsid w:val="00BE13DF"/>
    <w:rsid w:val="00BE1EF0"/>
    <w:rsid w:val="00BE25D7"/>
    <w:rsid w:val="00BE2A13"/>
    <w:rsid w:val="00BE4082"/>
    <w:rsid w:val="00BE4E1F"/>
    <w:rsid w:val="00BF092C"/>
    <w:rsid w:val="00BF1DB0"/>
    <w:rsid w:val="00BF21D1"/>
    <w:rsid w:val="00BF27A0"/>
    <w:rsid w:val="00BF40E6"/>
    <w:rsid w:val="00BF4CB6"/>
    <w:rsid w:val="00BF503C"/>
    <w:rsid w:val="00BF51E1"/>
    <w:rsid w:val="00BF5D23"/>
    <w:rsid w:val="00BF6CBD"/>
    <w:rsid w:val="00BF7D9F"/>
    <w:rsid w:val="00C00DA7"/>
    <w:rsid w:val="00C034FB"/>
    <w:rsid w:val="00C034FE"/>
    <w:rsid w:val="00C04CDE"/>
    <w:rsid w:val="00C059D5"/>
    <w:rsid w:val="00C05D77"/>
    <w:rsid w:val="00C064E2"/>
    <w:rsid w:val="00C068A6"/>
    <w:rsid w:val="00C11DEA"/>
    <w:rsid w:val="00C11E56"/>
    <w:rsid w:val="00C11FAA"/>
    <w:rsid w:val="00C12768"/>
    <w:rsid w:val="00C12D70"/>
    <w:rsid w:val="00C16724"/>
    <w:rsid w:val="00C178FD"/>
    <w:rsid w:val="00C21B09"/>
    <w:rsid w:val="00C235EF"/>
    <w:rsid w:val="00C23E07"/>
    <w:rsid w:val="00C24D24"/>
    <w:rsid w:val="00C258A7"/>
    <w:rsid w:val="00C25EFF"/>
    <w:rsid w:val="00C2673A"/>
    <w:rsid w:val="00C267F3"/>
    <w:rsid w:val="00C278CD"/>
    <w:rsid w:val="00C27B58"/>
    <w:rsid w:val="00C27C1C"/>
    <w:rsid w:val="00C30ABF"/>
    <w:rsid w:val="00C3166C"/>
    <w:rsid w:val="00C33186"/>
    <w:rsid w:val="00C35996"/>
    <w:rsid w:val="00C42BCD"/>
    <w:rsid w:val="00C430C5"/>
    <w:rsid w:val="00C44138"/>
    <w:rsid w:val="00C4485F"/>
    <w:rsid w:val="00C44DED"/>
    <w:rsid w:val="00C454B7"/>
    <w:rsid w:val="00C4692F"/>
    <w:rsid w:val="00C46C13"/>
    <w:rsid w:val="00C4747E"/>
    <w:rsid w:val="00C5151E"/>
    <w:rsid w:val="00C52256"/>
    <w:rsid w:val="00C5342C"/>
    <w:rsid w:val="00C53B2B"/>
    <w:rsid w:val="00C547F5"/>
    <w:rsid w:val="00C54D33"/>
    <w:rsid w:val="00C56854"/>
    <w:rsid w:val="00C56D78"/>
    <w:rsid w:val="00C57465"/>
    <w:rsid w:val="00C60272"/>
    <w:rsid w:val="00C603D4"/>
    <w:rsid w:val="00C615C8"/>
    <w:rsid w:val="00C6256A"/>
    <w:rsid w:val="00C63FDA"/>
    <w:rsid w:val="00C64EBC"/>
    <w:rsid w:val="00C664D2"/>
    <w:rsid w:val="00C677E1"/>
    <w:rsid w:val="00C70E6E"/>
    <w:rsid w:val="00C710E2"/>
    <w:rsid w:val="00C71118"/>
    <w:rsid w:val="00C71C3F"/>
    <w:rsid w:val="00C7409E"/>
    <w:rsid w:val="00C74D6D"/>
    <w:rsid w:val="00C75DC7"/>
    <w:rsid w:val="00C76E76"/>
    <w:rsid w:val="00C77891"/>
    <w:rsid w:val="00C77B74"/>
    <w:rsid w:val="00C803D5"/>
    <w:rsid w:val="00C806AF"/>
    <w:rsid w:val="00C80E70"/>
    <w:rsid w:val="00C82062"/>
    <w:rsid w:val="00C829A9"/>
    <w:rsid w:val="00C8454E"/>
    <w:rsid w:val="00C86460"/>
    <w:rsid w:val="00C87B80"/>
    <w:rsid w:val="00C90330"/>
    <w:rsid w:val="00C91449"/>
    <w:rsid w:val="00C92D10"/>
    <w:rsid w:val="00C92EB3"/>
    <w:rsid w:val="00C92F79"/>
    <w:rsid w:val="00C93034"/>
    <w:rsid w:val="00C9343A"/>
    <w:rsid w:val="00C935D9"/>
    <w:rsid w:val="00C95200"/>
    <w:rsid w:val="00C95B3A"/>
    <w:rsid w:val="00C96EC0"/>
    <w:rsid w:val="00C9716B"/>
    <w:rsid w:val="00CA06F9"/>
    <w:rsid w:val="00CA0E08"/>
    <w:rsid w:val="00CA14BB"/>
    <w:rsid w:val="00CA1C28"/>
    <w:rsid w:val="00CA2245"/>
    <w:rsid w:val="00CA230C"/>
    <w:rsid w:val="00CA48D9"/>
    <w:rsid w:val="00CA6BEA"/>
    <w:rsid w:val="00CB1193"/>
    <w:rsid w:val="00CB358A"/>
    <w:rsid w:val="00CB4767"/>
    <w:rsid w:val="00CB493D"/>
    <w:rsid w:val="00CB5AD3"/>
    <w:rsid w:val="00CB6235"/>
    <w:rsid w:val="00CC0E68"/>
    <w:rsid w:val="00CC14DE"/>
    <w:rsid w:val="00CC2224"/>
    <w:rsid w:val="00CC3B97"/>
    <w:rsid w:val="00CD3833"/>
    <w:rsid w:val="00CD470E"/>
    <w:rsid w:val="00CD4A8C"/>
    <w:rsid w:val="00CD4C45"/>
    <w:rsid w:val="00CD5C9E"/>
    <w:rsid w:val="00CD6257"/>
    <w:rsid w:val="00CD7780"/>
    <w:rsid w:val="00CD7C0B"/>
    <w:rsid w:val="00CE10C4"/>
    <w:rsid w:val="00CE1B5C"/>
    <w:rsid w:val="00CE2343"/>
    <w:rsid w:val="00CE24BD"/>
    <w:rsid w:val="00CE24EE"/>
    <w:rsid w:val="00CE27B5"/>
    <w:rsid w:val="00CE2BDF"/>
    <w:rsid w:val="00CE48D2"/>
    <w:rsid w:val="00CE6D24"/>
    <w:rsid w:val="00CE6DAF"/>
    <w:rsid w:val="00CF2035"/>
    <w:rsid w:val="00CF23C2"/>
    <w:rsid w:val="00CF2CE0"/>
    <w:rsid w:val="00CF3032"/>
    <w:rsid w:val="00CF3A17"/>
    <w:rsid w:val="00CF410A"/>
    <w:rsid w:val="00CF47B8"/>
    <w:rsid w:val="00CF7528"/>
    <w:rsid w:val="00CF7FDE"/>
    <w:rsid w:val="00D012AF"/>
    <w:rsid w:val="00D0321E"/>
    <w:rsid w:val="00D0482C"/>
    <w:rsid w:val="00D05457"/>
    <w:rsid w:val="00D0657F"/>
    <w:rsid w:val="00D069EB"/>
    <w:rsid w:val="00D07A8A"/>
    <w:rsid w:val="00D10C29"/>
    <w:rsid w:val="00D10E31"/>
    <w:rsid w:val="00D11199"/>
    <w:rsid w:val="00D1455A"/>
    <w:rsid w:val="00D14573"/>
    <w:rsid w:val="00D14A70"/>
    <w:rsid w:val="00D15F6A"/>
    <w:rsid w:val="00D16031"/>
    <w:rsid w:val="00D16902"/>
    <w:rsid w:val="00D16CA9"/>
    <w:rsid w:val="00D207EA"/>
    <w:rsid w:val="00D211FB"/>
    <w:rsid w:val="00D22093"/>
    <w:rsid w:val="00D2495E"/>
    <w:rsid w:val="00D26662"/>
    <w:rsid w:val="00D26C44"/>
    <w:rsid w:val="00D30106"/>
    <w:rsid w:val="00D31150"/>
    <w:rsid w:val="00D3138B"/>
    <w:rsid w:val="00D31FCE"/>
    <w:rsid w:val="00D3280C"/>
    <w:rsid w:val="00D3406A"/>
    <w:rsid w:val="00D34D24"/>
    <w:rsid w:val="00D35355"/>
    <w:rsid w:val="00D40B11"/>
    <w:rsid w:val="00D42864"/>
    <w:rsid w:val="00D429EC"/>
    <w:rsid w:val="00D441F1"/>
    <w:rsid w:val="00D4572C"/>
    <w:rsid w:val="00D4608D"/>
    <w:rsid w:val="00D469B2"/>
    <w:rsid w:val="00D47E8C"/>
    <w:rsid w:val="00D52B24"/>
    <w:rsid w:val="00D52EAA"/>
    <w:rsid w:val="00D52ECF"/>
    <w:rsid w:val="00D53F0C"/>
    <w:rsid w:val="00D5411A"/>
    <w:rsid w:val="00D54B09"/>
    <w:rsid w:val="00D555EF"/>
    <w:rsid w:val="00D55D5F"/>
    <w:rsid w:val="00D57B47"/>
    <w:rsid w:val="00D61941"/>
    <w:rsid w:val="00D6243E"/>
    <w:rsid w:val="00D629C1"/>
    <w:rsid w:val="00D62BCE"/>
    <w:rsid w:val="00D65658"/>
    <w:rsid w:val="00D67CB5"/>
    <w:rsid w:val="00D67EB2"/>
    <w:rsid w:val="00D67F29"/>
    <w:rsid w:val="00D70349"/>
    <w:rsid w:val="00D712AA"/>
    <w:rsid w:val="00D7213B"/>
    <w:rsid w:val="00D72B6F"/>
    <w:rsid w:val="00D72F28"/>
    <w:rsid w:val="00D737DF"/>
    <w:rsid w:val="00D741EB"/>
    <w:rsid w:val="00D746BB"/>
    <w:rsid w:val="00D74CEA"/>
    <w:rsid w:val="00D75CA9"/>
    <w:rsid w:val="00D7679C"/>
    <w:rsid w:val="00D76CE5"/>
    <w:rsid w:val="00D817A9"/>
    <w:rsid w:val="00D81B8E"/>
    <w:rsid w:val="00D820F3"/>
    <w:rsid w:val="00D83605"/>
    <w:rsid w:val="00D83876"/>
    <w:rsid w:val="00D84934"/>
    <w:rsid w:val="00D866EB"/>
    <w:rsid w:val="00D86C52"/>
    <w:rsid w:val="00D87D1A"/>
    <w:rsid w:val="00D906DA"/>
    <w:rsid w:val="00D91271"/>
    <w:rsid w:val="00D919F5"/>
    <w:rsid w:val="00D91A5F"/>
    <w:rsid w:val="00D921DC"/>
    <w:rsid w:val="00D93B81"/>
    <w:rsid w:val="00D945F6"/>
    <w:rsid w:val="00D94F03"/>
    <w:rsid w:val="00D95161"/>
    <w:rsid w:val="00D95C23"/>
    <w:rsid w:val="00DA0A82"/>
    <w:rsid w:val="00DA0D14"/>
    <w:rsid w:val="00DA1FC9"/>
    <w:rsid w:val="00DA2CB5"/>
    <w:rsid w:val="00DA32AE"/>
    <w:rsid w:val="00DA358F"/>
    <w:rsid w:val="00DA383E"/>
    <w:rsid w:val="00DA4BAC"/>
    <w:rsid w:val="00DA722E"/>
    <w:rsid w:val="00DA792A"/>
    <w:rsid w:val="00DB0151"/>
    <w:rsid w:val="00DB0160"/>
    <w:rsid w:val="00DB04D7"/>
    <w:rsid w:val="00DB1453"/>
    <w:rsid w:val="00DB4D02"/>
    <w:rsid w:val="00DB50E1"/>
    <w:rsid w:val="00DC0566"/>
    <w:rsid w:val="00DC05E1"/>
    <w:rsid w:val="00DC1329"/>
    <w:rsid w:val="00DC1499"/>
    <w:rsid w:val="00DC16CF"/>
    <w:rsid w:val="00DC1FDA"/>
    <w:rsid w:val="00DC2C3E"/>
    <w:rsid w:val="00DC3137"/>
    <w:rsid w:val="00DC3A71"/>
    <w:rsid w:val="00DC435F"/>
    <w:rsid w:val="00DC4880"/>
    <w:rsid w:val="00DC4CD0"/>
    <w:rsid w:val="00DC4D19"/>
    <w:rsid w:val="00DC581F"/>
    <w:rsid w:val="00DC5E90"/>
    <w:rsid w:val="00DC5F79"/>
    <w:rsid w:val="00DC6EC3"/>
    <w:rsid w:val="00DC732A"/>
    <w:rsid w:val="00DCD3CD"/>
    <w:rsid w:val="00DD04D7"/>
    <w:rsid w:val="00DD0BE9"/>
    <w:rsid w:val="00DD0D5E"/>
    <w:rsid w:val="00DD160E"/>
    <w:rsid w:val="00DD26F9"/>
    <w:rsid w:val="00DD2BCA"/>
    <w:rsid w:val="00DD350E"/>
    <w:rsid w:val="00DD42AB"/>
    <w:rsid w:val="00DD53CD"/>
    <w:rsid w:val="00DD5E33"/>
    <w:rsid w:val="00DD74AD"/>
    <w:rsid w:val="00DE06AF"/>
    <w:rsid w:val="00DE2BFB"/>
    <w:rsid w:val="00DE3C8B"/>
    <w:rsid w:val="00DE6D27"/>
    <w:rsid w:val="00DE6ECA"/>
    <w:rsid w:val="00DE76EA"/>
    <w:rsid w:val="00DE78CA"/>
    <w:rsid w:val="00DF01F8"/>
    <w:rsid w:val="00DF021D"/>
    <w:rsid w:val="00DF079F"/>
    <w:rsid w:val="00DF14EE"/>
    <w:rsid w:val="00DF217D"/>
    <w:rsid w:val="00DF2516"/>
    <w:rsid w:val="00DF26A7"/>
    <w:rsid w:val="00DF3277"/>
    <w:rsid w:val="00DF6A31"/>
    <w:rsid w:val="00DF7407"/>
    <w:rsid w:val="00DF7693"/>
    <w:rsid w:val="00DF77A1"/>
    <w:rsid w:val="00DF7919"/>
    <w:rsid w:val="00E0207E"/>
    <w:rsid w:val="00E0293E"/>
    <w:rsid w:val="00E02AE6"/>
    <w:rsid w:val="00E03912"/>
    <w:rsid w:val="00E045C6"/>
    <w:rsid w:val="00E04748"/>
    <w:rsid w:val="00E04CB8"/>
    <w:rsid w:val="00E05BA9"/>
    <w:rsid w:val="00E060AF"/>
    <w:rsid w:val="00E078D9"/>
    <w:rsid w:val="00E07F22"/>
    <w:rsid w:val="00E10293"/>
    <w:rsid w:val="00E103A0"/>
    <w:rsid w:val="00E1043F"/>
    <w:rsid w:val="00E1157E"/>
    <w:rsid w:val="00E11F44"/>
    <w:rsid w:val="00E13E60"/>
    <w:rsid w:val="00E14C06"/>
    <w:rsid w:val="00E1500D"/>
    <w:rsid w:val="00E15627"/>
    <w:rsid w:val="00E15EE7"/>
    <w:rsid w:val="00E164B3"/>
    <w:rsid w:val="00E16910"/>
    <w:rsid w:val="00E17634"/>
    <w:rsid w:val="00E17A9E"/>
    <w:rsid w:val="00E20F57"/>
    <w:rsid w:val="00E210F2"/>
    <w:rsid w:val="00E21164"/>
    <w:rsid w:val="00E239E2"/>
    <w:rsid w:val="00E24E09"/>
    <w:rsid w:val="00E264E1"/>
    <w:rsid w:val="00E27234"/>
    <w:rsid w:val="00E3495C"/>
    <w:rsid w:val="00E40CFC"/>
    <w:rsid w:val="00E42BDB"/>
    <w:rsid w:val="00E454DA"/>
    <w:rsid w:val="00E45ECE"/>
    <w:rsid w:val="00E50F18"/>
    <w:rsid w:val="00E517D2"/>
    <w:rsid w:val="00E524A9"/>
    <w:rsid w:val="00E53F1A"/>
    <w:rsid w:val="00E5400A"/>
    <w:rsid w:val="00E546AE"/>
    <w:rsid w:val="00E5726D"/>
    <w:rsid w:val="00E57EEB"/>
    <w:rsid w:val="00E61967"/>
    <w:rsid w:val="00E62909"/>
    <w:rsid w:val="00E62D94"/>
    <w:rsid w:val="00E62ECC"/>
    <w:rsid w:val="00E64F37"/>
    <w:rsid w:val="00E65091"/>
    <w:rsid w:val="00E65393"/>
    <w:rsid w:val="00E65A87"/>
    <w:rsid w:val="00E65D54"/>
    <w:rsid w:val="00E65E54"/>
    <w:rsid w:val="00E661C7"/>
    <w:rsid w:val="00E66679"/>
    <w:rsid w:val="00E70D33"/>
    <w:rsid w:val="00E732C4"/>
    <w:rsid w:val="00E74E41"/>
    <w:rsid w:val="00E75151"/>
    <w:rsid w:val="00E766D4"/>
    <w:rsid w:val="00E80155"/>
    <w:rsid w:val="00E8134B"/>
    <w:rsid w:val="00E81E0D"/>
    <w:rsid w:val="00E81F28"/>
    <w:rsid w:val="00E82089"/>
    <w:rsid w:val="00E82774"/>
    <w:rsid w:val="00E82D57"/>
    <w:rsid w:val="00E8426E"/>
    <w:rsid w:val="00E8452B"/>
    <w:rsid w:val="00E848C0"/>
    <w:rsid w:val="00E84BB8"/>
    <w:rsid w:val="00E86F92"/>
    <w:rsid w:val="00E87445"/>
    <w:rsid w:val="00E8787F"/>
    <w:rsid w:val="00E91B96"/>
    <w:rsid w:val="00E92079"/>
    <w:rsid w:val="00E92ED9"/>
    <w:rsid w:val="00E92F2E"/>
    <w:rsid w:val="00E935DA"/>
    <w:rsid w:val="00E93D1E"/>
    <w:rsid w:val="00E93DBC"/>
    <w:rsid w:val="00E941A1"/>
    <w:rsid w:val="00E95CE3"/>
    <w:rsid w:val="00E95F9A"/>
    <w:rsid w:val="00E96E99"/>
    <w:rsid w:val="00E97C1B"/>
    <w:rsid w:val="00E97F29"/>
    <w:rsid w:val="00EA03D5"/>
    <w:rsid w:val="00EA0856"/>
    <w:rsid w:val="00EA1DC4"/>
    <w:rsid w:val="00EA1EE2"/>
    <w:rsid w:val="00EA22EE"/>
    <w:rsid w:val="00EA252F"/>
    <w:rsid w:val="00EA2825"/>
    <w:rsid w:val="00EA5027"/>
    <w:rsid w:val="00EA56EB"/>
    <w:rsid w:val="00EA64C2"/>
    <w:rsid w:val="00EA6518"/>
    <w:rsid w:val="00EA71A2"/>
    <w:rsid w:val="00EA7466"/>
    <w:rsid w:val="00EA7A66"/>
    <w:rsid w:val="00EA7EDE"/>
    <w:rsid w:val="00EB0B63"/>
    <w:rsid w:val="00EB0EB5"/>
    <w:rsid w:val="00EB1936"/>
    <w:rsid w:val="00EB3545"/>
    <w:rsid w:val="00EB37BE"/>
    <w:rsid w:val="00EB3C9C"/>
    <w:rsid w:val="00EB4BAE"/>
    <w:rsid w:val="00EB5088"/>
    <w:rsid w:val="00EB70E3"/>
    <w:rsid w:val="00EB7210"/>
    <w:rsid w:val="00EC0847"/>
    <w:rsid w:val="00EC2726"/>
    <w:rsid w:val="00EC2B0C"/>
    <w:rsid w:val="00EC2B87"/>
    <w:rsid w:val="00EC575E"/>
    <w:rsid w:val="00EC681C"/>
    <w:rsid w:val="00EC7204"/>
    <w:rsid w:val="00EC7452"/>
    <w:rsid w:val="00EC7B87"/>
    <w:rsid w:val="00ED1644"/>
    <w:rsid w:val="00ED2593"/>
    <w:rsid w:val="00ED26D6"/>
    <w:rsid w:val="00ED2B85"/>
    <w:rsid w:val="00ED3709"/>
    <w:rsid w:val="00ED432F"/>
    <w:rsid w:val="00ED576F"/>
    <w:rsid w:val="00ED6E34"/>
    <w:rsid w:val="00ED7D55"/>
    <w:rsid w:val="00ED7D9C"/>
    <w:rsid w:val="00EE00A7"/>
    <w:rsid w:val="00EE2F77"/>
    <w:rsid w:val="00EE3158"/>
    <w:rsid w:val="00EE31A2"/>
    <w:rsid w:val="00EE32DD"/>
    <w:rsid w:val="00EE36D6"/>
    <w:rsid w:val="00EE4329"/>
    <w:rsid w:val="00EE6203"/>
    <w:rsid w:val="00EE7AB8"/>
    <w:rsid w:val="00EF0069"/>
    <w:rsid w:val="00EF229C"/>
    <w:rsid w:val="00EF2D23"/>
    <w:rsid w:val="00EF3C52"/>
    <w:rsid w:val="00EF44A0"/>
    <w:rsid w:val="00EF4580"/>
    <w:rsid w:val="00EF4FED"/>
    <w:rsid w:val="00EF5F45"/>
    <w:rsid w:val="00EF6843"/>
    <w:rsid w:val="00EF6941"/>
    <w:rsid w:val="00EF6C7E"/>
    <w:rsid w:val="00EF6FB3"/>
    <w:rsid w:val="00F0068B"/>
    <w:rsid w:val="00F007C6"/>
    <w:rsid w:val="00F0116E"/>
    <w:rsid w:val="00F0172E"/>
    <w:rsid w:val="00F050BD"/>
    <w:rsid w:val="00F05657"/>
    <w:rsid w:val="00F05AB0"/>
    <w:rsid w:val="00F12947"/>
    <w:rsid w:val="00F12C74"/>
    <w:rsid w:val="00F13214"/>
    <w:rsid w:val="00F1559A"/>
    <w:rsid w:val="00F17ED6"/>
    <w:rsid w:val="00F17EEE"/>
    <w:rsid w:val="00F20676"/>
    <w:rsid w:val="00F209E2"/>
    <w:rsid w:val="00F224AD"/>
    <w:rsid w:val="00F22FE6"/>
    <w:rsid w:val="00F2398F"/>
    <w:rsid w:val="00F2533F"/>
    <w:rsid w:val="00F25578"/>
    <w:rsid w:val="00F25707"/>
    <w:rsid w:val="00F258E5"/>
    <w:rsid w:val="00F25B9C"/>
    <w:rsid w:val="00F2675A"/>
    <w:rsid w:val="00F26CC6"/>
    <w:rsid w:val="00F26D80"/>
    <w:rsid w:val="00F300BC"/>
    <w:rsid w:val="00F305FA"/>
    <w:rsid w:val="00F3263C"/>
    <w:rsid w:val="00F32C18"/>
    <w:rsid w:val="00F33123"/>
    <w:rsid w:val="00F3334E"/>
    <w:rsid w:val="00F35650"/>
    <w:rsid w:val="00F3573A"/>
    <w:rsid w:val="00F368F0"/>
    <w:rsid w:val="00F36CCB"/>
    <w:rsid w:val="00F374E5"/>
    <w:rsid w:val="00F37B93"/>
    <w:rsid w:val="00F37BAD"/>
    <w:rsid w:val="00F37ECA"/>
    <w:rsid w:val="00F37FF9"/>
    <w:rsid w:val="00F40A1C"/>
    <w:rsid w:val="00F4131E"/>
    <w:rsid w:val="00F43AF2"/>
    <w:rsid w:val="00F44F9E"/>
    <w:rsid w:val="00F45216"/>
    <w:rsid w:val="00F46408"/>
    <w:rsid w:val="00F5007E"/>
    <w:rsid w:val="00F508F6"/>
    <w:rsid w:val="00F509C9"/>
    <w:rsid w:val="00F50EC4"/>
    <w:rsid w:val="00F52232"/>
    <w:rsid w:val="00F527B1"/>
    <w:rsid w:val="00F52CBA"/>
    <w:rsid w:val="00F52DC2"/>
    <w:rsid w:val="00F54AF9"/>
    <w:rsid w:val="00F550CF"/>
    <w:rsid w:val="00F553D2"/>
    <w:rsid w:val="00F55859"/>
    <w:rsid w:val="00F56A2D"/>
    <w:rsid w:val="00F57A6D"/>
    <w:rsid w:val="00F6044B"/>
    <w:rsid w:val="00F60572"/>
    <w:rsid w:val="00F62F09"/>
    <w:rsid w:val="00F62F19"/>
    <w:rsid w:val="00F638CC"/>
    <w:rsid w:val="00F64C9E"/>
    <w:rsid w:val="00F64CC1"/>
    <w:rsid w:val="00F64FC8"/>
    <w:rsid w:val="00F67742"/>
    <w:rsid w:val="00F708B1"/>
    <w:rsid w:val="00F72317"/>
    <w:rsid w:val="00F73D10"/>
    <w:rsid w:val="00F73DC1"/>
    <w:rsid w:val="00F75BB8"/>
    <w:rsid w:val="00F77714"/>
    <w:rsid w:val="00F80475"/>
    <w:rsid w:val="00F80E6E"/>
    <w:rsid w:val="00F81390"/>
    <w:rsid w:val="00F81F7A"/>
    <w:rsid w:val="00F8247A"/>
    <w:rsid w:val="00F82E5C"/>
    <w:rsid w:val="00F83E86"/>
    <w:rsid w:val="00F83F58"/>
    <w:rsid w:val="00F85206"/>
    <w:rsid w:val="00F86D82"/>
    <w:rsid w:val="00F87951"/>
    <w:rsid w:val="00F87C7A"/>
    <w:rsid w:val="00F87CEA"/>
    <w:rsid w:val="00F900BD"/>
    <w:rsid w:val="00F9265D"/>
    <w:rsid w:val="00F93620"/>
    <w:rsid w:val="00F938A2"/>
    <w:rsid w:val="00F944E2"/>
    <w:rsid w:val="00F9629A"/>
    <w:rsid w:val="00F96EC3"/>
    <w:rsid w:val="00F97EFC"/>
    <w:rsid w:val="00FA0B04"/>
    <w:rsid w:val="00FA0C7C"/>
    <w:rsid w:val="00FA1465"/>
    <w:rsid w:val="00FA1BDD"/>
    <w:rsid w:val="00FA305C"/>
    <w:rsid w:val="00FA392F"/>
    <w:rsid w:val="00FA462E"/>
    <w:rsid w:val="00FA4DD5"/>
    <w:rsid w:val="00FA55E1"/>
    <w:rsid w:val="00FA5883"/>
    <w:rsid w:val="00FA6055"/>
    <w:rsid w:val="00FA6446"/>
    <w:rsid w:val="00FA6ED7"/>
    <w:rsid w:val="00FB0B39"/>
    <w:rsid w:val="00FB322F"/>
    <w:rsid w:val="00FB442F"/>
    <w:rsid w:val="00FB5492"/>
    <w:rsid w:val="00FC118C"/>
    <w:rsid w:val="00FC1929"/>
    <w:rsid w:val="00FC3BCB"/>
    <w:rsid w:val="00FC5B46"/>
    <w:rsid w:val="00FD19F5"/>
    <w:rsid w:val="00FD1D4F"/>
    <w:rsid w:val="00FD24BF"/>
    <w:rsid w:val="00FD3518"/>
    <w:rsid w:val="00FD3B6E"/>
    <w:rsid w:val="00FD4140"/>
    <w:rsid w:val="00FD46BD"/>
    <w:rsid w:val="00FD57EB"/>
    <w:rsid w:val="00FD6D8E"/>
    <w:rsid w:val="00FE0663"/>
    <w:rsid w:val="00FE0E94"/>
    <w:rsid w:val="00FE12D3"/>
    <w:rsid w:val="00FE1564"/>
    <w:rsid w:val="00FE2009"/>
    <w:rsid w:val="00FE369C"/>
    <w:rsid w:val="00FE3CD9"/>
    <w:rsid w:val="00FE3DE4"/>
    <w:rsid w:val="00FE60DE"/>
    <w:rsid w:val="00FE6653"/>
    <w:rsid w:val="00FE6BD9"/>
    <w:rsid w:val="00FF00BD"/>
    <w:rsid w:val="00FF067C"/>
    <w:rsid w:val="00FF0B13"/>
    <w:rsid w:val="00FF1672"/>
    <w:rsid w:val="00FF1ED4"/>
    <w:rsid w:val="00FF2801"/>
    <w:rsid w:val="00FF5246"/>
    <w:rsid w:val="00FF536D"/>
    <w:rsid w:val="00FF6877"/>
    <w:rsid w:val="00FF799B"/>
    <w:rsid w:val="012A7082"/>
    <w:rsid w:val="0143FC8B"/>
    <w:rsid w:val="01472274"/>
    <w:rsid w:val="01BAC867"/>
    <w:rsid w:val="0254441C"/>
    <w:rsid w:val="02E816C3"/>
    <w:rsid w:val="032394EB"/>
    <w:rsid w:val="033B2F40"/>
    <w:rsid w:val="0437B5A4"/>
    <w:rsid w:val="04A12F4E"/>
    <w:rsid w:val="04DBE9EA"/>
    <w:rsid w:val="05182518"/>
    <w:rsid w:val="051D99F9"/>
    <w:rsid w:val="056058DF"/>
    <w:rsid w:val="05B612E3"/>
    <w:rsid w:val="0605216C"/>
    <w:rsid w:val="063EE9F7"/>
    <w:rsid w:val="069F379E"/>
    <w:rsid w:val="076CEE75"/>
    <w:rsid w:val="08185FB9"/>
    <w:rsid w:val="082A09EB"/>
    <w:rsid w:val="089BC592"/>
    <w:rsid w:val="097DE638"/>
    <w:rsid w:val="0A0C7AE1"/>
    <w:rsid w:val="0A663D94"/>
    <w:rsid w:val="0B1BF5E7"/>
    <w:rsid w:val="0CC44FFE"/>
    <w:rsid w:val="0CF130DF"/>
    <w:rsid w:val="0CFE1DFD"/>
    <w:rsid w:val="0D4FC7CF"/>
    <w:rsid w:val="0DC4E36E"/>
    <w:rsid w:val="0E5E506F"/>
    <w:rsid w:val="0EC80DC0"/>
    <w:rsid w:val="0EE750EB"/>
    <w:rsid w:val="0F5CF529"/>
    <w:rsid w:val="0FC31246"/>
    <w:rsid w:val="1023E0F9"/>
    <w:rsid w:val="10F80ECB"/>
    <w:rsid w:val="1272477B"/>
    <w:rsid w:val="12B95C68"/>
    <w:rsid w:val="1349EE8E"/>
    <w:rsid w:val="14F07869"/>
    <w:rsid w:val="15107A79"/>
    <w:rsid w:val="1559BAC6"/>
    <w:rsid w:val="162998A6"/>
    <w:rsid w:val="166B5E0E"/>
    <w:rsid w:val="17FD5F39"/>
    <w:rsid w:val="18657CF4"/>
    <w:rsid w:val="18DC9AD2"/>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0615CA5"/>
    <w:rsid w:val="2083EC68"/>
    <w:rsid w:val="210F5AF1"/>
    <w:rsid w:val="212CBC64"/>
    <w:rsid w:val="21B104A0"/>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067249"/>
    <w:rsid w:val="31C1265F"/>
    <w:rsid w:val="31DDA704"/>
    <w:rsid w:val="321F658F"/>
    <w:rsid w:val="32FFC29C"/>
    <w:rsid w:val="3320F36F"/>
    <w:rsid w:val="340D0A3D"/>
    <w:rsid w:val="343A4F58"/>
    <w:rsid w:val="34E7EA92"/>
    <w:rsid w:val="363425FC"/>
    <w:rsid w:val="36615CEC"/>
    <w:rsid w:val="373C6128"/>
    <w:rsid w:val="37C1F8E8"/>
    <w:rsid w:val="3805C0E7"/>
    <w:rsid w:val="38168071"/>
    <w:rsid w:val="38512D72"/>
    <w:rsid w:val="393376D2"/>
    <w:rsid w:val="395463D1"/>
    <w:rsid w:val="398863F1"/>
    <w:rsid w:val="3A20C143"/>
    <w:rsid w:val="3A4C135D"/>
    <w:rsid w:val="3BA095AD"/>
    <w:rsid w:val="3EDC23CB"/>
    <w:rsid w:val="40771079"/>
    <w:rsid w:val="40930EF5"/>
    <w:rsid w:val="40FA6574"/>
    <w:rsid w:val="4110CDB4"/>
    <w:rsid w:val="42691D0F"/>
    <w:rsid w:val="4372D6C2"/>
    <w:rsid w:val="443448FB"/>
    <w:rsid w:val="44505BFC"/>
    <w:rsid w:val="450F5A46"/>
    <w:rsid w:val="456C4AA2"/>
    <w:rsid w:val="4641A0D0"/>
    <w:rsid w:val="483DA525"/>
    <w:rsid w:val="4873567A"/>
    <w:rsid w:val="48F582C0"/>
    <w:rsid w:val="495D9BBE"/>
    <w:rsid w:val="49B7B512"/>
    <w:rsid w:val="4AE86C22"/>
    <w:rsid w:val="4B35DECB"/>
    <w:rsid w:val="4C7319FD"/>
    <w:rsid w:val="4C7E6D49"/>
    <w:rsid w:val="4C8B405E"/>
    <w:rsid w:val="4CA6C5FF"/>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9B5E29"/>
    <w:rsid w:val="55ACD1A0"/>
    <w:rsid w:val="56AFA43F"/>
    <w:rsid w:val="573E66D1"/>
    <w:rsid w:val="58963761"/>
    <w:rsid w:val="59185BFB"/>
    <w:rsid w:val="593F501C"/>
    <w:rsid w:val="5A05D725"/>
    <w:rsid w:val="5ADD90BE"/>
    <w:rsid w:val="5B1E38D7"/>
    <w:rsid w:val="5B9D8C93"/>
    <w:rsid w:val="5CB076C8"/>
    <w:rsid w:val="5D5832E9"/>
    <w:rsid w:val="5D80A09E"/>
    <w:rsid w:val="5DC1C88E"/>
    <w:rsid w:val="5DF2A876"/>
    <w:rsid w:val="5EACEEBD"/>
    <w:rsid w:val="5EBDDC85"/>
    <w:rsid w:val="5F129E2E"/>
    <w:rsid w:val="5F8C18FC"/>
    <w:rsid w:val="5FC6304D"/>
    <w:rsid w:val="600E03FD"/>
    <w:rsid w:val="61003943"/>
    <w:rsid w:val="6238D218"/>
    <w:rsid w:val="624532CD"/>
    <w:rsid w:val="628CB478"/>
    <w:rsid w:val="62AD93BA"/>
    <w:rsid w:val="63555756"/>
    <w:rsid w:val="644E444D"/>
    <w:rsid w:val="65573E26"/>
    <w:rsid w:val="65AD35BA"/>
    <w:rsid w:val="65C2D45A"/>
    <w:rsid w:val="6657D135"/>
    <w:rsid w:val="66D9E62A"/>
    <w:rsid w:val="66E8E023"/>
    <w:rsid w:val="6728F4B3"/>
    <w:rsid w:val="673BE400"/>
    <w:rsid w:val="67B6BAF7"/>
    <w:rsid w:val="684BD26B"/>
    <w:rsid w:val="68E0347C"/>
    <w:rsid w:val="6956685D"/>
    <w:rsid w:val="699B3EBB"/>
    <w:rsid w:val="69A7D5B7"/>
    <w:rsid w:val="6A2AAF49"/>
    <w:rsid w:val="6BAD574D"/>
    <w:rsid w:val="6CA77350"/>
    <w:rsid w:val="6CCD84BC"/>
    <w:rsid w:val="6F38DF3C"/>
    <w:rsid w:val="70971A32"/>
    <w:rsid w:val="709A626A"/>
    <w:rsid w:val="71517DC9"/>
    <w:rsid w:val="716D6D8F"/>
    <w:rsid w:val="731BA24E"/>
    <w:rsid w:val="73C929CD"/>
    <w:rsid w:val="73E7CF48"/>
    <w:rsid w:val="74E6CDE9"/>
    <w:rsid w:val="75B5D97D"/>
    <w:rsid w:val="75B9CE48"/>
    <w:rsid w:val="764DA178"/>
    <w:rsid w:val="77B642A1"/>
    <w:rsid w:val="78063D85"/>
    <w:rsid w:val="78168F3E"/>
    <w:rsid w:val="78E271BD"/>
    <w:rsid w:val="78E93C4E"/>
    <w:rsid w:val="79E941EA"/>
    <w:rsid w:val="7A3DE86F"/>
    <w:rsid w:val="7AD6838E"/>
    <w:rsid w:val="7B180F93"/>
    <w:rsid w:val="7B1B6DA9"/>
    <w:rsid w:val="7B349606"/>
    <w:rsid w:val="7BB6E3A2"/>
    <w:rsid w:val="7C0181FE"/>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 w:val="7FD735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styleId="Strong">
    <w:name w:val="Strong"/>
    <w:basedOn w:val="DefaultParagraphFont"/>
    <w:uiPriority w:val="22"/>
    <w:qFormat/>
    <w:rsid w:val="00063025"/>
    <w:rPr>
      <w:b/>
      <w:bCs/>
    </w:rPr>
  </w:style>
  <w:style w:type="paragraph" w:customStyle="1" w:styleId="pf0">
    <w:name w:val="pf0"/>
    <w:basedOn w:val="Normal"/>
    <w:rsid w:val="00DD0D5E"/>
    <w:pPr>
      <w:spacing w:before="100" w:beforeAutospacing="1" w:after="100" w:afterAutospacing="1"/>
      <w:jc w:val="left"/>
    </w:pPr>
    <w:rPr>
      <w:rFonts w:ascii="Times New Roman" w:hAnsi="Times New Roman"/>
    </w:rPr>
  </w:style>
  <w:style w:type="character" w:customStyle="1" w:styleId="cf11">
    <w:name w:val="cf11"/>
    <w:basedOn w:val="DefaultParagraphFont"/>
    <w:rsid w:val="009D47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60581735">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93685370">
      <w:bodyDiv w:val="1"/>
      <w:marLeft w:val="0"/>
      <w:marRight w:val="0"/>
      <w:marTop w:val="0"/>
      <w:marBottom w:val="0"/>
      <w:divBdr>
        <w:top w:val="none" w:sz="0" w:space="0" w:color="auto"/>
        <w:left w:val="none" w:sz="0" w:space="0" w:color="auto"/>
        <w:bottom w:val="none" w:sz="0" w:space="0" w:color="auto"/>
        <w:right w:val="none" w:sz="0" w:space="0" w:color="auto"/>
      </w:divBdr>
    </w:div>
    <w:div w:id="373313910">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04186463">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45092091">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7520046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31045455">
      <w:bodyDiv w:val="1"/>
      <w:marLeft w:val="0"/>
      <w:marRight w:val="0"/>
      <w:marTop w:val="0"/>
      <w:marBottom w:val="0"/>
      <w:divBdr>
        <w:top w:val="none" w:sz="0" w:space="0" w:color="auto"/>
        <w:left w:val="none" w:sz="0" w:space="0" w:color="auto"/>
        <w:bottom w:val="none" w:sz="0" w:space="0" w:color="auto"/>
        <w:right w:val="none" w:sz="0" w:space="0" w:color="auto"/>
      </w:divBdr>
    </w:div>
    <w:div w:id="1505785561">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18704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reviews/review-pbs-items-prescribing-nurse-practitioners-endorsed-midwiv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A1CD5-EE2E-47D1-A7E2-A5A24F78ECCA}">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519B4D3B-C30D-4C1A-B838-E9BA61C0FE75}">
  <ds:schemaRefs>
    <ds:schemaRef ds:uri="http://schemas.microsoft.com/sharepoint/v3/contenttype/forms"/>
  </ds:schemaRefs>
</ds:datastoreItem>
</file>

<file path=customXml/itemProps3.xml><?xml version="1.0" encoding="utf-8"?>
<ds:datastoreItem xmlns:ds="http://schemas.openxmlformats.org/officeDocument/2006/customXml" ds:itemID="{14F61B54-BD8D-418B-92AB-F98801ECB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2333</Words>
  <Characters>14261</Characters>
  <Application>Microsoft Office Word</Application>
  <DocSecurity>0</DocSecurity>
  <Lines>700</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2025-10-24T03:14:00Z</dcterms:created>
  <dcterms:modified xsi:type="dcterms:W3CDTF">2025-10-30T03:12:00Z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y fmtid="{D5CDD505-2E9C-101B-9397-08002B2CF9AE}" pid="4" name="MSIP_Label_7cd3e8b9-ffed-43a8-b7f4-cc2fa0382d36_Enabled">
    <vt:lpwstr>True</vt:lpwstr>
  </property>
  <property fmtid="{D5CDD505-2E9C-101B-9397-08002B2CF9AE}" pid="5" name="MSIP_Label_7cd3e8b9-ffed-43a8-b7f4-cc2fa0382d36_SiteId">
    <vt:lpwstr>34a3929c-73cf-4954-abfe-147dc3517892</vt:lpwstr>
  </property>
  <property fmtid="{D5CDD505-2E9C-101B-9397-08002B2CF9AE}" pid="6" name="MSIP_Label_7cd3e8b9-ffed-43a8-b7f4-cc2fa0382d36_SetDate">
    <vt:lpwstr>2025-09-08T01:24:45Z</vt:lpwstr>
  </property>
  <property fmtid="{D5CDD505-2E9C-101B-9397-08002B2CF9AE}" pid="7" name="MSIP_Label_7cd3e8b9-ffed-43a8-b7f4-cc2fa0382d36_Name">
    <vt:lpwstr>OFFICIAL</vt:lpwstr>
  </property>
  <property fmtid="{D5CDD505-2E9C-101B-9397-08002B2CF9AE}" pid="8" name="MSIP_Label_7cd3e8b9-ffed-43a8-b7f4-cc2fa0382d36_ActionId">
    <vt:lpwstr>99cd9885-0b21-4de0-adb8-a6a9734817eb</vt:lpwstr>
  </property>
  <property fmtid="{D5CDD505-2E9C-101B-9397-08002B2CF9AE}" pid="9" name="MSIP_Label_7cd3e8b9-ffed-43a8-b7f4-cc2fa0382d36_Removed">
    <vt:lpwstr>False</vt:lpwstr>
  </property>
  <property fmtid="{D5CDD505-2E9C-101B-9397-08002B2CF9AE}" pid="10" name="MSIP_Label_7cd3e8b9-ffed-43a8-b7f4-cc2fa0382d36_Extended_MSFT_Method">
    <vt:lpwstr>Standard</vt:lpwstr>
  </property>
  <property fmtid="{D5CDD505-2E9C-101B-9397-08002B2CF9AE}" pid="11" name="Sensitivity">
    <vt:lpwstr>OFFICIAL</vt:lpwstr>
  </property>
  <property fmtid="{D5CDD505-2E9C-101B-9397-08002B2CF9AE}" pid="12" name="docLang">
    <vt:lpwstr>en</vt:lpwstr>
  </property>
</Properties>
</file>