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FBAD" w14:textId="2A2ECE4F" w:rsidR="0061414B" w:rsidRPr="0098262F" w:rsidRDefault="0061414B" w:rsidP="001635E2">
      <w:pPr>
        <w:pStyle w:val="1-MainHeading"/>
        <w:spacing w:before="240"/>
      </w:pPr>
      <w:r>
        <w:t>5.25</w:t>
      </w:r>
      <w:r w:rsidRPr="0098262F">
        <w:tab/>
      </w:r>
      <w:r w:rsidRPr="0061414B">
        <w:t>AMINO ACID FORMULA WITH FAT, CARBOHYDRATE, VITAMINS AND MINERALS WITHOUT PHENYLALANINE</w:t>
      </w:r>
      <w:r w:rsidRPr="0098262F">
        <w:t>,</w:t>
      </w:r>
      <w:r w:rsidRPr="0098262F">
        <w:br/>
      </w:r>
      <w:r w:rsidRPr="0061414B">
        <w:t xml:space="preserve">Tablets (modified release), 54 g protein per 100 g, </w:t>
      </w:r>
      <w:r w:rsidR="00ED6897" w:rsidRPr="00656836">
        <w:t>100</w:t>
      </w:r>
      <w:r w:rsidR="00ED6897">
        <w:t> </w:t>
      </w:r>
      <w:r w:rsidR="00ED6897" w:rsidRPr="00656836">
        <w:t>g</w:t>
      </w:r>
      <w:r w:rsidR="00ED6897">
        <w:t xml:space="preserve">, </w:t>
      </w:r>
      <w:r w:rsidR="00ED6897" w:rsidRPr="00BD0B48">
        <w:t xml:space="preserve">pack of </w:t>
      </w:r>
      <w:r w:rsidR="00ED6897">
        <w:t xml:space="preserve">6 </w:t>
      </w:r>
      <w:r w:rsidR="00ED6897" w:rsidRPr="00D76FB6">
        <w:t>(PKU Easy Microtabs</w:t>
      </w:r>
      <w:r w:rsidR="00ED6897">
        <w:t xml:space="preserve"> </w:t>
      </w:r>
      <w:r w:rsidR="00ED6897" w:rsidRPr="00656836">
        <w:t>Plus</w:t>
      </w:r>
      <w:r w:rsidR="00ED6897" w:rsidRPr="00D76FB6">
        <w:t>)</w:t>
      </w:r>
      <w:r w:rsidR="00ED6897">
        <w:br/>
      </w:r>
      <w:r w:rsidRPr="0061414B">
        <w:t>PKU Easy Microtabs Plus</w:t>
      </w:r>
      <w:r w:rsidRPr="0098262F">
        <w:t>,</w:t>
      </w:r>
      <w:r w:rsidRPr="0098262F">
        <w:br/>
      </w:r>
      <w:r w:rsidRPr="0061414B">
        <w:t>ORPHARMA PTY LTD</w:t>
      </w:r>
      <w:r w:rsidRPr="0098262F">
        <w:t>.</w:t>
      </w:r>
    </w:p>
    <w:p w14:paraId="5F4D54C1" w14:textId="19062883" w:rsidR="00E11F44" w:rsidRPr="00A6439B" w:rsidRDefault="007E490F" w:rsidP="004B7259">
      <w:pPr>
        <w:pStyle w:val="2-SectionHeading"/>
        <w:spacing w:before="0"/>
        <w:rPr>
          <w:rFonts w:cstheme="minorHAnsi"/>
          <w:color w:val="FF0000"/>
        </w:rPr>
      </w:pPr>
      <w:r w:rsidRPr="007E1673">
        <w:t xml:space="preserve">Purpose of </w:t>
      </w:r>
      <w:r w:rsidR="00FA0B04" w:rsidRPr="007E1673">
        <w:t>Submission</w:t>
      </w:r>
      <w:r w:rsidRPr="00A6439B">
        <w:t xml:space="preserve"> </w:t>
      </w:r>
    </w:p>
    <w:p w14:paraId="63CA33D5" w14:textId="08C9D3F6" w:rsidR="005562DC" w:rsidRDefault="006C6C10" w:rsidP="00712B50">
      <w:pPr>
        <w:pStyle w:val="3-BodyText"/>
      </w:pPr>
      <w:bookmarkStart w:id="0" w:name="_Hlk172790895"/>
      <w:r w:rsidRPr="00A6439B">
        <w:t xml:space="preserve">The Category </w:t>
      </w:r>
      <w:r w:rsidR="00622B81">
        <w:t>3</w:t>
      </w:r>
      <w:r w:rsidR="00C96EC0" w:rsidRPr="00A6439B">
        <w:t xml:space="preserve"> </w:t>
      </w:r>
      <w:r w:rsidRPr="00A6439B">
        <w:t xml:space="preserve">submission </w:t>
      </w:r>
      <w:r w:rsidR="00244BEC" w:rsidRPr="00A6439B">
        <w:t>requested</w:t>
      </w:r>
      <w:r w:rsidRPr="00A6439B">
        <w:t xml:space="preserve"> </w:t>
      </w:r>
      <w:r w:rsidR="008007BC">
        <w:t xml:space="preserve">a </w:t>
      </w:r>
      <w:r w:rsidR="00881F70" w:rsidRPr="00881F70">
        <w:t xml:space="preserve">General Schedule Restricted Benefit listing of </w:t>
      </w:r>
      <w:bookmarkStart w:id="1" w:name="_Hlk181108931"/>
      <w:r w:rsidR="00881F70" w:rsidRPr="00881F70">
        <w:t>amino acid formula with fat, carbohydrate, vitamins and minerals without phenylalanine</w:t>
      </w:r>
      <w:r w:rsidR="00881F70">
        <w:t xml:space="preserve"> </w:t>
      </w:r>
      <w:r w:rsidR="003B4D4A">
        <w:t>t</w:t>
      </w:r>
      <w:r w:rsidR="003B4D4A" w:rsidRPr="003B4D4A">
        <w:t>ablets (modified release), 54</w:t>
      </w:r>
      <w:r w:rsidR="00454D04">
        <w:t> </w:t>
      </w:r>
      <w:r w:rsidR="003B4D4A" w:rsidRPr="003B4D4A">
        <w:t>g protein per 100</w:t>
      </w:r>
      <w:r w:rsidR="00454D04">
        <w:t> </w:t>
      </w:r>
      <w:r w:rsidR="003B4D4A" w:rsidRPr="003B4D4A">
        <w:t>g, 100</w:t>
      </w:r>
      <w:r w:rsidR="00454D04">
        <w:t> </w:t>
      </w:r>
      <w:r w:rsidR="003B4D4A" w:rsidRPr="003B4D4A">
        <w:t>g</w:t>
      </w:r>
      <w:r w:rsidR="00454D04">
        <w:t xml:space="preserve">, </w:t>
      </w:r>
      <w:r w:rsidR="00C66152">
        <w:t xml:space="preserve">pack of </w:t>
      </w:r>
      <w:r w:rsidR="00454D04">
        <w:t>6</w:t>
      </w:r>
      <w:r w:rsidR="003B4D4A" w:rsidRPr="003B4D4A">
        <w:t xml:space="preserve"> </w:t>
      </w:r>
      <w:r w:rsidR="00881F70" w:rsidRPr="00881F70">
        <w:t>(PKU</w:t>
      </w:r>
      <w:r w:rsidR="00D4273A">
        <w:t> </w:t>
      </w:r>
      <w:r w:rsidR="00881F70" w:rsidRPr="00881F70">
        <w:t>Easy</w:t>
      </w:r>
      <w:r w:rsidR="00D4273A">
        <w:t> </w:t>
      </w:r>
      <w:r w:rsidR="00881F70" w:rsidRPr="00881F70">
        <w:t>Microtabs</w:t>
      </w:r>
      <w:r w:rsidR="00D4273A">
        <w:t> </w:t>
      </w:r>
      <w:r w:rsidR="00881F70" w:rsidRPr="00881F70">
        <w:t>Plus)</w:t>
      </w:r>
      <w:bookmarkEnd w:id="1"/>
      <w:r w:rsidR="00881F70" w:rsidRPr="00881F70">
        <w:t xml:space="preserve"> for </w:t>
      </w:r>
      <w:r w:rsidR="00A97C67" w:rsidRPr="00A97C67">
        <w:t>the dietary management of phenylketonuria</w:t>
      </w:r>
      <w:r w:rsidR="00A97C67" w:rsidRPr="00A97C67" w:rsidDel="00A97C67">
        <w:t xml:space="preserve"> </w:t>
      </w:r>
      <w:r w:rsidR="00881F70" w:rsidRPr="00881F70">
        <w:t>(PKU)</w:t>
      </w:r>
      <w:r w:rsidR="00E67652">
        <w:t>.</w:t>
      </w:r>
      <w:r w:rsidR="00881F70" w:rsidRPr="00881F70">
        <w:t xml:space="preserve"> </w:t>
      </w:r>
      <w:r w:rsidR="00CC2768" w:rsidRPr="00881F70">
        <w:t>PKU</w:t>
      </w:r>
      <w:r w:rsidR="00454D04">
        <w:t xml:space="preserve"> </w:t>
      </w:r>
      <w:r w:rsidR="00CC2768" w:rsidRPr="00881F70">
        <w:t>Easy</w:t>
      </w:r>
      <w:r w:rsidR="00454D04">
        <w:t xml:space="preserve"> </w:t>
      </w:r>
      <w:r w:rsidR="00CC2768" w:rsidRPr="00881F70">
        <w:t>Microtabs</w:t>
      </w:r>
      <w:r w:rsidR="00454D04">
        <w:t xml:space="preserve"> </w:t>
      </w:r>
      <w:r w:rsidR="00CC2768" w:rsidRPr="00881F70">
        <w:t>Plus</w:t>
      </w:r>
      <w:r w:rsidR="00CC2768" w:rsidRPr="00CC2768">
        <w:t xml:space="preserve"> is a phenylalanine (</w:t>
      </w:r>
      <w:r w:rsidR="0077609C">
        <w:t>p</w:t>
      </w:r>
      <w:r w:rsidR="00CC2768" w:rsidRPr="00CC2768">
        <w:t xml:space="preserve">he)-free protein substitute in micro-tablet form with vitamins and minerals, intended for use in children aged 3 years and older, and adults with </w:t>
      </w:r>
      <w:r w:rsidR="00CC2768">
        <w:t>PKU</w:t>
      </w:r>
      <w:r w:rsidR="00CC2768" w:rsidRPr="00CC2768">
        <w:t xml:space="preserve"> requiring amino acid supplementation</w:t>
      </w:r>
      <w:r w:rsidR="005562DC">
        <w:t>.</w:t>
      </w:r>
    </w:p>
    <w:p w14:paraId="5DADA0CC" w14:textId="7830DFE5" w:rsidR="003B4D4A" w:rsidRPr="003B4D4A" w:rsidRDefault="003B4D4A" w:rsidP="002C2E16">
      <w:pPr>
        <w:pStyle w:val="3-BodyText"/>
        <w:spacing w:before="120"/>
      </w:pPr>
      <w:r w:rsidRPr="003B4D4A">
        <w:t xml:space="preserve">Listing was requested on the basis of cost-minimisation versus amino acid formula with fat, carbohydrate without phenylalanine tablets </w:t>
      </w:r>
      <w:r w:rsidR="00454D04">
        <w:t>(</w:t>
      </w:r>
      <w:r w:rsidRPr="003B4D4A">
        <w:t>modified release</w:t>
      </w:r>
      <w:r w:rsidR="00454D04">
        <w:t>)</w:t>
      </w:r>
      <w:r w:rsidRPr="003B4D4A">
        <w:t>, 70.8</w:t>
      </w:r>
      <w:r w:rsidR="00454D04">
        <w:t> </w:t>
      </w:r>
      <w:r w:rsidRPr="003B4D4A">
        <w:t>g protein per 100</w:t>
      </w:r>
      <w:r w:rsidR="00454D04">
        <w:t> </w:t>
      </w:r>
      <w:r w:rsidRPr="003B4D4A">
        <w:t>g, 110</w:t>
      </w:r>
      <w:r w:rsidR="00454D04">
        <w:t> </w:t>
      </w:r>
      <w:r w:rsidRPr="003B4D4A">
        <w:t xml:space="preserve">g, </w:t>
      </w:r>
      <w:r w:rsidR="00C66152">
        <w:t xml:space="preserve">pack of </w:t>
      </w:r>
      <w:r w:rsidR="00454D04">
        <w:t>4 (</w:t>
      </w:r>
      <w:r w:rsidR="00AA602A" w:rsidRPr="003B4D4A">
        <w:t>P</w:t>
      </w:r>
      <w:r w:rsidR="00AA602A">
        <w:t>KU</w:t>
      </w:r>
      <w:r w:rsidR="00AA602A" w:rsidRPr="003B4D4A">
        <w:t xml:space="preserve"> </w:t>
      </w:r>
      <w:r w:rsidRPr="003B4D4A">
        <w:t>Easy Microtabs</w:t>
      </w:r>
      <w:r w:rsidR="00454D04">
        <w:t>)</w:t>
      </w:r>
      <w:r>
        <w:t xml:space="preserve"> </w:t>
      </w:r>
      <w:r w:rsidRPr="003B4D4A">
        <w:t>at the same cost per gram of protein equivalent (PE).</w:t>
      </w:r>
    </w:p>
    <w:bookmarkEnd w:id="0"/>
    <w:p w14:paraId="3D1D4320" w14:textId="50BD36FE" w:rsidR="007E490F" w:rsidRPr="00A6439B" w:rsidRDefault="007E490F" w:rsidP="004B7259">
      <w:pPr>
        <w:pStyle w:val="2-SectionHeading"/>
        <w:numPr>
          <w:ilvl w:val="0"/>
          <w:numId w:val="2"/>
        </w:numPr>
        <w:spacing w:before="0"/>
      </w:pPr>
      <w:r w:rsidRPr="00A6439B">
        <w:t xml:space="preserve">Background </w:t>
      </w:r>
    </w:p>
    <w:p w14:paraId="66A51362" w14:textId="441263E8" w:rsidR="00B63251" w:rsidRPr="002C3114" w:rsidRDefault="00862128" w:rsidP="002C2E16">
      <w:pPr>
        <w:pStyle w:val="3-BodyText"/>
        <w:spacing w:before="120"/>
      </w:pPr>
      <w:r w:rsidRPr="002C3114">
        <w:t>PKU Easy Microtabs Plus</w:t>
      </w:r>
      <w:r w:rsidRPr="002C3114" w:rsidDel="00862128">
        <w:t xml:space="preserve"> </w:t>
      </w:r>
      <w:r w:rsidRPr="002C3114">
        <w:t xml:space="preserve">has not been </w:t>
      </w:r>
      <w:r w:rsidR="004B7259">
        <w:t>previously</w:t>
      </w:r>
      <w:r w:rsidR="004B7259" w:rsidRPr="002C3114">
        <w:t xml:space="preserve"> </w:t>
      </w:r>
      <w:r w:rsidRPr="002C3114">
        <w:t>considered by the PBAC</w:t>
      </w:r>
      <w:r w:rsidR="001F2311" w:rsidRPr="002C3114">
        <w:t>.</w:t>
      </w:r>
    </w:p>
    <w:p w14:paraId="1B15A991" w14:textId="7013F099" w:rsidR="00BB4889" w:rsidRPr="00712B50" w:rsidRDefault="002C3114" w:rsidP="002C2E16">
      <w:pPr>
        <w:pStyle w:val="3-BodyText"/>
        <w:spacing w:before="120"/>
        <w:rPr>
          <w:i/>
        </w:rPr>
      </w:pPr>
      <w:r w:rsidRPr="002C3114">
        <w:t>The submission state</w:t>
      </w:r>
      <w:r w:rsidR="004B7259">
        <w:t>d</w:t>
      </w:r>
      <w:r w:rsidRPr="002C3114">
        <w:t xml:space="preserve"> </w:t>
      </w:r>
      <w:r w:rsidR="004B7259">
        <w:t xml:space="preserve">that </w:t>
      </w:r>
      <w:r w:rsidR="00BB4889" w:rsidRPr="002C3114">
        <w:t>PKU Easy Microtabs Plus</w:t>
      </w:r>
      <w:r w:rsidR="00BB4889" w:rsidRPr="002C3114" w:rsidDel="00862128">
        <w:t xml:space="preserve"> </w:t>
      </w:r>
      <w:r w:rsidR="00BB4889" w:rsidRPr="002C3114">
        <w:t xml:space="preserve">meets the requirements for foods that have special medical purposes as set out under the </w:t>
      </w:r>
      <w:r w:rsidR="00BB4889" w:rsidRPr="00712B50">
        <w:rPr>
          <w:i/>
        </w:rPr>
        <w:t>Australia New Zealand Food Standards Code – Standard 2.9.5: Food for Special Medical Purposes</w:t>
      </w:r>
      <w:r w:rsidR="00617E7B" w:rsidRPr="00712B50">
        <w:rPr>
          <w:i/>
        </w:rPr>
        <w:t>.</w:t>
      </w:r>
    </w:p>
    <w:p w14:paraId="5F8727CC" w14:textId="77777777" w:rsidR="00AA602A" w:rsidRPr="00AA602A" w:rsidRDefault="00AA602A" w:rsidP="002C2E16">
      <w:pPr>
        <w:pStyle w:val="3-BodyText"/>
        <w:spacing w:before="120"/>
      </w:pPr>
      <w:bookmarkStart w:id="2" w:name="_Hlk175042462"/>
      <w:r w:rsidRPr="00AA602A">
        <w:t>As this product is marketed as a nutritional product, and not a therapeutic good, it is not registered in the Australian Register of Therapeutic Goods.</w:t>
      </w:r>
    </w:p>
    <w:bookmarkEnd w:id="2"/>
    <w:p w14:paraId="1B8790B6" w14:textId="77777777" w:rsidR="00964A9F" w:rsidRPr="00A6439B" w:rsidRDefault="00964A9F" w:rsidP="004B7259">
      <w:pPr>
        <w:pStyle w:val="2-SectionHeading"/>
        <w:spacing w:before="0"/>
      </w:pPr>
      <w:r w:rsidRPr="00A6439B">
        <w:t xml:space="preserve">Requested listing </w:t>
      </w:r>
    </w:p>
    <w:p w14:paraId="543BDE82" w14:textId="1609ECA5" w:rsidR="00AA602A" w:rsidRPr="00AA602A" w:rsidRDefault="00AA602A" w:rsidP="002C2E16">
      <w:pPr>
        <w:pStyle w:val="3-BodyText"/>
        <w:spacing w:before="120"/>
      </w:pPr>
      <w:bookmarkStart w:id="3" w:name="_Hlk172125177"/>
      <w:r w:rsidRPr="00AA602A">
        <w:t xml:space="preserve">The submission requested </w:t>
      </w:r>
      <w:r w:rsidR="004B7259">
        <w:t xml:space="preserve">the </w:t>
      </w:r>
      <w:r w:rsidRPr="00AA602A">
        <w:t xml:space="preserve">listing </w:t>
      </w:r>
      <w:r w:rsidR="004B7259">
        <w:t xml:space="preserve">of </w:t>
      </w:r>
      <w:r w:rsidRPr="00AA602A">
        <w:t xml:space="preserve">PKU Easy Microtabs Plus under the </w:t>
      </w:r>
      <w:bookmarkStart w:id="4" w:name="_Hlk175042545"/>
      <w:r w:rsidRPr="00AA602A">
        <w:t xml:space="preserve">same </w:t>
      </w:r>
      <w:r w:rsidR="004B7259" w:rsidRPr="004B7259">
        <w:t xml:space="preserve">conditions </w:t>
      </w:r>
      <w:r w:rsidRPr="00AA602A">
        <w:t>as the current list</w:t>
      </w:r>
      <w:r w:rsidR="004B7259">
        <w:t xml:space="preserve">ing for </w:t>
      </w:r>
      <w:bookmarkEnd w:id="4"/>
      <w:r w:rsidRPr="00AA602A">
        <w:t xml:space="preserve">PKU Easy Microtabs (PBS item code: </w:t>
      </w:r>
      <w:r w:rsidR="003426F7" w:rsidRPr="003426F7">
        <w:t>10683G</w:t>
      </w:r>
      <w:r w:rsidRPr="00AA602A">
        <w:t xml:space="preserve">). </w:t>
      </w:r>
    </w:p>
    <w:p w14:paraId="6EB007AF" w14:textId="3B6434A1" w:rsidR="00E00656" w:rsidRPr="00824DC6" w:rsidRDefault="004B7259" w:rsidP="003A55F9">
      <w:pPr>
        <w:pStyle w:val="Bodytextitalics"/>
        <w:rPr>
          <w:i w:val="0"/>
        </w:rPr>
      </w:pPr>
      <w:r w:rsidRPr="00824DC6">
        <w:rPr>
          <w:i w:val="0"/>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668"/>
        <w:gridCol w:w="811"/>
        <w:gridCol w:w="811"/>
        <w:gridCol w:w="811"/>
        <w:gridCol w:w="811"/>
        <w:gridCol w:w="1832"/>
      </w:tblGrid>
      <w:tr w:rsidR="00AA24E9" w:rsidRPr="00DC40B2" w14:paraId="090EC971" w14:textId="77777777" w:rsidTr="00DC40B2">
        <w:trPr>
          <w:cantSplit/>
          <w:trHeight w:val="20"/>
        </w:trPr>
        <w:tc>
          <w:tcPr>
            <w:tcW w:w="2184" w:type="pct"/>
            <w:gridSpan w:val="2"/>
            <w:vAlign w:val="center"/>
          </w:tcPr>
          <w:bookmarkEnd w:id="3"/>
          <w:p w14:paraId="6811159C" w14:textId="77777777" w:rsidR="00AA24E9" w:rsidRPr="00DC40B2" w:rsidRDefault="00AA24E9" w:rsidP="002E7853">
            <w:pPr>
              <w:keepLines/>
              <w:rPr>
                <w:rFonts w:ascii="Arial Narrow" w:hAnsi="Arial Narrow" w:cs="Arial"/>
                <w:b/>
                <w:bCs/>
                <w:sz w:val="20"/>
                <w:szCs w:val="20"/>
              </w:rPr>
            </w:pPr>
            <w:r w:rsidRPr="00DC40B2">
              <w:rPr>
                <w:rFonts w:ascii="Arial Narrow" w:hAnsi="Arial Narrow" w:cs="Arial"/>
                <w:b/>
                <w:bCs/>
                <w:sz w:val="20"/>
                <w:szCs w:val="20"/>
              </w:rPr>
              <w:t>MEDICINAL PRODUCT</w:t>
            </w:r>
          </w:p>
          <w:p w14:paraId="72770312" w14:textId="77777777" w:rsidR="00AA24E9" w:rsidRPr="00DC40B2" w:rsidRDefault="00AA24E9" w:rsidP="002E7853">
            <w:pPr>
              <w:keepLines/>
              <w:rPr>
                <w:rFonts w:ascii="Arial Narrow" w:hAnsi="Arial Narrow" w:cs="Arial"/>
                <w:b/>
                <w:sz w:val="20"/>
                <w:szCs w:val="20"/>
              </w:rPr>
            </w:pPr>
            <w:r w:rsidRPr="00DC40B2">
              <w:rPr>
                <w:rFonts w:ascii="Arial Narrow" w:hAnsi="Arial Narrow" w:cs="Arial"/>
                <w:b/>
                <w:bCs/>
                <w:sz w:val="20"/>
                <w:szCs w:val="20"/>
              </w:rPr>
              <w:t>medicinal product pack</w:t>
            </w:r>
          </w:p>
        </w:tc>
        <w:tc>
          <w:tcPr>
            <w:tcW w:w="450" w:type="pct"/>
            <w:vAlign w:val="center"/>
          </w:tcPr>
          <w:p w14:paraId="5ABDBDFA" w14:textId="77777777" w:rsidR="00AA24E9" w:rsidRPr="00DC40B2" w:rsidRDefault="00AA24E9" w:rsidP="002E7853">
            <w:pPr>
              <w:keepLines/>
              <w:jc w:val="center"/>
              <w:rPr>
                <w:rFonts w:ascii="Arial Narrow" w:hAnsi="Arial Narrow" w:cs="Arial"/>
                <w:b/>
                <w:sz w:val="20"/>
                <w:szCs w:val="20"/>
              </w:rPr>
            </w:pPr>
            <w:r w:rsidRPr="00DC40B2">
              <w:rPr>
                <w:rFonts w:ascii="Arial Narrow" w:hAnsi="Arial Narrow" w:cs="Arial"/>
                <w:b/>
                <w:sz w:val="20"/>
                <w:szCs w:val="20"/>
              </w:rPr>
              <w:t>PBS item code</w:t>
            </w:r>
          </w:p>
        </w:tc>
        <w:tc>
          <w:tcPr>
            <w:tcW w:w="450" w:type="pct"/>
            <w:vAlign w:val="center"/>
          </w:tcPr>
          <w:p w14:paraId="3C2E0426" w14:textId="77777777" w:rsidR="00AA24E9" w:rsidRPr="00DC40B2" w:rsidRDefault="00AA24E9" w:rsidP="002E7853">
            <w:pPr>
              <w:keepLines/>
              <w:jc w:val="center"/>
              <w:rPr>
                <w:rFonts w:ascii="Arial Narrow" w:hAnsi="Arial Narrow" w:cs="Arial"/>
                <w:b/>
                <w:sz w:val="20"/>
                <w:szCs w:val="20"/>
              </w:rPr>
            </w:pPr>
            <w:r w:rsidRPr="00DC40B2">
              <w:rPr>
                <w:rFonts w:ascii="Arial Narrow" w:hAnsi="Arial Narrow" w:cs="Arial"/>
                <w:b/>
                <w:sz w:val="20"/>
                <w:szCs w:val="20"/>
              </w:rPr>
              <w:t>Max. qty packs</w:t>
            </w:r>
          </w:p>
        </w:tc>
        <w:tc>
          <w:tcPr>
            <w:tcW w:w="450" w:type="pct"/>
            <w:vAlign w:val="center"/>
          </w:tcPr>
          <w:p w14:paraId="4C6207F6" w14:textId="77777777" w:rsidR="00AA24E9" w:rsidRPr="00DC40B2" w:rsidRDefault="00AA24E9" w:rsidP="002E7853">
            <w:pPr>
              <w:keepLines/>
              <w:jc w:val="center"/>
              <w:rPr>
                <w:rFonts w:ascii="Arial Narrow" w:hAnsi="Arial Narrow" w:cs="Arial"/>
                <w:b/>
                <w:sz w:val="20"/>
                <w:szCs w:val="20"/>
              </w:rPr>
            </w:pPr>
            <w:r w:rsidRPr="00DC40B2">
              <w:rPr>
                <w:rFonts w:ascii="Arial Narrow" w:hAnsi="Arial Narrow" w:cs="Arial"/>
                <w:b/>
                <w:sz w:val="20"/>
                <w:szCs w:val="20"/>
              </w:rPr>
              <w:t>Max. qty units</w:t>
            </w:r>
          </w:p>
        </w:tc>
        <w:tc>
          <w:tcPr>
            <w:tcW w:w="450" w:type="pct"/>
            <w:vAlign w:val="center"/>
          </w:tcPr>
          <w:p w14:paraId="67D84042" w14:textId="77777777" w:rsidR="00AA24E9" w:rsidRPr="00DC40B2" w:rsidRDefault="00AA24E9" w:rsidP="002E7853">
            <w:pPr>
              <w:keepLines/>
              <w:jc w:val="center"/>
              <w:rPr>
                <w:rFonts w:ascii="Arial Narrow" w:hAnsi="Arial Narrow" w:cs="Arial"/>
                <w:b/>
                <w:sz w:val="20"/>
                <w:szCs w:val="20"/>
              </w:rPr>
            </w:pPr>
            <w:r w:rsidRPr="00DC40B2">
              <w:rPr>
                <w:rFonts w:ascii="Arial Narrow" w:hAnsi="Arial Narrow" w:cs="Arial"/>
                <w:b/>
                <w:sz w:val="20"/>
                <w:szCs w:val="20"/>
              </w:rPr>
              <w:t>№.of</w:t>
            </w:r>
          </w:p>
          <w:p w14:paraId="6E260049" w14:textId="77777777" w:rsidR="00AA24E9" w:rsidRPr="00DC40B2" w:rsidRDefault="00AA24E9" w:rsidP="002E7853">
            <w:pPr>
              <w:keepLines/>
              <w:jc w:val="center"/>
              <w:rPr>
                <w:rFonts w:ascii="Arial Narrow" w:hAnsi="Arial Narrow" w:cs="Arial"/>
                <w:b/>
                <w:sz w:val="20"/>
                <w:szCs w:val="20"/>
              </w:rPr>
            </w:pPr>
            <w:r w:rsidRPr="00DC40B2">
              <w:rPr>
                <w:rFonts w:ascii="Arial Narrow" w:hAnsi="Arial Narrow" w:cs="Arial"/>
                <w:b/>
                <w:sz w:val="20"/>
                <w:szCs w:val="20"/>
              </w:rPr>
              <w:t>Rpts</w:t>
            </w:r>
          </w:p>
        </w:tc>
        <w:tc>
          <w:tcPr>
            <w:tcW w:w="1015" w:type="pct"/>
            <w:vAlign w:val="center"/>
          </w:tcPr>
          <w:p w14:paraId="42E5E854" w14:textId="77777777" w:rsidR="00AA24E9" w:rsidRPr="00DC40B2" w:rsidRDefault="00AA24E9" w:rsidP="002E7853">
            <w:pPr>
              <w:keepLines/>
              <w:rPr>
                <w:rFonts w:ascii="Arial Narrow" w:hAnsi="Arial Narrow" w:cs="Arial"/>
                <w:b/>
                <w:sz w:val="20"/>
                <w:szCs w:val="20"/>
                <w:lang w:val="fr-FR"/>
              </w:rPr>
            </w:pPr>
            <w:r w:rsidRPr="00DC40B2">
              <w:rPr>
                <w:rFonts w:ascii="Arial Narrow" w:hAnsi="Arial Narrow" w:cs="Arial"/>
                <w:b/>
                <w:sz w:val="20"/>
                <w:szCs w:val="20"/>
              </w:rPr>
              <w:t>Available brands</w:t>
            </w:r>
          </w:p>
        </w:tc>
      </w:tr>
      <w:tr w:rsidR="00AA24E9" w:rsidRPr="00DC40B2" w14:paraId="5A19CA65" w14:textId="77777777" w:rsidTr="00DC40B2">
        <w:trPr>
          <w:cantSplit/>
          <w:trHeight w:val="20"/>
        </w:trPr>
        <w:tc>
          <w:tcPr>
            <w:tcW w:w="5000" w:type="pct"/>
            <w:gridSpan w:val="7"/>
            <w:vAlign w:val="center"/>
          </w:tcPr>
          <w:p w14:paraId="1752AF3F" w14:textId="4691B647" w:rsidR="00AA24E9" w:rsidRPr="00DC40B2" w:rsidRDefault="00C7213C" w:rsidP="002E7853">
            <w:pPr>
              <w:keepLines/>
              <w:rPr>
                <w:rFonts w:ascii="Arial Narrow" w:hAnsi="Arial Narrow" w:cs="Arial"/>
                <w:sz w:val="20"/>
                <w:szCs w:val="20"/>
              </w:rPr>
            </w:pPr>
            <w:r w:rsidRPr="00DC40B2">
              <w:rPr>
                <w:rFonts w:ascii="Arial Narrow" w:hAnsi="Arial Narrow" w:cs="Arial"/>
                <w:sz w:val="20"/>
                <w:szCs w:val="20"/>
              </w:rPr>
              <w:t>AMINO ACID FORMULA WITH FAT, CARBOHYDRATE, VITAMINS AND MINERALS WITHOUT PHENYLALANINE</w:t>
            </w:r>
          </w:p>
        </w:tc>
      </w:tr>
      <w:tr w:rsidR="00AA24E9" w:rsidRPr="00DC40B2" w14:paraId="28F8C744" w14:textId="77777777" w:rsidTr="00DC40B2">
        <w:trPr>
          <w:cantSplit/>
          <w:trHeight w:val="20"/>
        </w:trPr>
        <w:tc>
          <w:tcPr>
            <w:tcW w:w="2184" w:type="pct"/>
            <w:gridSpan w:val="2"/>
            <w:vAlign w:val="center"/>
          </w:tcPr>
          <w:p w14:paraId="2A765B9C" w14:textId="797608C3" w:rsidR="00AA24E9" w:rsidRPr="00DC40B2" w:rsidRDefault="00C7213C" w:rsidP="002E7853">
            <w:pPr>
              <w:keepLines/>
              <w:rPr>
                <w:rFonts w:ascii="Arial Narrow" w:hAnsi="Arial Narrow" w:cs="Arial"/>
                <w:sz w:val="20"/>
                <w:szCs w:val="20"/>
              </w:rPr>
            </w:pPr>
            <w:r w:rsidRPr="00DC40B2">
              <w:rPr>
                <w:rFonts w:ascii="Arial Narrow" w:hAnsi="Arial Narrow" w:cs="Arial"/>
                <w:sz w:val="20"/>
                <w:szCs w:val="20"/>
              </w:rPr>
              <w:lastRenderedPageBreak/>
              <w:t>amino acid formula with fat, carbohydrate, vitamins and minerals without phenylalanine</w:t>
            </w:r>
            <w:r w:rsidRPr="00DC40B2">
              <w:rPr>
                <w:rFonts w:ascii="Arial Narrow" w:hAnsi="Arial Narrow"/>
                <w:sz w:val="20"/>
                <w:szCs w:val="20"/>
                <w:lang w:eastAsia="en-GB"/>
              </w:rPr>
              <w:t xml:space="preserve"> </w:t>
            </w:r>
            <w:r w:rsidR="00D34F12" w:rsidRPr="00DC40B2">
              <w:rPr>
                <w:rFonts w:ascii="Arial Narrow" w:hAnsi="Arial Narrow" w:cs="Arial"/>
                <w:sz w:val="20"/>
                <w:szCs w:val="20"/>
              </w:rPr>
              <w:t>t</w:t>
            </w:r>
            <w:r w:rsidRPr="00DC40B2">
              <w:rPr>
                <w:rFonts w:ascii="Arial Narrow" w:hAnsi="Arial Narrow" w:cs="Arial"/>
                <w:sz w:val="20"/>
                <w:szCs w:val="20"/>
              </w:rPr>
              <w:t>ablet</w:t>
            </w:r>
            <w:r w:rsidR="00D31092">
              <w:rPr>
                <w:rFonts w:ascii="Arial Narrow" w:hAnsi="Arial Narrow" w:cs="Arial"/>
                <w:sz w:val="20"/>
                <w:szCs w:val="20"/>
              </w:rPr>
              <w:t>:</w:t>
            </w:r>
            <w:r w:rsidR="00FD7904">
              <w:rPr>
                <w:rFonts w:ascii="Arial Narrow" w:hAnsi="Arial Narrow" w:cs="Arial"/>
                <w:sz w:val="20"/>
                <w:szCs w:val="20"/>
              </w:rPr>
              <w:t xml:space="preserve"> modified release,</w:t>
            </w:r>
            <w:r w:rsidRPr="00DC40B2">
              <w:rPr>
                <w:rFonts w:ascii="Arial Narrow" w:hAnsi="Arial Narrow" w:cs="Arial"/>
                <w:sz w:val="20"/>
                <w:szCs w:val="20"/>
              </w:rPr>
              <w:t xml:space="preserve"> 6 </w:t>
            </w:r>
            <w:r w:rsidR="00FD7904">
              <w:rPr>
                <w:rFonts w:ascii="Arial Narrow" w:hAnsi="Arial Narrow" w:cs="Arial"/>
                <w:sz w:val="20"/>
                <w:szCs w:val="20"/>
              </w:rPr>
              <w:t>x100 g</w:t>
            </w:r>
          </w:p>
        </w:tc>
        <w:tc>
          <w:tcPr>
            <w:tcW w:w="450" w:type="pct"/>
            <w:vAlign w:val="center"/>
          </w:tcPr>
          <w:p w14:paraId="19A53E20" w14:textId="4A2F89DE" w:rsidR="00AA24E9" w:rsidRPr="00DC40B2" w:rsidRDefault="00AA24E9" w:rsidP="002E7853">
            <w:pPr>
              <w:keepLines/>
              <w:jc w:val="center"/>
              <w:rPr>
                <w:rFonts w:ascii="Arial Narrow" w:hAnsi="Arial Narrow" w:cs="Arial"/>
                <w:sz w:val="20"/>
                <w:szCs w:val="20"/>
              </w:rPr>
            </w:pPr>
            <w:r w:rsidRPr="00DC40B2">
              <w:rPr>
                <w:rFonts w:ascii="Arial Narrow" w:hAnsi="Arial Narrow" w:cs="Arial"/>
                <w:sz w:val="20"/>
                <w:szCs w:val="20"/>
              </w:rPr>
              <w:t xml:space="preserve"> NEW</w:t>
            </w:r>
          </w:p>
        </w:tc>
        <w:tc>
          <w:tcPr>
            <w:tcW w:w="450" w:type="pct"/>
            <w:vAlign w:val="center"/>
          </w:tcPr>
          <w:p w14:paraId="734D0BEB" w14:textId="307F6ADA" w:rsidR="00AA24E9" w:rsidRPr="00DC40B2" w:rsidRDefault="00182119" w:rsidP="002E7853">
            <w:pPr>
              <w:keepLines/>
              <w:jc w:val="center"/>
              <w:rPr>
                <w:rFonts w:ascii="Arial Narrow" w:hAnsi="Arial Narrow" w:cs="Arial"/>
                <w:sz w:val="20"/>
                <w:szCs w:val="20"/>
              </w:rPr>
            </w:pPr>
            <w:r w:rsidRPr="00DC40B2">
              <w:rPr>
                <w:rFonts w:ascii="Arial Narrow" w:hAnsi="Arial Narrow" w:cs="Arial"/>
                <w:sz w:val="20"/>
                <w:szCs w:val="20"/>
              </w:rPr>
              <w:t>7</w:t>
            </w:r>
          </w:p>
        </w:tc>
        <w:tc>
          <w:tcPr>
            <w:tcW w:w="450" w:type="pct"/>
            <w:vAlign w:val="center"/>
          </w:tcPr>
          <w:p w14:paraId="6DCF1C59" w14:textId="23330A55" w:rsidR="00AA24E9" w:rsidRPr="00DC40B2" w:rsidRDefault="00182119" w:rsidP="002E7853">
            <w:pPr>
              <w:keepLines/>
              <w:jc w:val="center"/>
              <w:rPr>
                <w:rFonts w:ascii="Arial Narrow" w:hAnsi="Arial Narrow" w:cs="Arial"/>
                <w:sz w:val="20"/>
                <w:szCs w:val="20"/>
              </w:rPr>
            </w:pPr>
            <w:r w:rsidRPr="00DC40B2">
              <w:rPr>
                <w:rFonts w:ascii="Arial Narrow" w:hAnsi="Arial Narrow" w:cs="Arial"/>
                <w:sz w:val="20"/>
                <w:szCs w:val="20"/>
              </w:rPr>
              <w:t>7</w:t>
            </w:r>
          </w:p>
        </w:tc>
        <w:tc>
          <w:tcPr>
            <w:tcW w:w="450" w:type="pct"/>
            <w:vAlign w:val="center"/>
          </w:tcPr>
          <w:p w14:paraId="3D7F646A" w14:textId="77777777" w:rsidR="00AA24E9" w:rsidRPr="00DC40B2" w:rsidRDefault="00AA24E9" w:rsidP="002E7853">
            <w:pPr>
              <w:keepLines/>
              <w:jc w:val="center"/>
              <w:rPr>
                <w:rFonts w:ascii="Arial Narrow" w:hAnsi="Arial Narrow" w:cs="Arial"/>
                <w:sz w:val="20"/>
                <w:szCs w:val="20"/>
              </w:rPr>
            </w:pPr>
            <w:r w:rsidRPr="00DC40B2">
              <w:rPr>
                <w:rFonts w:ascii="Arial Narrow" w:hAnsi="Arial Narrow" w:cs="Arial"/>
                <w:sz w:val="20"/>
                <w:szCs w:val="20"/>
              </w:rPr>
              <w:t>5</w:t>
            </w:r>
          </w:p>
        </w:tc>
        <w:tc>
          <w:tcPr>
            <w:tcW w:w="1015" w:type="pct"/>
            <w:vAlign w:val="center"/>
          </w:tcPr>
          <w:p w14:paraId="5B3C0781" w14:textId="05E7EB22" w:rsidR="00AA24E9" w:rsidRPr="00DC40B2" w:rsidRDefault="00182119" w:rsidP="002E7853">
            <w:pPr>
              <w:keepLines/>
              <w:rPr>
                <w:rFonts w:ascii="Arial Narrow" w:hAnsi="Arial Narrow" w:cs="Arial"/>
                <w:sz w:val="20"/>
                <w:szCs w:val="20"/>
              </w:rPr>
            </w:pPr>
            <w:r w:rsidRPr="00DC40B2">
              <w:rPr>
                <w:rFonts w:ascii="Arial Narrow" w:hAnsi="Arial Narrow" w:cs="Arial"/>
                <w:sz w:val="20"/>
                <w:szCs w:val="20"/>
              </w:rPr>
              <w:t>PKU Easy Microtabs Plus</w:t>
            </w:r>
          </w:p>
        </w:tc>
      </w:tr>
      <w:tr w:rsidR="00AA24E9" w:rsidRPr="00DC40B2" w14:paraId="1CA3A3BB" w14:textId="77777777" w:rsidTr="00DC40B2">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1E1C087" w14:textId="133353DB" w:rsidR="00AA24E9" w:rsidRPr="00DC40B2" w:rsidRDefault="00AA24E9" w:rsidP="002E7853">
            <w:pPr>
              <w:rPr>
                <w:rFonts w:ascii="Arial Narrow" w:hAnsi="Arial Narrow" w:cs="Arial"/>
                <w:sz w:val="20"/>
                <w:szCs w:val="20"/>
              </w:rPr>
            </w:pPr>
          </w:p>
        </w:tc>
      </w:tr>
      <w:tr w:rsidR="00AA24E9" w:rsidRPr="00DC40B2" w14:paraId="70D0340B" w14:textId="77777777" w:rsidTr="00DC40B2">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CCD089C" w14:textId="08B83475" w:rsidR="00AA24E9" w:rsidRPr="00DC40B2" w:rsidRDefault="00AA24E9" w:rsidP="002E7853">
            <w:pPr>
              <w:keepLines/>
              <w:rPr>
                <w:rFonts w:ascii="Arial Narrow" w:hAnsi="Arial Narrow" w:cs="Arial"/>
                <w:b/>
                <w:sz w:val="20"/>
                <w:szCs w:val="20"/>
              </w:rPr>
            </w:pPr>
            <w:r w:rsidRPr="00DC40B2">
              <w:rPr>
                <w:rFonts w:ascii="Arial Narrow" w:hAnsi="Arial Narrow"/>
                <w:b/>
                <w:sz w:val="20"/>
                <w:szCs w:val="20"/>
              </w:rPr>
              <w:t>Restriction Summary [] / Treatment of Concept: [</w:t>
            </w:r>
            <w:r w:rsidR="005361F6" w:rsidRPr="00DC40B2">
              <w:rPr>
                <w:rFonts w:ascii="Arial Narrow" w:hAnsi="Arial Narrow"/>
                <w:b/>
                <w:sz w:val="20"/>
                <w:szCs w:val="20"/>
              </w:rPr>
              <w:t>]</w:t>
            </w:r>
          </w:p>
        </w:tc>
      </w:tr>
      <w:tr w:rsidR="00AA24E9" w:rsidRPr="00DC40B2" w14:paraId="351E5687" w14:textId="77777777" w:rsidTr="00DC40B2">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7E696EFF" w14:textId="29BF21D4" w:rsidR="00AA24E9" w:rsidRPr="00DC40B2" w:rsidRDefault="00AA24E9" w:rsidP="002E7853">
            <w:pPr>
              <w:jc w:val="center"/>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283CB63" w14:textId="03E34C94" w:rsidR="00AA24E9" w:rsidRPr="00DC40B2" w:rsidRDefault="00AA24E9" w:rsidP="00167B98">
            <w:pPr>
              <w:keepLines/>
              <w:jc w:val="left"/>
              <w:rPr>
                <w:rFonts w:ascii="Arial Narrow" w:hAnsi="Arial Narrow" w:cs="Arial"/>
                <w:sz w:val="20"/>
                <w:szCs w:val="20"/>
              </w:rPr>
            </w:pPr>
            <w:r w:rsidRPr="00DC40B2">
              <w:rPr>
                <w:rFonts w:ascii="Arial Narrow" w:hAnsi="Arial Narrow" w:cs="Arial"/>
                <w:b/>
                <w:sz w:val="20"/>
                <w:szCs w:val="20"/>
              </w:rPr>
              <w:t>Category / Program:</w:t>
            </w:r>
            <w:r w:rsidRPr="00DC40B2">
              <w:rPr>
                <w:rFonts w:ascii="Arial Narrow" w:hAnsi="Arial Narrow" w:cs="Arial"/>
                <w:color w:val="FF0000"/>
                <w:sz w:val="20"/>
                <w:szCs w:val="20"/>
              </w:rPr>
              <w:t xml:space="preserve"> </w:t>
            </w:r>
            <w:r w:rsidR="006D70EC" w:rsidRPr="00DC40B2">
              <w:rPr>
                <w:rFonts w:ascii="Arial Narrow" w:eastAsia="Calibri" w:hAnsi="Arial Narrow" w:cs="Arial"/>
                <w:sz w:val="20"/>
                <w:szCs w:val="20"/>
              </w:rPr>
              <w:fldChar w:fldCharType="begin" w:fldLock="1">
                <w:ffData>
                  <w:name w:val="Check1"/>
                  <w:enabled/>
                  <w:calcOnExit w:val="0"/>
                  <w:checkBox>
                    <w:sizeAuto/>
                    <w:default w:val="1"/>
                  </w:checkBox>
                </w:ffData>
              </w:fldChar>
            </w:r>
            <w:r w:rsidR="006D70EC" w:rsidRPr="00DC40B2">
              <w:rPr>
                <w:rFonts w:ascii="Arial Narrow" w:eastAsia="Calibri" w:hAnsi="Arial Narrow" w:cs="Arial"/>
                <w:sz w:val="20"/>
                <w:szCs w:val="20"/>
              </w:rPr>
              <w:instrText xml:space="preserve"> </w:instrText>
            </w:r>
            <w:bookmarkStart w:id="5" w:name="Check1"/>
            <w:r w:rsidR="006D70EC" w:rsidRPr="00DC40B2">
              <w:rPr>
                <w:rFonts w:ascii="Arial Narrow" w:eastAsia="Calibri" w:hAnsi="Arial Narrow" w:cs="Arial"/>
                <w:sz w:val="20"/>
                <w:szCs w:val="20"/>
              </w:rPr>
              <w:instrText xml:space="preserve">FORMCHECKBOX </w:instrText>
            </w:r>
            <w:r w:rsidR="006D70EC" w:rsidRPr="00DC40B2">
              <w:rPr>
                <w:rFonts w:ascii="Arial Narrow" w:eastAsia="Calibri" w:hAnsi="Arial Narrow" w:cs="Arial"/>
                <w:sz w:val="20"/>
                <w:szCs w:val="20"/>
              </w:rPr>
            </w:r>
            <w:r w:rsidR="006D70EC" w:rsidRPr="00DC40B2">
              <w:rPr>
                <w:rFonts w:ascii="Arial Narrow" w:eastAsia="Calibri" w:hAnsi="Arial Narrow" w:cs="Arial"/>
                <w:sz w:val="20"/>
                <w:szCs w:val="20"/>
              </w:rPr>
              <w:fldChar w:fldCharType="separate"/>
            </w:r>
            <w:r w:rsidR="006D70EC" w:rsidRPr="00DC40B2">
              <w:rPr>
                <w:rFonts w:ascii="Arial Narrow" w:eastAsia="Calibri" w:hAnsi="Arial Narrow" w:cs="Arial"/>
                <w:sz w:val="20"/>
                <w:szCs w:val="20"/>
              </w:rPr>
              <w:fldChar w:fldCharType="end"/>
            </w:r>
            <w:bookmarkEnd w:id="5"/>
            <w:r w:rsidRPr="00DC40B2">
              <w:rPr>
                <w:rFonts w:ascii="Arial Narrow" w:eastAsia="Calibri" w:hAnsi="Arial Narrow" w:cs="Arial"/>
                <w:sz w:val="20"/>
                <w:szCs w:val="20"/>
              </w:rPr>
              <w:t xml:space="preserve"> GENERAL - General Schedule (Code GE) </w:t>
            </w:r>
          </w:p>
        </w:tc>
      </w:tr>
      <w:tr w:rsidR="00AA24E9" w:rsidRPr="00DC40B2" w14:paraId="69F11352" w14:textId="77777777" w:rsidTr="00DC40B2">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67EA5068" w14:textId="77777777" w:rsidR="00AA24E9" w:rsidRPr="00DC40B2" w:rsidRDefault="00AA24E9" w:rsidP="002E7853">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758AD3ED" w14:textId="44FF77DE" w:rsidR="00AA24E9" w:rsidRPr="00DC40B2" w:rsidRDefault="00AA24E9" w:rsidP="002E7853">
            <w:pPr>
              <w:keepLines/>
              <w:rPr>
                <w:rFonts w:ascii="Arial Narrow" w:hAnsi="Arial Narrow" w:cs="Arial"/>
                <w:b/>
                <w:sz w:val="20"/>
                <w:szCs w:val="20"/>
              </w:rPr>
            </w:pPr>
            <w:r w:rsidRPr="00DC40B2">
              <w:rPr>
                <w:rFonts w:ascii="Arial Narrow" w:hAnsi="Arial Narrow" w:cs="Arial"/>
                <w:b/>
                <w:sz w:val="20"/>
                <w:szCs w:val="20"/>
              </w:rPr>
              <w:t xml:space="preserve">Prescriber type: </w:t>
            </w:r>
            <w:r w:rsidR="006D70EC" w:rsidRPr="00DC40B2">
              <w:rPr>
                <w:rFonts w:ascii="Arial Narrow" w:hAnsi="Arial Narrow" w:cs="Arial"/>
                <w:sz w:val="20"/>
                <w:szCs w:val="20"/>
              </w:rPr>
              <w:fldChar w:fldCharType="begin" w:fldLock="1">
                <w:ffData>
                  <w:name w:val=""/>
                  <w:enabled/>
                  <w:calcOnExit w:val="0"/>
                  <w:checkBox>
                    <w:sizeAuto/>
                    <w:default w:val="1"/>
                  </w:checkBox>
                </w:ffData>
              </w:fldChar>
            </w:r>
            <w:r w:rsidR="006D70EC" w:rsidRPr="00DC40B2">
              <w:rPr>
                <w:rFonts w:ascii="Arial Narrow" w:hAnsi="Arial Narrow" w:cs="Arial"/>
                <w:sz w:val="20"/>
                <w:szCs w:val="20"/>
              </w:rPr>
              <w:instrText xml:space="preserve"> FORMCHECKBOX </w:instrText>
            </w:r>
            <w:r w:rsidR="006D70EC" w:rsidRPr="00DC40B2">
              <w:rPr>
                <w:rFonts w:ascii="Arial Narrow" w:hAnsi="Arial Narrow" w:cs="Arial"/>
                <w:sz w:val="20"/>
                <w:szCs w:val="20"/>
              </w:rPr>
            </w:r>
            <w:r w:rsidR="006D70EC" w:rsidRPr="00DC40B2">
              <w:rPr>
                <w:rFonts w:ascii="Arial Narrow" w:hAnsi="Arial Narrow" w:cs="Arial"/>
                <w:sz w:val="20"/>
                <w:szCs w:val="20"/>
              </w:rPr>
              <w:fldChar w:fldCharType="separate"/>
            </w:r>
            <w:r w:rsidR="006D70EC" w:rsidRPr="00DC40B2">
              <w:rPr>
                <w:rFonts w:ascii="Arial Narrow" w:hAnsi="Arial Narrow" w:cs="Arial"/>
                <w:sz w:val="20"/>
                <w:szCs w:val="20"/>
              </w:rPr>
              <w:fldChar w:fldCharType="end"/>
            </w:r>
            <w:r w:rsidRPr="00DC40B2">
              <w:rPr>
                <w:rFonts w:ascii="Arial Narrow" w:hAnsi="Arial Narrow" w:cs="Arial"/>
                <w:sz w:val="20"/>
                <w:szCs w:val="20"/>
              </w:rPr>
              <w:t xml:space="preserve">Medical Practitioners </w:t>
            </w:r>
            <w:r w:rsidR="006D70EC" w:rsidRPr="00DC40B2">
              <w:rPr>
                <w:rFonts w:ascii="Arial Narrow" w:hAnsi="Arial Narrow" w:cs="Arial"/>
                <w:sz w:val="20"/>
                <w:szCs w:val="20"/>
              </w:rPr>
              <w:fldChar w:fldCharType="begin" w:fldLock="1">
                <w:ffData>
                  <w:name w:val="Check3"/>
                  <w:enabled/>
                  <w:calcOnExit w:val="0"/>
                  <w:checkBox>
                    <w:sizeAuto/>
                    <w:default w:val="1"/>
                  </w:checkBox>
                </w:ffData>
              </w:fldChar>
            </w:r>
            <w:r w:rsidR="006D70EC" w:rsidRPr="00DC40B2">
              <w:rPr>
                <w:rFonts w:ascii="Arial Narrow" w:hAnsi="Arial Narrow" w:cs="Arial"/>
                <w:sz w:val="20"/>
                <w:szCs w:val="20"/>
              </w:rPr>
              <w:instrText xml:space="preserve"> </w:instrText>
            </w:r>
            <w:bookmarkStart w:id="6" w:name="Check3"/>
            <w:r w:rsidR="006D70EC" w:rsidRPr="00DC40B2">
              <w:rPr>
                <w:rFonts w:ascii="Arial Narrow" w:hAnsi="Arial Narrow" w:cs="Arial"/>
                <w:sz w:val="20"/>
                <w:szCs w:val="20"/>
              </w:rPr>
              <w:instrText xml:space="preserve">FORMCHECKBOX </w:instrText>
            </w:r>
            <w:r w:rsidR="006D70EC" w:rsidRPr="00DC40B2">
              <w:rPr>
                <w:rFonts w:ascii="Arial Narrow" w:hAnsi="Arial Narrow" w:cs="Arial"/>
                <w:sz w:val="20"/>
                <w:szCs w:val="20"/>
              </w:rPr>
            </w:r>
            <w:r w:rsidR="006D70EC" w:rsidRPr="00DC40B2">
              <w:rPr>
                <w:rFonts w:ascii="Arial Narrow" w:hAnsi="Arial Narrow" w:cs="Arial"/>
                <w:sz w:val="20"/>
                <w:szCs w:val="20"/>
              </w:rPr>
              <w:fldChar w:fldCharType="separate"/>
            </w:r>
            <w:r w:rsidR="006D70EC" w:rsidRPr="00DC40B2">
              <w:rPr>
                <w:rFonts w:ascii="Arial Narrow" w:hAnsi="Arial Narrow" w:cs="Arial"/>
                <w:sz w:val="20"/>
                <w:szCs w:val="20"/>
              </w:rPr>
              <w:fldChar w:fldCharType="end"/>
            </w:r>
            <w:bookmarkEnd w:id="6"/>
            <w:r w:rsidRPr="00DC40B2">
              <w:rPr>
                <w:rFonts w:ascii="Arial Narrow" w:hAnsi="Arial Narrow" w:cs="Arial"/>
                <w:sz w:val="20"/>
                <w:szCs w:val="20"/>
              </w:rPr>
              <w:t xml:space="preserve">Nurse practitioners </w:t>
            </w:r>
          </w:p>
        </w:tc>
      </w:tr>
      <w:tr w:rsidR="00AA24E9" w:rsidRPr="00DC40B2" w14:paraId="2903BDB0" w14:textId="77777777" w:rsidTr="00DC40B2">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607F241A" w14:textId="77777777" w:rsidR="00AA24E9" w:rsidRPr="00DC40B2" w:rsidRDefault="00AA24E9" w:rsidP="002E7853">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D10651B" w14:textId="7618757C" w:rsidR="00AA24E9" w:rsidRPr="00DC40B2" w:rsidRDefault="00AA24E9" w:rsidP="00167B98">
            <w:pPr>
              <w:keepLines/>
              <w:jc w:val="left"/>
              <w:rPr>
                <w:rFonts w:ascii="Arial Narrow" w:eastAsia="Calibri" w:hAnsi="Arial Narrow" w:cs="Arial"/>
                <w:color w:val="FF0000"/>
                <w:sz w:val="20"/>
                <w:szCs w:val="20"/>
              </w:rPr>
            </w:pPr>
            <w:r w:rsidRPr="00DC40B2">
              <w:rPr>
                <w:rFonts w:ascii="Arial Narrow" w:hAnsi="Arial Narrow" w:cs="Arial"/>
                <w:b/>
                <w:sz w:val="20"/>
                <w:szCs w:val="20"/>
              </w:rPr>
              <w:t>Restriction type:</w:t>
            </w:r>
            <w:r w:rsidR="002C2E16">
              <w:rPr>
                <w:rFonts w:ascii="Arial Narrow" w:hAnsi="Arial Narrow" w:cs="Arial"/>
                <w:b/>
                <w:sz w:val="20"/>
                <w:szCs w:val="20"/>
              </w:rPr>
              <w:t xml:space="preserve"> </w:t>
            </w:r>
            <w:r w:rsidR="00167B98" w:rsidRPr="00DC40B2">
              <w:rPr>
                <w:rFonts w:ascii="Arial Narrow" w:eastAsia="Calibri" w:hAnsi="Arial Narrow" w:cs="Arial"/>
                <w:sz w:val="20"/>
                <w:szCs w:val="20"/>
              </w:rPr>
              <w:fldChar w:fldCharType="begin" w:fldLock="1">
                <w:ffData>
                  <w:name w:val=""/>
                  <w:enabled/>
                  <w:calcOnExit w:val="0"/>
                  <w:checkBox>
                    <w:sizeAuto/>
                    <w:default w:val="1"/>
                  </w:checkBox>
                </w:ffData>
              </w:fldChar>
            </w:r>
            <w:r w:rsidR="00167B98" w:rsidRPr="00DC40B2">
              <w:rPr>
                <w:rFonts w:ascii="Arial Narrow" w:eastAsia="Calibri" w:hAnsi="Arial Narrow" w:cs="Arial"/>
                <w:sz w:val="20"/>
                <w:szCs w:val="20"/>
              </w:rPr>
              <w:instrText xml:space="preserve"> FORMCHECKBOX </w:instrText>
            </w:r>
            <w:r w:rsidR="00167B98" w:rsidRPr="00DC40B2">
              <w:rPr>
                <w:rFonts w:ascii="Arial Narrow" w:eastAsia="Calibri" w:hAnsi="Arial Narrow" w:cs="Arial"/>
                <w:sz w:val="20"/>
                <w:szCs w:val="20"/>
              </w:rPr>
            </w:r>
            <w:r w:rsidR="00167B98" w:rsidRPr="00DC40B2">
              <w:rPr>
                <w:rFonts w:ascii="Arial Narrow" w:eastAsia="Calibri" w:hAnsi="Arial Narrow" w:cs="Arial"/>
                <w:sz w:val="20"/>
                <w:szCs w:val="20"/>
              </w:rPr>
              <w:fldChar w:fldCharType="separate"/>
            </w:r>
            <w:r w:rsidR="00167B98" w:rsidRPr="00DC40B2">
              <w:rPr>
                <w:rFonts w:ascii="Arial Narrow" w:eastAsia="Calibri" w:hAnsi="Arial Narrow" w:cs="Arial"/>
                <w:sz w:val="20"/>
                <w:szCs w:val="20"/>
              </w:rPr>
              <w:fldChar w:fldCharType="end"/>
            </w:r>
            <w:r w:rsidRPr="00DC40B2">
              <w:rPr>
                <w:rFonts w:ascii="Arial Narrow" w:eastAsia="Calibri" w:hAnsi="Arial Narrow" w:cs="Arial"/>
                <w:sz w:val="20"/>
                <w:szCs w:val="20"/>
              </w:rPr>
              <w:t>Restricted benefit</w:t>
            </w:r>
          </w:p>
        </w:tc>
      </w:tr>
      <w:tr w:rsidR="00AA24E9" w:rsidRPr="00DC40B2" w14:paraId="5838240A" w14:textId="77777777" w:rsidTr="00DC40B2">
        <w:tblPrEx>
          <w:tblCellMar>
            <w:top w:w="15" w:type="dxa"/>
            <w:bottom w:w="15" w:type="dxa"/>
          </w:tblCellMar>
          <w:tblLook w:val="04A0" w:firstRow="1" w:lastRow="0" w:firstColumn="1" w:lastColumn="0" w:noHBand="0" w:noVBand="1"/>
        </w:tblPrEx>
        <w:trPr>
          <w:cantSplit/>
          <w:trHeight w:val="20"/>
        </w:trPr>
        <w:tc>
          <w:tcPr>
            <w:tcW w:w="705" w:type="pct"/>
            <w:vAlign w:val="center"/>
            <w:hideMark/>
          </w:tcPr>
          <w:p w14:paraId="4D5B5EE7" w14:textId="24817EDC" w:rsidR="00AA24E9" w:rsidRPr="00DC40B2" w:rsidRDefault="00AA24E9" w:rsidP="002E7853">
            <w:pPr>
              <w:keepLines/>
              <w:jc w:val="center"/>
              <w:rPr>
                <w:rFonts w:ascii="Arial Narrow" w:hAnsi="Arial Narrow"/>
                <w:sz w:val="20"/>
                <w:szCs w:val="20"/>
              </w:rPr>
            </w:pPr>
          </w:p>
        </w:tc>
        <w:tc>
          <w:tcPr>
            <w:tcW w:w="4295" w:type="pct"/>
            <w:gridSpan w:val="6"/>
            <w:vAlign w:val="center"/>
            <w:hideMark/>
          </w:tcPr>
          <w:p w14:paraId="4554907F" w14:textId="28C98F07" w:rsidR="00AA24E9" w:rsidRPr="00DC40B2" w:rsidRDefault="00AA24E9" w:rsidP="002E7853">
            <w:pPr>
              <w:keepLines/>
              <w:rPr>
                <w:rFonts w:ascii="Arial Narrow" w:hAnsi="Arial Narrow"/>
                <w:color w:val="333333"/>
                <w:sz w:val="20"/>
                <w:szCs w:val="20"/>
              </w:rPr>
            </w:pPr>
            <w:r w:rsidRPr="00DC40B2">
              <w:rPr>
                <w:rFonts w:ascii="Arial Narrow" w:hAnsi="Arial Narrow"/>
                <w:b/>
                <w:bCs/>
                <w:sz w:val="20"/>
                <w:szCs w:val="20"/>
              </w:rPr>
              <w:t>Indication:</w:t>
            </w:r>
            <w:r w:rsidRPr="00DC40B2">
              <w:rPr>
                <w:rFonts w:ascii="Arial Narrow" w:hAnsi="Arial Narrow"/>
                <w:sz w:val="20"/>
                <w:szCs w:val="20"/>
              </w:rPr>
              <w:t xml:space="preserve"> </w:t>
            </w:r>
            <w:r w:rsidR="006D70EC" w:rsidRPr="00DC40B2">
              <w:rPr>
                <w:rFonts w:ascii="Arial Narrow" w:hAnsi="Arial Narrow"/>
                <w:sz w:val="20"/>
                <w:szCs w:val="20"/>
              </w:rPr>
              <w:t>Phenylketonuria</w:t>
            </w:r>
          </w:p>
        </w:tc>
      </w:tr>
    </w:tbl>
    <w:p w14:paraId="3919FD3C" w14:textId="235970AF" w:rsidR="00BF51BC" w:rsidRDefault="0019630C" w:rsidP="002C2E16">
      <w:pPr>
        <w:pStyle w:val="3-BodyText"/>
        <w:spacing w:before="120"/>
      </w:pPr>
      <w:bookmarkStart w:id="7" w:name="_Hlk175042808"/>
      <w:r>
        <w:t>The submission requested a</w:t>
      </w:r>
      <w:r w:rsidR="00BF51BC">
        <w:t xml:space="preserve"> </w:t>
      </w:r>
      <w:r w:rsidR="00BF51BC" w:rsidRPr="00BF51BC">
        <w:t xml:space="preserve">maximum quantity of </w:t>
      </w:r>
      <w:r>
        <w:t>7</w:t>
      </w:r>
      <w:r w:rsidR="00BF51BC">
        <w:t xml:space="preserve"> for </w:t>
      </w:r>
      <w:r w:rsidR="00BF51BC" w:rsidRPr="00BF51BC">
        <w:t>PKU Easy Microtabs</w:t>
      </w:r>
      <w:r w:rsidR="00BF51BC">
        <w:t xml:space="preserve"> Plus</w:t>
      </w:r>
      <w:r>
        <w:t>,</w:t>
      </w:r>
      <w:r w:rsidR="008E71D4">
        <w:t xml:space="preserve"> </w:t>
      </w:r>
      <w:r w:rsidR="00BF51BC">
        <w:t>provid</w:t>
      </w:r>
      <w:r>
        <w:t>ing</w:t>
      </w:r>
      <w:r w:rsidR="00BF51BC">
        <w:t xml:space="preserve"> </w:t>
      </w:r>
      <w:r w:rsidR="00BF51BC" w:rsidRPr="00BF51BC">
        <w:t>2,268</w:t>
      </w:r>
      <w:r>
        <w:t> </w:t>
      </w:r>
      <w:r w:rsidR="00BF51BC" w:rsidRPr="00BF51BC">
        <w:t xml:space="preserve">g </w:t>
      </w:r>
      <w:r>
        <w:t xml:space="preserve">of </w:t>
      </w:r>
      <w:r w:rsidR="00BF51BC" w:rsidRPr="00BF51BC">
        <w:t>PE content</w:t>
      </w:r>
      <w:r>
        <w:t xml:space="preserve">, </w:t>
      </w:r>
      <w:r w:rsidR="0083225E">
        <w:t>slightly higher than the PE content</w:t>
      </w:r>
      <w:r w:rsidR="00D5623F">
        <w:t xml:space="preserve"> in the currently listed</w:t>
      </w:r>
      <w:r w:rsidR="00BF51BC" w:rsidRPr="00BF51BC">
        <w:t xml:space="preserve"> </w:t>
      </w:r>
      <w:r w:rsidR="002C604C" w:rsidRPr="00BF51BC">
        <w:t>PKU Easy Microtabs</w:t>
      </w:r>
      <w:r w:rsidR="002C604C">
        <w:t xml:space="preserve"> (</w:t>
      </w:r>
      <w:r w:rsidR="008E71D4" w:rsidRPr="008E71D4">
        <w:t>2,181</w:t>
      </w:r>
      <w:r w:rsidR="002C604C">
        <w:t> </w:t>
      </w:r>
      <w:r w:rsidR="008E71D4" w:rsidRPr="008E71D4">
        <w:t xml:space="preserve">g </w:t>
      </w:r>
      <w:r w:rsidR="008E71D4">
        <w:t xml:space="preserve">PE </w:t>
      </w:r>
      <w:r w:rsidR="002C604C">
        <w:t>content per</w:t>
      </w:r>
      <w:r w:rsidR="008E71D4">
        <w:t xml:space="preserve"> </w:t>
      </w:r>
      <w:r w:rsidR="002C604C">
        <w:t xml:space="preserve">the </w:t>
      </w:r>
      <w:r w:rsidR="00BF51BC" w:rsidRPr="00BF51BC">
        <w:t>maximum quantity</w:t>
      </w:r>
      <w:r w:rsidR="002C604C">
        <w:t xml:space="preserve"> </w:t>
      </w:r>
      <w:r w:rsidR="008E71D4">
        <w:t xml:space="preserve">of </w:t>
      </w:r>
      <w:r w:rsidR="002C604C">
        <w:t>7).</w:t>
      </w:r>
      <w:r w:rsidR="008E71D4">
        <w:t xml:space="preserve"> </w:t>
      </w:r>
      <w:r w:rsidR="002C604C">
        <w:t>The submission stated that t</w:t>
      </w:r>
      <w:r w:rsidR="002C604C" w:rsidRPr="002C604C">
        <w:t>his quantity meets the needs of all patient groups, including those with the highest daily protein requirements (</w:t>
      </w:r>
      <w:r w:rsidR="002C604C">
        <w:t xml:space="preserve">e.g. </w:t>
      </w:r>
      <w:r w:rsidR="002C604C" w:rsidRPr="002C604C">
        <w:t>67</w:t>
      </w:r>
      <w:r w:rsidR="002C604C">
        <w:t> </w:t>
      </w:r>
      <w:r w:rsidR="002C604C" w:rsidRPr="002C604C">
        <w:t>g/day for lactating women</w:t>
      </w:r>
      <w:r w:rsidR="00937488">
        <w:t xml:space="preserve"> and</w:t>
      </w:r>
      <w:r w:rsidR="002C604C" w:rsidRPr="002C604C">
        <w:t xml:space="preserve"> 65</w:t>
      </w:r>
      <w:r w:rsidR="002C604C">
        <w:t> </w:t>
      </w:r>
      <w:r w:rsidR="002C604C" w:rsidRPr="002C604C">
        <w:t>g for adolescent boys</w:t>
      </w:r>
      <w:r w:rsidR="002C604C">
        <w:t xml:space="preserve">), and </w:t>
      </w:r>
      <w:r w:rsidR="002C604C" w:rsidRPr="002C604C">
        <w:t xml:space="preserve">provides at least one month of therapy per prescription. </w:t>
      </w:r>
      <w:r w:rsidR="00C151B6">
        <w:t xml:space="preserve">The proposed </w:t>
      </w:r>
      <w:r w:rsidR="004822A4">
        <w:t xml:space="preserve">5 </w:t>
      </w:r>
      <w:r w:rsidR="00C151B6" w:rsidRPr="00C151B6">
        <w:t>repeat</w:t>
      </w:r>
      <w:r w:rsidR="004822A4">
        <w:t>s</w:t>
      </w:r>
      <w:r w:rsidR="002C604C">
        <w:t xml:space="preserve"> would supply </w:t>
      </w:r>
      <w:r w:rsidR="002C604C" w:rsidRPr="002C604C">
        <w:t>approximately</w:t>
      </w:r>
      <w:r w:rsidR="00C151B6" w:rsidRPr="00C151B6">
        <w:t xml:space="preserve"> 6</w:t>
      </w:r>
      <w:r w:rsidR="004822A4">
        <w:t> </w:t>
      </w:r>
      <w:r w:rsidR="00C151B6" w:rsidRPr="00C151B6">
        <w:t>months of therapy</w:t>
      </w:r>
      <w:r w:rsidR="002C604C">
        <w:t xml:space="preserve">, </w:t>
      </w:r>
      <w:r w:rsidR="002C604C" w:rsidRPr="002C604C">
        <w:t>aligning with other</w:t>
      </w:r>
      <w:r w:rsidR="002C604C">
        <w:t xml:space="preserve"> </w:t>
      </w:r>
      <w:r w:rsidR="0077609C">
        <w:t>p</w:t>
      </w:r>
      <w:r w:rsidR="001361E2" w:rsidRPr="001361E2">
        <w:t>he-free amino acid</w:t>
      </w:r>
      <w:r w:rsidR="001361E2" w:rsidRPr="001361E2" w:rsidDel="002C604C">
        <w:t xml:space="preserve"> </w:t>
      </w:r>
      <w:r w:rsidR="00C151B6" w:rsidRPr="00C151B6">
        <w:t xml:space="preserve">nutritional products </w:t>
      </w:r>
      <w:r w:rsidR="002C604C">
        <w:t xml:space="preserve">listed </w:t>
      </w:r>
      <w:r w:rsidR="00C151B6" w:rsidRPr="00C151B6">
        <w:t>for PKU</w:t>
      </w:r>
      <w:r w:rsidR="00C151B6">
        <w:t>.</w:t>
      </w:r>
    </w:p>
    <w:bookmarkEnd w:id="7"/>
    <w:p w14:paraId="29A96004" w14:textId="77777777" w:rsidR="00C27C1C" w:rsidRPr="00A6439B" w:rsidRDefault="00C27C1C" w:rsidP="000542CB">
      <w:pPr>
        <w:pStyle w:val="2-SectionHeading"/>
        <w:spacing w:before="0"/>
        <w:rPr>
          <w:color w:val="FF0000"/>
        </w:rPr>
      </w:pPr>
      <w:r w:rsidRPr="002E3FD4">
        <w:t>Comparator</w:t>
      </w:r>
      <w:r w:rsidRPr="00A6439B">
        <w:t xml:space="preserve"> </w:t>
      </w:r>
    </w:p>
    <w:p w14:paraId="16579A50" w14:textId="3696C305" w:rsidR="00A16EF0" w:rsidRPr="00824DC6" w:rsidRDefault="00160A6F" w:rsidP="002C2E16">
      <w:pPr>
        <w:pStyle w:val="3-BodyText"/>
        <w:spacing w:before="120"/>
        <w:rPr>
          <w:rFonts w:eastAsia="Times New Roman" w:cstheme="minorHAnsi"/>
          <w:iCs/>
          <w:szCs w:val="24"/>
        </w:rPr>
      </w:pPr>
      <w:bookmarkStart w:id="8" w:name="_Hlk172791322"/>
      <w:bookmarkStart w:id="9" w:name="_Hlk174971566"/>
      <w:r w:rsidRPr="008D45C6">
        <w:rPr>
          <w:rFonts w:cstheme="minorHAnsi"/>
        </w:rPr>
        <w:t xml:space="preserve">The submission nominated </w:t>
      </w:r>
      <w:bookmarkStart w:id="10" w:name="_Hlk175559447"/>
      <w:bookmarkStart w:id="11" w:name="_Hlk172732585"/>
      <w:r w:rsidR="008D45C6" w:rsidRPr="008D45C6">
        <w:rPr>
          <w:rFonts w:cstheme="minorHAnsi"/>
        </w:rPr>
        <w:t xml:space="preserve">the currently PBS-listed </w:t>
      </w:r>
      <w:r w:rsidRPr="008D45C6">
        <w:rPr>
          <w:rFonts w:cstheme="minorHAnsi"/>
        </w:rPr>
        <w:t>PKU Easy Microtabs</w:t>
      </w:r>
      <w:bookmarkEnd w:id="10"/>
      <w:r w:rsidRPr="008D45C6">
        <w:rPr>
          <w:rFonts w:cstheme="minorHAnsi"/>
        </w:rPr>
        <w:t xml:space="preserve"> </w:t>
      </w:r>
      <w:bookmarkEnd w:id="11"/>
      <w:r w:rsidR="00584ED2" w:rsidRPr="008D45C6">
        <w:rPr>
          <w:rFonts w:cstheme="minorHAnsi"/>
        </w:rPr>
        <w:t xml:space="preserve">as the main </w:t>
      </w:r>
      <w:r w:rsidR="00584ED2" w:rsidRPr="002C2E16">
        <w:t>comparator</w:t>
      </w:r>
      <w:r w:rsidR="00691C5A" w:rsidRPr="008D45C6">
        <w:rPr>
          <w:rFonts w:cstheme="minorHAnsi"/>
        </w:rPr>
        <w:t>.</w:t>
      </w:r>
      <w:r w:rsidR="00D4321A" w:rsidRPr="003A55F9">
        <w:rPr>
          <w:rFonts w:eastAsia="Times New Roman" w:cstheme="minorHAnsi"/>
          <w:szCs w:val="24"/>
          <w:lang w:eastAsia="en-GB"/>
        </w:rPr>
        <w:t xml:space="preserve"> </w:t>
      </w:r>
      <w:bookmarkEnd w:id="8"/>
      <w:r w:rsidR="00296791" w:rsidRPr="003A55F9">
        <w:rPr>
          <w:rFonts w:eastAsia="Times New Roman" w:cstheme="minorHAnsi"/>
          <w:szCs w:val="24"/>
          <w:lang w:eastAsia="en-GB"/>
        </w:rPr>
        <w:t xml:space="preserve">The submission </w:t>
      </w:r>
      <w:r w:rsidR="008D45C6">
        <w:rPr>
          <w:rFonts w:eastAsia="Times New Roman" w:cstheme="minorHAnsi"/>
          <w:szCs w:val="24"/>
          <w:lang w:eastAsia="en-GB"/>
        </w:rPr>
        <w:t>indicated</w:t>
      </w:r>
      <w:r w:rsidR="00296791" w:rsidRPr="003A55F9">
        <w:rPr>
          <w:rFonts w:eastAsia="Times New Roman" w:cstheme="minorHAnsi"/>
          <w:szCs w:val="24"/>
          <w:lang w:eastAsia="en-GB"/>
        </w:rPr>
        <w:t xml:space="preserve"> that</w:t>
      </w:r>
      <w:r w:rsidR="008D45C6">
        <w:rPr>
          <w:rFonts w:eastAsia="Times New Roman" w:cstheme="minorHAnsi"/>
          <w:szCs w:val="24"/>
          <w:lang w:eastAsia="en-GB"/>
        </w:rPr>
        <w:t xml:space="preserve"> </w:t>
      </w:r>
      <w:r w:rsidR="008D45C6" w:rsidRPr="00BF51BC">
        <w:t>PKU Easy Microtabs</w:t>
      </w:r>
      <w:r w:rsidR="008D45C6">
        <w:t xml:space="preserve"> Plus would likely </w:t>
      </w:r>
      <w:r w:rsidR="008D45C6" w:rsidRPr="00B72709">
        <w:rPr>
          <w:rFonts w:eastAsia="Times New Roman" w:cstheme="minorHAnsi"/>
          <w:szCs w:val="24"/>
          <w:lang w:eastAsia="en-GB"/>
        </w:rPr>
        <w:t>substitute for PKU Easy Microtabs</w:t>
      </w:r>
      <w:r w:rsidR="008D45C6">
        <w:rPr>
          <w:rFonts w:eastAsia="Times New Roman" w:cstheme="minorHAnsi"/>
          <w:szCs w:val="24"/>
          <w:lang w:eastAsia="en-GB"/>
        </w:rPr>
        <w:t xml:space="preserve"> if recommended for listing, as </w:t>
      </w:r>
      <w:r w:rsidR="008D45C6" w:rsidRPr="00B72709">
        <w:rPr>
          <w:rFonts w:eastAsia="Times New Roman" w:cstheme="minorHAnsi"/>
          <w:szCs w:val="24"/>
          <w:lang w:eastAsia="en-GB"/>
        </w:rPr>
        <w:t>PKU Easy Microtabs</w:t>
      </w:r>
      <w:r w:rsidR="00296791" w:rsidRPr="003A55F9">
        <w:rPr>
          <w:rFonts w:eastAsia="Times New Roman" w:cstheme="minorHAnsi"/>
          <w:szCs w:val="24"/>
          <w:lang w:eastAsia="en-GB"/>
        </w:rPr>
        <w:t xml:space="preserve"> </w:t>
      </w:r>
      <w:r w:rsidR="005361F6" w:rsidRPr="003A55F9">
        <w:rPr>
          <w:rFonts w:eastAsia="Times New Roman" w:cstheme="minorHAnsi"/>
          <w:szCs w:val="24"/>
          <w:lang w:eastAsia="en-GB"/>
        </w:rPr>
        <w:t xml:space="preserve">is the most </w:t>
      </w:r>
      <w:r w:rsidR="0037584C" w:rsidRPr="0037584C">
        <w:rPr>
          <w:rFonts w:eastAsia="Times New Roman" w:cstheme="minorHAnsi"/>
          <w:szCs w:val="24"/>
          <w:lang w:eastAsia="en-GB"/>
        </w:rPr>
        <w:t xml:space="preserve">commonly </w:t>
      </w:r>
      <w:r w:rsidR="005361F6" w:rsidRPr="003A55F9">
        <w:rPr>
          <w:rFonts w:eastAsia="Times New Roman" w:cstheme="minorHAnsi"/>
          <w:szCs w:val="24"/>
          <w:lang w:eastAsia="en-GB"/>
        </w:rPr>
        <w:t xml:space="preserve">used </w:t>
      </w:r>
      <w:r w:rsidR="0077609C">
        <w:rPr>
          <w:rFonts w:eastAsia="Times New Roman" w:cstheme="minorHAnsi"/>
          <w:szCs w:val="24"/>
          <w:lang w:eastAsia="en-GB"/>
        </w:rPr>
        <w:t>p</w:t>
      </w:r>
      <w:r w:rsidR="001470EC" w:rsidRPr="001470EC">
        <w:rPr>
          <w:rFonts w:eastAsia="Times New Roman" w:cstheme="minorHAnsi"/>
          <w:szCs w:val="24"/>
          <w:lang w:eastAsia="en-GB"/>
        </w:rPr>
        <w:t xml:space="preserve">he-free </w:t>
      </w:r>
      <w:r w:rsidR="005361F6" w:rsidRPr="003A55F9">
        <w:rPr>
          <w:rFonts w:eastAsia="Times New Roman" w:cstheme="minorHAnsi"/>
          <w:szCs w:val="24"/>
          <w:lang w:eastAsia="en-GB"/>
        </w:rPr>
        <w:t xml:space="preserve">amino acid </w:t>
      </w:r>
      <w:r w:rsidR="00753B60">
        <w:rPr>
          <w:rFonts w:eastAsia="Times New Roman" w:cstheme="minorHAnsi"/>
          <w:szCs w:val="24"/>
          <w:lang w:eastAsia="en-GB"/>
        </w:rPr>
        <w:t xml:space="preserve">formula in </w:t>
      </w:r>
      <w:r w:rsidR="005361F6" w:rsidRPr="003A55F9">
        <w:rPr>
          <w:rFonts w:eastAsia="Times New Roman" w:cstheme="minorHAnsi"/>
          <w:szCs w:val="24"/>
          <w:lang w:eastAsia="en-GB"/>
        </w:rPr>
        <w:t xml:space="preserve">tablet </w:t>
      </w:r>
      <w:r w:rsidR="00753B60">
        <w:rPr>
          <w:rFonts w:eastAsia="Times New Roman" w:cstheme="minorHAnsi"/>
          <w:szCs w:val="24"/>
          <w:lang w:eastAsia="en-GB"/>
        </w:rPr>
        <w:t xml:space="preserve">form </w:t>
      </w:r>
      <w:r w:rsidR="005361F6" w:rsidRPr="003A55F9">
        <w:rPr>
          <w:rFonts w:eastAsia="Times New Roman" w:cstheme="minorHAnsi"/>
          <w:szCs w:val="24"/>
          <w:lang w:eastAsia="en-GB"/>
        </w:rPr>
        <w:t>for PKU</w:t>
      </w:r>
      <w:r w:rsidR="0037584C">
        <w:rPr>
          <w:rFonts w:eastAsia="Times New Roman" w:cstheme="minorHAnsi"/>
          <w:szCs w:val="24"/>
          <w:lang w:eastAsia="en-GB"/>
        </w:rPr>
        <w:t xml:space="preserve"> on the PBS</w:t>
      </w:r>
      <w:r w:rsidR="00A16EF0" w:rsidRPr="003A55F9">
        <w:rPr>
          <w:rFonts w:eastAsia="Times New Roman" w:cstheme="minorHAnsi"/>
          <w:szCs w:val="24"/>
          <w:lang w:eastAsia="en-GB"/>
        </w:rPr>
        <w:t xml:space="preserve">. </w:t>
      </w:r>
    </w:p>
    <w:p w14:paraId="7669FD3F" w14:textId="77777777" w:rsidR="00981BD3" w:rsidRPr="00981BD3" w:rsidRDefault="00AE3045" w:rsidP="00981BD3">
      <w:pPr>
        <w:pStyle w:val="3-BodyText"/>
        <w:spacing w:before="120"/>
        <w:rPr>
          <w:bCs/>
          <w:szCs w:val="20"/>
        </w:rPr>
      </w:pPr>
      <w:r>
        <w:t xml:space="preserve">The submission noted that there are a number of </w:t>
      </w:r>
      <w:r w:rsidR="0077609C">
        <w:t>p</w:t>
      </w:r>
      <w:r w:rsidRPr="00AE3045">
        <w:t>he-free</w:t>
      </w:r>
      <w:r>
        <w:t xml:space="preserve"> amino acid formulae in different forms available on the PBS for PKU but did not nominate </w:t>
      </w:r>
      <w:r w:rsidR="001A2C82">
        <w:t xml:space="preserve">these </w:t>
      </w:r>
      <w:r>
        <w:t>as a</w:t>
      </w:r>
      <w:r w:rsidR="001A2C82">
        <w:t>lternative</w:t>
      </w:r>
      <w:r>
        <w:t xml:space="preserve"> comparator</w:t>
      </w:r>
      <w:r w:rsidR="001A2C82">
        <w:t>s</w:t>
      </w:r>
      <w:r>
        <w:t>.</w:t>
      </w:r>
      <w:r w:rsidRPr="00AE3045">
        <w:t xml:space="preserve"> </w:t>
      </w:r>
      <w:r w:rsidR="00247FA8">
        <w:fldChar w:fldCharType="begin" w:fldLock="1"/>
      </w:r>
      <w:r w:rsidR="00247FA8">
        <w:instrText xml:space="preserve"> REF _Ref176181859 \h </w:instrText>
      </w:r>
      <w:r w:rsidR="00247FA8">
        <w:fldChar w:fldCharType="separate"/>
      </w:r>
      <w:r w:rsidR="00247FA8">
        <w:t xml:space="preserve">Table </w:t>
      </w:r>
      <w:r w:rsidR="00247FA8">
        <w:rPr>
          <w:noProof/>
        </w:rPr>
        <w:t>1</w:t>
      </w:r>
      <w:r w:rsidR="00247FA8">
        <w:fldChar w:fldCharType="end"/>
      </w:r>
      <w:r w:rsidR="00247FA8">
        <w:t xml:space="preserve"> presents a</w:t>
      </w:r>
      <w:r w:rsidR="004B51C2" w:rsidRPr="004B51C2">
        <w:t xml:space="preserve"> list of </w:t>
      </w:r>
      <w:r w:rsidR="0077609C">
        <w:t>p</w:t>
      </w:r>
      <w:r w:rsidR="00642DFC" w:rsidRPr="00AE3045">
        <w:t>he-free</w:t>
      </w:r>
      <w:r w:rsidR="00642DFC">
        <w:t xml:space="preserve"> </w:t>
      </w:r>
      <w:r w:rsidR="004B51C2" w:rsidRPr="004B51C2">
        <w:t xml:space="preserve">amino acid formulae </w:t>
      </w:r>
      <w:r w:rsidR="00247FA8">
        <w:t xml:space="preserve">listed on the PBS </w:t>
      </w:r>
      <w:r w:rsidR="004B51C2">
        <w:t>for PKU.</w:t>
      </w:r>
      <w:r w:rsidR="00C458BE">
        <w:t xml:space="preserve"> </w:t>
      </w:r>
      <w:bookmarkStart w:id="12" w:name="_Ref176181859"/>
      <w:bookmarkStart w:id="13" w:name="_Ref174448474"/>
      <w:bookmarkEnd w:id="9"/>
    </w:p>
    <w:p w14:paraId="73048DA5" w14:textId="3263AAC4" w:rsidR="00296791" w:rsidRPr="001635E2" w:rsidRDefault="00247FA8" w:rsidP="001635E2">
      <w:pPr>
        <w:pStyle w:val="TableFigureHeading"/>
        <w:keepLines/>
      </w:pPr>
      <w:r w:rsidRPr="001635E2">
        <w:t xml:space="preserve">Table </w:t>
      </w:r>
      <w:r w:rsidRPr="001635E2">
        <w:fldChar w:fldCharType="begin" w:fldLock="1"/>
      </w:r>
      <w:r w:rsidRPr="001635E2">
        <w:instrText xml:space="preserve"> SEQ Table \* ARABIC </w:instrText>
      </w:r>
      <w:r w:rsidRPr="001635E2">
        <w:fldChar w:fldCharType="separate"/>
      </w:r>
      <w:r w:rsidR="008F2B95" w:rsidRPr="001635E2">
        <w:rPr>
          <w:noProof/>
        </w:rPr>
        <w:t>1</w:t>
      </w:r>
      <w:r w:rsidRPr="001635E2">
        <w:fldChar w:fldCharType="end"/>
      </w:r>
      <w:bookmarkEnd w:id="12"/>
      <w:r w:rsidRPr="001635E2">
        <w:t>:</w:t>
      </w:r>
      <w:bookmarkEnd w:id="13"/>
      <w:r w:rsidRPr="001635E2">
        <w:t xml:space="preserve"> </w:t>
      </w:r>
      <w:r w:rsidR="00296791" w:rsidRPr="001635E2">
        <w:t>PBS-listed nutritional products for the dietary management of</w:t>
      </w:r>
      <w:r w:rsidR="00272581" w:rsidRPr="001635E2">
        <w:t xml:space="preserve"> PKU</w:t>
      </w:r>
    </w:p>
    <w:tbl>
      <w:tblPr>
        <w:tblStyle w:val="TableGrid"/>
        <w:tblW w:w="0" w:type="auto"/>
        <w:tblLook w:val="04A0" w:firstRow="1" w:lastRow="0" w:firstColumn="1" w:lastColumn="0" w:noHBand="0" w:noVBand="1"/>
      </w:tblPr>
      <w:tblGrid>
        <w:gridCol w:w="2263"/>
        <w:gridCol w:w="2127"/>
        <w:gridCol w:w="2034"/>
        <w:gridCol w:w="968"/>
        <w:gridCol w:w="898"/>
        <w:gridCol w:w="726"/>
      </w:tblGrid>
      <w:tr w:rsidR="006B0FFE" w:rsidRPr="0007717C" w14:paraId="5C521716" w14:textId="77777777" w:rsidTr="001635E2">
        <w:tc>
          <w:tcPr>
            <w:tcW w:w="2263" w:type="dxa"/>
            <w:shd w:val="clear" w:color="auto" w:fill="D9D9D9" w:themeFill="background1" w:themeFillShade="D9"/>
            <w:vAlign w:val="center"/>
          </w:tcPr>
          <w:p w14:paraId="1495E081" w14:textId="495CE75E"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b/>
                <w:bCs/>
                <w:sz w:val="20"/>
                <w:szCs w:val="20"/>
              </w:rPr>
            </w:pPr>
            <w:r w:rsidRPr="00824DC6">
              <w:rPr>
                <w:rFonts w:ascii="Arial Narrow" w:eastAsia="Times New Roman" w:hAnsi="Arial Narrow" w:cs="Times New Roman"/>
                <w:b/>
                <w:bCs/>
                <w:sz w:val="20"/>
                <w:szCs w:val="20"/>
              </w:rPr>
              <w:t>Medicinal Product</w:t>
            </w:r>
          </w:p>
        </w:tc>
        <w:tc>
          <w:tcPr>
            <w:tcW w:w="2127" w:type="dxa"/>
            <w:shd w:val="clear" w:color="auto" w:fill="D9D9D9" w:themeFill="background1" w:themeFillShade="D9"/>
            <w:vAlign w:val="center"/>
          </w:tcPr>
          <w:p w14:paraId="6E1D2F0D" w14:textId="77777777"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b/>
                <w:bCs/>
                <w:sz w:val="20"/>
                <w:szCs w:val="20"/>
              </w:rPr>
            </w:pPr>
            <w:r w:rsidRPr="00824DC6">
              <w:rPr>
                <w:rFonts w:ascii="Arial Narrow" w:eastAsia="Times New Roman" w:hAnsi="Arial Narrow" w:cs="Times New Roman"/>
                <w:b/>
                <w:bCs/>
                <w:sz w:val="20"/>
                <w:szCs w:val="20"/>
              </w:rPr>
              <w:t>Form</w:t>
            </w:r>
          </w:p>
        </w:tc>
        <w:tc>
          <w:tcPr>
            <w:tcW w:w="2034" w:type="dxa"/>
            <w:shd w:val="clear" w:color="auto" w:fill="D9D9D9" w:themeFill="background1" w:themeFillShade="D9"/>
            <w:vAlign w:val="center"/>
          </w:tcPr>
          <w:p w14:paraId="2AA88A25" w14:textId="0D1E1249"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b/>
                <w:bCs/>
                <w:sz w:val="20"/>
                <w:szCs w:val="20"/>
              </w:rPr>
            </w:pPr>
            <w:r w:rsidRPr="00824DC6">
              <w:rPr>
                <w:rFonts w:ascii="Arial Narrow" w:hAnsi="Arial Narrow"/>
                <w:b/>
                <w:bCs/>
                <w:sz w:val="20"/>
                <w:szCs w:val="20"/>
              </w:rPr>
              <w:t>Trade name</w:t>
            </w:r>
          </w:p>
        </w:tc>
        <w:tc>
          <w:tcPr>
            <w:tcW w:w="0" w:type="auto"/>
            <w:shd w:val="clear" w:color="auto" w:fill="D9D9D9" w:themeFill="background1" w:themeFillShade="D9"/>
          </w:tcPr>
          <w:p w14:paraId="70A2E6FA" w14:textId="2F10981E"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b/>
                <w:bCs/>
                <w:sz w:val="20"/>
                <w:szCs w:val="20"/>
              </w:rPr>
            </w:pPr>
            <w:r w:rsidRPr="00824DC6">
              <w:rPr>
                <w:rFonts w:ascii="Arial Narrow" w:eastAsia="Times New Roman" w:hAnsi="Arial Narrow" w:cs="Times New Roman"/>
                <w:b/>
                <w:bCs/>
                <w:sz w:val="20"/>
                <w:szCs w:val="20"/>
              </w:rPr>
              <w:t>PBS item code</w:t>
            </w:r>
          </w:p>
        </w:tc>
        <w:tc>
          <w:tcPr>
            <w:tcW w:w="0" w:type="auto"/>
            <w:shd w:val="clear" w:color="auto" w:fill="D9D9D9" w:themeFill="background1" w:themeFillShade="D9"/>
          </w:tcPr>
          <w:p w14:paraId="3483FC55" w14:textId="77777777"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b/>
                <w:bCs/>
                <w:sz w:val="20"/>
                <w:szCs w:val="20"/>
              </w:rPr>
            </w:pPr>
            <w:r w:rsidRPr="00824DC6">
              <w:rPr>
                <w:rFonts w:ascii="Arial Narrow" w:hAnsi="Arial Narrow" w:cs="Arial"/>
                <w:b/>
                <w:bCs/>
                <w:sz w:val="20"/>
                <w:szCs w:val="20"/>
              </w:rPr>
              <w:t>Max. qty packs</w:t>
            </w:r>
          </w:p>
        </w:tc>
        <w:tc>
          <w:tcPr>
            <w:tcW w:w="0" w:type="auto"/>
            <w:shd w:val="clear" w:color="auto" w:fill="D9D9D9" w:themeFill="background1" w:themeFillShade="D9"/>
          </w:tcPr>
          <w:p w14:paraId="467417EE" w14:textId="33B683AA" w:rsidR="006B0FFE" w:rsidRPr="00824DC6" w:rsidRDefault="006B0FFE" w:rsidP="001635E2">
            <w:pPr>
              <w:keepNext/>
              <w:keepLines/>
              <w:widowControl w:val="0"/>
              <w:jc w:val="center"/>
              <w:rPr>
                <w:rFonts w:ascii="Arial Narrow" w:hAnsi="Arial Narrow" w:cs="Arial"/>
                <w:b/>
                <w:bCs/>
                <w:sz w:val="20"/>
                <w:szCs w:val="20"/>
              </w:rPr>
            </w:pPr>
            <w:r w:rsidRPr="00824DC6">
              <w:rPr>
                <w:rFonts w:ascii="Arial Narrow" w:hAnsi="Arial Narrow" w:cs="Arial"/>
                <w:b/>
                <w:bCs/>
                <w:sz w:val="20"/>
                <w:szCs w:val="20"/>
              </w:rPr>
              <w:t>№.of Rpts</w:t>
            </w:r>
          </w:p>
        </w:tc>
      </w:tr>
      <w:tr w:rsidR="006B0FFE" w:rsidRPr="0007717C" w14:paraId="2C63C64D" w14:textId="77777777" w:rsidTr="006B0FFE">
        <w:tc>
          <w:tcPr>
            <w:tcW w:w="2263" w:type="dxa"/>
            <w:shd w:val="clear" w:color="auto" w:fill="auto"/>
          </w:tcPr>
          <w:p w14:paraId="42880EC4" w14:textId="47106D0B"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b/>
                <w:bCs/>
                <w:sz w:val="20"/>
                <w:szCs w:val="20"/>
              </w:rPr>
            </w:pPr>
            <w:r w:rsidRPr="00824DC6">
              <w:rPr>
                <w:rFonts w:ascii="Arial Narrow" w:eastAsia="Times New Roman" w:hAnsi="Arial Narrow" w:cs="Times New Roman"/>
                <w:sz w:val="20"/>
                <w:szCs w:val="20"/>
              </w:rPr>
              <w:t>Amino acid formula with carbohydrate without phenylalanine</w:t>
            </w:r>
          </w:p>
        </w:tc>
        <w:tc>
          <w:tcPr>
            <w:tcW w:w="2127" w:type="dxa"/>
            <w:shd w:val="clear" w:color="auto" w:fill="auto"/>
          </w:tcPr>
          <w:p w14:paraId="78AB4E5D" w14:textId="2BBC5585"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b/>
                <w:bCs/>
                <w:sz w:val="20"/>
                <w:szCs w:val="20"/>
              </w:rPr>
            </w:pPr>
            <w:r w:rsidRPr="00824DC6">
              <w:rPr>
                <w:rFonts w:ascii="Arial Narrow" w:eastAsia="Times New Roman" w:hAnsi="Arial Narrow" w:cs="Times New Roman"/>
                <w:sz w:val="20"/>
                <w:szCs w:val="20"/>
              </w:rPr>
              <w:t>Tablets containing 0.92 g protein, 462</w:t>
            </w:r>
          </w:p>
        </w:tc>
        <w:tc>
          <w:tcPr>
            <w:tcW w:w="2034" w:type="dxa"/>
          </w:tcPr>
          <w:p w14:paraId="5EEA4BD5" w14:textId="063E7C23"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Easy Tablet</w:t>
            </w:r>
          </w:p>
        </w:tc>
        <w:tc>
          <w:tcPr>
            <w:tcW w:w="0" w:type="auto"/>
          </w:tcPr>
          <w:p w14:paraId="5D6C0291" w14:textId="262CF9FF"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b/>
                <w:bCs/>
                <w:sz w:val="20"/>
                <w:szCs w:val="20"/>
              </w:rPr>
            </w:pPr>
            <w:r w:rsidRPr="00824DC6">
              <w:rPr>
                <w:rFonts w:ascii="Arial Narrow" w:eastAsia="Times New Roman" w:hAnsi="Arial Narrow" w:cs="Times New Roman"/>
                <w:sz w:val="20"/>
                <w:szCs w:val="20"/>
              </w:rPr>
              <w:t>12072J</w:t>
            </w:r>
          </w:p>
        </w:tc>
        <w:tc>
          <w:tcPr>
            <w:tcW w:w="0" w:type="auto"/>
          </w:tcPr>
          <w:p w14:paraId="13AB6CDD" w14:textId="267F76B7" w:rsidR="006B0FFE" w:rsidRPr="00824DC6" w:rsidRDefault="006B0FFE" w:rsidP="001635E2">
            <w:pPr>
              <w:pStyle w:val="3-BodyText"/>
              <w:keepNext/>
              <w:keepLines/>
              <w:widowControl w:val="0"/>
              <w:numPr>
                <w:ilvl w:val="0"/>
                <w:numId w:val="0"/>
              </w:numPr>
              <w:spacing w:after="0"/>
              <w:jc w:val="center"/>
              <w:rPr>
                <w:rFonts w:ascii="Arial Narrow" w:hAnsi="Arial Narrow" w:cs="Arial"/>
                <w:b/>
                <w:bCs/>
                <w:sz w:val="20"/>
                <w:szCs w:val="20"/>
              </w:rPr>
            </w:pPr>
            <w:r w:rsidRPr="00824DC6">
              <w:rPr>
                <w:rFonts w:ascii="Arial Narrow" w:eastAsia="Times New Roman" w:hAnsi="Arial Narrow" w:cs="Times New Roman"/>
                <w:sz w:val="20"/>
                <w:szCs w:val="20"/>
              </w:rPr>
              <w:t>4</w:t>
            </w:r>
          </w:p>
        </w:tc>
        <w:tc>
          <w:tcPr>
            <w:tcW w:w="0" w:type="auto"/>
          </w:tcPr>
          <w:p w14:paraId="327C1B40" w14:textId="02FA2479" w:rsidR="006B0FFE" w:rsidRPr="00824DC6" w:rsidRDefault="006B0FFE" w:rsidP="001635E2">
            <w:pPr>
              <w:keepNext/>
              <w:keepLines/>
              <w:widowControl w:val="0"/>
              <w:jc w:val="center"/>
              <w:rPr>
                <w:rFonts w:ascii="Arial Narrow" w:hAnsi="Arial Narrow" w:cs="Arial"/>
                <w:b/>
                <w:bCs/>
                <w:sz w:val="20"/>
                <w:szCs w:val="20"/>
              </w:rPr>
            </w:pPr>
            <w:r w:rsidRPr="00824DC6">
              <w:rPr>
                <w:rFonts w:ascii="Arial Narrow" w:hAnsi="Arial Narrow"/>
                <w:sz w:val="20"/>
                <w:szCs w:val="20"/>
              </w:rPr>
              <w:t>5</w:t>
            </w:r>
          </w:p>
        </w:tc>
      </w:tr>
      <w:tr w:rsidR="006B0FFE" w:rsidRPr="0007717C" w14:paraId="37A42545" w14:textId="77777777" w:rsidTr="006B0FFE">
        <w:tc>
          <w:tcPr>
            <w:tcW w:w="2263" w:type="dxa"/>
          </w:tcPr>
          <w:p w14:paraId="0EC127AB" w14:textId="1E01060B"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cs="Arial"/>
                <w:sz w:val="20"/>
                <w:szCs w:val="20"/>
              </w:rPr>
              <w:t>Amino acid formula without phenylalanine</w:t>
            </w:r>
          </w:p>
        </w:tc>
        <w:tc>
          <w:tcPr>
            <w:tcW w:w="2127" w:type="dxa"/>
          </w:tcPr>
          <w:p w14:paraId="231B862B" w14:textId="7BE5F1B6"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cs="Arial"/>
                <w:sz w:val="20"/>
                <w:szCs w:val="20"/>
              </w:rPr>
              <w:t>Tablets 1 g, 75</w:t>
            </w:r>
          </w:p>
        </w:tc>
        <w:tc>
          <w:tcPr>
            <w:tcW w:w="2034" w:type="dxa"/>
          </w:tcPr>
          <w:p w14:paraId="71F6D830" w14:textId="5D7BBF76"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cs="Arial"/>
                <w:sz w:val="20"/>
                <w:szCs w:val="20"/>
              </w:rPr>
              <w:t>Phlexy</w:t>
            </w:r>
            <w:r w:rsidRPr="00824DC6">
              <w:rPr>
                <w:rFonts w:ascii="Arial Narrow" w:hAnsi="Arial Narrow" w:cs="Arial"/>
                <w:sz w:val="20"/>
                <w:szCs w:val="20"/>
              </w:rPr>
              <w:noBreakHyphen/>
              <w:t>10</w:t>
            </w:r>
          </w:p>
        </w:tc>
        <w:tc>
          <w:tcPr>
            <w:tcW w:w="0" w:type="auto"/>
          </w:tcPr>
          <w:p w14:paraId="25D0AEF6" w14:textId="02E39A89"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8678R</w:t>
            </w:r>
          </w:p>
        </w:tc>
        <w:tc>
          <w:tcPr>
            <w:tcW w:w="0" w:type="auto"/>
          </w:tcPr>
          <w:p w14:paraId="51D4E138" w14:textId="387DA4DF"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24</w:t>
            </w:r>
          </w:p>
        </w:tc>
        <w:tc>
          <w:tcPr>
            <w:tcW w:w="0" w:type="auto"/>
          </w:tcPr>
          <w:p w14:paraId="6ED0F09E" w14:textId="5828842E" w:rsidR="006B0FFE" w:rsidRPr="00824DC6" w:rsidRDefault="006B0FFE" w:rsidP="001635E2">
            <w:pPr>
              <w:keepNext/>
              <w:keepLines/>
              <w:widowControl w:val="0"/>
              <w:jc w:val="center"/>
              <w:rPr>
                <w:rFonts w:ascii="Arial Narrow" w:hAnsi="Arial Narrow"/>
                <w:sz w:val="20"/>
                <w:szCs w:val="20"/>
              </w:rPr>
            </w:pPr>
            <w:r w:rsidRPr="00824DC6">
              <w:rPr>
                <w:rFonts w:ascii="Arial Narrow" w:hAnsi="Arial Narrow"/>
                <w:sz w:val="20"/>
                <w:szCs w:val="20"/>
              </w:rPr>
              <w:t>5</w:t>
            </w:r>
          </w:p>
        </w:tc>
      </w:tr>
      <w:tr w:rsidR="006B0FFE" w:rsidRPr="0007717C" w14:paraId="39DDACA4" w14:textId="77777777" w:rsidTr="006B0FFE">
        <w:tc>
          <w:tcPr>
            <w:tcW w:w="2263" w:type="dxa"/>
          </w:tcPr>
          <w:p w14:paraId="288C112C" w14:textId="69B40AE4"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Amino acid formula with carbohydrate, vitamins, minerals and trace elements without phenylalanine</w:t>
            </w:r>
          </w:p>
        </w:tc>
        <w:tc>
          <w:tcPr>
            <w:tcW w:w="2127" w:type="dxa"/>
          </w:tcPr>
          <w:p w14:paraId="1BBC72FE" w14:textId="54C8D4F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Sachets containing oral powder 20 g, 30</w:t>
            </w:r>
          </w:p>
        </w:tc>
        <w:tc>
          <w:tcPr>
            <w:tcW w:w="2034" w:type="dxa"/>
          </w:tcPr>
          <w:p w14:paraId="0CD853E5" w14:textId="55B0339D"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sz w:val="20"/>
                <w:szCs w:val="20"/>
              </w:rPr>
              <w:t>PKU Go</w:t>
            </w:r>
          </w:p>
        </w:tc>
        <w:tc>
          <w:tcPr>
            <w:tcW w:w="0" w:type="auto"/>
          </w:tcPr>
          <w:p w14:paraId="27943C70" w14:textId="1EC87FB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10806R</w:t>
            </w:r>
          </w:p>
        </w:tc>
        <w:tc>
          <w:tcPr>
            <w:tcW w:w="0" w:type="auto"/>
          </w:tcPr>
          <w:p w14:paraId="7CDF5712" w14:textId="47DEAC9C"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1F1C4B32" w14:textId="7A4E6D96"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264487A0" w14:textId="77777777" w:rsidTr="006B0FFE">
        <w:tc>
          <w:tcPr>
            <w:tcW w:w="2263" w:type="dxa"/>
          </w:tcPr>
          <w:p w14:paraId="02D50874" w14:textId="654AAE7B"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Amino acid formula with fat, carbohydrate, vitamins, minerals and trace elements without phenylalanine</w:t>
            </w:r>
          </w:p>
        </w:tc>
        <w:tc>
          <w:tcPr>
            <w:tcW w:w="2127" w:type="dxa"/>
          </w:tcPr>
          <w:p w14:paraId="3116527B" w14:textId="38D24CEB"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Bottles containing oral powder 34 g, 30</w:t>
            </w:r>
          </w:p>
        </w:tc>
        <w:tc>
          <w:tcPr>
            <w:tcW w:w="2034" w:type="dxa"/>
          </w:tcPr>
          <w:p w14:paraId="4AF1AD1C" w14:textId="49FFF2E3"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sz w:val="20"/>
                <w:szCs w:val="20"/>
              </w:rPr>
              <w:t>PKU Easy Shake &amp; Go</w:t>
            </w:r>
          </w:p>
        </w:tc>
        <w:tc>
          <w:tcPr>
            <w:tcW w:w="0" w:type="auto"/>
          </w:tcPr>
          <w:p w14:paraId="4066F800" w14:textId="2003C036"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10632N</w:t>
            </w:r>
          </w:p>
        </w:tc>
        <w:tc>
          <w:tcPr>
            <w:tcW w:w="0" w:type="auto"/>
          </w:tcPr>
          <w:p w14:paraId="4944DE22" w14:textId="43EAC670"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c>
          <w:tcPr>
            <w:tcW w:w="0" w:type="auto"/>
          </w:tcPr>
          <w:p w14:paraId="720A98CA" w14:textId="546E208E"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3C8C4F4F" w14:textId="77777777" w:rsidTr="006B0FFE">
        <w:tc>
          <w:tcPr>
            <w:tcW w:w="2263" w:type="dxa"/>
            <w:vMerge w:val="restart"/>
          </w:tcPr>
          <w:p w14:paraId="315C7B03" w14:textId="7A15B1DB"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Amino acid formula with vitamins and minerals without phenylalanine</w:t>
            </w:r>
          </w:p>
        </w:tc>
        <w:tc>
          <w:tcPr>
            <w:tcW w:w="2127" w:type="dxa"/>
          </w:tcPr>
          <w:p w14:paraId="43E80226" w14:textId="28C022CD"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62.5 mL, 60</w:t>
            </w:r>
          </w:p>
        </w:tc>
        <w:tc>
          <w:tcPr>
            <w:tcW w:w="2034" w:type="dxa"/>
          </w:tcPr>
          <w:p w14:paraId="36A74066" w14:textId="6E03C81E"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Lophlex LQ 10</w:t>
            </w:r>
          </w:p>
        </w:tc>
        <w:tc>
          <w:tcPr>
            <w:tcW w:w="0" w:type="auto"/>
          </w:tcPr>
          <w:p w14:paraId="495E65AA" w14:textId="22212933"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9397N</w:t>
            </w:r>
          </w:p>
        </w:tc>
        <w:tc>
          <w:tcPr>
            <w:tcW w:w="0" w:type="auto"/>
          </w:tcPr>
          <w:p w14:paraId="456F1814" w14:textId="6D365E92"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2</w:t>
            </w:r>
          </w:p>
        </w:tc>
        <w:tc>
          <w:tcPr>
            <w:tcW w:w="0" w:type="auto"/>
          </w:tcPr>
          <w:p w14:paraId="51FB91A1" w14:textId="59D6E719"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6668C4E9" w14:textId="77777777" w:rsidTr="006B0FFE">
        <w:tc>
          <w:tcPr>
            <w:tcW w:w="2263" w:type="dxa"/>
            <w:vMerge/>
          </w:tcPr>
          <w:p w14:paraId="6DCB5A8B"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2D5D8653" w14:textId="3F76D4F8"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87 mL, 30</w:t>
            </w:r>
          </w:p>
        </w:tc>
        <w:tc>
          <w:tcPr>
            <w:tcW w:w="2034" w:type="dxa"/>
          </w:tcPr>
          <w:p w14:paraId="77F6F37E" w14:textId="21C99405"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Cooler 10</w:t>
            </w:r>
          </w:p>
        </w:tc>
        <w:tc>
          <w:tcPr>
            <w:tcW w:w="0" w:type="auto"/>
          </w:tcPr>
          <w:p w14:paraId="57E824B4" w14:textId="4D404A8C"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2382J</w:t>
            </w:r>
          </w:p>
        </w:tc>
        <w:tc>
          <w:tcPr>
            <w:tcW w:w="0" w:type="auto"/>
          </w:tcPr>
          <w:p w14:paraId="7FD4F803" w14:textId="3678C8AF"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283B7723" w14:textId="52B7A3A9"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4A92AFF9" w14:textId="77777777" w:rsidTr="006B0FFE">
        <w:tc>
          <w:tcPr>
            <w:tcW w:w="2263" w:type="dxa"/>
            <w:vMerge/>
          </w:tcPr>
          <w:p w14:paraId="5C57194D"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14728614" w14:textId="72A33588"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125 mL, 30</w:t>
            </w:r>
          </w:p>
        </w:tc>
        <w:tc>
          <w:tcPr>
            <w:tcW w:w="2034" w:type="dxa"/>
          </w:tcPr>
          <w:p w14:paraId="088E5E59" w14:textId="7A498C6D"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Lophlex LQ 20</w:t>
            </w:r>
          </w:p>
        </w:tc>
        <w:tc>
          <w:tcPr>
            <w:tcW w:w="0" w:type="auto"/>
          </w:tcPr>
          <w:p w14:paraId="58C62ED5" w14:textId="729D32B2"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9021T</w:t>
            </w:r>
          </w:p>
        </w:tc>
        <w:tc>
          <w:tcPr>
            <w:tcW w:w="0" w:type="auto"/>
          </w:tcPr>
          <w:p w14:paraId="45FF8B8D" w14:textId="13AED5AC"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779988D2" w14:textId="3547D677"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7C809C33" w14:textId="77777777" w:rsidTr="006B0FFE">
        <w:tc>
          <w:tcPr>
            <w:tcW w:w="2263" w:type="dxa"/>
            <w:vMerge/>
          </w:tcPr>
          <w:p w14:paraId="7875B5BA"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56C98B58" w14:textId="37E6C4B2"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125 mL, 36</w:t>
            </w:r>
          </w:p>
        </w:tc>
        <w:tc>
          <w:tcPr>
            <w:tcW w:w="2034" w:type="dxa"/>
          </w:tcPr>
          <w:p w14:paraId="0CF382AB" w14:textId="2B14B735"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Anamix Junior LQ</w:t>
            </w:r>
          </w:p>
        </w:tc>
        <w:tc>
          <w:tcPr>
            <w:tcW w:w="0" w:type="auto"/>
          </w:tcPr>
          <w:p w14:paraId="74E88979" w14:textId="54C53E39"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9396M</w:t>
            </w:r>
          </w:p>
        </w:tc>
        <w:tc>
          <w:tcPr>
            <w:tcW w:w="0" w:type="auto"/>
          </w:tcPr>
          <w:p w14:paraId="17EEDF5F" w14:textId="2DF105F9"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41FBEF17" w14:textId="127EDF33"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462694B9" w14:textId="77777777" w:rsidTr="006B0FFE">
        <w:tc>
          <w:tcPr>
            <w:tcW w:w="2263" w:type="dxa"/>
            <w:vMerge/>
          </w:tcPr>
          <w:p w14:paraId="664969EC"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2971657E" w14:textId="2AECF06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125 mL, 30</w:t>
            </w:r>
          </w:p>
        </w:tc>
        <w:tc>
          <w:tcPr>
            <w:tcW w:w="2034" w:type="dxa"/>
          </w:tcPr>
          <w:p w14:paraId="7E4F55AE" w14:textId="5ECF7955"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Lophlex Select LQ</w:t>
            </w:r>
          </w:p>
        </w:tc>
        <w:tc>
          <w:tcPr>
            <w:tcW w:w="0" w:type="auto"/>
          </w:tcPr>
          <w:p w14:paraId="4496FC48" w14:textId="586E8A85"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14290D</w:t>
            </w:r>
          </w:p>
        </w:tc>
        <w:tc>
          <w:tcPr>
            <w:tcW w:w="0" w:type="auto"/>
          </w:tcPr>
          <w:p w14:paraId="6F592A99" w14:textId="23C4E596"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4AC4249F" w14:textId="53A87A17"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4DF4B758" w14:textId="77777777" w:rsidTr="006B0FFE">
        <w:tc>
          <w:tcPr>
            <w:tcW w:w="2263" w:type="dxa"/>
            <w:vMerge/>
          </w:tcPr>
          <w:p w14:paraId="6CF55812"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1B409B02" w14:textId="2CCCC7FA"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130 mL, 30</w:t>
            </w:r>
          </w:p>
        </w:tc>
        <w:tc>
          <w:tcPr>
            <w:tcW w:w="2034" w:type="dxa"/>
          </w:tcPr>
          <w:p w14:paraId="188767EE" w14:textId="47209C2F"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Cooler 15</w:t>
            </w:r>
          </w:p>
        </w:tc>
        <w:tc>
          <w:tcPr>
            <w:tcW w:w="0" w:type="auto"/>
          </w:tcPr>
          <w:p w14:paraId="1DAAE4E3" w14:textId="49149329"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8846N</w:t>
            </w:r>
          </w:p>
        </w:tc>
        <w:tc>
          <w:tcPr>
            <w:tcW w:w="0" w:type="auto"/>
          </w:tcPr>
          <w:p w14:paraId="401BA09F" w14:textId="355E6ECD"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7EEDCA86" w14:textId="02CD7F53"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20E9718D" w14:textId="77777777" w:rsidTr="006B0FFE">
        <w:tc>
          <w:tcPr>
            <w:tcW w:w="2263" w:type="dxa"/>
            <w:vMerge/>
          </w:tcPr>
          <w:p w14:paraId="402A972A"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3CF60B30" w14:textId="0CD35982"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174 mL, 30</w:t>
            </w:r>
          </w:p>
        </w:tc>
        <w:tc>
          <w:tcPr>
            <w:tcW w:w="2034" w:type="dxa"/>
          </w:tcPr>
          <w:p w14:paraId="4617FD9D" w14:textId="231D752B"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Air 20</w:t>
            </w:r>
          </w:p>
        </w:tc>
        <w:tc>
          <w:tcPr>
            <w:tcW w:w="0" w:type="auto"/>
          </w:tcPr>
          <w:p w14:paraId="21694D53" w14:textId="3C24BB2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10411Y</w:t>
            </w:r>
          </w:p>
        </w:tc>
        <w:tc>
          <w:tcPr>
            <w:tcW w:w="0" w:type="auto"/>
          </w:tcPr>
          <w:p w14:paraId="5FC82219" w14:textId="682C9A69"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1BD0F4B9" w14:textId="122CA6C8"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076A1B50" w14:textId="77777777" w:rsidTr="006B0FFE">
        <w:tc>
          <w:tcPr>
            <w:tcW w:w="2263" w:type="dxa"/>
            <w:vMerge/>
          </w:tcPr>
          <w:p w14:paraId="73A92778"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3B5C0AC6" w14:textId="76E5E27F"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cs="Arial"/>
                <w:sz w:val="20"/>
                <w:szCs w:val="20"/>
              </w:rPr>
              <w:t>Oral liquid 174 mL, 30</w:t>
            </w:r>
          </w:p>
        </w:tc>
        <w:tc>
          <w:tcPr>
            <w:tcW w:w="2034" w:type="dxa"/>
          </w:tcPr>
          <w:p w14:paraId="55162239" w14:textId="6C2F2AE1"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Cooler 20</w:t>
            </w:r>
          </w:p>
        </w:tc>
        <w:tc>
          <w:tcPr>
            <w:tcW w:w="0" w:type="auto"/>
          </w:tcPr>
          <w:p w14:paraId="4D2BCBCF" w14:textId="688CE69B"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2474F</w:t>
            </w:r>
          </w:p>
        </w:tc>
        <w:tc>
          <w:tcPr>
            <w:tcW w:w="0" w:type="auto"/>
          </w:tcPr>
          <w:p w14:paraId="24369BA4" w14:textId="0077C5AB"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5DFDBB71" w14:textId="0DE6E02E"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22ABCC4D" w14:textId="77777777" w:rsidTr="006B0FFE">
        <w:tc>
          <w:tcPr>
            <w:tcW w:w="2263" w:type="dxa"/>
            <w:vMerge/>
          </w:tcPr>
          <w:p w14:paraId="36B5DF14"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7A3BC639" w14:textId="4827FF6F"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liquid 250 mL</w:t>
            </w:r>
          </w:p>
        </w:tc>
        <w:tc>
          <w:tcPr>
            <w:tcW w:w="2034" w:type="dxa"/>
          </w:tcPr>
          <w:p w14:paraId="62306F3E" w14:textId="417F2336"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Easiphen</w:t>
            </w:r>
          </w:p>
        </w:tc>
        <w:tc>
          <w:tcPr>
            <w:tcW w:w="0" w:type="auto"/>
          </w:tcPr>
          <w:p w14:paraId="77288525" w14:textId="457698F2"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8746H</w:t>
            </w:r>
          </w:p>
        </w:tc>
        <w:tc>
          <w:tcPr>
            <w:tcW w:w="0" w:type="auto"/>
          </w:tcPr>
          <w:p w14:paraId="6888E4A9" w14:textId="71D65CF2"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90</w:t>
            </w:r>
          </w:p>
        </w:tc>
        <w:tc>
          <w:tcPr>
            <w:tcW w:w="0" w:type="auto"/>
          </w:tcPr>
          <w:p w14:paraId="66B909EC" w14:textId="47B8925F"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532A6349" w14:textId="77777777" w:rsidTr="006B0FFE">
        <w:tc>
          <w:tcPr>
            <w:tcW w:w="2263" w:type="dxa"/>
            <w:vMerge/>
          </w:tcPr>
          <w:p w14:paraId="2A32E33A"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7D43E4C2" w14:textId="0AD10594"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gel 85 g, 30</w:t>
            </w:r>
          </w:p>
        </w:tc>
        <w:tc>
          <w:tcPr>
            <w:tcW w:w="2034" w:type="dxa"/>
          </w:tcPr>
          <w:p w14:paraId="30ABEBA0" w14:textId="0FCFAF3F"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squeezie</w:t>
            </w:r>
          </w:p>
        </w:tc>
        <w:tc>
          <w:tcPr>
            <w:tcW w:w="0" w:type="auto"/>
          </w:tcPr>
          <w:p w14:paraId="4E7B2A6C" w14:textId="2D82CB5F"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5483N</w:t>
            </w:r>
          </w:p>
        </w:tc>
        <w:tc>
          <w:tcPr>
            <w:tcW w:w="0" w:type="auto"/>
          </w:tcPr>
          <w:p w14:paraId="66174E25" w14:textId="0DC0B9EE"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271DC446" w14:textId="35A99EB4"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00941861" w14:textId="77777777" w:rsidTr="006B0FFE">
        <w:tc>
          <w:tcPr>
            <w:tcW w:w="2263" w:type="dxa"/>
            <w:vMerge/>
          </w:tcPr>
          <w:p w14:paraId="7B55CE36"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25D4D984" w14:textId="4CD4FFB1"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semi solid 109 g, 36</w:t>
            </w:r>
          </w:p>
        </w:tc>
        <w:tc>
          <w:tcPr>
            <w:tcW w:w="2034" w:type="dxa"/>
          </w:tcPr>
          <w:p w14:paraId="71A96601" w14:textId="0E9AF65C"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Lophlex Sensation 20</w:t>
            </w:r>
          </w:p>
        </w:tc>
        <w:tc>
          <w:tcPr>
            <w:tcW w:w="0" w:type="auto"/>
          </w:tcPr>
          <w:p w14:paraId="0ABB3864" w14:textId="69E9E190"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2806Q</w:t>
            </w:r>
          </w:p>
        </w:tc>
        <w:tc>
          <w:tcPr>
            <w:tcW w:w="0" w:type="auto"/>
          </w:tcPr>
          <w:p w14:paraId="4B6F09E7" w14:textId="4C7F4FB7"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3</w:t>
            </w:r>
          </w:p>
        </w:tc>
        <w:tc>
          <w:tcPr>
            <w:tcW w:w="0" w:type="auto"/>
          </w:tcPr>
          <w:p w14:paraId="7DDBB7E2" w14:textId="4B2209BA"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2C5FB700" w14:textId="77777777" w:rsidTr="006B0FFE">
        <w:tc>
          <w:tcPr>
            <w:tcW w:w="2263" w:type="dxa"/>
            <w:vMerge/>
          </w:tcPr>
          <w:p w14:paraId="42723A03"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6BE7C5B0" w14:textId="0864CFAE"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Oral powder 500 g</w:t>
            </w:r>
          </w:p>
        </w:tc>
        <w:tc>
          <w:tcPr>
            <w:tcW w:w="2034" w:type="dxa"/>
          </w:tcPr>
          <w:p w14:paraId="6EBB76D0" w14:textId="1E7FFD49"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sz w:val="20"/>
                <w:szCs w:val="20"/>
              </w:rPr>
              <w:t>XP Maxamum</w:t>
            </w:r>
          </w:p>
        </w:tc>
        <w:tc>
          <w:tcPr>
            <w:tcW w:w="0" w:type="auto"/>
          </w:tcPr>
          <w:p w14:paraId="3597D8B7" w14:textId="2F24A06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2739E</w:t>
            </w:r>
          </w:p>
        </w:tc>
        <w:tc>
          <w:tcPr>
            <w:tcW w:w="0" w:type="auto"/>
          </w:tcPr>
          <w:p w14:paraId="1D61ADFD" w14:textId="2B2A62D1"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8</w:t>
            </w:r>
          </w:p>
        </w:tc>
        <w:tc>
          <w:tcPr>
            <w:tcW w:w="0" w:type="auto"/>
          </w:tcPr>
          <w:p w14:paraId="475C7DA7" w14:textId="141DA5C6"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570791CF" w14:textId="77777777" w:rsidTr="006B0FFE">
        <w:tc>
          <w:tcPr>
            <w:tcW w:w="2263" w:type="dxa"/>
            <w:vMerge/>
          </w:tcPr>
          <w:p w14:paraId="2D4D7377"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highlight w:val="yellow"/>
              </w:rPr>
            </w:pPr>
          </w:p>
        </w:tc>
        <w:tc>
          <w:tcPr>
            <w:tcW w:w="2127" w:type="dxa"/>
          </w:tcPr>
          <w:p w14:paraId="58995116" w14:textId="66365B70"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Sachets containing oral powder 25 g, 30</w:t>
            </w:r>
          </w:p>
        </w:tc>
        <w:tc>
          <w:tcPr>
            <w:tcW w:w="2034" w:type="dxa"/>
          </w:tcPr>
          <w:p w14:paraId="68B1E3B6" w14:textId="4E5ECDEC"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sz w:val="20"/>
                <w:szCs w:val="20"/>
              </w:rPr>
              <w:t>PKU express 15</w:t>
            </w:r>
          </w:p>
        </w:tc>
        <w:tc>
          <w:tcPr>
            <w:tcW w:w="0" w:type="auto"/>
          </w:tcPr>
          <w:p w14:paraId="0CC8AF4F" w14:textId="260EC8B4"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8591E</w:t>
            </w:r>
          </w:p>
        </w:tc>
        <w:tc>
          <w:tcPr>
            <w:tcW w:w="0" w:type="auto"/>
          </w:tcPr>
          <w:p w14:paraId="09FA15E9" w14:textId="20365F6F"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5A274590" w14:textId="60F7E815"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4933C379" w14:textId="77777777" w:rsidTr="006B0FFE">
        <w:tc>
          <w:tcPr>
            <w:tcW w:w="2263" w:type="dxa"/>
            <w:vMerge/>
          </w:tcPr>
          <w:p w14:paraId="219A7709"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highlight w:val="yellow"/>
              </w:rPr>
            </w:pPr>
          </w:p>
        </w:tc>
        <w:tc>
          <w:tcPr>
            <w:tcW w:w="2127" w:type="dxa"/>
          </w:tcPr>
          <w:p w14:paraId="3DD54C64" w14:textId="71AD6B4F"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Sachets containing oral powder 28 g, 30</w:t>
            </w:r>
          </w:p>
        </w:tc>
        <w:tc>
          <w:tcPr>
            <w:tcW w:w="2034" w:type="dxa"/>
          </w:tcPr>
          <w:p w14:paraId="3AE0740A" w14:textId="24FABD19"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Lophlex</w:t>
            </w:r>
          </w:p>
        </w:tc>
        <w:tc>
          <w:tcPr>
            <w:tcW w:w="0" w:type="auto"/>
          </w:tcPr>
          <w:p w14:paraId="4FD08A0F" w14:textId="42352440"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12136R</w:t>
            </w:r>
          </w:p>
        </w:tc>
        <w:tc>
          <w:tcPr>
            <w:tcW w:w="0" w:type="auto"/>
          </w:tcPr>
          <w:p w14:paraId="0E4D46E8" w14:textId="0BBC7F9F"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45A5E382" w14:textId="5978BE78"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747E26D6" w14:textId="77777777" w:rsidTr="006B0FFE">
        <w:tc>
          <w:tcPr>
            <w:tcW w:w="2263" w:type="dxa"/>
            <w:vMerge/>
          </w:tcPr>
          <w:p w14:paraId="48DC85D6"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highlight w:val="yellow"/>
              </w:rPr>
            </w:pPr>
          </w:p>
        </w:tc>
        <w:tc>
          <w:tcPr>
            <w:tcW w:w="2127" w:type="dxa"/>
          </w:tcPr>
          <w:p w14:paraId="4F072F05" w14:textId="5FF0E26B" w:rsidR="006B0FFE" w:rsidRPr="00824DC6" w:rsidRDefault="006B0FFE" w:rsidP="001635E2">
            <w:pPr>
              <w:pStyle w:val="3-BodyText"/>
              <w:keepNext/>
              <w:keepLines/>
              <w:widowControl w:val="0"/>
              <w:numPr>
                <w:ilvl w:val="0"/>
                <w:numId w:val="0"/>
              </w:numPr>
              <w:spacing w:after="0"/>
              <w:jc w:val="left"/>
              <w:rPr>
                <w:rFonts w:ascii="Arial Narrow" w:hAnsi="Arial Narrow" w:cs="Arial"/>
                <w:sz w:val="20"/>
                <w:szCs w:val="20"/>
              </w:rPr>
            </w:pPr>
            <w:r w:rsidRPr="00824DC6">
              <w:rPr>
                <w:rFonts w:ascii="Arial Narrow" w:eastAsia="Times New Roman" w:hAnsi="Arial Narrow" w:cs="Times New Roman"/>
                <w:sz w:val="20"/>
                <w:szCs w:val="20"/>
              </w:rPr>
              <w:t>Sachets containing oral powder 34 g, 30</w:t>
            </w:r>
          </w:p>
        </w:tc>
        <w:tc>
          <w:tcPr>
            <w:tcW w:w="2034" w:type="dxa"/>
          </w:tcPr>
          <w:p w14:paraId="61A3A935" w14:textId="372B0806"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express 20</w:t>
            </w:r>
          </w:p>
        </w:tc>
        <w:tc>
          <w:tcPr>
            <w:tcW w:w="0" w:type="auto"/>
          </w:tcPr>
          <w:p w14:paraId="5E9F40A7" w14:textId="08DFB044"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1909L</w:t>
            </w:r>
          </w:p>
        </w:tc>
        <w:tc>
          <w:tcPr>
            <w:tcW w:w="0" w:type="auto"/>
          </w:tcPr>
          <w:p w14:paraId="1E801DD0" w14:textId="0879CB44"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3404718E" w14:textId="4377A9C6"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301BE258" w14:textId="77777777" w:rsidTr="006B0FFE">
        <w:tc>
          <w:tcPr>
            <w:tcW w:w="2263" w:type="dxa"/>
            <w:vMerge/>
          </w:tcPr>
          <w:p w14:paraId="284B8B71" w14:textId="7777777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p>
        </w:tc>
        <w:tc>
          <w:tcPr>
            <w:tcW w:w="2127" w:type="dxa"/>
          </w:tcPr>
          <w:p w14:paraId="64DD8011" w14:textId="6D68458F"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Sachets containing oral powder 36 g, 30</w:t>
            </w:r>
          </w:p>
        </w:tc>
        <w:tc>
          <w:tcPr>
            <w:tcW w:w="2034" w:type="dxa"/>
          </w:tcPr>
          <w:p w14:paraId="58E10797" w14:textId="5C61F30D"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sz w:val="20"/>
                <w:szCs w:val="20"/>
              </w:rPr>
              <w:t>PKU Anamix Junior</w:t>
            </w:r>
          </w:p>
        </w:tc>
        <w:tc>
          <w:tcPr>
            <w:tcW w:w="0" w:type="auto"/>
          </w:tcPr>
          <w:p w14:paraId="2086FEE5" w14:textId="025D85C2"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10258X</w:t>
            </w:r>
          </w:p>
        </w:tc>
        <w:tc>
          <w:tcPr>
            <w:tcW w:w="0" w:type="auto"/>
          </w:tcPr>
          <w:p w14:paraId="75ED4E30" w14:textId="3B05C1EC"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4</w:t>
            </w:r>
          </w:p>
        </w:tc>
        <w:tc>
          <w:tcPr>
            <w:tcW w:w="0" w:type="auto"/>
          </w:tcPr>
          <w:p w14:paraId="2BDD6DB7" w14:textId="60394B51"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eastAsia="Times New Roman" w:hAnsi="Arial Narrow" w:cs="Times New Roman"/>
                <w:sz w:val="20"/>
                <w:szCs w:val="20"/>
              </w:rPr>
              <w:t>5</w:t>
            </w:r>
          </w:p>
        </w:tc>
      </w:tr>
      <w:tr w:rsidR="006B0FFE" w:rsidRPr="0007717C" w14:paraId="78A64073" w14:textId="77777777" w:rsidTr="006B0FFE">
        <w:tc>
          <w:tcPr>
            <w:tcW w:w="2263" w:type="dxa"/>
          </w:tcPr>
          <w:p w14:paraId="355F52B8" w14:textId="619A4E4A"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Amino acid formula with vitamins, minerals and long chain polyunsaturated fatty acids without phenylalanine</w:t>
            </w:r>
          </w:p>
        </w:tc>
        <w:tc>
          <w:tcPr>
            <w:tcW w:w="2127" w:type="dxa"/>
          </w:tcPr>
          <w:p w14:paraId="24F53A0E" w14:textId="2261FBB9"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hAnsi="Arial Narrow"/>
                <w:sz w:val="20"/>
                <w:szCs w:val="20"/>
              </w:rPr>
              <w:t>Oral powder 400 g</w:t>
            </w:r>
          </w:p>
        </w:tc>
        <w:tc>
          <w:tcPr>
            <w:tcW w:w="2034" w:type="dxa"/>
          </w:tcPr>
          <w:p w14:paraId="6EC1036D" w14:textId="555FF4F5" w:rsidR="006B0FFE" w:rsidRPr="00824DC6" w:rsidRDefault="006B0FFE" w:rsidP="001635E2">
            <w:pPr>
              <w:pStyle w:val="3-BodyText"/>
              <w:keepNext/>
              <w:keepLines/>
              <w:widowControl w:val="0"/>
              <w:numPr>
                <w:ilvl w:val="0"/>
                <w:numId w:val="0"/>
              </w:numPr>
              <w:spacing w:after="0"/>
              <w:jc w:val="left"/>
              <w:rPr>
                <w:rFonts w:ascii="Arial Narrow" w:hAnsi="Arial Narrow"/>
                <w:sz w:val="20"/>
                <w:szCs w:val="20"/>
              </w:rPr>
            </w:pPr>
            <w:r w:rsidRPr="00824DC6">
              <w:rPr>
                <w:rFonts w:ascii="Arial Narrow" w:hAnsi="Arial Narrow"/>
                <w:sz w:val="20"/>
                <w:szCs w:val="20"/>
              </w:rPr>
              <w:t>PKU Anamix infant</w:t>
            </w:r>
          </w:p>
        </w:tc>
        <w:tc>
          <w:tcPr>
            <w:tcW w:w="0" w:type="auto"/>
          </w:tcPr>
          <w:p w14:paraId="7DAD4C5A" w14:textId="6C8B7937" w:rsidR="006B0FFE" w:rsidRPr="00824DC6" w:rsidRDefault="006B0FFE" w:rsidP="001635E2">
            <w:pPr>
              <w:pStyle w:val="3-BodyText"/>
              <w:keepNext/>
              <w:keepLines/>
              <w:widowControl w:val="0"/>
              <w:numPr>
                <w:ilvl w:val="0"/>
                <w:numId w:val="0"/>
              </w:numPr>
              <w:spacing w:after="0"/>
              <w:jc w:val="left"/>
              <w:rPr>
                <w:rFonts w:ascii="Arial Narrow" w:eastAsia="Times New Roman" w:hAnsi="Arial Narrow" w:cs="Times New Roman"/>
                <w:sz w:val="20"/>
                <w:szCs w:val="20"/>
              </w:rPr>
            </w:pPr>
            <w:r w:rsidRPr="00824DC6">
              <w:rPr>
                <w:rFonts w:ascii="Arial Narrow" w:eastAsia="Times New Roman" w:hAnsi="Arial Narrow" w:cs="Times New Roman"/>
                <w:sz w:val="20"/>
                <w:szCs w:val="20"/>
              </w:rPr>
              <w:t>8479G</w:t>
            </w:r>
          </w:p>
        </w:tc>
        <w:tc>
          <w:tcPr>
            <w:tcW w:w="0" w:type="auto"/>
          </w:tcPr>
          <w:p w14:paraId="7C571E4A" w14:textId="06A13C6A"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hAnsi="Arial Narrow"/>
                <w:sz w:val="20"/>
                <w:szCs w:val="20"/>
              </w:rPr>
              <w:t>8</w:t>
            </w:r>
          </w:p>
        </w:tc>
        <w:tc>
          <w:tcPr>
            <w:tcW w:w="0" w:type="auto"/>
          </w:tcPr>
          <w:p w14:paraId="3531F7FE" w14:textId="7297534B" w:rsidR="006B0FFE" w:rsidRPr="00824DC6" w:rsidRDefault="006B0FFE" w:rsidP="001635E2">
            <w:pPr>
              <w:pStyle w:val="3-BodyText"/>
              <w:keepNext/>
              <w:keepLines/>
              <w:widowControl w:val="0"/>
              <w:numPr>
                <w:ilvl w:val="0"/>
                <w:numId w:val="0"/>
              </w:numPr>
              <w:spacing w:after="0"/>
              <w:jc w:val="center"/>
              <w:rPr>
                <w:rFonts w:ascii="Arial Narrow" w:eastAsia="Times New Roman" w:hAnsi="Arial Narrow" w:cs="Times New Roman"/>
                <w:sz w:val="20"/>
                <w:szCs w:val="20"/>
              </w:rPr>
            </w:pPr>
            <w:r w:rsidRPr="00824DC6">
              <w:rPr>
                <w:rFonts w:ascii="Arial Narrow" w:hAnsi="Arial Narrow"/>
                <w:sz w:val="20"/>
                <w:szCs w:val="20"/>
              </w:rPr>
              <w:t>5</w:t>
            </w:r>
          </w:p>
        </w:tc>
      </w:tr>
    </w:tbl>
    <w:p w14:paraId="5B2AEFC3" w14:textId="349894F8" w:rsidR="0054713E" w:rsidRPr="00824DC6" w:rsidRDefault="002467D1" w:rsidP="001635E2">
      <w:pPr>
        <w:pStyle w:val="3-BodyText"/>
        <w:keepNext/>
        <w:keepLines/>
        <w:widowControl w:val="0"/>
        <w:numPr>
          <w:ilvl w:val="0"/>
          <w:numId w:val="0"/>
        </w:numPr>
        <w:spacing w:after="0"/>
        <w:rPr>
          <w:rFonts w:ascii="Arial Narrow" w:hAnsi="Arial Narrow"/>
          <w:sz w:val="18"/>
          <w:szCs w:val="18"/>
        </w:rPr>
      </w:pPr>
      <w:r w:rsidRPr="00824DC6">
        <w:rPr>
          <w:rFonts w:ascii="Arial Narrow" w:hAnsi="Arial Narrow"/>
          <w:sz w:val="18"/>
          <w:szCs w:val="18"/>
        </w:rPr>
        <w:t>Source: compiled by the Secretariat during the evaluation</w:t>
      </w:r>
      <w:r w:rsidR="00E17353">
        <w:rPr>
          <w:rFonts w:ascii="Arial Narrow" w:hAnsi="Arial Narrow"/>
          <w:sz w:val="18"/>
          <w:szCs w:val="18"/>
        </w:rPr>
        <w:t xml:space="preserve">, using </w:t>
      </w:r>
      <w:r w:rsidR="00E17353" w:rsidRPr="00E17353">
        <w:rPr>
          <w:rFonts w:ascii="Arial Narrow" w:hAnsi="Arial Narrow"/>
          <w:sz w:val="18"/>
          <w:szCs w:val="18"/>
        </w:rPr>
        <w:t>PBS restrictions for PBS-listed nutritional products as of August 2024,</w:t>
      </w:r>
      <w:r w:rsidRPr="00824DC6">
        <w:rPr>
          <w:rFonts w:ascii="Arial Narrow" w:hAnsi="Arial Narrow"/>
          <w:sz w:val="18"/>
          <w:szCs w:val="18"/>
        </w:rPr>
        <w:t>accessed on 1 September 2024</w:t>
      </w:r>
      <w:r w:rsidR="00CF1983" w:rsidRPr="00824DC6">
        <w:rPr>
          <w:rFonts w:ascii="Arial Narrow" w:hAnsi="Arial Narrow"/>
          <w:sz w:val="18"/>
          <w:szCs w:val="18"/>
        </w:rPr>
        <w:t>.</w:t>
      </w:r>
    </w:p>
    <w:p w14:paraId="4B08A96B" w14:textId="5C97B2A7" w:rsidR="00296791" w:rsidRPr="00824DC6" w:rsidRDefault="00E17353" w:rsidP="00981BD3">
      <w:pPr>
        <w:pStyle w:val="3-BodyText"/>
        <w:widowControl w:val="0"/>
        <w:numPr>
          <w:ilvl w:val="0"/>
          <w:numId w:val="0"/>
        </w:numPr>
        <w:rPr>
          <w:rFonts w:ascii="Arial Narrow" w:hAnsi="Arial Narrow"/>
          <w:sz w:val="18"/>
          <w:szCs w:val="18"/>
        </w:rPr>
      </w:pPr>
      <w:r>
        <w:rPr>
          <w:rFonts w:ascii="Arial Narrow" w:hAnsi="Arial Narrow"/>
          <w:sz w:val="18"/>
          <w:szCs w:val="18"/>
        </w:rPr>
        <w:t xml:space="preserve">Abbreviation: </w:t>
      </w:r>
      <w:r w:rsidR="00296791" w:rsidRPr="00824DC6">
        <w:rPr>
          <w:rFonts w:ascii="Arial Narrow" w:hAnsi="Arial Narrow"/>
          <w:sz w:val="18"/>
          <w:szCs w:val="18"/>
        </w:rPr>
        <w:t>PBS = Pharmaceutical Benefits Scheme</w:t>
      </w:r>
    </w:p>
    <w:p w14:paraId="3DC42DD5" w14:textId="58DF7B67" w:rsidR="00C11C12" w:rsidRPr="00065153" w:rsidRDefault="00C11C12" w:rsidP="002C2E16">
      <w:pPr>
        <w:pStyle w:val="3-BodyText"/>
        <w:spacing w:before="120"/>
        <w:rPr>
          <w:rFonts w:cstheme="minorHAnsi"/>
        </w:rPr>
      </w:pPr>
      <w:r w:rsidRPr="00065153">
        <w:rPr>
          <w:rFonts w:cstheme="minorHAnsi"/>
        </w:rPr>
        <w:t xml:space="preserve">PKU Easy </w:t>
      </w:r>
      <w:r w:rsidRPr="002C2E16">
        <w:t>Microtabs</w:t>
      </w:r>
      <w:r w:rsidRPr="00065153">
        <w:rPr>
          <w:rFonts w:cstheme="minorHAnsi"/>
        </w:rPr>
        <w:t xml:space="preserve"> </w:t>
      </w:r>
      <w:r w:rsidR="00065153" w:rsidRPr="00065153">
        <w:rPr>
          <w:rFonts w:cstheme="minorHAnsi"/>
        </w:rPr>
        <w:t xml:space="preserve">was recommended for the dietary management of PKU on a cost-minimisation basis compared to Phlexy-10 tablet at the same price per gram of protein </w:t>
      </w:r>
      <w:r w:rsidRPr="00065153">
        <w:rPr>
          <w:rFonts w:cstheme="minorHAnsi"/>
        </w:rPr>
        <w:t>(</w:t>
      </w:r>
      <w:r w:rsidR="00065153" w:rsidRPr="00065153">
        <w:rPr>
          <w:rFonts w:cstheme="minorHAnsi"/>
        </w:rPr>
        <w:t>paragraph 6.1, PKU Easy Microtabs, Public Summary Document, November 2015 PBAC Meeting</w:t>
      </w:r>
      <w:r w:rsidR="00065153">
        <w:rPr>
          <w:rFonts w:cstheme="minorHAnsi"/>
        </w:rPr>
        <w:t>).</w:t>
      </w:r>
    </w:p>
    <w:p w14:paraId="0436B7D8" w14:textId="59055CC1" w:rsidR="00C27C1C" w:rsidRDefault="00C27C1C" w:rsidP="00636A50">
      <w:pPr>
        <w:pStyle w:val="2-SectionHeading"/>
        <w:spacing w:before="0"/>
      </w:pPr>
      <w:r w:rsidRPr="00A6439B">
        <w:t>Consideration of the evidence</w:t>
      </w:r>
    </w:p>
    <w:p w14:paraId="31B57101" w14:textId="77777777" w:rsidR="00597B23" w:rsidRPr="00981BD3" w:rsidRDefault="00597B23" w:rsidP="00981BD3">
      <w:pPr>
        <w:pStyle w:val="4-SubsectionHeading"/>
        <w:spacing w:before="0"/>
        <w:rPr>
          <w:iCs/>
          <w:lang w:eastAsia="en-US"/>
          <w14:ligatures w14:val="standardContextual"/>
        </w:rPr>
      </w:pPr>
      <w:bookmarkStart w:id="14" w:name="_Hlk76375935"/>
      <w:r w:rsidRPr="00981BD3">
        <w:rPr>
          <w:iCs/>
          <w:lang w:eastAsia="en-US"/>
          <w14:ligatures w14:val="standardContextual"/>
        </w:rPr>
        <w:t>Sponsor hearing</w:t>
      </w:r>
    </w:p>
    <w:p w14:paraId="601BDCB2" w14:textId="77777777" w:rsidR="002F0425" w:rsidRPr="00B14DD5" w:rsidRDefault="002F0425" w:rsidP="002F0425">
      <w:pPr>
        <w:pStyle w:val="3Bodytext"/>
        <w:numPr>
          <w:ilvl w:val="1"/>
          <w:numId w:val="2"/>
        </w:numPr>
        <w:spacing w:before="120"/>
        <w:ind w:left="720"/>
        <w:jc w:val="both"/>
      </w:pPr>
      <w:bookmarkStart w:id="15" w:name="_Hlk76382586"/>
      <w:r w:rsidRPr="00B14DD5">
        <w:t>There was no hearing for this item.</w:t>
      </w:r>
    </w:p>
    <w:bookmarkEnd w:id="15"/>
    <w:p w14:paraId="745A2758" w14:textId="77777777" w:rsidR="00597B23" w:rsidRPr="00981BD3" w:rsidRDefault="00597B23" w:rsidP="00981BD3">
      <w:pPr>
        <w:pStyle w:val="4-SubsectionHeading"/>
        <w:spacing w:before="0"/>
        <w:rPr>
          <w:iCs/>
          <w:lang w:eastAsia="en-US"/>
          <w14:ligatures w14:val="standardContextual"/>
        </w:rPr>
      </w:pPr>
      <w:r w:rsidRPr="00981BD3">
        <w:rPr>
          <w:iCs/>
          <w:lang w:eastAsia="en-US"/>
          <w14:ligatures w14:val="standardContextual"/>
        </w:rPr>
        <w:t>Consumer comments</w:t>
      </w:r>
    </w:p>
    <w:p w14:paraId="57320799" w14:textId="77777777" w:rsidR="002F0425" w:rsidRPr="00B14DD5" w:rsidRDefault="002F0425" w:rsidP="002F0425">
      <w:pPr>
        <w:pStyle w:val="3Bodytext"/>
        <w:numPr>
          <w:ilvl w:val="1"/>
          <w:numId w:val="2"/>
        </w:numPr>
        <w:spacing w:before="120"/>
        <w:ind w:left="720"/>
        <w:jc w:val="both"/>
      </w:pPr>
      <w:bookmarkStart w:id="16" w:name="_Hlk76382618"/>
      <w:r w:rsidRPr="00B14DD5">
        <w:t>The PBAC noted that no consumer comments were received for this item.</w:t>
      </w:r>
    </w:p>
    <w:bookmarkEnd w:id="14"/>
    <w:bookmarkEnd w:id="16"/>
    <w:p w14:paraId="476C65D7" w14:textId="2DE1A43B" w:rsidR="008E3A50" w:rsidRPr="00981BD3" w:rsidRDefault="008E3A50" w:rsidP="002467D1">
      <w:pPr>
        <w:pStyle w:val="4-SubsectionHeading"/>
        <w:spacing w:before="0"/>
        <w:rPr>
          <w:iCs/>
          <w:lang w:eastAsia="en-US"/>
          <w14:ligatures w14:val="standardContextual"/>
        </w:rPr>
      </w:pPr>
      <w:r w:rsidRPr="00981BD3">
        <w:rPr>
          <w:iCs/>
          <w:lang w:eastAsia="en-US"/>
          <w14:ligatures w14:val="standardContextual"/>
        </w:rPr>
        <w:t>Population and disease</w:t>
      </w:r>
    </w:p>
    <w:p w14:paraId="1857E019" w14:textId="0B814D7F" w:rsidR="008E3A50" w:rsidRDefault="008E3A50" w:rsidP="002C2E16">
      <w:pPr>
        <w:pStyle w:val="3-BodyText"/>
        <w:spacing w:before="120"/>
        <w:rPr>
          <w:szCs w:val="24"/>
          <w:lang w:eastAsia="en-US"/>
        </w:rPr>
      </w:pPr>
      <w:r w:rsidRPr="00785154">
        <w:rPr>
          <w:szCs w:val="24"/>
          <w:lang w:eastAsia="en-US"/>
        </w:rPr>
        <w:t>PKU is a rare autosomal recessive metabolic disorder with an estimated incidence of approximately one in 10,000 live births in Australia (ASIEM</w:t>
      </w:r>
      <w:r w:rsidRPr="00785154">
        <w:rPr>
          <w:rStyle w:val="FootnoteReference"/>
          <w:szCs w:val="24"/>
          <w:lang w:eastAsia="en-US"/>
        </w:rPr>
        <w:footnoteReference w:id="2"/>
      </w:r>
      <w:r w:rsidRPr="00785154">
        <w:rPr>
          <w:szCs w:val="24"/>
          <w:lang w:eastAsia="en-US"/>
        </w:rPr>
        <w:t xml:space="preserve">, 2020). PKU is more common among Caucasians and affects both genders equally. </w:t>
      </w:r>
      <w:r w:rsidR="00785154" w:rsidRPr="00785154">
        <w:rPr>
          <w:szCs w:val="24"/>
          <w:lang w:eastAsia="en-US"/>
        </w:rPr>
        <w:t xml:space="preserve">Patients with PKU are born with a deficiency of the enzyme phenylalanine hydroxylase (PAH), which converts phe to tyrosine. Without treatment, elevated phe levels can cause severe intellectual and physical disabilities. The treatment includes a lifelong phe-restricted diet, with dietary therapy recommended for patients </w:t>
      </w:r>
      <w:r w:rsidR="00785154">
        <w:rPr>
          <w:szCs w:val="24"/>
          <w:lang w:eastAsia="en-US"/>
        </w:rPr>
        <w:t xml:space="preserve">with </w:t>
      </w:r>
      <w:r w:rsidR="00785154" w:rsidRPr="00785154">
        <w:rPr>
          <w:szCs w:val="24"/>
          <w:lang w:eastAsia="en-US"/>
        </w:rPr>
        <w:t>a blood phe level above 360</w:t>
      </w:r>
      <w:r w:rsidR="000D56DD">
        <w:rPr>
          <w:szCs w:val="24"/>
          <w:lang w:eastAsia="en-US"/>
        </w:rPr>
        <w:t> </w:t>
      </w:r>
      <w:r w:rsidR="00785154" w:rsidRPr="00785154">
        <w:rPr>
          <w:szCs w:val="24"/>
          <w:lang w:eastAsia="en-US"/>
        </w:rPr>
        <w:t>µmol/L in Australia</w:t>
      </w:r>
      <w:r w:rsidR="00785154">
        <w:rPr>
          <w:szCs w:val="24"/>
          <w:lang w:eastAsia="en-US"/>
        </w:rPr>
        <w:t>.</w:t>
      </w:r>
    </w:p>
    <w:p w14:paraId="698218E4" w14:textId="77777777" w:rsidR="00753A58" w:rsidRPr="00981BD3" w:rsidRDefault="00753A58" w:rsidP="002467D1">
      <w:pPr>
        <w:pStyle w:val="4-SubsectionHeading"/>
        <w:spacing w:before="0"/>
        <w:rPr>
          <w:iCs/>
          <w:lang w:eastAsia="en-US"/>
          <w14:ligatures w14:val="standardContextual"/>
        </w:rPr>
      </w:pPr>
      <w:r w:rsidRPr="00981BD3">
        <w:rPr>
          <w:iCs/>
          <w:lang w:eastAsia="en-US"/>
          <w14:ligatures w14:val="standardContextual"/>
        </w:rPr>
        <w:t>Nutritional profile</w:t>
      </w:r>
    </w:p>
    <w:p w14:paraId="539FCE50" w14:textId="4288B4D8" w:rsidR="00CB1B26" w:rsidRPr="002C2E16" w:rsidRDefault="00581225" w:rsidP="002C2E16">
      <w:pPr>
        <w:pStyle w:val="3-BodyText"/>
        <w:spacing w:before="120"/>
        <w:rPr>
          <w:szCs w:val="24"/>
          <w:lang w:eastAsia="en-US"/>
        </w:rPr>
      </w:pPr>
      <w:bookmarkStart w:id="18" w:name="_Hlk175044183"/>
      <w:r w:rsidRPr="00581225">
        <w:t xml:space="preserve">The nutrient content of </w:t>
      </w:r>
      <w:bookmarkStart w:id="19" w:name="_Hlk176260197"/>
      <w:r w:rsidR="002A31A5" w:rsidRPr="00581225">
        <w:t xml:space="preserve">PKU Easy Microtabs Plus </w:t>
      </w:r>
      <w:r w:rsidRPr="00581225">
        <w:t xml:space="preserve">and the </w:t>
      </w:r>
      <w:r w:rsidR="00272581">
        <w:t xml:space="preserve">main </w:t>
      </w:r>
      <w:r w:rsidRPr="00581225">
        <w:t>comparator</w:t>
      </w:r>
      <w:r w:rsidR="00DD765E">
        <w:t xml:space="preserve">, </w:t>
      </w:r>
      <w:r w:rsidRPr="00581225">
        <w:t>PKU Easy Microtabs</w:t>
      </w:r>
      <w:bookmarkEnd w:id="19"/>
      <w:r w:rsidR="00DD765E">
        <w:t>,</w:t>
      </w:r>
      <w:r w:rsidRPr="00581225">
        <w:t xml:space="preserve"> are presented in </w:t>
      </w:r>
      <w:r w:rsidR="00DD765E">
        <w:fldChar w:fldCharType="begin" w:fldLock="1"/>
      </w:r>
      <w:r w:rsidR="00DD765E">
        <w:instrText xml:space="preserve"> REF _Ref176252224 \h </w:instrText>
      </w:r>
      <w:r w:rsidR="00DD765E">
        <w:fldChar w:fldCharType="separate"/>
      </w:r>
      <w:r w:rsidR="00DD765E">
        <w:t xml:space="preserve">Table </w:t>
      </w:r>
      <w:r w:rsidR="00DD765E">
        <w:rPr>
          <w:noProof/>
        </w:rPr>
        <w:t>2</w:t>
      </w:r>
      <w:r w:rsidR="00DD765E">
        <w:fldChar w:fldCharType="end"/>
      </w:r>
      <w:r w:rsidR="000A1000">
        <w:rPr>
          <w:rFonts w:ascii="Calibri" w:eastAsia="Times New Roman" w:hAnsi="Calibri" w:cs="Times New Roman"/>
          <w:szCs w:val="24"/>
        </w:rPr>
        <w:t>.</w:t>
      </w:r>
      <w:r w:rsidR="003D4F99">
        <w:rPr>
          <w:rFonts w:ascii="Calibri" w:eastAsia="Times New Roman" w:hAnsi="Calibri" w:cs="Times New Roman"/>
          <w:szCs w:val="24"/>
        </w:rPr>
        <w:t xml:space="preserve"> </w:t>
      </w:r>
      <w:r w:rsidR="000A1000" w:rsidRPr="000A1000">
        <w:t xml:space="preserve">The key difference between PKU Easy Microtabs Plus and PKU Easy Microtabs </w:t>
      </w:r>
      <w:r w:rsidR="000A1000">
        <w:t xml:space="preserve">is that </w:t>
      </w:r>
      <w:r w:rsidR="00A16EF0" w:rsidRPr="00A16EF0">
        <w:t>PKU Easy Microtabs Plus</w:t>
      </w:r>
      <w:r w:rsidR="00A16EF0">
        <w:t xml:space="preserve"> contains vitamins and </w:t>
      </w:r>
      <w:r w:rsidR="00A16EF0" w:rsidRPr="002C2E16">
        <w:rPr>
          <w:szCs w:val="24"/>
          <w:lang w:eastAsia="en-US"/>
        </w:rPr>
        <w:t>minerals</w:t>
      </w:r>
      <w:r w:rsidR="00F52D9B" w:rsidRPr="002C2E16">
        <w:rPr>
          <w:szCs w:val="24"/>
          <w:lang w:eastAsia="en-US"/>
        </w:rPr>
        <w:t>. The submission stated that PKU Easy Microtabs Plus will be the only phe</w:t>
      </w:r>
      <w:r w:rsidR="00F52D9B" w:rsidRPr="002C2E16">
        <w:rPr>
          <w:szCs w:val="24"/>
          <w:lang w:eastAsia="en-US"/>
        </w:rPr>
        <w:noBreakHyphen/>
        <w:t xml:space="preserve">free amino acid formula in tablet form with vitamins and minerals on the PBS, if recommended for listing. </w:t>
      </w:r>
    </w:p>
    <w:p w14:paraId="25D4D779" w14:textId="548EBB70" w:rsidR="00A16EF0" w:rsidRDefault="00CB1B26" w:rsidP="002C2E16">
      <w:pPr>
        <w:pStyle w:val="3-BodyText"/>
        <w:spacing w:before="120"/>
      </w:pPr>
      <w:r w:rsidRPr="002C2E16">
        <w:rPr>
          <w:szCs w:val="24"/>
          <w:lang w:eastAsia="en-US"/>
        </w:rPr>
        <w:t xml:space="preserve">The submission </w:t>
      </w:r>
      <w:r w:rsidR="003D4F99" w:rsidRPr="002C2E16">
        <w:rPr>
          <w:szCs w:val="24"/>
          <w:lang w:eastAsia="en-US"/>
        </w:rPr>
        <w:t xml:space="preserve">stated </w:t>
      </w:r>
      <w:r w:rsidRPr="002C2E16">
        <w:rPr>
          <w:szCs w:val="24"/>
          <w:lang w:eastAsia="en-US"/>
        </w:rPr>
        <w:t>that PKU Easy Microtabs Plus</w:t>
      </w:r>
      <w:r w:rsidR="003D4F99" w:rsidRPr="002C2E16">
        <w:rPr>
          <w:szCs w:val="24"/>
          <w:lang w:eastAsia="en-US"/>
        </w:rPr>
        <w:t xml:space="preserve"> provides a substantial contribution to nutrient intake across all patient groups, including children, adoles</w:t>
      </w:r>
      <w:r w:rsidR="003D4F99" w:rsidRPr="003D4F99">
        <w:t xml:space="preserve">cents, men, women, and pregnant and lactating women. However, </w:t>
      </w:r>
      <w:r w:rsidR="006907D3">
        <w:t xml:space="preserve">the submission noted that </w:t>
      </w:r>
      <w:r w:rsidR="003D4F99" w:rsidRPr="007272E3">
        <w:t>PKU Easy Microtabs Plus</w:t>
      </w:r>
      <w:r w:rsidR="003D4F99" w:rsidRPr="003D4F99">
        <w:t xml:space="preserve"> is not recommended as the sole source of nutrition</w:t>
      </w:r>
      <w:r w:rsidR="008D67C3">
        <w:t xml:space="preserve"> and d</w:t>
      </w:r>
      <w:r w:rsidR="008D67C3" w:rsidRPr="008D67C3">
        <w:t>iet must be supplemented with natural protein, water and other nutrients in prescribed quantities to supply phenylalanine, fluid and general nutritional requirements.</w:t>
      </w:r>
    </w:p>
    <w:p w14:paraId="632679DF" w14:textId="3CFFFBEE" w:rsidR="00581225" w:rsidRPr="00DD765E" w:rsidRDefault="00DD765E" w:rsidP="001635E2">
      <w:pPr>
        <w:pStyle w:val="Caption"/>
        <w:keepNext/>
        <w:keepLines/>
        <w:rPr>
          <w:bCs/>
          <w:szCs w:val="20"/>
        </w:rPr>
      </w:pPr>
      <w:bookmarkStart w:id="20" w:name="_Ref176252224"/>
      <w:bookmarkEnd w:id="18"/>
      <w:r w:rsidRPr="00DD765E">
        <w:rPr>
          <w:szCs w:val="20"/>
        </w:rPr>
        <w:t xml:space="preserve">Table </w:t>
      </w:r>
      <w:r w:rsidRPr="00DD765E">
        <w:rPr>
          <w:szCs w:val="20"/>
        </w:rPr>
        <w:fldChar w:fldCharType="begin" w:fldLock="1"/>
      </w:r>
      <w:r w:rsidRPr="00DD765E">
        <w:rPr>
          <w:szCs w:val="20"/>
        </w:rPr>
        <w:instrText xml:space="preserve"> SEQ Table \* ARABIC </w:instrText>
      </w:r>
      <w:r w:rsidRPr="00DD765E">
        <w:rPr>
          <w:szCs w:val="20"/>
        </w:rPr>
        <w:fldChar w:fldCharType="separate"/>
      </w:r>
      <w:r w:rsidR="008F2B95">
        <w:rPr>
          <w:noProof/>
          <w:szCs w:val="20"/>
        </w:rPr>
        <w:t>2</w:t>
      </w:r>
      <w:r w:rsidRPr="00DD765E">
        <w:rPr>
          <w:szCs w:val="20"/>
        </w:rPr>
        <w:fldChar w:fldCharType="end"/>
      </w:r>
      <w:bookmarkEnd w:id="20"/>
      <w:r w:rsidR="00BD0AED" w:rsidRPr="00DD765E">
        <w:rPr>
          <w:bCs/>
          <w:szCs w:val="20"/>
        </w:rPr>
        <w:t>: Nutrient content of PKU Easy Microtabs Plus and PKU Easy Microtabs</w:t>
      </w:r>
    </w:p>
    <w:tbl>
      <w:tblPr>
        <w:tblStyle w:val="TableGrid1"/>
        <w:tblW w:w="5000" w:type="pct"/>
        <w:tblLook w:val="04A0" w:firstRow="1" w:lastRow="0" w:firstColumn="1" w:lastColumn="0" w:noHBand="0" w:noVBand="1"/>
      </w:tblPr>
      <w:tblGrid>
        <w:gridCol w:w="3004"/>
        <w:gridCol w:w="3004"/>
        <w:gridCol w:w="3008"/>
      </w:tblGrid>
      <w:tr w:rsidR="00BD0AED" w:rsidRPr="0007717C" w14:paraId="282B94A8" w14:textId="77777777" w:rsidTr="001635E2">
        <w:trPr>
          <w:trHeight w:val="227"/>
          <w:tblHeader/>
        </w:trPr>
        <w:tc>
          <w:tcPr>
            <w:tcW w:w="1666" w:type="pct"/>
            <w:shd w:val="clear" w:color="auto" w:fill="BFBFBF"/>
            <w:vAlign w:val="center"/>
            <w:hideMark/>
          </w:tcPr>
          <w:p w14:paraId="54A4F5F7" w14:textId="65424755" w:rsidR="00BD0AED" w:rsidRPr="0007717C" w:rsidRDefault="00BD0AED" w:rsidP="001635E2">
            <w:pPr>
              <w:keepNext/>
              <w:keepLines/>
              <w:jc w:val="left"/>
              <w:rPr>
                <w:rFonts w:ascii="Arial Narrow" w:hAnsi="Arial Narrow"/>
                <w:b/>
                <w:bCs/>
                <w:sz w:val="20"/>
                <w:szCs w:val="20"/>
              </w:rPr>
            </w:pPr>
            <w:r w:rsidRPr="0007717C">
              <w:rPr>
                <w:rFonts w:ascii="Arial Narrow" w:hAnsi="Arial Narrow"/>
                <w:b/>
                <w:bCs/>
                <w:sz w:val="20"/>
                <w:szCs w:val="20"/>
              </w:rPr>
              <w:t>Nutrient</w:t>
            </w:r>
            <w:r w:rsidR="00DD765E" w:rsidRPr="0007717C">
              <w:rPr>
                <w:rFonts w:ascii="Arial Narrow" w:hAnsi="Arial Narrow"/>
                <w:b/>
                <w:bCs/>
                <w:sz w:val="20"/>
                <w:szCs w:val="20"/>
              </w:rPr>
              <w:t xml:space="preserve"> and unit</w:t>
            </w:r>
          </w:p>
        </w:tc>
        <w:tc>
          <w:tcPr>
            <w:tcW w:w="1666" w:type="pct"/>
            <w:shd w:val="clear" w:color="auto" w:fill="BFBFBF"/>
          </w:tcPr>
          <w:p w14:paraId="577CE832" w14:textId="77777777" w:rsidR="00BD0AED" w:rsidRPr="0007717C" w:rsidRDefault="00BD0AED" w:rsidP="001635E2">
            <w:pPr>
              <w:keepNext/>
              <w:keepLines/>
              <w:jc w:val="center"/>
              <w:rPr>
                <w:rFonts w:ascii="Arial Narrow" w:hAnsi="Arial Narrow"/>
                <w:b/>
                <w:bCs/>
                <w:sz w:val="20"/>
                <w:szCs w:val="20"/>
              </w:rPr>
            </w:pPr>
            <w:r w:rsidRPr="0007717C">
              <w:rPr>
                <w:rFonts w:ascii="Arial Narrow" w:hAnsi="Arial Narrow"/>
                <w:b/>
                <w:bCs/>
                <w:sz w:val="20"/>
                <w:szCs w:val="20"/>
              </w:rPr>
              <w:t>PKU Easy Microtabs Plus</w:t>
            </w:r>
          </w:p>
          <w:p w14:paraId="6DE4B80D" w14:textId="77777777" w:rsidR="00BD0AED" w:rsidRPr="0007717C" w:rsidRDefault="00BD0AED" w:rsidP="001635E2">
            <w:pPr>
              <w:keepNext/>
              <w:keepLines/>
              <w:jc w:val="center"/>
              <w:rPr>
                <w:rFonts w:ascii="Arial Narrow" w:hAnsi="Arial Narrow"/>
                <w:b/>
                <w:bCs/>
                <w:sz w:val="20"/>
                <w:szCs w:val="20"/>
              </w:rPr>
            </w:pPr>
            <w:r w:rsidRPr="0007717C">
              <w:rPr>
                <w:rFonts w:ascii="Arial Narrow" w:hAnsi="Arial Narrow"/>
                <w:b/>
                <w:bCs/>
                <w:sz w:val="20"/>
                <w:szCs w:val="20"/>
              </w:rPr>
              <w:t>(Per 100 g)</w:t>
            </w:r>
          </w:p>
        </w:tc>
        <w:tc>
          <w:tcPr>
            <w:tcW w:w="1667" w:type="pct"/>
            <w:shd w:val="clear" w:color="auto" w:fill="BFBFBF"/>
          </w:tcPr>
          <w:p w14:paraId="7A75CE85" w14:textId="10583CDB" w:rsidR="00BD0AED" w:rsidRPr="0007717C" w:rsidRDefault="00BD0AED" w:rsidP="001635E2">
            <w:pPr>
              <w:keepNext/>
              <w:keepLines/>
              <w:jc w:val="center"/>
              <w:rPr>
                <w:rFonts w:ascii="Arial Narrow" w:hAnsi="Arial Narrow"/>
                <w:b/>
                <w:bCs/>
                <w:sz w:val="20"/>
                <w:szCs w:val="20"/>
              </w:rPr>
            </w:pPr>
            <w:r w:rsidRPr="0007717C">
              <w:rPr>
                <w:rFonts w:ascii="Arial Narrow" w:hAnsi="Arial Narrow"/>
                <w:b/>
                <w:bCs/>
                <w:sz w:val="20"/>
                <w:szCs w:val="20"/>
              </w:rPr>
              <w:t>PKU Easy Microtabs</w:t>
            </w:r>
          </w:p>
          <w:p w14:paraId="1480B1A4" w14:textId="77777777" w:rsidR="00BD0AED" w:rsidRPr="0007717C" w:rsidRDefault="00BD0AED" w:rsidP="001635E2">
            <w:pPr>
              <w:keepNext/>
              <w:keepLines/>
              <w:jc w:val="center"/>
              <w:rPr>
                <w:rFonts w:ascii="Arial Narrow" w:hAnsi="Arial Narrow"/>
                <w:b/>
                <w:bCs/>
                <w:sz w:val="20"/>
                <w:szCs w:val="20"/>
              </w:rPr>
            </w:pPr>
            <w:r w:rsidRPr="0007717C">
              <w:rPr>
                <w:rFonts w:ascii="Arial Narrow" w:hAnsi="Arial Narrow"/>
                <w:b/>
                <w:bCs/>
                <w:sz w:val="20"/>
                <w:szCs w:val="20"/>
              </w:rPr>
              <w:t>(Per 100 g)</w:t>
            </w:r>
          </w:p>
        </w:tc>
      </w:tr>
      <w:tr w:rsidR="003E7CA8" w:rsidRPr="0007717C" w14:paraId="02408B15" w14:textId="77777777" w:rsidTr="003E7CA8">
        <w:trPr>
          <w:trHeight w:val="251"/>
        </w:trPr>
        <w:tc>
          <w:tcPr>
            <w:tcW w:w="5000" w:type="pct"/>
            <w:gridSpan w:val="3"/>
            <w:shd w:val="clear" w:color="auto" w:fill="auto"/>
            <w:noWrap/>
            <w:hideMark/>
          </w:tcPr>
          <w:p w14:paraId="749E917E" w14:textId="2D9B1B5E" w:rsidR="003E7CA8" w:rsidRPr="0007717C" w:rsidRDefault="003E7CA8" w:rsidP="001635E2">
            <w:pPr>
              <w:keepNext/>
              <w:keepLines/>
              <w:jc w:val="left"/>
              <w:rPr>
                <w:rFonts w:ascii="Arial Narrow" w:hAnsi="Arial Narrow"/>
                <w:b/>
                <w:bCs/>
                <w:sz w:val="20"/>
                <w:szCs w:val="20"/>
              </w:rPr>
            </w:pPr>
            <w:r w:rsidRPr="0007717C">
              <w:rPr>
                <w:rFonts w:ascii="Arial Narrow" w:hAnsi="Arial Narrow"/>
                <w:b/>
                <w:bCs/>
                <w:sz w:val="20"/>
                <w:szCs w:val="20"/>
              </w:rPr>
              <w:t>Protein (g)</w:t>
            </w:r>
          </w:p>
        </w:tc>
      </w:tr>
      <w:tr w:rsidR="00BD0AED" w:rsidRPr="0007717C" w14:paraId="6AE26EB7" w14:textId="77777777" w:rsidTr="002274E6">
        <w:trPr>
          <w:trHeight w:val="227"/>
        </w:trPr>
        <w:tc>
          <w:tcPr>
            <w:tcW w:w="1666" w:type="pct"/>
            <w:noWrap/>
          </w:tcPr>
          <w:p w14:paraId="0124654C" w14:textId="77777777" w:rsidR="00BD0AED" w:rsidRPr="0007717C" w:rsidRDefault="00BD0AED" w:rsidP="001635E2">
            <w:pPr>
              <w:keepNext/>
              <w:keepLines/>
              <w:rPr>
                <w:rFonts w:ascii="Arial Narrow" w:hAnsi="Arial Narrow"/>
                <w:bCs/>
                <w:sz w:val="20"/>
                <w:szCs w:val="20"/>
              </w:rPr>
            </w:pPr>
            <w:r w:rsidRPr="0007717C">
              <w:rPr>
                <w:rFonts w:ascii="Arial Narrow" w:hAnsi="Arial Narrow"/>
                <w:bCs/>
                <w:sz w:val="20"/>
                <w:szCs w:val="20"/>
              </w:rPr>
              <w:t>Energy, kJ</w:t>
            </w:r>
          </w:p>
        </w:tc>
        <w:tc>
          <w:tcPr>
            <w:tcW w:w="1666" w:type="pct"/>
            <w:noWrap/>
          </w:tcPr>
          <w:p w14:paraId="6C4EBEB8" w14:textId="77777777" w:rsidR="00BD0AED" w:rsidRPr="0007717C" w:rsidRDefault="00BD0AED" w:rsidP="001635E2">
            <w:pPr>
              <w:keepNext/>
              <w:keepLines/>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1428</w:t>
            </w:r>
          </w:p>
        </w:tc>
        <w:tc>
          <w:tcPr>
            <w:tcW w:w="1667" w:type="pct"/>
          </w:tcPr>
          <w:p w14:paraId="23F78CD4" w14:textId="77777777" w:rsidR="00BD0AED" w:rsidRPr="0007717C" w:rsidRDefault="00BD0AED" w:rsidP="001635E2">
            <w:pPr>
              <w:keepNext/>
              <w:keepLines/>
              <w:jc w:val="center"/>
              <w:rPr>
                <w:rFonts w:ascii="Arial Narrow" w:hAnsi="Arial Narrow"/>
                <w:bCs/>
                <w:sz w:val="20"/>
                <w:szCs w:val="20"/>
              </w:rPr>
            </w:pPr>
            <w:r w:rsidRPr="0007717C">
              <w:rPr>
                <w:rFonts w:ascii="Arial Narrow" w:hAnsi="Arial Narrow"/>
                <w:bCs/>
                <w:sz w:val="20"/>
                <w:szCs w:val="20"/>
              </w:rPr>
              <w:t>1678</w:t>
            </w:r>
          </w:p>
        </w:tc>
      </w:tr>
      <w:tr w:rsidR="00BD0AED" w:rsidRPr="0007717C" w14:paraId="21C06EB7" w14:textId="77777777" w:rsidTr="002274E6">
        <w:trPr>
          <w:trHeight w:val="227"/>
        </w:trPr>
        <w:tc>
          <w:tcPr>
            <w:tcW w:w="1666" w:type="pct"/>
            <w:noWrap/>
          </w:tcPr>
          <w:p w14:paraId="0BBE4A2F" w14:textId="77777777" w:rsidR="00BD0AED" w:rsidRPr="0007717C" w:rsidRDefault="00BD0AED" w:rsidP="00DD765E">
            <w:pPr>
              <w:rPr>
                <w:rFonts w:ascii="Arial Narrow" w:hAnsi="Arial Narrow"/>
                <w:bCs/>
                <w:sz w:val="20"/>
                <w:szCs w:val="20"/>
              </w:rPr>
            </w:pPr>
            <w:r w:rsidRPr="0007717C">
              <w:rPr>
                <w:rFonts w:ascii="Arial Narrow" w:hAnsi="Arial Narrow"/>
                <w:bCs/>
                <w:sz w:val="20"/>
                <w:szCs w:val="20"/>
              </w:rPr>
              <w:t>Fat, g</w:t>
            </w:r>
          </w:p>
        </w:tc>
        <w:tc>
          <w:tcPr>
            <w:tcW w:w="1666" w:type="pct"/>
            <w:noWrap/>
          </w:tcPr>
          <w:p w14:paraId="1E30AF8A"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1.85</w:t>
            </w:r>
          </w:p>
        </w:tc>
        <w:tc>
          <w:tcPr>
            <w:tcW w:w="1667" w:type="pct"/>
          </w:tcPr>
          <w:p w14:paraId="4CCAF907"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3.6</w:t>
            </w:r>
          </w:p>
        </w:tc>
      </w:tr>
      <w:tr w:rsidR="00BD0AED" w:rsidRPr="0007717C" w14:paraId="0E7F44C8" w14:textId="77777777" w:rsidTr="002274E6">
        <w:trPr>
          <w:trHeight w:val="227"/>
        </w:trPr>
        <w:tc>
          <w:tcPr>
            <w:tcW w:w="1666" w:type="pct"/>
            <w:noWrap/>
          </w:tcPr>
          <w:p w14:paraId="6E642EE8" w14:textId="77777777" w:rsidR="00BD0AED" w:rsidRPr="0007717C" w:rsidRDefault="00BD0AED" w:rsidP="00DD765E">
            <w:pPr>
              <w:ind w:left="317"/>
              <w:rPr>
                <w:rFonts w:ascii="Arial Narrow" w:hAnsi="Arial Narrow"/>
                <w:bCs/>
                <w:sz w:val="20"/>
                <w:szCs w:val="20"/>
              </w:rPr>
            </w:pPr>
            <w:r w:rsidRPr="0007717C">
              <w:rPr>
                <w:rFonts w:ascii="Arial Narrow" w:hAnsi="Arial Narrow"/>
                <w:bCs/>
                <w:sz w:val="20"/>
                <w:szCs w:val="20"/>
              </w:rPr>
              <w:t>of which saturates, g</w:t>
            </w:r>
          </w:p>
        </w:tc>
        <w:tc>
          <w:tcPr>
            <w:tcW w:w="1666" w:type="pct"/>
            <w:noWrap/>
          </w:tcPr>
          <w:p w14:paraId="14685E9D"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1.55</w:t>
            </w:r>
          </w:p>
        </w:tc>
        <w:tc>
          <w:tcPr>
            <w:tcW w:w="1667" w:type="pct"/>
          </w:tcPr>
          <w:p w14:paraId="030268E8"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3.59</w:t>
            </w:r>
          </w:p>
        </w:tc>
      </w:tr>
      <w:tr w:rsidR="00BD0AED" w:rsidRPr="0007717C" w14:paraId="2CA7C43D" w14:textId="77777777" w:rsidTr="002274E6">
        <w:trPr>
          <w:trHeight w:val="227"/>
        </w:trPr>
        <w:tc>
          <w:tcPr>
            <w:tcW w:w="1666" w:type="pct"/>
            <w:noWrap/>
          </w:tcPr>
          <w:p w14:paraId="437E5E7C" w14:textId="77777777" w:rsidR="00BD0AED" w:rsidRPr="0007717C" w:rsidRDefault="00BD0AED" w:rsidP="00DD765E">
            <w:pPr>
              <w:rPr>
                <w:rFonts w:ascii="Arial Narrow" w:hAnsi="Arial Narrow"/>
                <w:bCs/>
                <w:sz w:val="20"/>
                <w:szCs w:val="20"/>
              </w:rPr>
            </w:pPr>
            <w:r w:rsidRPr="0007717C">
              <w:rPr>
                <w:rFonts w:ascii="Arial Narrow" w:hAnsi="Arial Narrow"/>
                <w:bCs/>
                <w:sz w:val="20"/>
                <w:szCs w:val="20"/>
              </w:rPr>
              <w:t>Protein, g</w:t>
            </w:r>
          </w:p>
        </w:tc>
        <w:tc>
          <w:tcPr>
            <w:tcW w:w="1666" w:type="pct"/>
            <w:noWrap/>
          </w:tcPr>
          <w:p w14:paraId="61FBA3DF"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54</w:t>
            </w:r>
          </w:p>
        </w:tc>
        <w:tc>
          <w:tcPr>
            <w:tcW w:w="1667" w:type="pct"/>
          </w:tcPr>
          <w:p w14:paraId="0DCA8046"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70.8</w:t>
            </w:r>
          </w:p>
        </w:tc>
      </w:tr>
      <w:tr w:rsidR="00BD0AED" w:rsidRPr="0007717C" w14:paraId="0C82214F" w14:textId="77777777" w:rsidTr="002274E6">
        <w:trPr>
          <w:trHeight w:val="227"/>
        </w:trPr>
        <w:tc>
          <w:tcPr>
            <w:tcW w:w="1666" w:type="pct"/>
            <w:noWrap/>
          </w:tcPr>
          <w:p w14:paraId="3B202496" w14:textId="77777777" w:rsidR="00BD0AED" w:rsidRPr="0007717C" w:rsidRDefault="00BD0AED" w:rsidP="00DD765E">
            <w:pPr>
              <w:rPr>
                <w:rFonts w:ascii="Arial Narrow" w:hAnsi="Arial Narrow"/>
                <w:bCs/>
                <w:sz w:val="20"/>
                <w:szCs w:val="20"/>
              </w:rPr>
            </w:pPr>
            <w:r w:rsidRPr="0007717C">
              <w:rPr>
                <w:rFonts w:ascii="Arial Narrow" w:hAnsi="Arial Narrow"/>
                <w:bCs/>
                <w:sz w:val="20"/>
                <w:szCs w:val="20"/>
              </w:rPr>
              <w:t>Carbohydrate , g</w:t>
            </w:r>
          </w:p>
        </w:tc>
        <w:tc>
          <w:tcPr>
            <w:tcW w:w="1666" w:type="pct"/>
            <w:noWrap/>
          </w:tcPr>
          <w:p w14:paraId="5B2872D2"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18</w:t>
            </w:r>
          </w:p>
        </w:tc>
        <w:tc>
          <w:tcPr>
            <w:tcW w:w="1667" w:type="pct"/>
          </w:tcPr>
          <w:p w14:paraId="39C9C472"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13</w:t>
            </w:r>
          </w:p>
        </w:tc>
      </w:tr>
      <w:tr w:rsidR="00BD0AED" w:rsidRPr="0007717C" w14:paraId="270F3E0B" w14:textId="77777777" w:rsidTr="002274E6">
        <w:trPr>
          <w:trHeight w:val="227"/>
        </w:trPr>
        <w:tc>
          <w:tcPr>
            <w:tcW w:w="1666" w:type="pct"/>
            <w:noWrap/>
          </w:tcPr>
          <w:p w14:paraId="774489A5" w14:textId="77777777" w:rsidR="00BD0AED" w:rsidRPr="0007717C" w:rsidRDefault="00BD0AED" w:rsidP="00DD765E">
            <w:pPr>
              <w:ind w:left="306"/>
              <w:rPr>
                <w:rFonts w:ascii="Arial Narrow" w:hAnsi="Arial Narrow"/>
                <w:bCs/>
                <w:sz w:val="20"/>
                <w:szCs w:val="20"/>
              </w:rPr>
            </w:pPr>
            <w:r w:rsidRPr="0007717C">
              <w:rPr>
                <w:rFonts w:ascii="Arial Narrow" w:hAnsi="Arial Narrow"/>
                <w:bCs/>
                <w:sz w:val="20"/>
                <w:szCs w:val="20"/>
              </w:rPr>
              <w:t>of which sugars, g</w:t>
            </w:r>
          </w:p>
        </w:tc>
        <w:tc>
          <w:tcPr>
            <w:tcW w:w="1666" w:type="pct"/>
            <w:noWrap/>
          </w:tcPr>
          <w:p w14:paraId="1B6176C1"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0.57</w:t>
            </w:r>
          </w:p>
        </w:tc>
        <w:tc>
          <w:tcPr>
            <w:tcW w:w="1667" w:type="pct"/>
          </w:tcPr>
          <w:p w14:paraId="05158EAD"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0.0</w:t>
            </w:r>
          </w:p>
        </w:tc>
      </w:tr>
      <w:tr w:rsidR="00BD0AED" w:rsidRPr="0007717C" w14:paraId="0931B478" w14:textId="77777777" w:rsidTr="002274E6">
        <w:trPr>
          <w:trHeight w:val="227"/>
        </w:trPr>
        <w:tc>
          <w:tcPr>
            <w:tcW w:w="1666" w:type="pct"/>
            <w:noWrap/>
          </w:tcPr>
          <w:p w14:paraId="0ECBF282" w14:textId="77777777" w:rsidR="00BD0AED" w:rsidRPr="0007717C" w:rsidRDefault="00BD0AED" w:rsidP="00DD765E">
            <w:pPr>
              <w:rPr>
                <w:rFonts w:ascii="Arial Narrow" w:hAnsi="Arial Narrow"/>
                <w:bCs/>
                <w:sz w:val="20"/>
                <w:szCs w:val="20"/>
              </w:rPr>
            </w:pPr>
            <w:r w:rsidRPr="0007717C">
              <w:rPr>
                <w:rFonts w:ascii="Arial Narrow" w:hAnsi="Arial Narrow"/>
                <w:bCs/>
                <w:sz w:val="20"/>
                <w:szCs w:val="20"/>
              </w:rPr>
              <w:t>Fibre, g</w:t>
            </w:r>
          </w:p>
        </w:tc>
        <w:tc>
          <w:tcPr>
            <w:tcW w:w="1666" w:type="pct"/>
            <w:noWrap/>
          </w:tcPr>
          <w:p w14:paraId="412315C8"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17.1</w:t>
            </w:r>
          </w:p>
        </w:tc>
        <w:tc>
          <w:tcPr>
            <w:tcW w:w="1667" w:type="pct"/>
          </w:tcPr>
          <w:p w14:paraId="7A07681A"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3.7</w:t>
            </w:r>
          </w:p>
        </w:tc>
      </w:tr>
      <w:tr w:rsidR="00BD0AED" w:rsidRPr="0007717C" w14:paraId="18460C35" w14:textId="77777777" w:rsidTr="002274E6">
        <w:trPr>
          <w:trHeight w:val="227"/>
        </w:trPr>
        <w:tc>
          <w:tcPr>
            <w:tcW w:w="1666" w:type="pct"/>
            <w:noWrap/>
          </w:tcPr>
          <w:p w14:paraId="52E51F5B" w14:textId="77777777" w:rsidR="00BD0AED" w:rsidRPr="0007717C" w:rsidRDefault="00BD0AED" w:rsidP="00DD765E">
            <w:pPr>
              <w:rPr>
                <w:rFonts w:ascii="Arial Narrow" w:hAnsi="Arial Narrow"/>
                <w:bCs/>
                <w:sz w:val="20"/>
                <w:szCs w:val="20"/>
              </w:rPr>
            </w:pPr>
            <w:r w:rsidRPr="0007717C">
              <w:rPr>
                <w:rFonts w:ascii="Arial Narrow" w:hAnsi="Arial Narrow"/>
                <w:bCs/>
                <w:sz w:val="20"/>
                <w:szCs w:val="20"/>
              </w:rPr>
              <w:t>Salt, g</w:t>
            </w:r>
          </w:p>
        </w:tc>
        <w:tc>
          <w:tcPr>
            <w:tcW w:w="1666" w:type="pct"/>
            <w:noWrap/>
          </w:tcPr>
          <w:p w14:paraId="3AF0D601"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hAnsi="Arial Narrow" w:cs="Arial"/>
                <w:color w:val="000000"/>
                <w:sz w:val="20"/>
                <w:szCs w:val="20"/>
                <w:lang w:val="en-GB" w:eastAsia="en-GB"/>
              </w:rPr>
              <w:t>1.32</w:t>
            </w:r>
          </w:p>
        </w:tc>
        <w:tc>
          <w:tcPr>
            <w:tcW w:w="1667" w:type="pct"/>
          </w:tcPr>
          <w:p w14:paraId="444EA613" w14:textId="77777777" w:rsidR="00BD0AED" w:rsidRPr="0007717C" w:rsidRDefault="00BD0AED" w:rsidP="00DD765E">
            <w:pPr>
              <w:jc w:val="center"/>
              <w:rPr>
                <w:rFonts w:ascii="Arial Narrow" w:hAnsi="Arial Narrow"/>
                <w:bCs/>
                <w:sz w:val="20"/>
                <w:szCs w:val="20"/>
              </w:rPr>
            </w:pPr>
            <w:r w:rsidRPr="0007717C">
              <w:rPr>
                <w:rFonts w:ascii="Arial Narrow" w:hAnsi="Arial Narrow"/>
                <w:bCs/>
                <w:sz w:val="20"/>
                <w:szCs w:val="20"/>
              </w:rPr>
              <w:t>1.0</w:t>
            </w:r>
          </w:p>
        </w:tc>
      </w:tr>
      <w:tr w:rsidR="003E7CA8" w:rsidRPr="0007717C" w14:paraId="405D8481" w14:textId="77777777" w:rsidTr="003E7CA8">
        <w:trPr>
          <w:trHeight w:val="227"/>
        </w:trPr>
        <w:tc>
          <w:tcPr>
            <w:tcW w:w="5000" w:type="pct"/>
            <w:gridSpan w:val="3"/>
            <w:shd w:val="clear" w:color="auto" w:fill="auto"/>
            <w:noWrap/>
          </w:tcPr>
          <w:p w14:paraId="7D559E55" w14:textId="0EF629B3" w:rsidR="003E7CA8" w:rsidRPr="0007717C" w:rsidRDefault="003E7CA8" w:rsidP="003E7CA8">
            <w:pPr>
              <w:jc w:val="left"/>
              <w:rPr>
                <w:rFonts w:ascii="Arial Narrow" w:hAnsi="Arial Narrow"/>
                <w:b/>
                <w:bCs/>
                <w:sz w:val="20"/>
                <w:szCs w:val="20"/>
              </w:rPr>
            </w:pPr>
            <w:r w:rsidRPr="0007717C">
              <w:rPr>
                <w:rFonts w:ascii="Arial Narrow" w:hAnsi="Arial Narrow"/>
                <w:b/>
                <w:bCs/>
                <w:sz w:val="20"/>
                <w:szCs w:val="20"/>
              </w:rPr>
              <w:t>Vitamins</w:t>
            </w:r>
          </w:p>
        </w:tc>
      </w:tr>
      <w:tr w:rsidR="00BD0AED" w:rsidRPr="0007717C" w14:paraId="1644E2FD" w14:textId="77777777" w:rsidTr="002274E6">
        <w:trPr>
          <w:trHeight w:val="227"/>
        </w:trPr>
        <w:tc>
          <w:tcPr>
            <w:tcW w:w="1666" w:type="pct"/>
          </w:tcPr>
          <w:p w14:paraId="42F82997"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Vitamin A, µg</w:t>
            </w:r>
          </w:p>
        </w:tc>
        <w:tc>
          <w:tcPr>
            <w:tcW w:w="1666" w:type="pct"/>
            <w:tcBorders>
              <w:top w:val="single" w:sz="4" w:space="0" w:color="auto"/>
              <w:left w:val="single" w:sz="4" w:space="0" w:color="auto"/>
              <w:bottom w:val="single" w:sz="4" w:space="0" w:color="auto"/>
              <w:right w:val="nil"/>
            </w:tcBorders>
            <w:shd w:val="clear" w:color="auto" w:fill="auto"/>
          </w:tcPr>
          <w:p w14:paraId="4560526F"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667</w:t>
            </w:r>
          </w:p>
        </w:tc>
        <w:tc>
          <w:tcPr>
            <w:tcW w:w="1667" w:type="pct"/>
            <w:tcBorders>
              <w:top w:val="single" w:sz="4" w:space="0" w:color="auto"/>
              <w:left w:val="single" w:sz="4" w:space="0" w:color="auto"/>
              <w:bottom w:val="single" w:sz="4" w:space="0" w:color="auto"/>
              <w:right w:val="single" w:sz="4" w:space="0" w:color="auto"/>
            </w:tcBorders>
          </w:tcPr>
          <w:p w14:paraId="1B47383B"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3623E51B" w14:textId="77777777" w:rsidTr="002274E6">
        <w:trPr>
          <w:trHeight w:val="227"/>
        </w:trPr>
        <w:tc>
          <w:tcPr>
            <w:tcW w:w="1666" w:type="pct"/>
          </w:tcPr>
          <w:p w14:paraId="6BC4B62F" w14:textId="77777777" w:rsidR="00BD0AED" w:rsidRPr="0007717C" w:rsidRDefault="00BD0AED" w:rsidP="00DD765E">
            <w:pPr>
              <w:rPr>
                <w:rFonts w:ascii="Arial Narrow" w:hAnsi="Arial Narrow"/>
                <w:sz w:val="20"/>
                <w:szCs w:val="20"/>
                <w:highlight w:val="yellow"/>
              </w:rPr>
            </w:pPr>
            <w:r w:rsidRPr="0007717C">
              <w:rPr>
                <w:rFonts w:ascii="Arial Narrow" w:hAnsi="Arial Narrow"/>
                <w:sz w:val="20"/>
                <w:szCs w:val="20"/>
              </w:rPr>
              <w:t>Vitamin D3, µg</w:t>
            </w:r>
          </w:p>
        </w:tc>
        <w:tc>
          <w:tcPr>
            <w:tcW w:w="1666" w:type="pct"/>
            <w:tcBorders>
              <w:top w:val="single" w:sz="4" w:space="0" w:color="auto"/>
              <w:left w:val="single" w:sz="4" w:space="0" w:color="auto"/>
              <w:bottom w:val="single" w:sz="4" w:space="0" w:color="auto"/>
              <w:right w:val="nil"/>
            </w:tcBorders>
            <w:shd w:val="clear" w:color="auto" w:fill="auto"/>
          </w:tcPr>
          <w:p w14:paraId="748E24B4"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8.4</w:t>
            </w:r>
          </w:p>
        </w:tc>
        <w:tc>
          <w:tcPr>
            <w:tcW w:w="1667" w:type="pct"/>
            <w:tcBorders>
              <w:top w:val="single" w:sz="4" w:space="0" w:color="auto"/>
              <w:left w:val="single" w:sz="4" w:space="0" w:color="auto"/>
              <w:bottom w:val="single" w:sz="4" w:space="0" w:color="auto"/>
              <w:right w:val="single" w:sz="4" w:space="0" w:color="auto"/>
            </w:tcBorders>
          </w:tcPr>
          <w:p w14:paraId="0C230282"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589D53F0" w14:textId="77777777" w:rsidTr="002274E6">
        <w:trPr>
          <w:trHeight w:val="227"/>
        </w:trPr>
        <w:tc>
          <w:tcPr>
            <w:tcW w:w="1666" w:type="pct"/>
          </w:tcPr>
          <w:p w14:paraId="1A191946"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Vitamin E, mg</w:t>
            </w:r>
          </w:p>
        </w:tc>
        <w:tc>
          <w:tcPr>
            <w:tcW w:w="1666" w:type="pct"/>
          </w:tcPr>
          <w:p w14:paraId="4FEB4B73"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7.5</w:t>
            </w:r>
          </w:p>
        </w:tc>
        <w:tc>
          <w:tcPr>
            <w:tcW w:w="1667" w:type="pct"/>
          </w:tcPr>
          <w:p w14:paraId="10BA5D63" w14:textId="77777777" w:rsidR="00BD0AED" w:rsidRPr="0007717C" w:rsidRDefault="00BD0AED" w:rsidP="00DD765E">
            <w:pPr>
              <w:jc w:val="center"/>
              <w:rPr>
                <w:rFonts w:ascii="Arial Narrow" w:hAnsi="Arial Narrow" w:cs="Arial"/>
                <w:color w:val="000000"/>
                <w:sz w:val="20"/>
                <w:szCs w:val="20"/>
                <w:lang w:eastAsia="en-GB"/>
              </w:rPr>
            </w:pPr>
            <w:r w:rsidRPr="0007717C">
              <w:rPr>
                <w:rFonts w:ascii="Arial Narrow" w:hAnsi="Arial Narrow"/>
                <w:sz w:val="20"/>
                <w:szCs w:val="20"/>
                <w:lang w:eastAsia="en-GB"/>
              </w:rPr>
              <w:t>0</w:t>
            </w:r>
          </w:p>
        </w:tc>
      </w:tr>
      <w:tr w:rsidR="00BD0AED" w:rsidRPr="0007717C" w14:paraId="6820E754" w14:textId="77777777" w:rsidTr="002274E6">
        <w:trPr>
          <w:trHeight w:val="227"/>
        </w:trPr>
        <w:tc>
          <w:tcPr>
            <w:tcW w:w="1666" w:type="pct"/>
          </w:tcPr>
          <w:p w14:paraId="26AA0823"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Vitamin K, µg</w:t>
            </w:r>
          </w:p>
        </w:tc>
        <w:tc>
          <w:tcPr>
            <w:tcW w:w="1666" w:type="pct"/>
            <w:tcBorders>
              <w:top w:val="single" w:sz="4" w:space="0" w:color="auto"/>
              <w:left w:val="single" w:sz="4" w:space="0" w:color="auto"/>
              <w:bottom w:val="single" w:sz="4" w:space="0" w:color="auto"/>
              <w:right w:val="nil"/>
            </w:tcBorders>
            <w:shd w:val="clear" w:color="auto" w:fill="auto"/>
          </w:tcPr>
          <w:p w14:paraId="6406FA68"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58.3</w:t>
            </w:r>
          </w:p>
        </w:tc>
        <w:tc>
          <w:tcPr>
            <w:tcW w:w="1667" w:type="pct"/>
            <w:tcBorders>
              <w:top w:val="single" w:sz="4" w:space="0" w:color="auto"/>
              <w:left w:val="single" w:sz="4" w:space="0" w:color="auto"/>
              <w:bottom w:val="single" w:sz="4" w:space="0" w:color="auto"/>
              <w:right w:val="single" w:sz="4" w:space="0" w:color="auto"/>
            </w:tcBorders>
          </w:tcPr>
          <w:p w14:paraId="7AC163DC"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296239A7" w14:textId="77777777" w:rsidTr="002274E6">
        <w:trPr>
          <w:trHeight w:val="227"/>
        </w:trPr>
        <w:tc>
          <w:tcPr>
            <w:tcW w:w="1666" w:type="pct"/>
          </w:tcPr>
          <w:p w14:paraId="51577DD2"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Vitamin C, mg</w:t>
            </w:r>
          </w:p>
        </w:tc>
        <w:tc>
          <w:tcPr>
            <w:tcW w:w="1666" w:type="pct"/>
            <w:tcBorders>
              <w:top w:val="single" w:sz="4" w:space="0" w:color="auto"/>
              <w:left w:val="single" w:sz="4" w:space="0" w:color="auto"/>
              <w:bottom w:val="single" w:sz="4" w:space="0" w:color="auto"/>
              <w:right w:val="nil"/>
            </w:tcBorders>
            <w:shd w:val="clear" w:color="auto" w:fill="auto"/>
          </w:tcPr>
          <w:p w14:paraId="2482C83E"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41.7</w:t>
            </w:r>
          </w:p>
        </w:tc>
        <w:tc>
          <w:tcPr>
            <w:tcW w:w="1667" w:type="pct"/>
            <w:tcBorders>
              <w:top w:val="single" w:sz="4" w:space="0" w:color="auto"/>
              <w:left w:val="single" w:sz="4" w:space="0" w:color="auto"/>
              <w:bottom w:val="single" w:sz="4" w:space="0" w:color="auto"/>
              <w:right w:val="single" w:sz="4" w:space="0" w:color="auto"/>
            </w:tcBorders>
          </w:tcPr>
          <w:p w14:paraId="4848BC07"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1BF67980" w14:textId="77777777" w:rsidTr="002274E6">
        <w:trPr>
          <w:trHeight w:val="227"/>
        </w:trPr>
        <w:tc>
          <w:tcPr>
            <w:tcW w:w="1666" w:type="pct"/>
          </w:tcPr>
          <w:p w14:paraId="384A7EBB" w14:textId="77777777" w:rsidR="00BD0AED" w:rsidRPr="0007717C" w:rsidRDefault="00BD0AED" w:rsidP="00DD765E">
            <w:pPr>
              <w:rPr>
                <w:rFonts w:ascii="Arial Narrow" w:hAnsi="Arial Narrow"/>
                <w:sz w:val="20"/>
                <w:szCs w:val="20"/>
              </w:rPr>
            </w:pPr>
            <w:proofErr w:type="spellStart"/>
            <w:r w:rsidRPr="0007717C">
              <w:rPr>
                <w:rFonts w:ascii="Arial Narrow" w:hAnsi="Arial Narrow"/>
                <w:sz w:val="20"/>
                <w:szCs w:val="20"/>
              </w:rPr>
              <w:t>Thaimin</w:t>
            </w:r>
            <w:proofErr w:type="spellEnd"/>
            <w:r w:rsidRPr="0007717C">
              <w:rPr>
                <w:rFonts w:ascii="Arial Narrow" w:hAnsi="Arial Narrow"/>
                <w:sz w:val="20"/>
                <w:szCs w:val="20"/>
              </w:rPr>
              <w:t>, mg</w:t>
            </w:r>
          </w:p>
        </w:tc>
        <w:tc>
          <w:tcPr>
            <w:tcW w:w="1666" w:type="pct"/>
            <w:tcBorders>
              <w:top w:val="single" w:sz="4" w:space="0" w:color="auto"/>
              <w:left w:val="single" w:sz="4" w:space="0" w:color="auto"/>
              <w:bottom w:val="single" w:sz="4" w:space="0" w:color="auto"/>
              <w:right w:val="nil"/>
            </w:tcBorders>
            <w:shd w:val="clear" w:color="auto" w:fill="auto"/>
          </w:tcPr>
          <w:p w14:paraId="1CEC9537"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1.0</w:t>
            </w:r>
          </w:p>
        </w:tc>
        <w:tc>
          <w:tcPr>
            <w:tcW w:w="1667" w:type="pct"/>
            <w:tcBorders>
              <w:top w:val="single" w:sz="4" w:space="0" w:color="auto"/>
              <w:left w:val="single" w:sz="4" w:space="0" w:color="auto"/>
              <w:bottom w:val="single" w:sz="4" w:space="0" w:color="auto"/>
              <w:right w:val="single" w:sz="4" w:space="0" w:color="auto"/>
            </w:tcBorders>
          </w:tcPr>
          <w:p w14:paraId="3B252B2F"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6C943672" w14:textId="77777777" w:rsidTr="002274E6">
        <w:trPr>
          <w:trHeight w:val="227"/>
        </w:trPr>
        <w:tc>
          <w:tcPr>
            <w:tcW w:w="1666" w:type="pct"/>
          </w:tcPr>
          <w:p w14:paraId="599FEBA8"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Niacin, mg</w:t>
            </w:r>
          </w:p>
        </w:tc>
        <w:tc>
          <w:tcPr>
            <w:tcW w:w="1666" w:type="pct"/>
            <w:tcBorders>
              <w:top w:val="single" w:sz="4" w:space="0" w:color="auto"/>
              <w:left w:val="single" w:sz="4" w:space="0" w:color="auto"/>
              <w:bottom w:val="single" w:sz="4" w:space="0" w:color="auto"/>
              <w:right w:val="nil"/>
            </w:tcBorders>
            <w:shd w:val="clear" w:color="auto" w:fill="auto"/>
          </w:tcPr>
          <w:p w14:paraId="672062CC"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1.2</w:t>
            </w:r>
          </w:p>
        </w:tc>
        <w:tc>
          <w:tcPr>
            <w:tcW w:w="1667" w:type="pct"/>
            <w:tcBorders>
              <w:top w:val="single" w:sz="4" w:space="0" w:color="auto"/>
              <w:left w:val="single" w:sz="4" w:space="0" w:color="auto"/>
              <w:bottom w:val="single" w:sz="4" w:space="0" w:color="auto"/>
              <w:right w:val="single" w:sz="4" w:space="0" w:color="auto"/>
            </w:tcBorders>
          </w:tcPr>
          <w:p w14:paraId="607B12FC"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6990CE94" w14:textId="77777777" w:rsidTr="002274E6">
        <w:trPr>
          <w:trHeight w:val="227"/>
        </w:trPr>
        <w:tc>
          <w:tcPr>
            <w:tcW w:w="1666" w:type="pct"/>
          </w:tcPr>
          <w:p w14:paraId="0CF998A5"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Vitamin B6, mg</w:t>
            </w:r>
          </w:p>
        </w:tc>
        <w:tc>
          <w:tcPr>
            <w:tcW w:w="1666" w:type="pct"/>
            <w:tcBorders>
              <w:top w:val="single" w:sz="4" w:space="0" w:color="auto"/>
              <w:left w:val="single" w:sz="4" w:space="0" w:color="auto"/>
              <w:bottom w:val="single" w:sz="4" w:space="0" w:color="auto"/>
              <w:right w:val="nil"/>
            </w:tcBorders>
            <w:shd w:val="clear" w:color="auto" w:fill="auto"/>
          </w:tcPr>
          <w:p w14:paraId="5E61B4B3"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16.7</w:t>
            </w:r>
          </w:p>
        </w:tc>
        <w:tc>
          <w:tcPr>
            <w:tcW w:w="1667" w:type="pct"/>
            <w:tcBorders>
              <w:top w:val="single" w:sz="4" w:space="0" w:color="auto"/>
              <w:left w:val="single" w:sz="4" w:space="0" w:color="auto"/>
              <w:bottom w:val="single" w:sz="4" w:space="0" w:color="auto"/>
              <w:right w:val="single" w:sz="4" w:space="0" w:color="auto"/>
            </w:tcBorders>
          </w:tcPr>
          <w:p w14:paraId="655E312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02E61F14" w14:textId="77777777" w:rsidTr="002274E6">
        <w:trPr>
          <w:trHeight w:val="227"/>
        </w:trPr>
        <w:tc>
          <w:tcPr>
            <w:tcW w:w="1666" w:type="pct"/>
          </w:tcPr>
          <w:p w14:paraId="7351F80D"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Folic acid, µg</w:t>
            </w:r>
          </w:p>
        </w:tc>
        <w:tc>
          <w:tcPr>
            <w:tcW w:w="1666" w:type="pct"/>
            <w:tcBorders>
              <w:top w:val="single" w:sz="4" w:space="0" w:color="auto"/>
              <w:left w:val="single" w:sz="4" w:space="0" w:color="auto"/>
              <w:bottom w:val="single" w:sz="4" w:space="0" w:color="auto"/>
              <w:right w:val="nil"/>
            </w:tcBorders>
            <w:shd w:val="clear" w:color="auto" w:fill="auto"/>
          </w:tcPr>
          <w:p w14:paraId="2AA60754"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1.3</w:t>
            </w:r>
          </w:p>
        </w:tc>
        <w:tc>
          <w:tcPr>
            <w:tcW w:w="1667" w:type="pct"/>
            <w:tcBorders>
              <w:top w:val="single" w:sz="4" w:space="0" w:color="auto"/>
              <w:left w:val="single" w:sz="4" w:space="0" w:color="auto"/>
              <w:bottom w:val="single" w:sz="4" w:space="0" w:color="auto"/>
              <w:right w:val="single" w:sz="4" w:space="0" w:color="auto"/>
            </w:tcBorders>
          </w:tcPr>
          <w:p w14:paraId="3E73FE0D"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00005D2F" w14:textId="77777777" w:rsidTr="002274E6">
        <w:trPr>
          <w:trHeight w:val="227"/>
        </w:trPr>
        <w:tc>
          <w:tcPr>
            <w:tcW w:w="1666" w:type="pct"/>
          </w:tcPr>
          <w:p w14:paraId="5142FA63"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Vitamin B12, µg</w:t>
            </w:r>
          </w:p>
        </w:tc>
        <w:tc>
          <w:tcPr>
            <w:tcW w:w="1666" w:type="pct"/>
            <w:tcBorders>
              <w:top w:val="single" w:sz="4" w:space="0" w:color="auto"/>
              <w:left w:val="single" w:sz="4" w:space="0" w:color="auto"/>
              <w:bottom w:val="single" w:sz="4" w:space="0" w:color="auto"/>
              <w:right w:val="nil"/>
            </w:tcBorders>
            <w:shd w:val="clear" w:color="auto" w:fill="auto"/>
          </w:tcPr>
          <w:p w14:paraId="118C83AF"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585</w:t>
            </w:r>
          </w:p>
        </w:tc>
        <w:tc>
          <w:tcPr>
            <w:tcW w:w="1667" w:type="pct"/>
            <w:tcBorders>
              <w:top w:val="single" w:sz="4" w:space="0" w:color="auto"/>
              <w:left w:val="single" w:sz="4" w:space="0" w:color="auto"/>
              <w:bottom w:val="single" w:sz="4" w:space="0" w:color="auto"/>
              <w:right w:val="single" w:sz="4" w:space="0" w:color="auto"/>
            </w:tcBorders>
          </w:tcPr>
          <w:p w14:paraId="56A48147"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7DC2FDB4" w14:textId="77777777" w:rsidTr="002274E6">
        <w:trPr>
          <w:trHeight w:val="227"/>
        </w:trPr>
        <w:tc>
          <w:tcPr>
            <w:tcW w:w="1666" w:type="pct"/>
          </w:tcPr>
          <w:p w14:paraId="29038621"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Biotin, µg</w:t>
            </w:r>
          </w:p>
        </w:tc>
        <w:tc>
          <w:tcPr>
            <w:tcW w:w="1666" w:type="pct"/>
            <w:tcBorders>
              <w:top w:val="single" w:sz="4" w:space="0" w:color="auto"/>
              <w:left w:val="single" w:sz="4" w:space="0" w:color="auto"/>
              <w:bottom w:val="single" w:sz="4" w:space="0" w:color="auto"/>
              <w:right w:val="nil"/>
            </w:tcBorders>
            <w:shd w:val="clear" w:color="auto" w:fill="auto"/>
          </w:tcPr>
          <w:p w14:paraId="073D605B"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20.8</w:t>
            </w:r>
          </w:p>
        </w:tc>
        <w:tc>
          <w:tcPr>
            <w:tcW w:w="1667" w:type="pct"/>
            <w:tcBorders>
              <w:top w:val="single" w:sz="4" w:space="0" w:color="auto"/>
              <w:left w:val="single" w:sz="4" w:space="0" w:color="auto"/>
              <w:bottom w:val="single" w:sz="4" w:space="0" w:color="auto"/>
              <w:right w:val="single" w:sz="4" w:space="0" w:color="auto"/>
            </w:tcBorders>
          </w:tcPr>
          <w:p w14:paraId="58A64572"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20E51038" w14:textId="77777777" w:rsidTr="002274E6">
        <w:trPr>
          <w:trHeight w:val="227"/>
        </w:trPr>
        <w:tc>
          <w:tcPr>
            <w:tcW w:w="1666" w:type="pct"/>
          </w:tcPr>
          <w:p w14:paraId="3C8BD3AF"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Pantothenic acid, mg</w:t>
            </w:r>
          </w:p>
        </w:tc>
        <w:tc>
          <w:tcPr>
            <w:tcW w:w="1666" w:type="pct"/>
            <w:tcBorders>
              <w:top w:val="single" w:sz="4" w:space="0" w:color="auto"/>
              <w:left w:val="single" w:sz="4" w:space="0" w:color="auto"/>
              <w:bottom w:val="single" w:sz="4" w:space="0" w:color="auto"/>
              <w:right w:val="nil"/>
            </w:tcBorders>
            <w:shd w:val="clear" w:color="auto" w:fill="auto"/>
          </w:tcPr>
          <w:p w14:paraId="5B44ACA0"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4.2</w:t>
            </w:r>
          </w:p>
        </w:tc>
        <w:tc>
          <w:tcPr>
            <w:tcW w:w="1667" w:type="pct"/>
            <w:tcBorders>
              <w:top w:val="single" w:sz="4" w:space="0" w:color="auto"/>
              <w:left w:val="single" w:sz="4" w:space="0" w:color="auto"/>
              <w:bottom w:val="single" w:sz="4" w:space="0" w:color="auto"/>
              <w:right w:val="single" w:sz="4" w:space="0" w:color="auto"/>
            </w:tcBorders>
          </w:tcPr>
          <w:p w14:paraId="749F5DF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3E7CA8" w:rsidRPr="0007717C" w14:paraId="4C34E57B" w14:textId="77777777" w:rsidTr="003E7CA8">
        <w:trPr>
          <w:trHeight w:val="227"/>
        </w:trPr>
        <w:tc>
          <w:tcPr>
            <w:tcW w:w="5000" w:type="pct"/>
            <w:gridSpan w:val="3"/>
            <w:tcBorders>
              <w:right w:val="single" w:sz="4" w:space="0" w:color="auto"/>
            </w:tcBorders>
            <w:shd w:val="clear" w:color="auto" w:fill="auto"/>
          </w:tcPr>
          <w:p w14:paraId="57B4B43E" w14:textId="37C8231C" w:rsidR="003E7CA8" w:rsidRPr="0007717C" w:rsidRDefault="003E7CA8" w:rsidP="003E7CA8">
            <w:pPr>
              <w:jc w:val="left"/>
              <w:rPr>
                <w:rFonts w:ascii="Arial Narrow" w:hAnsi="Arial Narrow"/>
                <w:sz w:val="20"/>
                <w:szCs w:val="20"/>
              </w:rPr>
            </w:pPr>
            <w:r w:rsidRPr="0007717C">
              <w:rPr>
                <w:rFonts w:ascii="Arial Narrow" w:hAnsi="Arial Narrow"/>
                <w:b/>
                <w:bCs/>
                <w:sz w:val="20"/>
                <w:szCs w:val="20"/>
              </w:rPr>
              <w:t>Minerals</w:t>
            </w:r>
          </w:p>
        </w:tc>
      </w:tr>
      <w:tr w:rsidR="00BD0AED" w:rsidRPr="0007717C" w14:paraId="227EE97A" w14:textId="77777777" w:rsidTr="002274E6">
        <w:trPr>
          <w:trHeight w:val="227"/>
        </w:trPr>
        <w:tc>
          <w:tcPr>
            <w:tcW w:w="1666" w:type="pct"/>
          </w:tcPr>
          <w:p w14:paraId="4E799B7D"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Potassium, mg</w:t>
            </w:r>
          </w:p>
        </w:tc>
        <w:tc>
          <w:tcPr>
            <w:tcW w:w="1666" w:type="pct"/>
            <w:tcBorders>
              <w:top w:val="single" w:sz="4" w:space="0" w:color="auto"/>
              <w:left w:val="single" w:sz="4" w:space="0" w:color="auto"/>
              <w:bottom w:val="single" w:sz="4" w:space="0" w:color="auto"/>
              <w:right w:val="nil"/>
            </w:tcBorders>
            <w:shd w:val="clear" w:color="auto" w:fill="auto"/>
          </w:tcPr>
          <w:p w14:paraId="2A4EF316"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161</w:t>
            </w:r>
          </w:p>
        </w:tc>
        <w:tc>
          <w:tcPr>
            <w:tcW w:w="1667" w:type="pct"/>
            <w:tcBorders>
              <w:top w:val="single" w:sz="4" w:space="0" w:color="auto"/>
              <w:left w:val="single" w:sz="4" w:space="0" w:color="auto"/>
              <w:bottom w:val="single" w:sz="4" w:space="0" w:color="auto"/>
              <w:right w:val="single" w:sz="4" w:space="0" w:color="auto"/>
            </w:tcBorders>
          </w:tcPr>
          <w:p w14:paraId="31D06351"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2E4AD0F3" w14:textId="77777777" w:rsidTr="002274E6">
        <w:trPr>
          <w:trHeight w:val="227"/>
        </w:trPr>
        <w:tc>
          <w:tcPr>
            <w:tcW w:w="1666" w:type="pct"/>
          </w:tcPr>
          <w:p w14:paraId="79CFB8FF"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Calcium, mg</w:t>
            </w:r>
          </w:p>
        </w:tc>
        <w:tc>
          <w:tcPr>
            <w:tcW w:w="1666" w:type="pct"/>
            <w:tcBorders>
              <w:top w:val="single" w:sz="4" w:space="0" w:color="auto"/>
              <w:left w:val="single" w:sz="4" w:space="0" w:color="auto"/>
              <w:bottom w:val="single" w:sz="4" w:space="0" w:color="auto"/>
              <w:right w:val="nil"/>
            </w:tcBorders>
            <w:shd w:val="clear" w:color="auto" w:fill="auto"/>
          </w:tcPr>
          <w:p w14:paraId="30F8FA03"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667</w:t>
            </w:r>
          </w:p>
        </w:tc>
        <w:tc>
          <w:tcPr>
            <w:tcW w:w="1667" w:type="pct"/>
            <w:tcBorders>
              <w:top w:val="single" w:sz="4" w:space="0" w:color="auto"/>
              <w:left w:val="single" w:sz="4" w:space="0" w:color="auto"/>
              <w:bottom w:val="single" w:sz="4" w:space="0" w:color="auto"/>
              <w:right w:val="single" w:sz="4" w:space="0" w:color="auto"/>
            </w:tcBorders>
          </w:tcPr>
          <w:p w14:paraId="5A9C03CE"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79C4C335" w14:textId="77777777" w:rsidTr="002274E6">
        <w:trPr>
          <w:trHeight w:val="227"/>
        </w:trPr>
        <w:tc>
          <w:tcPr>
            <w:tcW w:w="1666" w:type="pct"/>
          </w:tcPr>
          <w:p w14:paraId="073ECF53"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Phosphorous</w:t>
            </w:r>
          </w:p>
        </w:tc>
        <w:tc>
          <w:tcPr>
            <w:tcW w:w="1666" w:type="pct"/>
            <w:tcBorders>
              <w:top w:val="single" w:sz="4" w:space="0" w:color="auto"/>
              <w:left w:val="single" w:sz="4" w:space="0" w:color="auto"/>
              <w:bottom w:val="single" w:sz="4" w:space="0" w:color="auto"/>
              <w:right w:val="nil"/>
            </w:tcBorders>
            <w:shd w:val="clear" w:color="auto" w:fill="auto"/>
          </w:tcPr>
          <w:p w14:paraId="0FA45CDA"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643</w:t>
            </w:r>
          </w:p>
        </w:tc>
        <w:tc>
          <w:tcPr>
            <w:tcW w:w="1667" w:type="pct"/>
            <w:tcBorders>
              <w:top w:val="single" w:sz="4" w:space="0" w:color="auto"/>
              <w:left w:val="single" w:sz="4" w:space="0" w:color="auto"/>
              <w:bottom w:val="single" w:sz="4" w:space="0" w:color="auto"/>
              <w:right w:val="single" w:sz="4" w:space="0" w:color="auto"/>
            </w:tcBorders>
          </w:tcPr>
          <w:p w14:paraId="2F8AC56D"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5CE804AD" w14:textId="77777777" w:rsidTr="002274E6">
        <w:trPr>
          <w:trHeight w:val="227"/>
        </w:trPr>
        <w:tc>
          <w:tcPr>
            <w:tcW w:w="1666" w:type="pct"/>
          </w:tcPr>
          <w:p w14:paraId="0C81B594"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Magnesium</w:t>
            </w:r>
          </w:p>
        </w:tc>
        <w:tc>
          <w:tcPr>
            <w:tcW w:w="1666" w:type="pct"/>
            <w:tcBorders>
              <w:top w:val="single" w:sz="4" w:space="0" w:color="auto"/>
              <w:left w:val="single" w:sz="4" w:space="0" w:color="auto"/>
              <w:bottom w:val="single" w:sz="4" w:space="0" w:color="auto"/>
              <w:right w:val="nil"/>
            </w:tcBorders>
            <w:shd w:val="clear" w:color="auto" w:fill="auto"/>
          </w:tcPr>
          <w:p w14:paraId="671FA2D7"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250</w:t>
            </w:r>
          </w:p>
        </w:tc>
        <w:tc>
          <w:tcPr>
            <w:tcW w:w="1667" w:type="pct"/>
            <w:tcBorders>
              <w:top w:val="single" w:sz="4" w:space="0" w:color="auto"/>
              <w:left w:val="single" w:sz="4" w:space="0" w:color="auto"/>
              <w:bottom w:val="single" w:sz="4" w:space="0" w:color="auto"/>
              <w:right w:val="single" w:sz="4" w:space="0" w:color="auto"/>
            </w:tcBorders>
          </w:tcPr>
          <w:p w14:paraId="43B6F52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7C9841AF" w14:textId="77777777" w:rsidTr="002274E6">
        <w:trPr>
          <w:trHeight w:val="227"/>
        </w:trPr>
        <w:tc>
          <w:tcPr>
            <w:tcW w:w="1666" w:type="pct"/>
          </w:tcPr>
          <w:p w14:paraId="4C08586F"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Iron</w:t>
            </w:r>
          </w:p>
        </w:tc>
        <w:tc>
          <w:tcPr>
            <w:tcW w:w="1666" w:type="pct"/>
            <w:tcBorders>
              <w:top w:val="single" w:sz="4" w:space="0" w:color="auto"/>
              <w:left w:val="single" w:sz="4" w:space="0" w:color="auto"/>
              <w:bottom w:val="single" w:sz="4" w:space="0" w:color="auto"/>
              <w:right w:val="nil"/>
            </w:tcBorders>
            <w:shd w:val="clear" w:color="auto" w:fill="auto"/>
          </w:tcPr>
          <w:p w14:paraId="77357044"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12.5</w:t>
            </w:r>
          </w:p>
        </w:tc>
        <w:tc>
          <w:tcPr>
            <w:tcW w:w="1667" w:type="pct"/>
            <w:tcBorders>
              <w:top w:val="single" w:sz="4" w:space="0" w:color="auto"/>
              <w:left w:val="single" w:sz="4" w:space="0" w:color="auto"/>
              <w:bottom w:val="single" w:sz="4" w:space="0" w:color="auto"/>
              <w:right w:val="single" w:sz="4" w:space="0" w:color="auto"/>
            </w:tcBorders>
          </w:tcPr>
          <w:p w14:paraId="5820C7A7"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79D9DAB4" w14:textId="77777777" w:rsidTr="002274E6">
        <w:trPr>
          <w:trHeight w:val="227"/>
        </w:trPr>
        <w:tc>
          <w:tcPr>
            <w:tcW w:w="1666" w:type="pct"/>
          </w:tcPr>
          <w:p w14:paraId="781CC59D"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Zinc</w:t>
            </w:r>
          </w:p>
        </w:tc>
        <w:tc>
          <w:tcPr>
            <w:tcW w:w="1666" w:type="pct"/>
            <w:tcBorders>
              <w:top w:val="single" w:sz="4" w:space="0" w:color="auto"/>
              <w:left w:val="single" w:sz="4" w:space="0" w:color="auto"/>
              <w:bottom w:val="single" w:sz="4" w:space="0" w:color="auto"/>
              <w:right w:val="nil"/>
            </w:tcBorders>
            <w:shd w:val="clear" w:color="auto" w:fill="auto"/>
          </w:tcPr>
          <w:p w14:paraId="02D61FBC"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9.2</w:t>
            </w:r>
          </w:p>
        </w:tc>
        <w:tc>
          <w:tcPr>
            <w:tcW w:w="1667" w:type="pct"/>
            <w:tcBorders>
              <w:top w:val="single" w:sz="4" w:space="0" w:color="auto"/>
              <w:left w:val="single" w:sz="4" w:space="0" w:color="auto"/>
              <w:bottom w:val="single" w:sz="4" w:space="0" w:color="auto"/>
              <w:right w:val="single" w:sz="4" w:space="0" w:color="auto"/>
            </w:tcBorders>
          </w:tcPr>
          <w:p w14:paraId="6B8C20F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5CB630E5" w14:textId="77777777" w:rsidTr="002274E6">
        <w:trPr>
          <w:trHeight w:val="227"/>
        </w:trPr>
        <w:tc>
          <w:tcPr>
            <w:tcW w:w="1666" w:type="pct"/>
          </w:tcPr>
          <w:p w14:paraId="35A8320A"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Copper</w:t>
            </w:r>
          </w:p>
        </w:tc>
        <w:tc>
          <w:tcPr>
            <w:tcW w:w="1666" w:type="pct"/>
            <w:tcBorders>
              <w:top w:val="single" w:sz="4" w:space="0" w:color="auto"/>
              <w:left w:val="single" w:sz="4" w:space="0" w:color="auto"/>
              <w:bottom w:val="single" w:sz="4" w:space="0" w:color="auto"/>
              <w:right w:val="nil"/>
            </w:tcBorders>
            <w:shd w:val="clear" w:color="auto" w:fill="auto"/>
          </w:tcPr>
          <w:p w14:paraId="10946CD9"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1.25</w:t>
            </w:r>
          </w:p>
        </w:tc>
        <w:tc>
          <w:tcPr>
            <w:tcW w:w="1667" w:type="pct"/>
            <w:tcBorders>
              <w:top w:val="single" w:sz="4" w:space="0" w:color="auto"/>
              <w:left w:val="single" w:sz="4" w:space="0" w:color="auto"/>
              <w:bottom w:val="single" w:sz="4" w:space="0" w:color="auto"/>
              <w:right w:val="single" w:sz="4" w:space="0" w:color="auto"/>
            </w:tcBorders>
          </w:tcPr>
          <w:p w14:paraId="292071B0"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7C88806A" w14:textId="77777777" w:rsidTr="002274E6">
        <w:trPr>
          <w:trHeight w:val="227"/>
        </w:trPr>
        <w:tc>
          <w:tcPr>
            <w:tcW w:w="1666" w:type="pct"/>
          </w:tcPr>
          <w:p w14:paraId="547EB7BA"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Manganese</w:t>
            </w:r>
          </w:p>
        </w:tc>
        <w:tc>
          <w:tcPr>
            <w:tcW w:w="1666" w:type="pct"/>
            <w:tcBorders>
              <w:top w:val="single" w:sz="4" w:space="0" w:color="auto"/>
              <w:left w:val="single" w:sz="4" w:space="0" w:color="auto"/>
              <w:bottom w:val="single" w:sz="4" w:space="0" w:color="auto"/>
              <w:right w:val="nil"/>
            </w:tcBorders>
            <w:shd w:val="clear" w:color="auto" w:fill="auto"/>
          </w:tcPr>
          <w:p w14:paraId="1C5B420C"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1.25</w:t>
            </w:r>
          </w:p>
        </w:tc>
        <w:tc>
          <w:tcPr>
            <w:tcW w:w="1667" w:type="pct"/>
            <w:tcBorders>
              <w:top w:val="single" w:sz="4" w:space="0" w:color="auto"/>
              <w:left w:val="single" w:sz="4" w:space="0" w:color="auto"/>
              <w:bottom w:val="single" w:sz="4" w:space="0" w:color="auto"/>
              <w:right w:val="single" w:sz="4" w:space="0" w:color="auto"/>
            </w:tcBorders>
          </w:tcPr>
          <w:p w14:paraId="74019A47"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BD0AED" w:rsidRPr="0007717C" w14:paraId="6430CCB4" w14:textId="77777777" w:rsidTr="002274E6">
        <w:trPr>
          <w:trHeight w:val="227"/>
        </w:trPr>
        <w:tc>
          <w:tcPr>
            <w:tcW w:w="1666" w:type="pct"/>
          </w:tcPr>
          <w:p w14:paraId="1BB34EA2"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Selenium</w:t>
            </w:r>
          </w:p>
        </w:tc>
        <w:tc>
          <w:tcPr>
            <w:tcW w:w="1666" w:type="pct"/>
          </w:tcPr>
          <w:p w14:paraId="48DC5486"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63</w:t>
            </w:r>
          </w:p>
        </w:tc>
        <w:tc>
          <w:tcPr>
            <w:tcW w:w="1667" w:type="pct"/>
          </w:tcPr>
          <w:p w14:paraId="47A370F2" w14:textId="77777777" w:rsidR="00BD0AED" w:rsidRPr="0007717C" w:rsidRDefault="00BD0AED" w:rsidP="00DD765E">
            <w:pPr>
              <w:jc w:val="center"/>
              <w:rPr>
                <w:rFonts w:ascii="Arial Narrow" w:hAnsi="Arial Narrow" w:cs="Arial"/>
                <w:color w:val="000000"/>
                <w:sz w:val="20"/>
                <w:szCs w:val="20"/>
                <w:lang w:eastAsia="en-GB"/>
              </w:rPr>
            </w:pPr>
            <w:r w:rsidRPr="0007717C">
              <w:rPr>
                <w:rFonts w:ascii="Arial Narrow" w:hAnsi="Arial Narrow"/>
                <w:sz w:val="20"/>
                <w:szCs w:val="20"/>
                <w:lang w:eastAsia="en-GB"/>
              </w:rPr>
              <w:t>0</w:t>
            </w:r>
          </w:p>
        </w:tc>
      </w:tr>
      <w:tr w:rsidR="00BD0AED" w:rsidRPr="0007717C" w14:paraId="62C92919" w14:textId="77777777" w:rsidTr="002274E6">
        <w:trPr>
          <w:trHeight w:val="227"/>
        </w:trPr>
        <w:tc>
          <w:tcPr>
            <w:tcW w:w="1666" w:type="pct"/>
          </w:tcPr>
          <w:p w14:paraId="3F29F899"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Chromium</w:t>
            </w:r>
          </w:p>
        </w:tc>
        <w:tc>
          <w:tcPr>
            <w:tcW w:w="1666" w:type="pct"/>
          </w:tcPr>
          <w:p w14:paraId="4832CBF1"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25.3</w:t>
            </w:r>
          </w:p>
        </w:tc>
        <w:tc>
          <w:tcPr>
            <w:tcW w:w="1667" w:type="pct"/>
          </w:tcPr>
          <w:p w14:paraId="5FC6A588" w14:textId="77777777" w:rsidR="00BD0AED" w:rsidRPr="0007717C" w:rsidRDefault="00BD0AED" w:rsidP="00DD765E">
            <w:pPr>
              <w:jc w:val="center"/>
              <w:rPr>
                <w:rFonts w:ascii="Arial Narrow" w:hAnsi="Arial Narrow" w:cs="Arial"/>
                <w:color w:val="000000"/>
                <w:sz w:val="20"/>
                <w:szCs w:val="20"/>
                <w:lang w:eastAsia="en-GB"/>
              </w:rPr>
            </w:pPr>
            <w:r w:rsidRPr="0007717C">
              <w:rPr>
                <w:rFonts w:ascii="Arial Narrow" w:hAnsi="Arial Narrow"/>
                <w:sz w:val="20"/>
                <w:szCs w:val="20"/>
                <w:lang w:eastAsia="en-GB"/>
              </w:rPr>
              <w:t>0</w:t>
            </w:r>
          </w:p>
        </w:tc>
      </w:tr>
      <w:tr w:rsidR="00BD0AED" w:rsidRPr="0007717C" w14:paraId="305B71A3" w14:textId="77777777" w:rsidTr="002274E6">
        <w:trPr>
          <w:trHeight w:val="227"/>
        </w:trPr>
        <w:tc>
          <w:tcPr>
            <w:tcW w:w="1666" w:type="pct"/>
          </w:tcPr>
          <w:p w14:paraId="5A3A83FD"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Molybdenum</w:t>
            </w:r>
          </w:p>
        </w:tc>
        <w:tc>
          <w:tcPr>
            <w:tcW w:w="1666" w:type="pct"/>
          </w:tcPr>
          <w:p w14:paraId="11E66DEF"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58.3</w:t>
            </w:r>
          </w:p>
        </w:tc>
        <w:tc>
          <w:tcPr>
            <w:tcW w:w="1667" w:type="pct"/>
          </w:tcPr>
          <w:p w14:paraId="50142850" w14:textId="77777777" w:rsidR="00BD0AED" w:rsidRPr="0007717C" w:rsidRDefault="00BD0AED" w:rsidP="00DD765E">
            <w:pPr>
              <w:jc w:val="center"/>
              <w:rPr>
                <w:rFonts w:ascii="Arial Narrow" w:hAnsi="Arial Narrow" w:cs="Arial"/>
                <w:color w:val="000000"/>
                <w:sz w:val="20"/>
                <w:szCs w:val="20"/>
                <w:lang w:eastAsia="en-GB"/>
              </w:rPr>
            </w:pPr>
            <w:r w:rsidRPr="0007717C">
              <w:rPr>
                <w:rFonts w:ascii="Arial Narrow" w:hAnsi="Arial Narrow"/>
                <w:sz w:val="20"/>
                <w:szCs w:val="20"/>
                <w:lang w:eastAsia="en-GB"/>
              </w:rPr>
              <w:t>0</w:t>
            </w:r>
          </w:p>
        </w:tc>
      </w:tr>
      <w:tr w:rsidR="00BD0AED" w:rsidRPr="0007717C" w14:paraId="4F8E0C89" w14:textId="77777777" w:rsidTr="002274E6">
        <w:trPr>
          <w:trHeight w:val="227"/>
        </w:trPr>
        <w:tc>
          <w:tcPr>
            <w:tcW w:w="1666" w:type="pct"/>
          </w:tcPr>
          <w:p w14:paraId="3F233542"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Iodine</w:t>
            </w:r>
          </w:p>
        </w:tc>
        <w:tc>
          <w:tcPr>
            <w:tcW w:w="1666" w:type="pct"/>
            <w:tcBorders>
              <w:top w:val="single" w:sz="4" w:space="0" w:color="auto"/>
              <w:left w:val="single" w:sz="4" w:space="0" w:color="auto"/>
              <w:bottom w:val="single" w:sz="4" w:space="0" w:color="auto"/>
              <w:right w:val="nil"/>
            </w:tcBorders>
            <w:shd w:val="clear" w:color="auto" w:fill="auto"/>
          </w:tcPr>
          <w:p w14:paraId="44BF03E9"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126</w:t>
            </w:r>
          </w:p>
        </w:tc>
        <w:tc>
          <w:tcPr>
            <w:tcW w:w="1667" w:type="pct"/>
            <w:tcBorders>
              <w:top w:val="single" w:sz="4" w:space="0" w:color="auto"/>
              <w:left w:val="single" w:sz="4" w:space="0" w:color="auto"/>
              <w:bottom w:val="single" w:sz="4" w:space="0" w:color="auto"/>
              <w:right w:val="single" w:sz="4" w:space="0" w:color="auto"/>
            </w:tcBorders>
          </w:tcPr>
          <w:p w14:paraId="6F05E0CD"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w:t>
            </w:r>
          </w:p>
        </w:tc>
      </w:tr>
      <w:tr w:rsidR="008F56F6" w:rsidRPr="0007717C" w14:paraId="52E79C49" w14:textId="77777777" w:rsidTr="008F56F6">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CD8806" w14:textId="0F53D792" w:rsidR="008F56F6" w:rsidRPr="0007717C" w:rsidRDefault="008F56F6" w:rsidP="008F56F6">
            <w:pPr>
              <w:jc w:val="left"/>
              <w:rPr>
                <w:rFonts w:ascii="Arial Narrow" w:hAnsi="Arial Narrow"/>
                <w:b/>
                <w:sz w:val="20"/>
                <w:szCs w:val="20"/>
              </w:rPr>
            </w:pPr>
            <w:r w:rsidRPr="0007717C">
              <w:rPr>
                <w:rFonts w:ascii="Arial Narrow" w:hAnsi="Arial Narrow"/>
                <w:b/>
                <w:sz w:val="20"/>
                <w:szCs w:val="20"/>
              </w:rPr>
              <w:t>Amino acids</w:t>
            </w:r>
          </w:p>
        </w:tc>
      </w:tr>
      <w:tr w:rsidR="00BD0AED" w:rsidRPr="0007717C" w14:paraId="42A582FA"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hideMark/>
          </w:tcPr>
          <w:p w14:paraId="468859B1"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L-Alanine, g</w:t>
            </w:r>
          </w:p>
        </w:tc>
        <w:tc>
          <w:tcPr>
            <w:tcW w:w="1666" w:type="pct"/>
            <w:tcBorders>
              <w:top w:val="single" w:sz="4" w:space="0" w:color="auto"/>
              <w:left w:val="single" w:sz="4" w:space="0" w:color="auto"/>
              <w:bottom w:val="single" w:sz="4" w:space="0" w:color="auto"/>
              <w:right w:val="single" w:sz="4" w:space="0" w:color="auto"/>
            </w:tcBorders>
          </w:tcPr>
          <w:p w14:paraId="77E5AB05"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2.17</w:t>
            </w:r>
          </w:p>
        </w:tc>
        <w:tc>
          <w:tcPr>
            <w:tcW w:w="1667" w:type="pct"/>
            <w:tcBorders>
              <w:top w:val="single" w:sz="4" w:space="0" w:color="auto"/>
              <w:left w:val="single" w:sz="4" w:space="0" w:color="auto"/>
              <w:bottom w:val="single" w:sz="4" w:space="0" w:color="auto"/>
              <w:right w:val="single" w:sz="4" w:space="0" w:color="auto"/>
            </w:tcBorders>
          </w:tcPr>
          <w:p w14:paraId="40DEE936"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3.07</w:t>
            </w:r>
          </w:p>
        </w:tc>
      </w:tr>
      <w:tr w:rsidR="00BD0AED" w:rsidRPr="0007717C" w14:paraId="6ED27B47"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hideMark/>
          </w:tcPr>
          <w:p w14:paraId="629E79CC"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L-Arginine, g</w:t>
            </w:r>
          </w:p>
        </w:tc>
        <w:tc>
          <w:tcPr>
            <w:tcW w:w="1666" w:type="pct"/>
            <w:tcBorders>
              <w:top w:val="single" w:sz="4" w:space="0" w:color="auto"/>
              <w:left w:val="single" w:sz="4" w:space="0" w:color="auto"/>
              <w:bottom w:val="single" w:sz="4" w:space="0" w:color="auto"/>
              <w:right w:val="single" w:sz="4" w:space="0" w:color="auto"/>
            </w:tcBorders>
          </w:tcPr>
          <w:p w14:paraId="74B3842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3.46</w:t>
            </w:r>
          </w:p>
        </w:tc>
        <w:tc>
          <w:tcPr>
            <w:tcW w:w="1667" w:type="pct"/>
            <w:tcBorders>
              <w:top w:val="single" w:sz="4" w:space="0" w:color="auto"/>
              <w:left w:val="single" w:sz="4" w:space="0" w:color="auto"/>
              <w:bottom w:val="single" w:sz="4" w:space="0" w:color="auto"/>
              <w:right w:val="single" w:sz="4" w:space="0" w:color="auto"/>
            </w:tcBorders>
          </w:tcPr>
          <w:p w14:paraId="25E21F2B"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4.9</w:t>
            </w:r>
          </w:p>
        </w:tc>
      </w:tr>
      <w:tr w:rsidR="00BD0AED" w:rsidRPr="0007717C" w14:paraId="27018C5B"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hideMark/>
          </w:tcPr>
          <w:p w14:paraId="1BD037A6"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L-Aspartate, g</w:t>
            </w:r>
          </w:p>
        </w:tc>
        <w:tc>
          <w:tcPr>
            <w:tcW w:w="1666" w:type="pct"/>
            <w:tcBorders>
              <w:top w:val="single" w:sz="4" w:space="0" w:color="auto"/>
              <w:left w:val="single" w:sz="4" w:space="0" w:color="auto"/>
              <w:bottom w:val="single" w:sz="4" w:space="0" w:color="auto"/>
              <w:right w:val="single" w:sz="4" w:space="0" w:color="auto"/>
            </w:tcBorders>
          </w:tcPr>
          <w:p w14:paraId="1DF3A1AA"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5.49</w:t>
            </w:r>
          </w:p>
        </w:tc>
        <w:tc>
          <w:tcPr>
            <w:tcW w:w="1667" w:type="pct"/>
            <w:tcBorders>
              <w:top w:val="single" w:sz="4" w:space="0" w:color="auto"/>
              <w:left w:val="single" w:sz="4" w:space="0" w:color="auto"/>
              <w:bottom w:val="single" w:sz="4" w:space="0" w:color="auto"/>
              <w:right w:val="single" w:sz="4" w:space="0" w:color="auto"/>
            </w:tcBorders>
          </w:tcPr>
          <w:p w14:paraId="268DBFBD"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7.76</w:t>
            </w:r>
          </w:p>
        </w:tc>
      </w:tr>
      <w:tr w:rsidR="00BD0AED" w:rsidRPr="0007717C" w14:paraId="32F3AC34"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0172389C"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L-Carnitine, g</w:t>
            </w:r>
          </w:p>
        </w:tc>
        <w:tc>
          <w:tcPr>
            <w:tcW w:w="1666" w:type="pct"/>
            <w:tcBorders>
              <w:top w:val="single" w:sz="4" w:space="0" w:color="auto"/>
              <w:left w:val="single" w:sz="4" w:space="0" w:color="auto"/>
              <w:bottom w:val="single" w:sz="4" w:space="0" w:color="auto"/>
              <w:right w:val="single" w:sz="4" w:space="0" w:color="auto"/>
            </w:tcBorders>
          </w:tcPr>
          <w:p w14:paraId="15F258F8" w14:textId="77777777" w:rsidR="00BD0AED" w:rsidRPr="0007717C" w:rsidRDefault="00BD0AED" w:rsidP="00DD765E">
            <w:pPr>
              <w:jc w:val="center"/>
              <w:rPr>
                <w:rFonts w:ascii="Arial Narrow" w:hAnsi="Arial Narrow"/>
                <w:sz w:val="20"/>
                <w:szCs w:val="20"/>
              </w:rPr>
            </w:pPr>
            <w:r w:rsidRPr="0007717C">
              <w:rPr>
                <w:rFonts w:ascii="Arial Narrow" w:eastAsia="Calibri" w:hAnsi="Arial Narrow" w:cs="Arial"/>
                <w:color w:val="000000"/>
                <w:sz w:val="20"/>
                <w:szCs w:val="20"/>
                <w:lang w:val="en-GB" w:eastAsia="en-GB"/>
              </w:rPr>
              <w:t>0.057</w:t>
            </w:r>
          </w:p>
        </w:tc>
        <w:tc>
          <w:tcPr>
            <w:tcW w:w="1667" w:type="pct"/>
            <w:tcBorders>
              <w:top w:val="single" w:sz="4" w:space="0" w:color="auto"/>
              <w:left w:val="single" w:sz="4" w:space="0" w:color="auto"/>
              <w:bottom w:val="single" w:sz="4" w:space="0" w:color="auto"/>
              <w:right w:val="single" w:sz="4" w:space="0" w:color="auto"/>
            </w:tcBorders>
          </w:tcPr>
          <w:p w14:paraId="0D4BE097"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0.08</w:t>
            </w:r>
          </w:p>
        </w:tc>
      </w:tr>
      <w:tr w:rsidR="00BD0AED" w:rsidRPr="0007717C" w14:paraId="24CEE37E"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hideMark/>
          </w:tcPr>
          <w:p w14:paraId="49221095"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L-Cystine, g</w:t>
            </w:r>
          </w:p>
        </w:tc>
        <w:tc>
          <w:tcPr>
            <w:tcW w:w="1666" w:type="pct"/>
            <w:tcBorders>
              <w:top w:val="single" w:sz="4" w:space="0" w:color="auto"/>
              <w:left w:val="single" w:sz="4" w:space="0" w:color="auto"/>
              <w:bottom w:val="single" w:sz="4" w:space="0" w:color="auto"/>
              <w:right w:val="single" w:sz="4" w:space="0" w:color="auto"/>
            </w:tcBorders>
          </w:tcPr>
          <w:p w14:paraId="3AE3037A"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1.42</w:t>
            </w:r>
          </w:p>
        </w:tc>
        <w:tc>
          <w:tcPr>
            <w:tcW w:w="1667" w:type="pct"/>
            <w:tcBorders>
              <w:top w:val="single" w:sz="4" w:space="0" w:color="auto"/>
              <w:left w:val="single" w:sz="4" w:space="0" w:color="auto"/>
              <w:bottom w:val="single" w:sz="4" w:space="0" w:color="auto"/>
              <w:right w:val="single" w:sz="4" w:space="0" w:color="auto"/>
            </w:tcBorders>
          </w:tcPr>
          <w:p w14:paraId="32092B4C"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2.01</w:t>
            </w:r>
          </w:p>
        </w:tc>
      </w:tr>
      <w:tr w:rsidR="00BD0AED" w:rsidRPr="0007717C" w14:paraId="66D7A245"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2FFA2D4B"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Glycine, g</w:t>
            </w:r>
          </w:p>
        </w:tc>
        <w:tc>
          <w:tcPr>
            <w:tcW w:w="1666" w:type="pct"/>
            <w:tcBorders>
              <w:top w:val="single" w:sz="4" w:space="0" w:color="auto"/>
              <w:left w:val="single" w:sz="4" w:space="0" w:color="auto"/>
              <w:bottom w:val="single" w:sz="4" w:space="0" w:color="auto"/>
              <w:right w:val="single" w:sz="4" w:space="0" w:color="auto"/>
            </w:tcBorders>
          </w:tcPr>
          <w:p w14:paraId="2BA86BE4"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5.43</w:t>
            </w:r>
          </w:p>
        </w:tc>
        <w:tc>
          <w:tcPr>
            <w:tcW w:w="1667" w:type="pct"/>
            <w:tcBorders>
              <w:top w:val="single" w:sz="4" w:space="0" w:color="auto"/>
              <w:left w:val="single" w:sz="4" w:space="0" w:color="auto"/>
              <w:bottom w:val="single" w:sz="4" w:space="0" w:color="auto"/>
              <w:right w:val="single" w:sz="4" w:space="0" w:color="auto"/>
            </w:tcBorders>
          </w:tcPr>
          <w:p w14:paraId="773FD4E7"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7.68</w:t>
            </w:r>
          </w:p>
        </w:tc>
      </w:tr>
      <w:tr w:rsidR="00BD0AED" w:rsidRPr="0007717C" w14:paraId="248821F3"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797910BF"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L-Glutamine, g</w:t>
            </w:r>
          </w:p>
        </w:tc>
        <w:tc>
          <w:tcPr>
            <w:tcW w:w="1666" w:type="pct"/>
            <w:tcBorders>
              <w:top w:val="single" w:sz="4" w:space="0" w:color="auto"/>
              <w:left w:val="single" w:sz="4" w:space="0" w:color="auto"/>
              <w:bottom w:val="single" w:sz="4" w:space="0" w:color="auto"/>
              <w:right w:val="single" w:sz="4" w:space="0" w:color="auto"/>
            </w:tcBorders>
          </w:tcPr>
          <w:p w14:paraId="34846DDE"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4.26</w:t>
            </w:r>
          </w:p>
        </w:tc>
        <w:tc>
          <w:tcPr>
            <w:tcW w:w="1667" w:type="pct"/>
            <w:tcBorders>
              <w:top w:val="single" w:sz="4" w:space="0" w:color="auto"/>
              <w:left w:val="single" w:sz="4" w:space="0" w:color="auto"/>
              <w:bottom w:val="single" w:sz="4" w:space="0" w:color="auto"/>
              <w:right w:val="single" w:sz="4" w:space="0" w:color="auto"/>
            </w:tcBorders>
          </w:tcPr>
          <w:p w14:paraId="5777A880"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6.02</w:t>
            </w:r>
          </w:p>
        </w:tc>
      </w:tr>
      <w:tr w:rsidR="00BD0AED" w:rsidRPr="0007717C" w14:paraId="26025A71"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158B2CE3"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L-Histidine, g</w:t>
            </w:r>
          </w:p>
        </w:tc>
        <w:tc>
          <w:tcPr>
            <w:tcW w:w="1666" w:type="pct"/>
            <w:tcBorders>
              <w:top w:val="single" w:sz="4" w:space="0" w:color="auto"/>
              <w:left w:val="single" w:sz="4" w:space="0" w:color="auto"/>
              <w:bottom w:val="single" w:sz="4" w:space="0" w:color="auto"/>
              <w:right w:val="single" w:sz="4" w:space="0" w:color="auto"/>
            </w:tcBorders>
          </w:tcPr>
          <w:p w14:paraId="1745D07E"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2.17</w:t>
            </w:r>
          </w:p>
        </w:tc>
        <w:tc>
          <w:tcPr>
            <w:tcW w:w="1667" w:type="pct"/>
            <w:tcBorders>
              <w:top w:val="single" w:sz="4" w:space="0" w:color="auto"/>
              <w:left w:val="single" w:sz="4" w:space="0" w:color="auto"/>
              <w:bottom w:val="single" w:sz="4" w:space="0" w:color="auto"/>
              <w:right w:val="single" w:sz="4" w:space="0" w:color="auto"/>
            </w:tcBorders>
          </w:tcPr>
          <w:p w14:paraId="6C5C24F2"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3.07</w:t>
            </w:r>
          </w:p>
        </w:tc>
      </w:tr>
      <w:tr w:rsidR="00BD0AED" w:rsidRPr="0007717C" w14:paraId="50850609"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435464B6"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L-Isoleucine, g</w:t>
            </w:r>
          </w:p>
        </w:tc>
        <w:tc>
          <w:tcPr>
            <w:tcW w:w="1666" w:type="pct"/>
            <w:tcBorders>
              <w:top w:val="single" w:sz="4" w:space="0" w:color="auto"/>
              <w:left w:val="single" w:sz="4" w:space="0" w:color="auto"/>
              <w:bottom w:val="single" w:sz="4" w:space="0" w:color="auto"/>
              <w:right w:val="single" w:sz="4" w:space="0" w:color="auto"/>
            </w:tcBorders>
          </w:tcPr>
          <w:p w14:paraId="17A874C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3.75</w:t>
            </w:r>
          </w:p>
        </w:tc>
        <w:tc>
          <w:tcPr>
            <w:tcW w:w="1667" w:type="pct"/>
            <w:tcBorders>
              <w:top w:val="single" w:sz="4" w:space="0" w:color="auto"/>
              <w:left w:val="single" w:sz="4" w:space="0" w:color="auto"/>
              <w:bottom w:val="single" w:sz="4" w:space="0" w:color="auto"/>
              <w:right w:val="single" w:sz="4" w:space="0" w:color="auto"/>
            </w:tcBorders>
          </w:tcPr>
          <w:p w14:paraId="3494EE41"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5.31</w:t>
            </w:r>
          </w:p>
        </w:tc>
      </w:tr>
      <w:tr w:rsidR="00BD0AED" w:rsidRPr="0007717C" w14:paraId="1DAAACF3"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1A45599E"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L-Leucine, g</w:t>
            </w:r>
          </w:p>
        </w:tc>
        <w:tc>
          <w:tcPr>
            <w:tcW w:w="1666" w:type="pct"/>
            <w:tcBorders>
              <w:top w:val="single" w:sz="4" w:space="0" w:color="auto"/>
              <w:left w:val="single" w:sz="4" w:space="0" w:color="auto"/>
              <w:bottom w:val="single" w:sz="4" w:space="0" w:color="auto"/>
              <w:right w:val="single" w:sz="4" w:space="0" w:color="auto"/>
            </w:tcBorders>
          </w:tcPr>
          <w:p w14:paraId="718BCDC6"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5.85</w:t>
            </w:r>
          </w:p>
        </w:tc>
        <w:tc>
          <w:tcPr>
            <w:tcW w:w="1667" w:type="pct"/>
            <w:tcBorders>
              <w:top w:val="single" w:sz="4" w:space="0" w:color="auto"/>
              <w:left w:val="single" w:sz="4" w:space="0" w:color="auto"/>
              <w:bottom w:val="single" w:sz="4" w:space="0" w:color="auto"/>
              <w:right w:val="single" w:sz="4" w:space="0" w:color="auto"/>
            </w:tcBorders>
          </w:tcPr>
          <w:p w14:paraId="1B621ACB"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8.27</w:t>
            </w:r>
          </w:p>
        </w:tc>
      </w:tr>
      <w:tr w:rsidR="00BD0AED" w:rsidRPr="0007717C" w14:paraId="291A13C3"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37B99987"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L-Lysine, g</w:t>
            </w:r>
          </w:p>
        </w:tc>
        <w:tc>
          <w:tcPr>
            <w:tcW w:w="1666" w:type="pct"/>
            <w:tcBorders>
              <w:top w:val="single" w:sz="4" w:space="0" w:color="auto"/>
              <w:left w:val="single" w:sz="4" w:space="0" w:color="auto"/>
              <w:bottom w:val="single" w:sz="4" w:space="0" w:color="auto"/>
              <w:right w:val="single" w:sz="4" w:space="0" w:color="auto"/>
            </w:tcBorders>
          </w:tcPr>
          <w:p w14:paraId="6643B32C"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3.89</w:t>
            </w:r>
          </w:p>
        </w:tc>
        <w:tc>
          <w:tcPr>
            <w:tcW w:w="1667" w:type="pct"/>
            <w:tcBorders>
              <w:top w:val="single" w:sz="4" w:space="0" w:color="auto"/>
              <w:left w:val="single" w:sz="4" w:space="0" w:color="auto"/>
              <w:bottom w:val="single" w:sz="4" w:space="0" w:color="auto"/>
              <w:right w:val="single" w:sz="4" w:space="0" w:color="auto"/>
            </w:tcBorders>
          </w:tcPr>
          <w:p w14:paraId="4E3D84BD"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5.5</w:t>
            </w:r>
          </w:p>
        </w:tc>
      </w:tr>
      <w:tr w:rsidR="00BD0AED" w:rsidRPr="0007717C" w14:paraId="1AED5279"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6874F628"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L-Methionine, g</w:t>
            </w:r>
          </w:p>
        </w:tc>
        <w:tc>
          <w:tcPr>
            <w:tcW w:w="1666" w:type="pct"/>
            <w:tcBorders>
              <w:top w:val="single" w:sz="4" w:space="0" w:color="auto"/>
              <w:left w:val="single" w:sz="4" w:space="0" w:color="auto"/>
              <w:bottom w:val="single" w:sz="4" w:space="0" w:color="auto"/>
              <w:right w:val="single" w:sz="4" w:space="0" w:color="auto"/>
            </w:tcBorders>
          </w:tcPr>
          <w:p w14:paraId="6A143FF5"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1.0</w:t>
            </w:r>
          </w:p>
        </w:tc>
        <w:tc>
          <w:tcPr>
            <w:tcW w:w="1667" w:type="pct"/>
            <w:tcBorders>
              <w:top w:val="single" w:sz="4" w:space="0" w:color="auto"/>
              <w:left w:val="single" w:sz="4" w:space="0" w:color="auto"/>
              <w:bottom w:val="single" w:sz="4" w:space="0" w:color="auto"/>
              <w:right w:val="single" w:sz="4" w:space="0" w:color="auto"/>
            </w:tcBorders>
          </w:tcPr>
          <w:p w14:paraId="25E69BA2"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1.42</w:t>
            </w:r>
          </w:p>
        </w:tc>
      </w:tr>
      <w:tr w:rsidR="00BD0AED" w:rsidRPr="0007717C" w14:paraId="71B49B4A"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1D819D6A"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L-Proline, g</w:t>
            </w:r>
          </w:p>
        </w:tc>
        <w:tc>
          <w:tcPr>
            <w:tcW w:w="1666" w:type="pct"/>
            <w:tcBorders>
              <w:top w:val="single" w:sz="4" w:space="0" w:color="auto"/>
              <w:left w:val="single" w:sz="4" w:space="0" w:color="auto"/>
              <w:bottom w:val="single" w:sz="4" w:space="0" w:color="auto"/>
              <w:right w:val="single" w:sz="4" w:space="0" w:color="auto"/>
            </w:tcBorders>
          </w:tcPr>
          <w:p w14:paraId="10809A7E"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3.92</w:t>
            </w:r>
          </w:p>
        </w:tc>
        <w:tc>
          <w:tcPr>
            <w:tcW w:w="1667" w:type="pct"/>
            <w:tcBorders>
              <w:top w:val="single" w:sz="4" w:space="0" w:color="auto"/>
              <w:left w:val="single" w:sz="4" w:space="0" w:color="auto"/>
              <w:bottom w:val="single" w:sz="4" w:space="0" w:color="auto"/>
              <w:right w:val="single" w:sz="4" w:space="0" w:color="auto"/>
            </w:tcBorders>
          </w:tcPr>
          <w:p w14:paraId="30B382FB"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5.54</w:t>
            </w:r>
          </w:p>
        </w:tc>
      </w:tr>
      <w:tr w:rsidR="00BD0AED" w:rsidRPr="0007717C" w14:paraId="599E4596"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38B66A5B"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L-Serine, g</w:t>
            </w:r>
          </w:p>
        </w:tc>
        <w:tc>
          <w:tcPr>
            <w:tcW w:w="1666" w:type="pct"/>
            <w:tcBorders>
              <w:top w:val="single" w:sz="4" w:space="0" w:color="auto"/>
              <w:left w:val="single" w:sz="4" w:space="0" w:color="auto"/>
              <w:bottom w:val="single" w:sz="4" w:space="0" w:color="auto"/>
              <w:right w:val="single" w:sz="4" w:space="0" w:color="auto"/>
            </w:tcBorders>
          </w:tcPr>
          <w:p w14:paraId="491B044B"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2.42</w:t>
            </w:r>
          </w:p>
        </w:tc>
        <w:tc>
          <w:tcPr>
            <w:tcW w:w="1667" w:type="pct"/>
            <w:tcBorders>
              <w:top w:val="single" w:sz="4" w:space="0" w:color="auto"/>
              <w:left w:val="single" w:sz="4" w:space="0" w:color="auto"/>
              <w:bottom w:val="single" w:sz="4" w:space="0" w:color="auto"/>
              <w:right w:val="single" w:sz="4" w:space="0" w:color="auto"/>
            </w:tcBorders>
          </w:tcPr>
          <w:p w14:paraId="2C8085EB"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3.42</w:t>
            </w:r>
          </w:p>
        </w:tc>
      </w:tr>
      <w:tr w:rsidR="00BD0AED" w:rsidRPr="0007717C" w14:paraId="11E4D7D5"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27E074B1"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L-Threonine, g</w:t>
            </w:r>
          </w:p>
        </w:tc>
        <w:tc>
          <w:tcPr>
            <w:tcW w:w="1666" w:type="pct"/>
            <w:tcBorders>
              <w:top w:val="single" w:sz="4" w:space="0" w:color="auto"/>
              <w:left w:val="single" w:sz="4" w:space="0" w:color="auto"/>
              <w:bottom w:val="single" w:sz="4" w:space="0" w:color="auto"/>
              <w:right w:val="single" w:sz="4" w:space="0" w:color="auto"/>
            </w:tcBorders>
          </w:tcPr>
          <w:p w14:paraId="68E98509"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3.75</w:t>
            </w:r>
          </w:p>
        </w:tc>
        <w:tc>
          <w:tcPr>
            <w:tcW w:w="1667" w:type="pct"/>
            <w:tcBorders>
              <w:top w:val="single" w:sz="4" w:space="0" w:color="auto"/>
              <w:left w:val="single" w:sz="4" w:space="0" w:color="auto"/>
              <w:bottom w:val="single" w:sz="4" w:space="0" w:color="auto"/>
              <w:right w:val="single" w:sz="4" w:space="0" w:color="auto"/>
            </w:tcBorders>
          </w:tcPr>
          <w:p w14:paraId="61A1A932"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5.31</w:t>
            </w:r>
          </w:p>
        </w:tc>
      </w:tr>
      <w:tr w:rsidR="00BD0AED" w:rsidRPr="0007717C" w14:paraId="41AB319E"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1338B2BD"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L-Tryptophan, g</w:t>
            </w:r>
          </w:p>
        </w:tc>
        <w:tc>
          <w:tcPr>
            <w:tcW w:w="1666" w:type="pct"/>
            <w:tcBorders>
              <w:top w:val="single" w:sz="4" w:space="0" w:color="auto"/>
              <w:left w:val="single" w:sz="4" w:space="0" w:color="auto"/>
              <w:bottom w:val="single" w:sz="4" w:space="0" w:color="auto"/>
              <w:right w:val="single" w:sz="4" w:space="0" w:color="auto"/>
            </w:tcBorders>
          </w:tcPr>
          <w:p w14:paraId="012DC485"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1.17</w:t>
            </w:r>
          </w:p>
        </w:tc>
        <w:tc>
          <w:tcPr>
            <w:tcW w:w="1667" w:type="pct"/>
            <w:tcBorders>
              <w:top w:val="single" w:sz="4" w:space="0" w:color="auto"/>
              <w:left w:val="single" w:sz="4" w:space="0" w:color="auto"/>
              <w:bottom w:val="single" w:sz="4" w:space="0" w:color="auto"/>
              <w:right w:val="single" w:sz="4" w:space="0" w:color="auto"/>
            </w:tcBorders>
          </w:tcPr>
          <w:p w14:paraId="53D8DD36"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1.65</w:t>
            </w:r>
          </w:p>
        </w:tc>
      </w:tr>
      <w:tr w:rsidR="00BD0AED" w:rsidRPr="0007717C" w14:paraId="0D3CC4B4"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5F9B46E6"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L-Tyrosine, g</w:t>
            </w:r>
          </w:p>
        </w:tc>
        <w:tc>
          <w:tcPr>
            <w:tcW w:w="1666" w:type="pct"/>
            <w:tcBorders>
              <w:top w:val="single" w:sz="4" w:space="0" w:color="auto"/>
              <w:left w:val="single" w:sz="4" w:space="0" w:color="auto"/>
              <w:bottom w:val="single" w:sz="4" w:space="0" w:color="auto"/>
              <w:right w:val="single" w:sz="4" w:space="0" w:color="auto"/>
            </w:tcBorders>
          </w:tcPr>
          <w:p w14:paraId="62FBD0DA"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5.50</w:t>
            </w:r>
          </w:p>
        </w:tc>
        <w:tc>
          <w:tcPr>
            <w:tcW w:w="1667" w:type="pct"/>
            <w:tcBorders>
              <w:top w:val="single" w:sz="4" w:space="0" w:color="auto"/>
              <w:left w:val="single" w:sz="4" w:space="0" w:color="auto"/>
              <w:bottom w:val="single" w:sz="4" w:space="0" w:color="auto"/>
              <w:right w:val="single" w:sz="4" w:space="0" w:color="auto"/>
            </w:tcBorders>
          </w:tcPr>
          <w:p w14:paraId="7188193A"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7.78</w:t>
            </w:r>
          </w:p>
        </w:tc>
      </w:tr>
      <w:tr w:rsidR="00BD0AED" w:rsidRPr="0007717C" w14:paraId="59E50D3E"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hideMark/>
          </w:tcPr>
          <w:p w14:paraId="6F52DFF7"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L-Valine, g</w:t>
            </w:r>
          </w:p>
        </w:tc>
        <w:tc>
          <w:tcPr>
            <w:tcW w:w="1666" w:type="pct"/>
            <w:tcBorders>
              <w:top w:val="single" w:sz="4" w:space="0" w:color="auto"/>
              <w:left w:val="single" w:sz="4" w:space="0" w:color="auto"/>
              <w:bottom w:val="single" w:sz="4" w:space="0" w:color="auto"/>
              <w:right w:val="single" w:sz="4" w:space="0" w:color="auto"/>
            </w:tcBorders>
          </w:tcPr>
          <w:p w14:paraId="5966F7DF"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4.34</w:t>
            </w:r>
          </w:p>
        </w:tc>
        <w:tc>
          <w:tcPr>
            <w:tcW w:w="1667" w:type="pct"/>
            <w:tcBorders>
              <w:top w:val="single" w:sz="4" w:space="0" w:color="auto"/>
              <w:left w:val="single" w:sz="4" w:space="0" w:color="auto"/>
              <w:bottom w:val="single" w:sz="4" w:space="0" w:color="auto"/>
              <w:right w:val="single" w:sz="4" w:space="0" w:color="auto"/>
            </w:tcBorders>
          </w:tcPr>
          <w:p w14:paraId="5E400AA4"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6.13</w:t>
            </w:r>
          </w:p>
        </w:tc>
      </w:tr>
      <w:tr w:rsidR="00BD0AED" w:rsidRPr="0007717C" w14:paraId="18318C5B" w14:textId="77777777" w:rsidTr="002274E6">
        <w:trPr>
          <w:trHeight w:val="227"/>
        </w:trPr>
        <w:tc>
          <w:tcPr>
            <w:tcW w:w="1666" w:type="pct"/>
            <w:tcBorders>
              <w:top w:val="single" w:sz="4" w:space="0" w:color="auto"/>
              <w:left w:val="single" w:sz="4" w:space="0" w:color="auto"/>
              <w:bottom w:val="single" w:sz="4" w:space="0" w:color="auto"/>
              <w:right w:val="single" w:sz="4" w:space="0" w:color="auto"/>
            </w:tcBorders>
          </w:tcPr>
          <w:p w14:paraId="4339F14B" w14:textId="77777777" w:rsidR="00BD0AED" w:rsidRPr="0007717C" w:rsidRDefault="00BD0AED" w:rsidP="00DD765E">
            <w:pPr>
              <w:rPr>
                <w:rFonts w:ascii="Arial Narrow" w:hAnsi="Arial Narrow"/>
                <w:sz w:val="20"/>
                <w:szCs w:val="20"/>
              </w:rPr>
            </w:pPr>
            <w:r w:rsidRPr="0007717C">
              <w:rPr>
                <w:rFonts w:ascii="Arial Narrow" w:hAnsi="Arial Narrow"/>
                <w:sz w:val="20"/>
                <w:szCs w:val="20"/>
              </w:rPr>
              <w:t>Taurine, g</w:t>
            </w:r>
          </w:p>
        </w:tc>
        <w:tc>
          <w:tcPr>
            <w:tcW w:w="1666" w:type="pct"/>
            <w:tcBorders>
              <w:top w:val="single" w:sz="4" w:space="0" w:color="auto"/>
              <w:left w:val="single" w:sz="4" w:space="0" w:color="auto"/>
              <w:bottom w:val="single" w:sz="4" w:space="0" w:color="auto"/>
              <w:right w:val="single" w:sz="4" w:space="0" w:color="auto"/>
            </w:tcBorders>
          </w:tcPr>
          <w:p w14:paraId="20EAA80F" w14:textId="77777777" w:rsidR="00BD0AED" w:rsidRPr="0007717C" w:rsidRDefault="00BD0AED" w:rsidP="00DD765E">
            <w:pPr>
              <w:jc w:val="center"/>
              <w:rPr>
                <w:rFonts w:ascii="Arial Narrow" w:hAnsi="Arial Narrow" w:cs="Arial"/>
                <w:color w:val="000000"/>
                <w:sz w:val="20"/>
                <w:szCs w:val="20"/>
                <w:lang w:val="en-GB" w:eastAsia="en-GB"/>
              </w:rPr>
            </w:pPr>
            <w:r w:rsidRPr="0007717C">
              <w:rPr>
                <w:rFonts w:ascii="Arial Narrow" w:eastAsia="Calibri" w:hAnsi="Arial Narrow" w:cs="Arial"/>
                <w:color w:val="000000"/>
                <w:sz w:val="20"/>
                <w:szCs w:val="20"/>
                <w:lang w:val="en-GB" w:eastAsia="en-GB"/>
              </w:rPr>
              <w:t>0.085</w:t>
            </w:r>
          </w:p>
        </w:tc>
        <w:tc>
          <w:tcPr>
            <w:tcW w:w="1667" w:type="pct"/>
            <w:tcBorders>
              <w:top w:val="single" w:sz="4" w:space="0" w:color="auto"/>
              <w:left w:val="single" w:sz="4" w:space="0" w:color="auto"/>
              <w:bottom w:val="single" w:sz="4" w:space="0" w:color="auto"/>
              <w:right w:val="single" w:sz="4" w:space="0" w:color="auto"/>
            </w:tcBorders>
          </w:tcPr>
          <w:p w14:paraId="653E0ACF" w14:textId="77777777" w:rsidR="00BD0AED" w:rsidRPr="0007717C" w:rsidRDefault="00BD0AED" w:rsidP="00DD765E">
            <w:pPr>
              <w:jc w:val="center"/>
              <w:rPr>
                <w:rFonts w:ascii="Arial Narrow" w:hAnsi="Arial Narrow"/>
                <w:sz w:val="20"/>
                <w:szCs w:val="20"/>
              </w:rPr>
            </w:pPr>
            <w:r w:rsidRPr="0007717C">
              <w:rPr>
                <w:rFonts w:ascii="Arial Narrow" w:hAnsi="Arial Narrow"/>
                <w:sz w:val="20"/>
                <w:szCs w:val="20"/>
              </w:rPr>
              <w:t>0.12</w:t>
            </w:r>
          </w:p>
        </w:tc>
      </w:tr>
    </w:tbl>
    <w:p w14:paraId="38695465" w14:textId="24AA808D" w:rsidR="00BD0AED" w:rsidRPr="00BD0AED" w:rsidRDefault="00BD0AED" w:rsidP="008F56F6">
      <w:pPr>
        <w:pStyle w:val="3-BodyText"/>
        <w:numPr>
          <w:ilvl w:val="0"/>
          <w:numId w:val="0"/>
        </w:numPr>
        <w:jc w:val="left"/>
        <w:rPr>
          <w:rFonts w:ascii="Arial Narrow" w:hAnsi="Arial Narrow"/>
          <w:sz w:val="18"/>
          <w:szCs w:val="18"/>
        </w:rPr>
      </w:pPr>
      <w:r w:rsidRPr="00BD0AED">
        <w:rPr>
          <w:rFonts w:ascii="Arial Narrow" w:hAnsi="Arial Narrow"/>
          <w:sz w:val="18"/>
          <w:szCs w:val="18"/>
        </w:rPr>
        <w:t>Source: Table 1-5 of the submission</w:t>
      </w:r>
    </w:p>
    <w:p w14:paraId="3F679FE9" w14:textId="63D12555" w:rsidR="00C27C1C" w:rsidRPr="008830E3" w:rsidRDefault="00C27C1C" w:rsidP="003A55F9">
      <w:pPr>
        <w:pStyle w:val="4-SubsectionHeading"/>
        <w:rPr>
          <w:iCs/>
          <w:lang w:eastAsia="en-US"/>
        </w:rPr>
      </w:pPr>
      <w:r w:rsidRPr="008830E3">
        <w:rPr>
          <w:iCs/>
          <w:lang w:eastAsia="en-US"/>
        </w:rPr>
        <w:t xml:space="preserve">Clinical trials </w:t>
      </w:r>
    </w:p>
    <w:p w14:paraId="7D4BAA86" w14:textId="3027C982" w:rsidR="00393341" w:rsidRDefault="00AE0D87" w:rsidP="002C2E16">
      <w:pPr>
        <w:pStyle w:val="3-BodyText"/>
        <w:spacing w:before="120"/>
        <w:rPr>
          <w:lang w:eastAsia="en-US"/>
        </w:rPr>
      </w:pPr>
      <w:bookmarkStart w:id="21" w:name="_Hlk172711434"/>
      <w:bookmarkStart w:id="22" w:name="_Hlk86163265"/>
      <w:r>
        <w:t xml:space="preserve">The submission </w:t>
      </w:r>
      <w:r w:rsidR="006C4B8B" w:rsidRPr="002C2E16">
        <w:rPr>
          <w:szCs w:val="24"/>
          <w:lang w:eastAsia="en-US"/>
        </w:rPr>
        <w:t>did</w:t>
      </w:r>
      <w:r w:rsidR="006C4B8B">
        <w:t xml:space="preserve"> not provide any new clinical information specific to </w:t>
      </w:r>
      <w:bookmarkStart w:id="23" w:name="_Hlk172641309"/>
      <w:r w:rsidRPr="00AE0D87">
        <w:t>PKU Easy Microtabs Plus</w:t>
      </w:r>
      <w:bookmarkEnd w:id="23"/>
      <w:r>
        <w:t>.</w:t>
      </w:r>
      <w:r w:rsidR="002226DE">
        <w:t xml:space="preserve"> </w:t>
      </w:r>
      <w:bookmarkEnd w:id="21"/>
      <w:bookmarkEnd w:id="22"/>
    </w:p>
    <w:p w14:paraId="2CDF3682" w14:textId="704AB697" w:rsidR="00C27C1C" w:rsidRPr="008830E3" w:rsidRDefault="00C27C1C" w:rsidP="00393341">
      <w:pPr>
        <w:pStyle w:val="4-SubsectionHeading"/>
        <w:rPr>
          <w:iCs/>
          <w:lang w:eastAsia="en-US"/>
        </w:rPr>
      </w:pPr>
      <w:r w:rsidRPr="008830E3">
        <w:rPr>
          <w:iCs/>
          <w:lang w:eastAsia="en-US"/>
        </w:rPr>
        <w:t>Clinical claim</w:t>
      </w:r>
    </w:p>
    <w:p w14:paraId="163B1A52" w14:textId="55794790" w:rsidR="00F54275" w:rsidRDefault="00C27C1C" w:rsidP="0013251A">
      <w:pPr>
        <w:pStyle w:val="3-BodyText"/>
        <w:spacing w:before="120"/>
        <w:rPr>
          <w:iCs/>
        </w:rPr>
      </w:pPr>
      <w:bookmarkStart w:id="24" w:name="_Hlk174972183"/>
      <w:bookmarkStart w:id="25" w:name="_Hlk172792805"/>
      <w:r w:rsidRPr="00647391">
        <w:t xml:space="preserve">The submission claimed </w:t>
      </w:r>
      <w:r w:rsidR="005361F6">
        <w:t xml:space="preserve">that </w:t>
      </w:r>
      <w:bookmarkStart w:id="26" w:name="_Hlk174971123"/>
      <w:r w:rsidR="005361F6" w:rsidRPr="005361F6">
        <w:t xml:space="preserve">PKU Easy Microtabs Plus </w:t>
      </w:r>
      <w:bookmarkEnd w:id="26"/>
      <w:r w:rsidR="005361F6" w:rsidRPr="005361F6">
        <w:t xml:space="preserve">provides non-inferior effectiveness and safety compared </w:t>
      </w:r>
      <w:r w:rsidR="006C4B8B">
        <w:t>to</w:t>
      </w:r>
      <w:r w:rsidR="005361F6" w:rsidRPr="005361F6">
        <w:t xml:space="preserve"> PKU Easy Microtabs.</w:t>
      </w:r>
      <w:bookmarkEnd w:id="24"/>
      <w:r w:rsidR="00F54275">
        <w:t xml:space="preserve"> </w:t>
      </w:r>
      <w:bookmarkStart w:id="27" w:name="_Hlk174708814"/>
      <w:bookmarkStart w:id="28" w:name="_Hlk174949299"/>
    </w:p>
    <w:bookmarkEnd w:id="25"/>
    <w:bookmarkEnd w:id="27"/>
    <w:bookmarkEnd w:id="28"/>
    <w:p w14:paraId="45D181E4" w14:textId="77777777" w:rsidR="00C27C1C" w:rsidRPr="008830E3" w:rsidRDefault="00C27C1C" w:rsidP="009F74FB">
      <w:pPr>
        <w:pStyle w:val="4-SubsectionHeading"/>
        <w:spacing w:before="0"/>
        <w:rPr>
          <w:iCs/>
          <w:lang w:eastAsia="en-US"/>
        </w:rPr>
      </w:pPr>
      <w:r w:rsidRPr="008830E3">
        <w:rPr>
          <w:iCs/>
          <w:lang w:eastAsia="en-US"/>
        </w:rPr>
        <w:t xml:space="preserve">Economic analysis </w:t>
      </w:r>
    </w:p>
    <w:p w14:paraId="53D3CF76" w14:textId="130BAFE9" w:rsidR="00F54275" w:rsidRDefault="00F54275" w:rsidP="002C2E16">
      <w:pPr>
        <w:pStyle w:val="3-BodyText"/>
        <w:spacing w:before="120"/>
      </w:pPr>
      <w:bookmarkStart w:id="29" w:name="_Hlk174971823"/>
      <w:r w:rsidRPr="00A31592">
        <w:t xml:space="preserve">The submission presented a cost-minimisation </w:t>
      </w:r>
      <w:r w:rsidRPr="00F57A22">
        <w:t xml:space="preserve">analysis </w:t>
      </w:r>
      <w:r w:rsidRPr="00A31592">
        <w:t xml:space="preserve">of </w:t>
      </w:r>
      <w:r w:rsidRPr="00F54275">
        <w:t xml:space="preserve">PKU Easy Microtabs Plus </w:t>
      </w:r>
      <w:r w:rsidRPr="00A31592">
        <w:t xml:space="preserve">compared </w:t>
      </w:r>
      <w:r>
        <w:t>to</w:t>
      </w:r>
      <w:r w:rsidRPr="00A31592">
        <w:t xml:space="preserve"> </w:t>
      </w:r>
      <w:r w:rsidRPr="00F54275">
        <w:t>PKU Easy Microtabs</w:t>
      </w:r>
      <w:r w:rsidRPr="00A31592">
        <w:t xml:space="preserve">, based on the same </w:t>
      </w:r>
      <w:r>
        <w:t>cost</w:t>
      </w:r>
      <w:r w:rsidRPr="00A31592">
        <w:t xml:space="preserve"> per gram </w:t>
      </w:r>
      <w:r>
        <w:t xml:space="preserve">of </w:t>
      </w:r>
      <w:r w:rsidRPr="00A31592">
        <w:t>PE</w:t>
      </w:r>
      <w:r>
        <w:t>.</w:t>
      </w:r>
      <w:r w:rsidRPr="009423D1">
        <w:t xml:space="preserve"> </w:t>
      </w:r>
      <w:r w:rsidR="00BC5003" w:rsidRPr="00BC5003">
        <w:t xml:space="preserve">The proposed approved ex-manufacturer price </w:t>
      </w:r>
      <w:r w:rsidR="00BC5003">
        <w:t>(</w:t>
      </w:r>
      <w:r w:rsidR="00BC5003" w:rsidRPr="00BC5003">
        <w:t>AEMP</w:t>
      </w:r>
      <w:r w:rsidR="00BC5003">
        <w:t>)</w:t>
      </w:r>
      <w:r w:rsidR="00BC5003" w:rsidRPr="00BC5003">
        <w:t xml:space="preserve"> and </w:t>
      </w:r>
      <w:r w:rsidR="00BC5003">
        <w:t>d</w:t>
      </w:r>
      <w:r w:rsidR="00BC5003" w:rsidRPr="00BC5003">
        <w:t xml:space="preserve">ispensed price for maximum quantity </w:t>
      </w:r>
      <w:r w:rsidR="00BC5003">
        <w:t>(</w:t>
      </w:r>
      <w:r w:rsidR="00BC5003" w:rsidRPr="00BC5003">
        <w:t>DPMQ</w:t>
      </w:r>
      <w:r w:rsidR="00BC5003">
        <w:t>)</w:t>
      </w:r>
      <w:r w:rsidR="00BC5003" w:rsidRPr="00BC5003">
        <w:t xml:space="preserve"> for </w:t>
      </w:r>
      <w:r w:rsidR="00BC5003" w:rsidRPr="00F54275">
        <w:t>PKU Easy Microtabs Plus</w:t>
      </w:r>
      <w:r w:rsidR="00BC5003" w:rsidRPr="00BC5003">
        <w:t xml:space="preserve"> are </w:t>
      </w:r>
      <w:r w:rsidR="00BC5003">
        <w:t xml:space="preserve">provided </w:t>
      </w:r>
      <w:bookmarkEnd w:id="29"/>
      <w:r w:rsidRPr="00487A23">
        <w:t>in</w:t>
      </w:r>
      <w:r>
        <w:t xml:space="preserve"> </w:t>
      </w:r>
      <w:r>
        <w:fldChar w:fldCharType="begin" w:fldLock="1"/>
      </w:r>
      <w:r>
        <w:instrText xml:space="preserve"> REF _Ref174458211 \h </w:instrText>
      </w:r>
      <w:r w:rsidR="009423D1">
        <w:instrText xml:space="preserve"> \* MERGEFORMAT </w:instrText>
      </w:r>
      <w:r>
        <w:fldChar w:fldCharType="separate"/>
      </w:r>
      <w:r w:rsidR="00EE3D6D" w:rsidRPr="00EE3D6D">
        <w:t>Table 3</w:t>
      </w:r>
      <w:r>
        <w:fldChar w:fldCharType="end"/>
      </w:r>
      <w:r w:rsidRPr="00487A23">
        <w:t>.</w:t>
      </w:r>
    </w:p>
    <w:p w14:paraId="0A6F8E2F" w14:textId="37D1CEFB" w:rsidR="00F54275" w:rsidRPr="00B206BA" w:rsidRDefault="00F54275" w:rsidP="00F54275">
      <w:pPr>
        <w:pStyle w:val="Caption"/>
        <w:keepNext/>
        <w:keepLines/>
        <w:rPr>
          <w:szCs w:val="20"/>
        </w:rPr>
      </w:pPr>
      <w:bookmarkStart w:id="30" w:name="_Ref174458211"/>
      <w:r w:rsidRPr="00B206BA">
        <w:rPr>
          <w:szCs w:val="20"/>
        </w:rPr>
        <w:t xml:space="preserve">Table </w:t>
      </w:r>
      <w:r w:rsidRPr="00B206BA">
        <w:rPr>
          <w:szCs w:val="20"/>
        </w:rPr>
        <w:fldChar w:fldCharType="begin" w:fldLock="1"/>
      </w:r>
      <w:r w:rsidRPr="00B206BA">
        <w:rPr>
          <w:szCs w:val="20"/>
        </w:rPr>
        <w:instrText xml:space="preserve"> SEQ Table \* ARABIC </w:instrText>
      </w:r>
      <w:r w:rsidRPr="00B206BA">
        <w:rPr>
          <w:szCs w:val="20"/>
        </w:rPr>
        <w:fldChar w:fldCharType="separate"/>
      </w:r>
      <w:r w:rsidR="008F2B95">
        <w:rPr>
          <w:noProof/>
          <w:szCs w:val="20"/>
        </w:rPr>
        <w:t>3</w:t>
      </w:r>
      <w:r w:rsidRPr="00B206BA">
        <w:rPr>
          <w:szCs w:val="20"/>
        </w:rPr>
        <w:fldChar w:fldCharType="end"/>
      </w:r>
      <w:bookmarkEnd w:id="30"/>
      <w:r w:rsidRPr="00B206BA">
        <w:rPr>
          <w:szCs w:val="20"/>
        </w:rPr>
        <w:t xml:space="preserve">: </w:t>
      </w:r>
      <w:r w:rsidR="001D1369">
        <w:rPr>
          <w:szCs w:val="20"/>
        </w:rPr>
        <w:t>P</w:t>
      </w:r>
      <w:r w:rsidRPr="00B206BA">
        <w:rPr>
          <w:szCs w:val="20"/>
        </w:rPr>
        <w:t xml:space="preserve">rotein equivalent contents and prices of </w:t>
      </w:r>
      <w:r w:rsidR="00BC5003" w:rsidRPr="00BC5003">
        <w:rPr>
          <w:szCs w:val="20"/>
        </w:rPr>
        <w:t xml:space="preserve">PKU Easy Microtabs Plus </w:t>
      </w:r>
      <w:r w:rsidR="00BC5003">
        <w:rPr>
          <w:szCs w:val="20"/>
        </w:rPr>
        <w:t xml:space="preserve">and </w:t>
      </w:r>
      <w:r w:rsidR="00BC5003" w:rsidRPr="009423D1">
        <w:rPr>
          <w:rFonts w:cs="Arial"/>
          <w:color w:val="auto"/>
          <w:szCs w:val="20"/>
        </w:rPr>
        <w:t>PKU Easy Microtabs</w:t>
      </w:r>
    </w:p>
    <w:tbl>
      <w:tblPr>
        <w:tblStyle w:val="LightList-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22"/>
        <w:gridCol w:w="3022"/>
      </w:tblGrid>
      <w:tr w:rsidR="00F54275" w:rsidRPr="00B206BA" w14:paraId="5A0EFEF6" w14:textId="77777777" w:rsidTr="00A76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pct"/>
            <w:shd w:val="clear" w:color="auto" w:fill="D9D9D9" w:themeFill="background1" w:themeFillShade="D9"/>
          </w:tcPr>
          <w:p w14:paraId="74AE4483" w14:textId="77777777" w:rsidR="00F54275" w:rsidRPr="0001581F" w:rsidRDefault="00F54275" w:rsidP="00EF6CE7">
            <w:pPr>
              <w:keepNext/>
              <w:keepLines/>
              <w:jc w:val="center"/>
              <w:rPr>
                <w:rFonts w:ascii="Arial Narrow" w:eastAsia="Calibri" w:hAnsi="Arial Narrow" w:cs="Arial"/>
                <w:color w:val="auto"/>
                <w:sz w:val="20"/>
                <w:szCs w:val="20"/>
              </w:rPr>
            </w:pPr>
          </w:p>
        </w:tc>
        <w:tc>
          <w:tcPr>
            <w:tcW w:w="1676" w:type="pct"/>
            <w:shd w:val="clear" w:color="auto" w:fill="D9D9D9" w:themeFill="background1" w:themeFillShade="D9"/>
          </w:tcPr>
          <w:p w14:paraId="5C875292" w14:textId="3C5C91FB" w:rsidR="00F54275" w:rsidRPr="009423D1" w:rsidRDefault="00F54275" w:rsidP="00EF6CE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0"/>
                <w:szCs w:val="20"/>
              </w:rPr>
            </w:pPr>
            <w:r w:rsidRPr="009423D1">
              <w:rPr>
                <w:rFonts w:ascii="Arial Narrow" w:hAnsi="Arial Narrow" w:cs="Arial"/>
                <w:color w:val="auto"/>
                <w:sz w:val="20"/>
                <w:szCs w:val="20"/>
              </w:rPr>
              <w:t>PKU Easy Microtabs</w:t>
            </w:r>
            <w:r w:rsidR="00984BE1">
              <w:rPr>
                <w:rFonts w:ascii="Arial Narrow" w:hAnsi="Arial Narrow" w:cs="Arial"/>
                <w:color w:val="auto"/>
                <w:sz w:val="20"/>
                <w:szCs w:val="20"/>
              </w:rPr>
              <w:t xml:space="preserve"> Plus</w:t>
            </w:r>
          </w:p>
        </w:tc>
        <w:tc>
          <w:tcPr>
            <w:tcW w:w="1676" w:type="pct"/>
            <w:shd w:val="clear" w:color="auto" w:fill="D9D9D9" w:themeFill="background1" w:themeFillShade="D9"/>
          </w:tcPr>
          <w:p w14:paraId="4E7783FA" w14:textId="25C8F003" w:rsidR="00F54275" w:rsidRPr="009423D1" w:rsidRDefault="00F54275" w:rsidP="00EF6CE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0"/>
                <w:szCs w:val="20"/>
              </w:rPr>
            </w:pPr>
            <w:r w:rsidRPr="009423D1">
              <w:rPr>
                <w:rFonts w:ascii="Arial Narrow" w:hAnsi="Arial Narrow" w:cs="Arial"/>
                <w:color w:val="auto"/>
                <w:sz w:val="20"/>
                <w:szCs w:val="20"/>
              </w:rPr>
              <w:t>PKU Easy Microtabs</w:t>
            </w:r>
          </w:p>
        </w:tc>
      </w:tr>
      <w:tr w:rsidR="00F54275" w:rsidRPr="00B206BA" w14:paraId="208367CA" w14:textId="77777777" w:rsidTr="00A76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pct"/>
            <w:tcBorders>
              <w:top w:val="none" w:sz="0" w:space="0" w:color="auto"/>
              <w:left w:val="none" w:sz="0" w:space="0" w:color="auto"/>
              <w:bottom w:val="none" w:sz="0" w:space="0" w:color="auto"/>
            </w:tcBorders>
          </w:tcPr>
          <w:p w14:paraId="0C5807D9" w14:textId="77777777" w:rsidR="00F54275" w:rsidRPr="0001581F" w:rsidRDefault="00F54275" w:rsidP="00EF6CE7">
            <w:pPr>
              <w:keepNext/>
              <w:keepLines/>
              <w:jc w:val="center"/>
              <w:rPr>
                <w:rFonts w:ascii="Arial Narrow" w:hAnsi="Arial Narrow" w:cs="Arial"/>
                <w:b w:val="0"/>
                <w:bCs w:val="0"/>
                <w:sz w:val="20"/>
                <w:szCs w:val="20"/>
                <w:lang w:eastAsia="en-AU"/>
              </w:rPr>
            </w:pPr>
            <w:r w:rsidRPr="0001581F">
              <w:rPr>
                <w:rFonts w:ascii="Arial Narrow" w:hAnsi="Arial Narrow" w:cs="Arial"/>
                <w:sz w:val="20"/>
                <w:szCs w:val="20"/>
              </w:rPr>
              <w:t>AEMP (per</w:t>
            </w:r>
            <w:r w:rsidRPr="00460611">
              <w:rPr>
                <w:rFonts w:ascii="Arial Narrow" w:hAnsi="Arial Narrow" w:cs="Arial"/>
                <w:sz w:val="20"/>
                <w:szCs w:val="20"/>
              </w:rPr>
              <w:t xml:space="preserve"> pack</w:t>
            </w:r>
            <w:r w:rsidRPr="0001581F">
              <w:rPr>
                <w:rFonts w:ascii="Arial Narrow" w:hAnsi="Arial Narrow" w:cs="Arial"/>
                <w:sz w:val="20"/>
                <w:szCs w:val="20"/>
              </w:rPr>
              <w:t>)</w:t>
            </w:r>
          </w:p>
        </w:tc>
        <w:tc>
          <w:tcPr>
            <w:tcW w:w="1676" w:type="pct"/>
            <w:tcBorders>
              <w:top w:val="none" w:sz="0" w:space="0" w:color="auto"/>
              <w:bottom w:val="none" w:sz="0" w:space="0" w:color="auto"/>
            </w:tcBorders>
          </w:tcPr>
          <w:p w14:paraId="1B7438F7" w14:textId="0849B294" w:rsidR="00F54275" w:rsidRPr="0001581F" w:rsidRDefault="00F54275" w:rsidP="00EF6CE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F54275">
              <w:rPr>
                <w:rFonts w:ascii="Arial Narrow" w:hAnsi="Arial Narrow" w:cs="Arial"/>
                <w:sz w:val="20"/>
                <w:szCs w:val="20"/>
              </w:rPr>
              <w:t xml:space="preserve">$252.60 </w:t>
            </w:r>
            <w:r w:rsidRPr="0001581F">
              <w:rPr>
                <w:rFonts w:ascii="Arial Narrow" w:hAnsi="Arial Narrow" w:cs="Arial"/>
                <w:sz w:val="20"/>
                <w:szCs w:val="20"/>
              </w:rPr>
              <w:t>(</w:t>
            </w:r>
            <w:r w:rsidR="005E6B4B">
              <w:rPr>
                <w:rFonts w:ascii="Arial Narrow" w:hAnsi="Arial Narrow" w:cs="Arial"/>
                <w:sz w:val="20"/>
                <w:szCs w:val="20"/>
              </w:rPr>
              <w:t>324</w:t>
            </w:r>
            <w:r>
              <w:rPr>
                <w:rFonts w:ascii="Arial Narrow" w:hAnsi="Arial Narrow" w:cs="Arial"/>
                <w:sz w:val="20"/>
                <w:szCs w:val="20"/>
              </w:rPr>
              <w:t> </w:t>
            </w:r>
            <w:r w:rsidRPr="0001581F">
              <w:rPr>
                <w:rFonts w:ascii="Arial Narrow" w:hAnsi="Arial Narrow" w:cs="Arial"/>
                <w:sz w:val="20"/>
                <w:szCs w:val="20"/>
              </w:rPr>
              <w:t>g PE)</w:t>
            </w:r>
          </w:p>
        </w:tc>
        <w:tc>
          <w:tcPr>
            <w:tcW w:w="1676" w:type="pct"/>
            <w:tcBorders>
              <w:top w:val="none" w:sz="0" w:space="0" w:color="auto"/>
              <w:bottom w:val="none" w:sz="0" w:space="0" w:color="auto"/>
              <w:right w:val="none" w:sz="0" w:space="0" w:color="auto"/>
            </w:tcBorders>
          </w:tcPr>
          <w:p w14:paraId="0161D05E" w14:textId="154AE29E" w:rsidR="00F54275" w:rsidRPr="0001581F" w:rsidRDefault="00F54275" w:rsidP="0073156F">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5E6B4B" w:rsidRPr="005E6B4B">
              <w:rPr>
                <w:rFonts w:ascii="Arial Narrow" w:hAnsi="Arial Narrow" w:cs="Arial"/>
                <w:sz w:val="20"/>
                <w:szCs w:val="20"/>
              </w:rPr>
              <w:t>242.91</w:t>
            </w:r>
            <w:r w:rsidR="0073156F">
              <w:rPr>
                <w:rFonts w:ascii="Arial Narrow" w:hAnsi="Arial Narrow" w:cs="Arial"/>
                <w:sz w:val="20"/>
                <w:szCs w:val="20"/>
              </w:rPr>
              <w:t xml:space="preserve"> </w:t>
            </w:r>
            <w:r w:rsidRPr="0001581F">
              <w:rPr>
                <w:rFonts w:ascii="Arial Narrow" w:hAnsi="Arial Narrow" w:cs="Arial"/>
                <w:sz w:val="20"/>
                <w:szCs w:val="20"/>
              </w:rPr>
              <w:t>(</w:t>
            </w:r>
            <w:r w:rsidR="00F57EF4">
              <w:rPr>
                <w:rFonts w:ascii="Arial Narrow" w:hAnsi="Arial Narrow" w:cs="Arial"/>
                <w:sz w:val="20"/>
                <w:szCs w:val="20"/>
              </w:rPr>
              <w:t>312</w:t>
            </w:r>
            <w:r w:rsidR="005E6B4B">
              <w:rPr>
                <w:rFonts w:ascii="Arial Narrow" w:hAnsi="Arial Narrow" w:cs="Arial"/>
                <w:sz w:val="20"/>
                <w:szCs w:val="20"/>
              </w:rPr>
              <w:t xml:space="preserve"> g</w:t>
            </w:r>
            <w:r w:rsidRPr="0001581F">
              <w:rPr>
                <w:rFonts w:ascii="Arial Narrow" w:hAnsi="Arial Narrow" w:cs="Arial"/>
                <w:sz w:val="20"/>
                <w:szCs w:val="20"/>
              </w:rPr>
              <w:t xml:space="preserve"> PE)</w:t>
            </w:r>
          </w:p>
        </w:tc>
      </w:tr>
      <w:tr w:rsidR="00F54275" w:rsidRPr="00B206BA" w14:paraId="54931BD2" w14:textId="77777777" w:rsidTr="00A76072">
        <w:tc>
          <w:tcPr>
            <w:cnfStyle w:val="001000000000" w:firstRow="0" w:lastRow="0" w:firstColumn="1" w:lastColumn="0" w:oddVBand="0" w:evenVBand="0" w:oddHBand="0" w:evenHBand="0" w:firstRowFirstColumn="0" w:firstRowLastColumn="0" w:lastRowFirstColumn="0" w:lastRowLastColumn="0"/>
            <w:tcW w:w="1648" w:type="pct"/>
          </w:tcPr>
          <w:p w14:paraId="6C31685A" w14:textId="77777777" w:rsidR="00F54275" w:rsidRPr="0001581F" w:rsidRDefault="00F54275" w:rsidP="00EF6CE7">
            <w:pPr>
              <w:keepNext/>
              <w:keepLines/>
              <w:jc w:val="center"/>
              <w:rPr>
                <w:rFonts w:ascii="Arial Narrow" w:hAnsi="Arial Narrow" w:cs="Arial"/>
                <w:b w:val="0"/>
                <w:bCs w:val="0"/>
                <w:sz w:val="20"/>
                <w:szCs w:val="20"/>
                <w:lang w:eastAsia="en-AU"/>
              </w:rPr>
            </w:pPr>
            <w:r w:rsidRPr="0001581F">
              <w:rPr>
                <w:rFonts w:ascii="Arial Narrow" w:hAnsi="Arial Narrow" w:cs="Arial"/>
                <w:sz w:val="20"/>
                <w:szCs w:val="20"/>
              </w:rPr>
              <w:t xml:space="preserve">AEMP </w:t>
            </w:r>
          </w:p>
          <w:p w14:paraId="3E7D4456" w14:textId="77777777" w:rsidR="00F54275" w:rsidRPr="0001581F" w:rsidRDefault="00F54275" w:rsidP="00EF6CE7">
            <w:pPr>
              <w:keepNext/>
              <w:keepLines/>
              <w:jc w:val="center"/>
              <w:rPr>
                <w:rFonts w:ascii="Arial Narrow" w:hAnsi="Arial Narrow" w:cs="Arial"/>
                <w:b w:val="0"/>
                <w:bCs w:val="0"/>
                <w:sz w:val="20"/>
                <w:szCs w:val="20"/>
                <w:lang w:eastAsia="en-AU"/>
              </w:rPr>
            </w:pPr>
            <w:r w:rsidRPr="0001581F">
              <w:rPr>
                <w:rFonts w:ascii="Arial Narrow" w:hAnsi="Arial Narrow" w:cs="Arial"/>
                <w:sz w:val="20"/>
                <w:szCs w:val="20"/>
              </w:rPr>
              <w:t>(per max</w:t>
            </w:r>
            <w:r w:rsidRPr="00460611">
              <w:rPr>
                <w:rFonts w:ascii="Arial Narrow" w:hAnsi="Arial Narrow" w:cs="Arial"/>
                <w:sz w:val="20"/>
                <w:szCs w:val="20"/>
              </w:rPr>
              <w:t>imum</w:t>
            </w:r>
            <w:r w:rsidRPr="0001581F">
              <w:rPr>
                <w:rFonts w:ascii="Arial Narrow" w:hAnsi="Arial Narrow" w:cs="Arial"/>
                <w:sz w:val="20"/>
                <w:szCs w:val="20"/>
              </w:rPr>
              <w:t xml:space="preserve"> qty)</w:t>
            </w:r>
          </w:p>
        </w:tc>
        <w:tc>
          <w:tcPr>
            <w:tcW w:w="1676" w:type="pct"/>
          </w:tcPr>
          <w:p w14:paraId="66B36E3B" w14:textId="37288245" w:rsidR="00F54275" w:rsidRPr="0001581F" w:rsidRDefault="00F54275" w:rsidP="00EF6CE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5E6B4B">
              <w:rPr>
                <w:rFonts w:ascii="Arial Narrow" w:hAnsi="Arial Narrow" w:cs="Arial"/>
                <w:sz w:val="20"/>
                <w:szCs w:val="20"/>
              </w:rPr>
              <w:t>252.60</w:t>
            </w:r>
            <w:r w:rsidRPr="0001581F">
              <w:rPr>
                <w:rFonts w:ascii="Arial Narrow" w:hAnsi="Arial Narrow" w:cs="Arial"/>
                <w:sz w:val="20"/>
                <w:szCs w:val="20"/>
              </w:rPr>
              <w:t xml:space="preserve"> x </w:t>
            </w:r>
            <w:r w:rsidR="005E6B4B">
              <w:rPr>
                <w:rFonts w:ascii="Arial Narrow" w:hAnsi="Arial Narrow" w:cs="Arial"/>
                <w:sz w:val="20"/>
                <w:szCs w:val="20"/>
              </w:rPr>
              <w:t>7</w:t>
            </w:r>
            <w:r w:rsidRPr="0001581F">
              <w:rPr>
                <w:rFonts w:ascii="Arial Narrow" w:hAnsi="Arial Narrow" w:cs="Arial"/>
                <w:sz w:val="20"/>
                <w:szCs w:val="20"/>
              </w:rPr>
              <w:t xml:space="preserve"> =</w:t>
            </w:r>
          </w:p>
          <w:p w14:paraId="0C98C938" w14:textId="004A0703" w:rsidR="00F54275" w:rsidRPr="0001581F" w:rsidRDefault="005E6B4B" w:rsidP="00EF6CE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5E6B4B">
              <w:rPr>
                <w:rFonts w:ascii="Arial Narrow" w:hAnsi="Arial Narrow" w:cs="Arial"/>
                <w:sz w:val="20"/>
                <w:szCs w:val="20"/>
              </w:rPr>
              <w:t>$1,768.20</w:t>
            </w:r>
            <w:r>
              <w:rPr>
                <w:rFonts w:ascii="Arial Narrow" w:hAnsi="Arial Narrow" w:cs="Arial"/>
                <w:sz w:val="20"/>
                <w:szCs w:val="20"/>
              </w:rPr>
              <w:t xml:space="preserve"> </w:t>
            </w:r>
            <w:r w:rsidR="00F54275" w:rsidRPr="0001581F">
              <w:rPr>
                <w:rFonts w:ascii="Arial Narrow" w:hAnsi="Arial Narrow" w:cs="Arial"/>
                <w:sz w:val="20"/>
                <w:szCs w:val="20"/>
              </w:rPr>
              <w:t>(</w:t>
            </w:r>
            <w:r w:rsidRPr="005E6B4B">
              <w:rPr>
                <w:rFonts w:ascii="Arial Narrow" w:hAnsi="Arial Narrow" w:cs="Arial"/>
                <w:sz w:val="20"/>
                <w:szCs w:val="20"/>
              </w:rPr>
              <w:t>2,268 g</w:t>
            </w:r>
            <w:r w:rsidR="00F54275" w:rsidRPr="0001581F">
              <w:rPr>
                <w:rFonts w:ascii="Arial Narrow" w:hAnsi="Arial Narrow" w:cs="Arial"/>
                <w:sz w:val="20"/>
                <w:szCs w:val="20"/>
              </w:rPr>
              <w:t xml:space="preserve"> PE)</w:t>
            </w:r>
          </w:p>
        </w:tc>
        <w:tc>
          <w:tcPr>
            <w:tcW w:w="1676" w:type="pct"/>
          </w:tcPr>
          <w:p w14:paraId="5C6C1F84" w14:textId="1AC71068" w:rsidR="00F54275" w:rsidRPr="0001581F" w:rsidRDefault="00F54275" w:rsidP="0073156F">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5E6B4B" w:rsidRPr="005E6B4B">
              <w:rPr>
                <w:rFonts w:ascii="Arial Narrow" w:hAnsi="Arial Narrow" w:cs="Arial"/>
                <w:sz w:val="20"/>
                <w:szCs w:val="20"/>
              </w:rPr>
              <w:t>242.91</w:t>
            </w:r>
            <w:r w:rsidRPr="0001581F">
              <w:rPr>
                <w:rFonts w:ascii="Arial Narrow" w:hAnsi="Arial Narrow" w:cs="Arial"/>
                <w:sz w:val="20"/>
                <w:szCs w:val="20"/>
              </w:rPr>
              <w:t xml:space="preserve">x </w:t>
            </w:r>
            <w:r w:rsidR="005E6B4B">
              <w:rPr>
                <w:rFonts w:ascii="Arial Narrow" w:hAnsi="Arial Narrow" w:cs="Arial"/>
                <w:sz w:val="20"/>
                <w:szCs w:val="20"/>
              </w:rPr>
              <w:t>7</w:t>
            </w:r>
            <w:r w:rsidRPr="0001581F">
              <w:rPr>
                <w:rFonts w:ascii="Arial Narrow" w:hAnsi="Arial Narrow" w:cs="Arial"/>
                <w:sz w:val="20"/>
                <w:szCs w:val="20"/>
              </w:rPr>
              <w:t xml:space="preserve"> =</w:t>
            </w:r>
          </w:p>
          <w:p w14:paraId="3B01F14E" w14:textId="41A3F077" w:rsidR="00F54275" w:rsidRPr="0001581F" w:rsidRDefault="00F54275" w:rsidP="00EF6CE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bookmarkStart w:id="31" w:name="_Hlk174972104"/>
            <w:r>
              <w:rPr>
                <w:rFonts w:ascii="Arial Narrow" w:hAnsi="Arial Narrow" w:cs="Arial"/>
                <w:sz w:val="20"/>
                <w:szCs w:val="20"/>
              </w:rPr>
              <w:t>$</w:t>
            </w:r>
            <w:r w:rsidR="005E6B4B" w:rsidRPr="005E6B4B">
              <w:rPr>
                <w:rFonts w:ascii="Arial Narrow" w:hAnsi="Arial Narrow" w:cs="Arial"/>
                <w:sz w:val="20"/>
                <w:szCs w:val="20"/>
              </w:rPr>
              <w:t xml:space="preserve">1,700.37 </w:t>
            </w:r>
            <w:r w:rsidRPr="0001581F">
              <w:rPr>
                <w:rFonts w:ascii="Arial Narrow" w:hAnsi="Arial Narrow" w:cs="Arial"/>
                <w:sz w:val="20"/>
                <w:szCs w:val="20"/>
              </w:rPr>
              <w:t>(</w:t>
            </w:r>
            <w:r w:rsidR="005E6B4B" w:rsidRPr="005E6B4B">
              <w:rPr>
                <w:rFonts w:ascii="Arial Narrow" w:hAnsi="Arial Narrow" w:cs="Arial"/>
                <w:sz w:val="20"/>
                <w:szCs w:val="20"/>
              </w:rPr>
              <w:t>2,181</w:t>
            </w:r>
            <w:r>
              <w:rPr>
                <w:rFonts w:ascii="Arial Narrow" w:hAnsi="Arial Narrow" w:cs="Arial"/>
                <w:sz w:val="20"/>
                <w:szCs w:val="20"/>
              </w:rPr>
              <w:t> </w:t>
            </w:r>
            <w:r w:rsidRPr="0001581F">
              <w:rPr>
                <w:rFonts w:ascii="Arial Narrow" w:hAnsi="Arial Narrow" w:cs="Arial"/>
                <w:sz w:val="20"/>
                <w:szCs w:val="20"/>
              </w:rPr>
              <w:t>g PE)</w:t>
            </w:r>
            <w:bookmarkEnd w:id="31"/>
          </w:p>
        </w:tc>
      </w:tr>
      <w:tr w:rsidR="00F54275" w:rsidRPr="00B206BA" w14:paraId="29D17E51" w14:textId="77777777" w:rsidTr="00A76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pct"/>
            <w:tcBorders>
              <w:top w:val="none" w:sz="0" w:space="0" w:color="auto"/>
              <w:left w:val="none" w:sz="0" w:space="0" w:color="auto"/>
              <w:bottom w:val="none" w:sz="0" w:space="0" w:color="auto"/>
            </w:tcBorders>
          </w:tcPr>
          <w:p w14:paraId="2A9F2301" w14:textId="77777777" w:rsidR="00F54275" w:rsidRPr="0001581F" w:rsidRDefault="00F54275" w:rsidP="00EF6CE7">
            <w:pPr>
              <w:keepNext/>
              <w:keepLines/>
              <w:jc w:val="center"/>
              <w:rPr>
                <w:rFonts w:ascii="Arial Narrow" w:hAnsi="Arial Narrow" w:cs="Arial"/>
                <w:b w:val="0"/>
                <w:bCs w:val="0"/>
                <w:color w:val="000000" w:themeColor="text1"/>
                <w:sz w:val="20"/>
                <w:szCs w:val="20"/>
                <w:lang w:eastAsia="en-AU"/>
              </w:rPr>
            </w:pPr>
            <w:bookmarkStart w:id="32" w:name="_Hlk174972307"/>
            <w:r w:rsidRPr="0001581F">
              <w:rPr>
                <w:rFonts w:ascii="Arial Narrow" w:hAnsi="Arial Narrow" w:cs="Arial"/>
                <w:color w:val="000000" w:themeColor="text1"/>
                <w:sz w:val="20"/>
                <w:szCs w:val="20"/>
              </w:rPr>
              <w:t>DPMQ</w:t>
            </w:r>
          </w:p>
        </w:tc>
        <w:tc>
          <w:tcPr>
            <w:tcW w:w="1676" w:type="pct"/>
            <w:tcBorders>
              <w:top w:val="none" w:sz="0" w:space="0" w:color="auto"/>
              <w:bottom w:val="none" w:sz="0" w:space="0" w:color="auto"/>
            </w:tcBorders>
          </w:tcPr>
          <w:p w14:paraId="360E9D6E" w14:textId="50C6BAFB" w:rsidR="00F54275" w:rsidRPr="005E6B4B" w:rsidRDefault="005E6B4B" w:rsidP="00EF6CE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9423D1">
              <w:rPr>
                <w:rFonts w:ascii="Arial Narrow" w:hAnsi="Arial Narrow" w:cs="Arial"/>
                <w:color w:val="000000" w:themeColor="text1"/>
                <w:sz w:val="20"/>
                <w:szCs w:val="20"/>
              </w:rPr>
              <w:t>$1,921.45</w:t>
            </w:r>
          </w:p>
        </w:tc>
        <w:tc>
          <w:tcPr>
            <w:tcW w:w="1676" w:type="pct"/>
            <w:tcBorders>
              <w:top w:val="none" w:sz="0" w:space="0" w:color="auto"/>
              <w:bottom w:val="none" w:sz="0" w:space="0" w:color="auto"/>
              <w:right w:val="none" w:sz="0" w:space="0" w:color="auto"/>
            </w:tcBorders>
          </w:tcPr>
          <w:p w14:paraId="69BA440C" w14:textId="7B67E9E6" w:rsidR="00F54275" w:rsidRPr="0001581F" w:rsidRDefault="00F54275" w:rsidP="00EF6CE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01581F">
              <w:rPr>
                <w:rFonts w:ascii="Arial Narrow" w:hAnsi="Arial Narrow" w:cs="Arial"/>
                <w:color w:val="000000" w:themeColor="text1"/>
                <w:sz w:val="20"/>
                <w:szCs w:val="20"/>
              </w:rPr>
              <w:t>$</w:t>
            </w:r>
            <w:r w:rsidR="004670E5" w:rsidRPr="004670E5">
              <w:rPr>
                <w:rFonts w:ascii="Arial Narrow" w:hAnsi="Arial Narrow" w:cs="Arial"/>
                <w:color w:val="000000" w:themeColor="text1"/>
                <w:sz w:val="20"/>
                <w:szCs w:val="20"/>
              </w:rPr>
              <w:t>1</w:t>
            </w:r>
            <w:r w:rsidR="007D287C">
              <w:rPr>
                <w:rFonts w:ascii="Arial Narrow" w:hAnsi="Arial Narrow" w:cs="Arial"/>
                <w:color w:val="000000" w:themeColor="text1"/>
                <w:sz w:val="20"/>
                <w:szCs w:val="20"/>
              </w:rPr>
              <w:t>,</w:t>
            </w:r>
            <w:r w:rsidR="004670E5" w:rsidRPr="004670E5">
              <w:rPr>
                <w:rFonts w:ascii="Arial Narrow" w:hAnsi="Arial Narrow" w:cs="Arial"/>
                <w:color w:val="000000" w:themeColor="text1"/>
                <w:sz w:val="20"/>
                <w:szCs w:val="20"/>
              </w:rPr>
              <w:t>850.</w:t>
            </w:r>
            <w:r w:rsidR="00603CE4">
              <w:rPr>
                <w:rFonts w:ascii="Arial Narrow" w:hAnsi="Arial Narrow" w:cs="Arial"/>
                <w:color w:val="000000" w:themeColor="text1"/>
                <w:sz w:val="20"/>
                <w:szCs w:val="20"/>
              </w:rPr>
              <w:t>21</w:t>
            </w:r>
          </w:p>
        </w:tc>
      </w:tr>
    </w:tbl>
    <w:bookmarkEnd w:id="32"/>
    <w:p w14:paraId="64E7A9DD" w14:textId="683566A0" w:rsidR="00F54275" w:rsidRPr="0001581F" w:rsidRDefault="00F54275" w:rsidP="00F54275">
      <w:pPr>
        <w:keepNext/>
        <w:keepLines/>
        <w:rPr>
          <w:rFonts w:ascii="Arial Narrow" w:hAnsi="Arial Narrow"/>
          <w:sz w:val="18"/>
          <w:szCs w:val="18"/>
        </w:rPr>
      </w:pPr>
      <w:r w:rsidRPr="0001581F">
        <w:rPr>
          <w:rFonts w:ascii="Arial Narrow" w:hAnsi="Arial Narrow"/>
          <w:sz w:val="18"/>
          <w:szCs w:val="18"/>
        </w:rPr>
        <w:t xml:space="preserve">Source: Table </w:t>
      </w:r>
      <w:r w:rsidR="007D287C">
        <w:rPr>
          <w:rFonts w:ascii="Arial Narrow" w:hAnsi="Arial Narrow"/>
          <w:sz w:val="18"/>
          <w:szCs w:val="18"/>
        </w:rPr>
        <w:t>3-</w:t>
      </w:r>
      <w:r w:rsidRPr="0001581F">
        <w:rPr>
          <w:rFonts w:ascii="Arial Narrow" w:hAnsi="Arial Narrow"/>
          <w:sz w:val="18"/>
          <w:szCs w:val="18"/>
        </w:rPr>
        <w:t>1</w:t>
      </w:r>
      <w:r w:rsidR="007D287C">
        <w:rPr>
          <w:rFonts w:ascii="Arial Narrow" w:hAnsi="Arial Narrow"/>
          <w:sz w:val="18"/>
          <w:szCs w:val="18"/>
        </w:rPr>
        <w:t>, pp 27-28</w:t>
      </w:r>
      <w:r w:rsidRPr="0001581F">
        <w:rPr>
          <w:rFonts w:ascii="Arial Narrow" w:hAnsi="Arial Narrow"/>
          <w:sz w:val="18"/>
          <w:szCs w:val="18"/>
        </w:rPr>
        <w:t xml:space="preserve"> of the main submission</w:t>
      </w:r>
    </w:p>
    <w:p w14:paraId="266C6538" w14:textId="77777777" w:rsidR="00F54275" w:rsidRPr="0001581F" w:rsidRDefault="00F54275" w:rsidP="00F54275">
      <w:pPr>
        <w:keepNext/>
        <w:keepLines/>
        <w:rPr>
          <w:rFonts w:ascii="Arial Narrow" w:hAnsi="Arial Narrow"/>
          <w:sz w:val="18"/>
          <w:szCs w:val="18"/>
        </w:rPr>
      </w:pPr>
      <w:r w:rsidRPr="0001581F">
        <w:rPr>
          <w:rFonts w:ascii="Arial Narrow" w:hAnsi="Arial Narrow"/>
          <w:sz w:val="18"/>
          <w:szCs w:val="18"/>
        </w:rPr>
        <w:t>Abbreviation: PE = protein equivalent; AEMP = approved ex-manufacturer price; DPMQ = Dispensed price for maximum quantity</w:t>
      </w:r>
    </w:p>
    <w:p w14:paraId="2773D855" w14:textId="7A26B8E4" w:rsidR="00F54275" w:rsidRPr="0001581F" w:rsidRDefault="00F54275" w:rsidP="00F54275">
      <w:pPr>
        <w:keepNext/>
        <w:keepLines/>
        <w:rPr>
          <w:sz w:val="18"/>
        </w:rPr>
      </w:pPr>
      <w:r w:rsidRPr="0001581F">
        <w:rPr>
          <w:rFonts w:ascii="Arial Narrow" w:hAnsi="Arial Narrow"/>
          <w:sz w:val="18"/>
          <w:szCs w:val="18"/>
        </w:rPr>
        <w:t xml:space="preserve">Note: </w:t>
      </w:r>
      <w:r w:rsidRPr="0001581F">
        <w:rPr>
          <w:rFonts w:ascii="Arial Narrow" w:hAnsi="Arial Narrow" w:cs="Arial"/>
          <w:sz w:val="18"/>
          <w:szCs w:val="18"/>
        </w:rPr>
        <w:t>AEMP</w:t>
      </w:r>
      <w:r w:rsidRPr="0001581F">
        <w:rPr>
          <w:rFonts w:ascii="Arial Narrow" w:hAnsi="Arial Narrow"/>
          <w:sz w:val="18"/>
          <w:szCs w:val="18"/>
        </w:rPr>
        <w:t xml:space="preserve"> and DPMQ</w:t>
      </w:r>
      <w:r>
        <w:rPr>
          <w:rFonts w:ascii="Arial Narrow" w:hAnsi="Arial Narrow"/>
          <w:sz w:val="18"/>
          <w:szCs w:val="18"/>
        </w:rPr>
        <w:t xml:space="preserve"> are</w:t>
      </w:r>
      <w:r w:rsidRPr="0001581F">
        <w:rPr>
          <w:rFonts w:ascii="Arial Narrow" w:hAnsi="Arial Narrow"/>
          <w:sz w:val="18"/>
          <w:szCs w:val="18"/>
        </w:rPr>
        <w:t xml:space="preserve"> as published on the PBS website, accessed on</w:t>
      </w:r>
      <w:r w:rsidR="00603CE4">
        <w:rPr>
          <w:rFonts w:ascii="Arial Narrow" w:hAnsi="Arial Narrow"/>
          <w:sz w:val="18"/>
          <w:szCs w:val="18"/>
        </w:rPr>
        <w:t xml:space="preserve"> June </w:t>
      </w:r>
      <w:r w:rsidRPr="0001581F">
        <w:rPr>
          <w:rFonts w:ascii="Arial Narrow" w:hAnsi="Arial Narrow"/>
          <w:sz w:val="18"/>
          <w:szCs w:val="18"/>
        </w:rPr>
        <w:t>2024</w:t>
      </w:r>
      <w:r>
        <w:rPr>
          <w:rFonts w:ascii="Arial Narrow" w:hAnsi="Arial Narrow"/>
          <w:sz w:val="18"/>
          <w:szCs w:val="18"/>
        </w:rPr>
        <w:t xml:space="preserve">; each pack of </w:t>
      </w:r>
      <w:r w:rsidR="0071617F" w:rsidRPr="0071617F">
        <w:rPr>
          <w:rFonts w:ascii="Arial Narrow" w:hAnsi="Arial Narrow"/>
          <w:sz w:val="18"/>
          <w:szCs w:val="18"/>
        </w:rPr>
        <w:t xml:space="preserve">PKU Easy Microtabs Plus </w:t>
      </w:r>
      <w:r>
        <w:rPr>
          <w:rFonts w:ascii="Arial Narrow" w:hAnsi="Arial Narrow"/>
          <w:sz w:val="18"/>
          <w:szCs w:val="18"/>
        </w:rPr>
        <w:t xml:space="preserve">and </w:t>
      </w:r>
      <w:r w:rsidR="0071617F" w:rsidRPr="0071617F">
        <w:rPr>
          <w:rFonts w:ascii="Arial Narrow" w:hAnsi="Arial Narrow"/>
          <w:sz w:val="18"/>
          <w:szCs w:val="18"/>
        </w:rPr>
        <w:t xml:space="preserve">PKU Easy Microtabs </w:t>
      </w:r>
      <w:r>
        <w:rPr>
          <w:rFonts w:ascii="Arial Narrow" w:hAnsi="Arial Narrow"/>
          <w:sz w:val="18"/>
          <w:szCs w:val="18"/>
        </w:rPr>
        <w:t xml:space="preserve">contains </w:t>
      </w:r>
      <w:r w:rsidR="0071617F">
        <w:rPr>
          <w:rFonts w:ascii="Arial Narrow" w:hAnsi="Arial Narrow"/>
          <w:sz w:val="18"/>
          <w:szCs w:val="18"/>
        </w:rPr>
        <w:t>6 and 4 tablets respectively</w:t>
      </w:r>
      <w:r>
        <w:rPr>
          <w:rFonts w:ascii="Arial Narrow" w:hAnsi="Arial Narrow"/>
          <w:sz w:val="18"/>
          <w:szCs w:val="18"/>
        </w:rPr>
        <w:t xml:space="preserve">. </w:t>
      </w:r>
    </w:p>
    <w:p w14:paraId="71D42611" w14:textId="0BAC6F0F" w:rsidR="00EE3D6D" w:rsidRPr="008F2B95" w:rsidRDefault="00EE3D6D" w:rsidP="008A2428">
      <w:pPr>
        <w:pStyle w:val="3-BodyText"/>
        <w:spacing w:before="120"/>
        <w:rPr>
          <w:iCs/>
        </w:rPr>
      </w:pPr>
      <w:r w:rsidRPr="00EE3D6D">
        <w:t xml:space="preserve">The protein equivalent contents and prices of </w:t>
      </w:r>
      <w:r w:rsidR="008A2428" w:rsidRPr="00F54275">
        <w:t xml:space="preserve">PKU Easy Microtabs Plus </w:t>
      </w:r>
      <w:r w:rsidR="008A2428">
        <w:t xml:space="preserve">and </w:t>
      </w:r>
      <w:r w:rsidRPr="00EE3D6D">
        <w:t>alternative therapies accepted by the</w:t>
      </w:r>
      <w:r w:rsidR="008A2428">
        <w:t xml:space="preserve"> </w:t>
      </w:r>
      <w:r w:rsidR="008A2428" w:rsidRPr="008A2428">
        <w:rPr>
          <w:iCs/>
        </w:rPr>
        <w:t>Nutritional</w:t>
      </w:r>
      <w:r w:rsidR="008A2428">
        <w:rPr>
          <w:iCs/>
        </w:rPr>
        <w:t xml:space="preserve"> </w:t>
      </w:r>
      <w:r w:rsidR="008A2428" w:rsidRPr="008A2428">
        <w:rPr>
          <w:iCs/>
        </w:rPr>
        <w:t>Products Working Party</w:t>
      </w:r>
      <w:r w:rsidR="008A2428">
        <w:rPr>
          <w:iCs/>
        </w:rPr>
        <w:t xml:space="preserve"> (</w:t>
      </w:r>
      <w:r w:rsidRPr="00EE3D6D">
        <w:t>NPWP</w:t>
      </w:r>
      <w:r w:rsidR="008A2428">
        <w:t>)</w:t>
      </w:r>
      <w:r w:rsidRPr="00EE3D6D">
        <w:t xml:space="preserve"> are provided in the table below.</w:t>
      </w:r>
    </w:p>
    <w:p w14:paraId="2DA02FE5" w14:textId="44A49167" w:rsidR="008F2B95" w:rsidRPr="008A2428" w:rsidRDefault="008F2B95" w:rsidP="001635E2">
      <w:pPr>
        <w:pStyle w:val="Caption"/>
        <w:keepNext/>
        <w:keepLines/>
      </w:pPr>
      <w:r>
        <w:t xml:space="preserve">Table </w:t>
      </w:r>
      <w:r>
        <w:fldChar w:fldCharType="begin" w:fldLock="1"/>
      </w:r>
      <w:r>
        <w:instrText xml:space="preserve"> SEQ Table \* ARABIC </w:instrText>
      </w:r>
      <w:r>
        <w:fldChar w:fldCharType="separate"/>
      </w:r>
      <w:r>
        <w:rPr>
          <w:noProof/>
        </w:rPr>
        <w:t>4</w:t>
      </w:r>
      <w:r>
        <w:fldChar w:fldCharType="end"/>
      </w:r>
      <w:r>
        <w:t xml:space="preserve">: </w:t>
      </w:r>
      <w:r w:rsidRPr="008F2B95">
        <w:t xml:space="preserve">Protein equivalent contents and prices of </w:t>
      </w:r>
      <w:r w:rsidR="001560F7" w:rsidRPr="001560F7">
        <w:t xml:space="preserve">PKU </w:t>
      </w:r>
      <w:r w:rsidRPr="00F54275">
        <w:t>Easy Microtabs Plus</w:t>
      </w:r>
      <w:r w:rsidRPr="008F2B95">
        <w:t xml:space="preserve"> and alternative therapies</w:t>
      </w:r>
    </w:p>
    <w:tbl>
      <w:tblPr>
        <w:tblStyle w:val="TableGrid"/>
        <w:tblW w:w="0" w:type="auto"/>
        <w:tblLook w:val="04A0" w:firstRow="1" w:lastRow="0" w:firstColumn="1" w:lastColumn="0" w:noHBand="0" w:noVBand="1"/>
      </w:tblPr>
      <w:tblGrid>
        <w:gridCol w:w="1676"/>
        <w:gridCol w:w="1182"/>
        <w:gridCol w:w="1229"/>
        <w:gridCol w:w="1249"/>
        <w:gridCol w:w="827"/>
        <w:gridCol w:w="1006"/>
        <w:gridCol w:w="899"/>
        <w:gridCol w:w="948"/>
      </w:tblGrid>
      <w:tr w:rsidR="00685107" w:rsidRPr="00C63EBA" w14:paraId="4AD6B3B4" w14:textId="77777777" w:rsidTr="00712B50">
        <w:trPr>
          <w:trHeight w:val="504"/>
        </w:trPr>
        <w:tc>
          <w:tcPr>
            <w:tcW w:w="0" w:type="auto"/>
            <w:shd w:val="clear" w:color="auto" w:fill="D9D9D9" w:themeFill="background1" w:themeFillShade="D9"/>
          </w:tcPr>
          <w:p w14:paraId="119E0E3B" w14:textId="77777777" w:rsidR="008A2428" w:rsidRPr="00C63EBA" w:rsidRDefault="008A2428" w:rsidP="001635E2">
            <w:pPr>
              <w:pStyle w:val="3Bodytext"/>
              <w:keepNext/>
              <w:keepLines/>
              <w:spacing w:after="0"/>
              <w:jc w:val="center"/>
              <w:rPr>
                <w:rFonts w:ascii="Arial Narrow" w:hAnsi="Arial Narrow"/>
                <w:b/>
                <w:bCs/>
                <w:sz w:val="20"/>
                <w:szCs w:val="20"/>
              </w:rPr>
            </w:pPr>
            <w:r w:rsidRPr="00C63EBA">
              <w:rPr>
                <w:rFonts w:ascii="Arial Narrow" w:hAnsi="Arial Narrow"/>
                <w:b/>
                <w:bCs/>
                <w:sz w:val="20"/>
                <w:szCs w:val="20"/>
              </w:rPr>
              <w:t>Brand Name</w:t>
            </w:r>
          </w:p>
        </w:tc>
        <w:tc>
          <w:tcPr>
            <w:tcW w:w="1182" w:type="dxa"/>
            <w:shd w:val="clear" w:color="auto" w:fill="D9D9D9" w:themeFill="background1" w:themeFillShade="D9"/>
          </w:tcPr>
          <w:p w14:paraId="7794A46E" w14:textId="77777777" w:rsidR="008A2428" w:rsidRPr="00C63EBA" w:rsidRDefault="008A2428" w:rsidP="001635E2">
            <w:pPr>
              <w:pStyle w:val="3Bodytext"/>
              <w:keepNext/>
              <w:keepLines/>
              <w:spacing w:after="0"/>
              <w:jc w:val="center"/>
              <w:rPr>
                <w:rFonts w:ascii="Arial Narrow" w:hAnsi="Arial Narrow"/>
                <w:b/>
                <w:bCs/>
                <w:sz w:val="20"/>
                <w:szCs w:val="20"/>
              </w:rPr>
            </w:pPr>
            <w:r w:rsidRPr="00C63EBA">
              <w:rPr>
                <w:rFonts w:ascii="Arial Narrow" w:hAnsi="Arial Narrow"/>
                <w:b/>
                <w:bCs/>
                <w:sz w:val="20"/>
                <w:szCs w:val="20"/>
              </w:rPr>
              <w:t>PBS item number</w:t>
            </w:r>
          </w:p>
        </w:tc>
        <w:tc>
          <w:tcPr>
            <w:tcW w:w="1229" w:type="dxa"/>
            <w:shd w:val="clear" w:color="auto" w:fill="D9D9D9" w:themeFill="background1" w:themeFillShade="D9"/>
          </w:tcPr>
          <w:p w14:paraId="1C74F63E" w14:textId="34C87BA4" w:rsidR="008A2428" w:rsidRPr="00C63EBA" w:rsidRDefault="008A2428" w:rsidP="001635E2">
            <w:pPr>
              <w:pStyle w:val="3Bodytext"/>
              <w:keepNext/>
              <w:keepLines/>
              <w:spacing w:after="0"/>
              <w:jc w:val="center"/>
              <w:rPr>
                <w:rFonts w:ascii="Arial Narrow" w:hAnsi="Arial Narrow"/>
                <w:b/>
                <w:bCs/>
                <w:sz w:val="20"/>
                <w:szCs w:val="20"/>
              </w:rPr>
            </w:pPr>
            <w:r w:rsidRPr="00C63EBA">
              <w:rPr>
                <w:rFonts w:ascii="Arial Narrow" w:hAnsi="Arial Narrow"/>
                <w:b/>
                <w:bCs/>
                <w:sz w:val="20"/>
                <w:szCs w:val="20"/>
              </w:rPr>
              <w:t>PE/ 100 g</w:t>
            </w:r>
            <w:r w:rsidRPr="00712B50">
              <w:rPr>
                <w:rFonts w:ascii="Arial Narrow" w:hAnsi="Arial Narrow"/>
                <w:sz w:val="20"/>
                <w:szCs w:val="20"/>
                <w:vertAlign w:val="superscript"/>
              </w:rPr>
              <w:t>a</w:t>
            </w:r>
          </w:p>
        </w:tc>
        <w:tc>
          <w:tcPr>
            <w:tcW w:w="992" w:type="dxa"/>
            <w:shd w:val="clear" w:color="auto" w:fill="D9D9D9" w:themeFill="background1" w:themeFillShade="D9"/>
          </w:tcPr>
          <w:p w14:paraId="4E1759C0" w14:textId="466DB2BE" w:rsidR="008A2428" w:rsidRPr="00C63EBA" w:rsidRDefault="008A2428" w:rsidP="001635E2">
            <w:pPr>
              <w:pStyle w:val="3Bodytext"/>
              <w:keepNext/>
              <w:keepLines/>
              <w:spacing w:after="0"/>
              <w:jc w:val="center"/>
              <w:rPr>
                <w:rFonts w:ascii="Arial Narrow" w:hAnsi="Arial Narrow"/>
                <w:b/>
                <w:bCs/>
                <w:sz w:val="20"/>
                <w:szCs w:val="20"/>
              </w:rPr>
            </w:pPr>
            <w:r w:rsidRPr="00C63EBA">
              <w:rPr>
                <w:rFonts w:ascii="Arial Narrow" w:hAnsi="Arial Narrow"/>
                <w:b/>
                <w:bCs/>
                <w:sz w:val="20"/>
                <w:szCs w:val="20"/>
              </w:rPr>
              <w:t>Pack size</w:t>
            </w:r>
          </w:p>
        </w:tc>
        <w:tc>
          <w:tcPr>
            <w:tcW w:w="827" w:type="dxa"/>
            <w:shd w:val="clear" w:color="auto" w:fill="D9D9D9" w:themeFill="background1" w:themeFillShade="D9"/>
          </w:tcPr>
          <w:p w14:paraId="70DB018D" w14:textId="77777777" w:rsidR="008A2428" w:rsidRPr="00C63EBA" w:rsidRDefault="008A2428" w:rsidP="001635E2">
            <w:pPr>
              <w:pStyle w:val="3Bodytext"/>
              <w:keepNext/>
              <w:keepLines/>
              <w:spacing w:after="0"/>
              <w:jc w:val="center"/>
              <w:rPr>
                <w:rFonts w:ascii="Arial Narrow" w:hAnsi="Arial Narrow"/>
                <w:b/>
                <w:bCs/>
                <w:sz w:val="20"/>
                <w:szCs w:val="20"/>
              </w:rPr>
            </w:pPr>
            <w:r w:rsidRPr="00C63EBA">
              <w:rPr>
                <w:rFonts w:ascii="Arial Narrow" w:hAnsi="Arial Narrow"/>
                <w:b/>
                <w:bCs/>
                <w:sz w:val="20"/>
                <w:szCs w:val="20"/>
              </w:rPr>
              <w:t>Max qty packs</w:t>
            </w:r>
          </w:p>
        </w:tc>
        <w:tc>
          <w:tcPr>
            <w:tcW w:w="0" w:type="auto"/>
            <w:shd w:val="clear" w:color="auto" w:fill="D9D9D9" w:themeFill="background1" w:themeFillShade="D9"/>
          </w:tcPr>
          <w:p w14:paraId="1CD76028" w14:textId="7B1A1A83" w:rsidR="008A2428" w:rsidRPr="00C63EBA" w:rsidRDefault="00CA745F" w:rsidP="001635E2">
            <w:pPr>
              <w:pStyle w:val="3Bodytext"/>
              <w:keepNext/>
              <w:keepLines/>
              <w:spacing w:after="0"/>
              <w:jc w:val="center"/>
              <w:rPr>
                <w:rFonts w:ascii="Arial Narrow" w:hAnsi="Arial Narrow"/>
                <w:b/>
                <w:bCs/>
                <w:sz w:val="20"/>
                <w:szCs w:val="20"/>
              </w:rPr>
            </w:pPr>
            <w:r>
              <w:rPr>
                <w:rFonts w:ascii="Arial Narrow" w:hAnsi="Arial Narrow"/>
                <w:b/>
                <w:bCs/>
                <w:sz w:val="20"/>
                <w:szCs w:val="20"/>
              </w:rPr>
              <w:t>PE</w:t>
            </w:r>
            <w:r w:rsidR="00685107">
              <w:rPr>
                <w:rFonts w:ascii="Arial Narrow" w:hAnsi="Arial Narrow"/>
                <w:b/>
                <w:bCs/>
                <w:sz w:val="20"/>
                <w:szCs w:val="20"/>
              </w:rPr>
              <w:t>/</w:t>
            </w:r>
            <w:r>
              <w:rPr>
                <w:rFonts w:ascii="Arial Narrow" w:hAnsi="Arial Narrow"/>
                <w:b/>
                <w:bCs/>
                <w:sz w:val="20"/>
                <w:szCs w:val="20"/>
              </w:rPr>
              <w:t>Max Qty</w:t>
            </w:r>
          </w:p>
        </w:tc>
        <w:tc>
          <w:tcPr>
            <w:tcW w:w="0" w:type="auto"/>
            <w:shd w:val="clear" w:color="auto" w:fill="D9D9D9" w:themeFill="background1" w:themeFillShade="D9"/>
          </w:tcPr>
          <w:p w14:paraId="0D90A198" w14:textId="77777777" w:rsidR="008A2428" w:rsidRPr="00C63EBA" w:rsidRDefault="008A2428" w:rsidP="001635E2">
            <w:pPr>
              <w:pStyle w:val="3Bodytext"/>
              <w:keepNext/>
              <w:keepLines/>
              <w:spacing w:after="0"/>
              <w:jc w:val="center"/>
              <w:rPr>
                <w:rFonts w:ascii="Arial Narrow" w:hAnsi="Arial Narrow"/>
                <w:b/>
                <w:bCs/>
                <w:sz w:val="20"/>
                <w:szCs w:val="20"/>
              </w:rPr>
            </w:pPr>
            <w:proofErr w:type="spellStart"/>
            <w:r w:rsidRPr="00C63EBA">
              <w:rPr>
                <w:rFonts w:ascii="Arial Narrow" w:hAnsi="Arial Narrow"/>
                <w:b/>
                <w:bCs/>
                <w:sz w:val="20"/>
                <w:szCs w:val="20"/>
              </w:rPr>
              <w:t>AEMP</w:t>
            </w:r>
            <w:r w:rsidRPr="00C63EBA">
              <w:rPr>
                <w:rFonts w:ascii="Arial Narrow" w:hAnsi="Arial Narrow"/>
                <w:b/>
                <w:bCs/>
                <w:sz w:val="20"/>
                <w:szCs w:val="20"/>
                <w:vertAlign w:val="superscript"/>
              </w:rPr>
              <w:t>c</w:t>
            </w:r>
            <w:proofErr w:type="spellEnd"/>
            <w:r w:rsidRPr="00C63EBA">
              <w:rPr>
                <w:rFonts w:ascii="Arial Narrow" w:hAnsi="Arial Narrow"/>
                <w:b/>
                <w:bCs/>
                <w:sz w:val="20"/>
                <w:szCs w:val="20"/>
                <w:vertAlign w:val="superscript"/>
              </w:rPr>
              <w:t xml:space="preserve"> </w:t>
            </w:r>
            <w:r w:rsidRPr="00C63EBA">
              <w:rPr>
                <w:rFonts w:ascii="Arial Narrow" w:hAnsi="Arial Narrow"/>
                <w:b/>
                <w:bCs/>
                <w:sz w:val="20"/>
                <w:szCs w:val="20"/>
              </w:rPr>
              <w:t>($)</w:t>
            </w:r>
          </w:p>
        </w:tc>
        <w:tc>
          <w:tcPr>
            <w:tcW w:w="0" w:type="auto"/>
            <w:shd w:val="clear" w:color="auto" w:fill="D9D9D9" w:themeFill="background1" w:themeFillShade="D9"/>
          </w:tcPr>
          <w:p w14:paraId="00940D81" w14:textId="77777777" w:rsidR="008A2428" w:rsidRPr="00C63EBA" w:rsidRDefault="008A2428" w:rsidP="001635E2">
            <w:pPr>
              <w:pStyle w:val="3Bodytext"/>
              <w:keepNext/>
              <w:keepLines/>
              <w:spacing w:after="0"/>
              <w:jc w:val="center"/>
              <w:rPr>
                <w:rFonts w:ascii="Arial Narrow" w:hAnsi="Arial Narrow"/>
                <w:b/>
                <w:bCs/>
                <w:sz w:val="20"/>
                <w:szCs w:val="20"/>
              </w:rPr>
            </w:pPr>
            <w:proofErr w:type="spellStart"/>
            <w:r w:rsidRPr="00C63EBA">
              <w:rPr>
                <w:rFonts w:ascii="Arial Narrow" w:hAnsi="Arial Narrow"/>
                <w:b/>
                <w:bCs/>
                <w:sz w:val="20"/>
                <w:szCs w:val="20"/>
              </w:rPr>
              <w:t>DPMQ</w:t>
            </w:r>
            <w:r w:rsidRPr="00C63EBA">
              <w:rPr>
                <w:rFonts w:ascii="Arial Narrow" w:hAnsi="Arial Narrow"/>
                <w:b/>
                <w:bCs/>
                <w:sz w:val="20"/>
                <w:szCs w:val="20"/>
                <w:vertAlign w:val="superscript"/>
              </w:rPr>
              <w:t>c</w:t>
            </w:r>
            <w:proofErr w:type="spellEnd"/>
            <w:r w:rsidRPr="00C63EBA">
              <w:rPr>
                <w:rFonts w:ascii="Arial Narrow" w:hAnsi="Arial Narrow"/>
                <w:b/>
                <w:bCs/>
                <w:sz w:val="20"/>
                <w:szCs w:val="20"/>
                <w:vertAlign w:val="superscript"/>
              </w:rPr>
              <w:t xml:space="preserve"> </w:t>
            </w:r>
            <w:r w:rsidRPr="00C63EBA">
              <w:rPr>
                <w:rFonts w:ascii="Arial Narrow" w:hAnsi="Arial Narrow"/>
                <w:b/>
                <w:bCs/>
                <w:sz w:val="20"/>
                <w:szCs w:val="20"/>
              </w:rPr>
              <w:t>($)</w:t>
            </w:r>
          </w:p>
        </w:tc>
      </w:tr>
      <w:tr w:rsidR="00685107" w:rsidRPr="00BC7CC0" w14:paraId="5F72995F" w14:textId="77777777" w:rsidTr="00712B50">
        <w:tc>
          <w:tcPr>
            <w:tcW w:w="0" w:type="auto"/>
          </w:tcPr>
          <w:p w14:paraId="69D2C9BF" w14:textId="0B1C9B6D" w:rsidR="008A2428" w:rsidRPr="00C63EBA" w:rsidRDefault="001560F7" w:rsidP="001635E2">
            <w:pPr>
              <w:pStyle w:val="3Bodytext"/>
              <w:keepNext/>
              <w:keepLines/>
              <w:spacing w:after="0"/>
              <w:rPr>
                <w:rFonts w:ascii="Arial Narrow" w:hAnsi="Arial Narrow"/>
                <w:sz w:val="20"/>
                <w:szCs w:val="20"/>
              </w:rPr>
            </w:pPr>
            <w:r w:rsidRPr="00C63EBA">
              <w:rPr>
                <w:rFonts w:ascii="Arial Narrow" w:hAnsi="Arial Narrow"/>
                <w:sz w:val="20"/>
                <w:szCs w:val="20"/>
              </w:rPr>
              <w:t xml:space="preserve">PKU </w:t>
            </w:r>
            <w:r w:rsidR="008F2B95" w:rsidRPr="00C63EBA">
              <w:rPr>
                <w:rFonts w:ascii="Arial Narrow" w:hAnsi="Arial Narrow"/>
                <w:sz w:val="20"/>
                <w:szCs w:val="20"/>
              </w:rPr>
              <w:t>Easy Microtabs Plus</w:t>
            </w:r>
          </w:p>
        </w:tc>
        <w:tc>
          <w:tcPr>
            <w:tcW w:w="0" w:type="auto"/>
          </w:tcPr>
          <w:p w14:paraId="5692959A" w14:textId="6B71A3C0" w:rsidR="008A2428" w:rsidRPr="00C63EBA" w:rsidRDefault="008F2B95"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New</w:t>
            </w:r>
          </w:p>
        </w:tc>
        <w:tc>
          <w:tcPr>
            <w:tcW w:w="0" w:type="auto"/>
          </w:tcPr>
          <w:p w14:paraId="50822064" w14:textId="2513F5E7" w:rsidR="008A2428" w:rsidRPr="00C63EBA" w:rsidRDefault="00B51FC8"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54 g</w:t>
            </w:r>
          </w:p>
        </w:tc>
        <w:tc>
          <w:tcPr>
            <w:tcW w:w="1249" w:type="dxa"/>
          </w:tcPr>
          <w:p w14:paraId="2B21884D" w14:textId="2D29DA85" w:rsidR="008A2428" w:rsidRPr="00C63EBA" w:rsidRDefault="00B51FC8" w:rsidP="001635E2">
            <w:pPr>
              <w:pStyle w:val="3Bodytext"/>
              <w:keepNext/>
              <w:keepLines/>
              <w:spacing w:after="0"/>
              <w:jc w:val="center"/>
              <w:rPr>
                <w:rFonts w:ascii="Arial Narrow" w:hAnsi="Arial Narrow"/>
                <w:sz w:val="20"/>
                <w:szCs w:val="20"/>
              </w:rPr>
            </w:pPr>
            <w:r w:rsidRPr="00712B50">
              <w:rPr>
                <w:rFonts w:ascii="Arial Narrow" w:hAnsi="Arial Narrow"/>
                <w:sz w:val="20"/>
                <w:szCs w:val="20"/>
              </w:rPr>
              <w:t>6 x 100 </w:t>
            </w:r>
          </w:p>
        </w:tc>
        <w:tc>
          <w:tcPr>
            <w:tcW w:w="827" w:type="dxa"/>
          </w:tcPr>
          <w:p w14:paraId="4076C1FF" w14:textId="77729172" w:rsidR="008A2428" w:rsidRPr="00C63EBA" w:rsidRDefault="00B51FC8"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7</w:t>
            </w:r>
          </w:p>
        </w:tc>
        <w:tc>
          <w:tcPr>
            <w:tcW w:w="0" w:type="auto"/>
          </w:tcPr>
          <w:p w14:paraId="26FD2D2E" w14:textId="4BCE4BCE" w:rsidR="008A2428" w:rsidRPr="00C63EBA" w:rsidRDefault="00B51FC8" w:rsidP="001635E2">
            <w:pPr>
              <w:pStyle w:val="3Bodytext"/>
              <w:keepNext/>
              <w:keepLines/>
              <w:spacing w:after="0"/>
              <w:jc w:val="center"/>
              <w:rPr>
                <w:rFonts w:ascii="Arial Narrow" w:hAnsi="Arial Narrow"/>
                <w:sz w:val="20"/>
                <w:szCs w:val="20"/>
              </w:rPr>
            </w:pPr>
            <w:r w:rsidRPr="00C63EBA">
              <w:rPr>
                <w:rFonts w:ascii="Arial Narrow" w:hAnsi="Arial Narrow" w:cs="Arial"/>
                <w:sz w:val="20"/>
                <w:szCs w:val="20"/>
              </w:rPr>
              <w:t>2,268 g</w:t>
            </w:r>
          </w:p>
        </w:tc>
        <w:tc>
          <w:tcPr>
            <w:tcW w:w="0" w:type="auto"/>
          </w:tcPr>
          <w:p w14:paraId="59BAF382" w14:textId="2B0A7987" w:rsidR="008A2428" w:rsidRPr="00C63EBA" w:rsidRDefault="00B51FC8" w:rsidP="001635E2">
            <w:pPr>
              <w:pStyle w:val="3Bodytext"/>
              <w:keepNext/>
              <w:keepLines/>
              <w:spacing w:after="0"/>
              <w:jc w:val="right"/>
              <w:rPr>
                <w:rFonts w:ascii="Arial Narrow" w:hAnsi="Arial Narrow"/>
                <w:sz w:val="20"/>
                <w:szCs w:val="20"/>
              </w:rPr>
            </w:pPr>
            <w:r w:rsidRPr="00C63EBA">
              <w:rPr>
                <w:rFonts w:ascii="Arial Narrow" w:hAnsi="Arial Narrow" w:cs="Arial"/>
                <w:sz w:val="20"/>
                <w:szCs w:val="20"/>
              </w:rPr>
              <w:t>252.60</w:t>
            </w:r>
          </w:p>
        </w:tc>
        <w:tc>
          <w:tcPr>
            <w:tcW w:w="0" w:type="auto"/>
          </w:tcPr>
          <w:p w14:paraId="741CAC19" w14:textId="4747CF18" w:rsidR="008A2428" w:rsidRPr="00C63EBA" w:rsidRDefault="00B51FC8" w:rsidP="001635E2">
            <w:pPr>
              <w:pStyle w:val="3Bodytext"/>
              <w:keepNext/>
              <w:keepLines/>
              <w:spacing w:after="0"/>
              <w:jc w:val="right"/>
              <w:rPr>
                <w:rFonts w:ascii="Arial Narrow" w:hAnsi="Arial Narrow"/>
                <w:sz w:val="20"/>
                <w:szCs w:val="20"/>
              </w:rPr>
            </w:pPr>
            <w:r w:rsidRPr="00C63EBA">
              <w:rPr>
                <w:rFonts w:ascii="Arial Narrow" w:hAnsi="Arial Narrow" w:cs="Arial"/>
                <w:color w:val="000000" w:themeColor="text1"/>
                <w:sz w:val="20"/>
                <w:szCs w:val="20"/>
              </w:rPr>
              <w:t>1,921.45</w:t>
            </w:r>
          </w:p>
        </w:tc>
      </w:tr>
      <w:tr w:rsidR="00685107" w:rsidRPr="00BC7CC0" w14:paraId="5E62ACD4" w14:textId="77777777" w:rsidTr="00712B50">
        <w:tc>
          <w:tcPr>
            <w:tcW w:w="0" w:type="auto"/>
          </w:tcPr>
          <w:p w14:paraId="140F27D4" w14:textId="7CAC6374" w:rsidR="008A2428" w:rsidRPr="00C63EBA" w:rsidRDefault="001560F7" w:rsidP="001635E2">
            <w:pPr>
              <w:pStyle w:val="3Bodytext"/>
              <w:keepNext/>
              <w:keepLines/>
              <w:spacing w:after="0"/>
              <w:rPr>
                <w:rFonts w:ascii="Arial Narrow" w:hAnsi="Arial Narrow"/>
                <w:sz w:val="20"/>
                <w:szCs w:val="20"/>
              </w:rPr>
            </w:pPr>
            <w:r w:rsidRPr="00C63EBA">
              <w:rPr>
                <w:rFonts w:ascii="Arial Narrow" w:hAnsi="Arial Narrow"/>
                <w:sz w:val="20"/>
                <w:szCs w:val="20"/>
              </w:rPr>
              <w:t>PKU Easy Microtabs</w:t>
            </w:r>
          </w:p>
        </w:tc>
        <w:tc>
          <w:tcPr>
            <w:tcW w:w="0" w:type="auto"/>
          </w:tcPr>
          <w:p w14:paraId="24779B54" w14:textId="704351FE" w:rsidR="008A2428" w:rsidRPr="00C63EBA" w:rsidRDefault="001560F7"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10683G</w:t>
            </w:r>
          </w:p>
        </w:tc>
        <w:tc>
          <w:tcPr>
            <w:tcW w:w="0" w:type="auto"/>
          </w:tcPr>
          <w:p w14:paraId="1B8E988B" w14:textId="7C5E7C05" w:rsidR="008A2428" w:rsidRPr="00C63EBA" w:rsidRDefault="00BC7CC0" w:rsidP="001635E2">
            <w:pPr>
              <w:pStyle w:val="3Bodytext"/>
              <w:keepNext/>
              <w:keepLines/>
              <w:spacing w:after="0"/>
              <w:jc w:val="center"/>
              <w:rPr>
                <w:rFonts w:ascii="Arial Narrow" w:hAnsi="Arial Narrow"/>
                <w:sz w:val="20"/>
                <w:szCs w:val="20"/>
              </w:rPr>
            </w:pPr>
            <w:r w:rsidRPr="00BC7CC0">
              <w:rPr>
                <w:rFonts w:ascii="Arial Narrow" w:hAnsi="Arial Narrow"/>
                <w:sz w:val="20"/>
                <w:szCs w:val="20"/>
              </w:rPr>
              <w:t>70.8 g</w:t>
            </w:r>
          </w:p>
        </w:tc>
        <w:tc>
          <w:tcPr>
            <w:tcW w:w="1249" w:type="dxa"/>
          </w:tcPr>
          <w:p w14:paraId="487EDAB9" w14:textId="19450DCC" w:rsidR="008A2428" w:rsidRPr="00C63EBA" w:rsidRDefault="001560F7"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4</w:t>
            </w:r>
            <w:r w:rsidR="00B51FC8" w:rsidRPr="00C63EBA">
              <w:rPr>
                <w:rFonts w:ascii="Arial Narrow" w:hAnsi="Arial Narrow"/>
                <w:sz w:val="20"/>
                <w:szCs w:val="20"/>
              </w:rPr>
              <w:t xml:space="preserve"> x 110</w:t>
            </w:r>
          </w:p>
        </w:tc>
        <w:tc>
          <w:tcPr>
            <w:tcW w:w="827" w:type="dxa"/>
          </w:tcPr>
          <w:p w14:paraId="4599B6F6" w14:textId="1EA2F0F3" w:rsidR="008A2428" w:rsidRPr="00C63EBA" w:rsidRDefault="001560F7"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7</w:t>
            </w:r>
          </w:p>
        </w:tc>
        <w:tc>
          <w:tcPr>
            <w:tcW w:w="0" w:type="auto"/>
          </w:tcPr>
          <w:p w14:paraId="350CC758" w14:textId="64FAC87B" w:rsidR="008A2428" w:rsidRPr="00C63EBA" w:rsidRDefault="00B51FC8" w:rsidP="001635E2">
            <w:pPr>
              <w:pStyle w:val="3Bodytext"/>
              <w:keepNext/>
              <w:keepLines/>
              <w:spacing w:after="0"/>
              <w:jc w:val="center"/>
              <w:rPr>
                <w:rFonts w:ascii="Arial Narrow" w:hAnsi="Arial Narrow"/>
                <w:sz w:val="20"/>
                <w:szCs w:val="20"/>
              </w:rPr>
            </w:pPr>
            <w:r w:rsidRPr="00C63EBA">
              <w:rPr>
                <w:rFonts w:ascii="Arial Narrow" w:hAnsi="Arial Narrow" w:cs="Arial"/>
                <w:sz w:val="20"/>
                <w:szCs w:val="20"/>
              </w:rPr>
              <w:t>2,181</w:t>
            </w:r>
            <w:r w:rsidR="00685107">
              <w:rPr>
                <w:rFonts w:ascii="Arial Narrow" w:hAnsi="Arial Narrow" w:cs="Arial"/>
                <w:sz w:val="20"/>
                <w:szCs w:val="20"/>
              </w:rPr>
              <w:t xml:space="preserve"> </w:t>
            </w:r>
            <w:r w:rsidRPr="00C63EBA">
              <w:rPr>
                <w:rFonts w:ascii="Arial Narrow" w:hAnsi="Arial Narrow" w:cs="Arial"/>
                <w:sz w:val="20"/>
                <w:szCs w:val="20"/>
              </w:rPr>
              <w:t>g</w:t>
            </w:r>
          </w:p>
        </w:tc>
        <w:tc>
          <w:tcPr>
            <w:tcW w:w="0" w:type="auto"/>
          </w:tcPr>
          <w:p w14:paraId="46485BDA" w14:textId="77E1D7E6" w:rsidR="008A2428" w:rsidRPr="00712B50" w:rsidRDefault="00C63EBA" w:rsidP="001635E2">
            <w:pPr>
              <w:keepNext/>
              <w:keepLines/>
              <w:jc w:val="right"/>
              <w:rPr>
                <w:rFonts w:ascii="Arial Narrow" w:hAnsi="Arial Narrow" w:cs="Calibri"/>
                <w:color w:val="000000"/>
                <w:sz w:val="20"/>
                <w:szCs w:val="20"/>
              </w:rPr>
            </w:pPr>
            <w:r w:rsidRPr="00712B50">
              <w:rPr>
                <w:rFonts w:ascii="Arial Narrow" w:hAnsi="Arial Narrow" w:cs="Calibri"/>
                <w:color w:val="000000"/>
                <w:sz w:val="20"/>
                <w:szCs w:val="20"/>
              </w:rPr>
              <w:t>242.91</w:t>
            </w:r>
          </w:p>
        </w:tc>
        <w:tc>
          <w:tcPr>
            <w:tcW w:w="0" w:type="auto"/>
          </w:tcPr>
          <w:p w14:paraId="60F88EB6" w14:textId="7658AFA4" w:rsidR="008A2428" w:rsidRPr="00C63EBA" w:rsidRDefault="00C63EBA" w:rsidP="001635E2">
            <w:pPr>
              <w:pStyle w:val="3Bodytext"/>
              <w:keepNext/>
              <w:keepLines/>
              <w:spacing w:after="0"/>
              <w:jc w:val="right"/>
              <w:rPr>
                <w:rFonts w:ascii="Arial Narrow" w:hAnsi="Arial Narrow"/>
                <w:sz w:val="20"/>
                <w:szCs w:val="20"/>
              </w:rPr>
            </w:pPr>
            <w:r w:rsidRPr="00C63EBA">
              <w:rPr>
                <w:rFonts w:ascii="Arial Narrow" w:hAnsi="Arial Narrow"/>
                <w:sz w:val="20"/>
                <w:szCs w:val="20"/>
              </w:rPr>
              <w:t>1</w:t>
            </w:r>
            <w:r w:rsidR="00BC7CC0">
              <w:rPr>
                <w:rFonts w:ascii="Arial Narrow" w:hAnsi="Arial Narrow"/>
                <w:sz w:val="20"/>
                <w:szCs w:val="20"/>
              </w:rPr>
              <w:t>,</w:t>
            </w:r>
            <w:r w:rsidRPr="00C63EBA">
              <w:rPr>
                <w:rFonts w:ascii="Arial Narrow" w:hAnsi="Arial Narrow"/>
                <w:sz w:val="20"/>
                <w:szCs w:val="20"/>
              </w:rPr>
              <w:t>850.21</w:t>
            </w:r>
          </w:p>
        </w:tc>
      </w:tr>
      <w:tr w:rsidR="00685107" w:rsidRPr="00BC7CC0" w14:paraId="53A1CCF9" w14:textId="77777777" w:rsidTr="00712B50">
        <w:tc>
          <w:tcPr>
            <w:tcW w:w="0" w:type="auto"/>
          </w:tcPr>
          <w:p w14:paraId="087B0EB5" w14:textId="66225186" w:rsidR="008A2428" w:rsidRPr="00C63EBA" w:rsidRDefault="001560F7" w:rsidP="001635E2">
            <w:pPr>
              <w:pStyle w:val="3Bodytext"/>
              <w:keepNext/>
              <w:keepLines/>
              <w:spacing w:after="0"/>
              <w:rPr>
                <w:rFonts w:ascii="Arial Narrow" w:hAnsi="Arial Narrow"/>
                <w:sz w:val="20"/>
                <w:szCs w:val="20"/>
              </w:rPr>
            </w:pPr>
            <w:r w:rsidRPr="00C63EBA">
              <w:rPr>
                <w:rFonts w:ascii="Arial Narrow" w:hAnsi="Arial Narrow"/>
                <w:sz w:val="20"/>
                <w:szCs w:val="20"/>
              </w:rPr>
              <w:t>PKU Easy Tablet</w:t>
            </w:r>
          </w:p>
        </w:tc>
        <w:tc>
          <w:tcPr>
            <w:tcW w:w="0" w:type="auto"/>
          </w:tcPr>
          <w:p w14:paraId="73EFE960" w14:textId="51B3FEC0" w:rsidR="008A2428" w:rsidRPr="00C63EBA" w:rsidRDefault="001560F7"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12072J</w:t>
            </w:r>
          </w:p>
        </w:tc>
        <w:tc>
          <w:tcPr>
            <w:tcW w:w="0" w:type="auto"/>
          </w:tcPr>
          <w:p w14:paraId="55D90DD9" w14:textId="1D146CFD" w:rsidR="008A2428" w:rsidRPr="00C63EBA" w:rsidRDefault="00BC7CC0" w:rsidP="001635E2">
            <w:pPr>
              <w:pStyle w:val="3Bodytext"/>
              <w:keepNext/>
              <w:keepLines/>
              <w:spacing w:after="0"/>
              <w:jc w:val="center"/>
              <w:rPr>
                <w:rFonts w:ascii="Arial Narrow" w:hAnsi="Arial Narrow"/>
                <w:sz w:val="20"/>
                <w:szCs w:val="20"/>
              </w:rPr>
            </w:pPr>
            <w:r>
              <w:rPr>
                <w:rFonts w:ascii="Arial Narrow" w:hAnsi="Arial Narrow"/>
                <w:sz w:val="20"/>
                <w:szCs w:val="20"/>
              </w:rPr>
              <w:t>73 g</w:t>
            </w:r>
          </w:p>
        </w:tc>
        <w:tc>
          <w:tcPr>
            <w:tcW w:w="1249" w:type="dxa"/>
          </w:tcPr>
          <w:p w14:paraId="02F50EFC" w14:textId="3CD77CA8" w:rsidR="008A2428" w:rsidRPr="00C63EBA" w:rsidRDefault="00BC7CC0" w:rsidP="001635E2">
            <w:pPr>
              <w:pStyle w:val="3Bodytext"/>
              <w:keepNext/>
              <w:keepLines/>
              <w:spacing w:after="0"/>
              <w:jc w:val="center"/>
              <w:rPr>
                <w:rFonts w:ascii="Arial Narrow" w:hAnsi="Arial Narrow"/>
                <w:sz w:val="20"/>
                <w:szCs w:val="20"/>
              </w:rPr>
            </w:pPr>
            <w:r>
              <w:rPr>
                <w:rFonts w:ascii="Arial Narrow" w:hAnsi="Arial Narrow"/>
                <w:sz w:val="20"/>
                <w:szCs w:val="20"/>
              </w:rPr>
              <w:t xml:space="preserve">6 x 77 </w:t>
            </w:r>
          </w:p>
        </w:tc>
        <w:tc>
          <w:tcPr>
            <w:tcW w:w="827" w:type="dxa"/>
          </w:tcPr>
          <w:p w14:paraId="0E4C8229" w14:textId="0BCE0C93" w:rsidR="008A2428" w:rsidRPr="00C63EBA" w:rsidRDefault="00BC7CC0" w:rsidP="001635E2">
            <w:pPr>
              <w:pStyle w:val="3Bodytext"/>
              <w:keepNext/>
              <w:keepLines/>
              <w:spacing w:after="0"/>
              <w:jc w:val="center"/>
              <w:rPr>
                <w:rFonts w:ascii="Arial Narrow" w:hAnsi="Arial Narrow"/>
                <w:sz w:val="20"/>
                <w:szCs w:val="20"/>
              </w:rPr>
            </w:pPr>
            <w:r>
              <w:rPr>
                <w:rFonts w:ascii="Arial Narrow" w:hAnsi="Arial Narrow"/>
                <w:sz w:val="20"/>
                <w:szCs w:val="20"/>
              </w:rPr>
              <w:t>4</w:t>
            </w:r>
          </w:p>
        </w:tc>
        <w:tc>
          <w:tcPr>
            <w:tcW w:w="0" w:type="auto"/>
          </w:tcPr>
          <w:p w14:paraId="282A239C" w14:textId="15839A80" w:rsidR="008A2428" w:rsidRPr="00C63EBA" w:rsidRDefault="00CA745F" w:rsidP="001635E2">
            <w:pPr>
              <w:pStyle w:val="3Bodytext"/>
              <w:keepNext/>
              <w:keepLines/>
              <w:spacing w:after="0"/>
              <w:jc w:val="center"/>
              <w:rPr>
                <w:rFonts w:ascii="Arial Narrow" w:hAnsi="Arial Narrow"/>
                <w:sz w:val="20"/>
                <w:szCs w:val="20"/>
              </w:rPr>
            </w:pPr>
            <w:r>
              <w:rPr>
                <w:rFonts w:ascii="Arial Narrow" w:hAnsi="Arial Narrow"/>
                <w:sz w:val="20"/>
                <w:szCs w:val="20"/>
              </w:rPr>
              <w:t>1,</w:t>
            </w:r>
            <w:r w:rsidR="00685107">
              <w:rPr>
                <w:rFonts w:ascii="Arial Narrow" w:hAnsi="Arial Narrow"/>
                <w:sz w:val="20"/>
                <w:szCs w:val="20"/>
              </w:rPr>
              <w:t>700</w:t>
            </w:r>
            <w:r w:rsidR="00BC7CC0">
              <w:rPr>
                <w:rFonts w:ascii="Arial Narrow" w:hAnsi="Arial Narrow"/>
                <w:sz w:val="20"/>
                <w:szCs w:val="20"/>
              </w:rPr>
              <w:t xml:space="preserve"> </w:t>
            </w:r>
            <w:proofErr w:type="spellStart"/>
            <w:r w:rsidR="00BC7CC0">
              <w:rPr>
                <w:rFonts w:ascii="Arial Narrow" w:hAnsi="Arial Narrow"/>
                <w:sz w:val="20"/>
                <w:szCs w:val="20"/>
              </w:rPr>
              <w:t>g</w:t>
            </w:r>
            <w:r w:rsidR="00685107" w:rsidRPr="00712B50">
              <w:rPr>
                <w:rFonts w:ascii="Arial Narrow" w:hAnsi="Arial Narrow"/>
                <w:sz w:val="20"/>
                <w:szCs w:val="20"/>
                <w:vertAlign w:val="superscript"/>
              </w:rPr>
              <w:t>b</w:t>
            </w:r>
            <w:proofErr w:type="spellEnd"/>
          </w:p>
        </w:tc>
        <w:tc>
          <w:tcPr>
            <w:tcW w:w="0" w:type="auto"/>
          </w:tcPr>
          <w:p w14:paraId="73A4D170" w14:textId="4760A512" w:rsidR="008A2428" w:rsidRPr="00C63EBA" w:rsidRDefault="00B51FC8" w:rsidP="001635E2">
            <w:pPr>
              <w:pStyle w:val="3Bodytext"/>
              <w:keepNext/>
              <w:keepLines/>
              <w:spacing w:after="0"/>
              <w:jc w:val="right"/>
              <w:rPr>
                <w:rFonts w:ascii="Arial Narrow" w:hAnsi="Arial Narrow"/>
                <w:sz w:val="20"/>
                <w:szCs w:val="20"/>
              </w:rPr>
            </w:pPr>
            <w:r w:rsidRPr="00C63EBA">
              <w:rPr>
                <w:rFonts w:ascii="Arial Narrow" w:hAnsi="Arial Narrow"/>
                <w:sz w:val="20"/>
                <w:szCs w:val="20"/>
              </w:rPr>
              <w:t>299.47</w:t>
            </w:r>
          </w:p>
        </w:tc>
        <w:tc>
          <w:tcPr>
            <w:tcW w:w="0" w:type="auto"/>
          </w:tcPr>
          <w:p w14:paraId="1503B79E" w14:textId="4F73070D" w:rsidR="008A2428" w:rsidRPr="00C63EBA" w:rsidRDefault="00C63EBA" w:rsidP="001635E2">
            <w:pPr>
              <w:pStyle w:val="3Bodytext"/>
              <w:keepNext/>
              <w:keepLines/>
              <w:spacing w:after="0"/>
              <w:jc w:val="right"/>
              <w:rPr>
                <w:rFonts w:ascii="Arial Narrow" w:hAnsi="Arial Narrow"/>
                <w:sz w:val="20"/>
                <w:szCs w:val="20"/>
              </w:rPr>
            </w:pPr>
            <w:r w:rsidRPr="00C63EBA">
              <w:rPr>
                <w:rFonts w:ascii="Arial Narrow" w:hAnsi="Arial Narrow"/>
                <w:sz w:val="20"/>
                <w:szCs w:val="20"/>
              </w:rPr>
              <w:t>1</w:t>
            </w:r>
            <w:r w:rsidR="00BC7CC0">
              <w:rPr>
                <w:rFonts w:ascii="Arial Narrow" w:hAnsi="Arial Narrow"/>
                <w:sz w:val="20"/>
                <w:szCs w:val="20"/>
              </w:rPr>
              <w:t>,</w:t>
            </w:r>
            <w:r w:rsidRPr="00C63EBA">
              <w:rPr>
                <w:rFonts w:ascii="Arial Narrow" w:hAnsi="Arial Narrow"/>
                <w:sz w:val="20"/>
                <w:szCs w:val="20"/>
              </w:rPr>
              <w:t>322.65</w:t>
            </w:r>
          </w:p>
        </w:tc>
      </w:tr>
      <w:tr w:rsidR="00685107" w:rsidRPr="00BC7CC0" w14:paraId="0CCBD2E1" w14:textId="77777777" w:rsidTr="00712B50">
        <w:tc>
          <w:tcPr>
            <w:tcW w:w="0" w:type="auto"/>
          </w:tcPr>
          <w:p w14:paraId="247CF41E" w14:textId="6F0F8C0A" w:rsidR="008A2428" w:rsidRPr="00C63EBA" w:rsidRDefault="001560F7" w:rsidP="001635E2">
            <w:pPr>
              <w:pStyle w:val="3Bodytext"/>
              <w:keepNext/>
              <w:keepLines/>
              <w:spacing w:after="0"/>
              <w:rPr>
                <w:rFonts w:ascii="Arial Narrow" w:hAnsi="Arial Narrow"/>
                <w:sz w:val="20"/>
                <w:szCs w:val="20"/>
              </w:rPr>
            </w:pPr>
            <w:r w:rsidRPr="00C63EBA">
              <w:rPr>
                <w:rFonts w:ascii="Arial Narrow" w:hAnsi="Arial Narrow"/>
                <w:sz w:val="20"/>
                <w:szCs w:val="20"/>
              </w:rPr>
              <w:t>Phlexy 10</w:t>
            </w:r>
          </w:p>
        </w:tc>
        <w:tc>
          <w:tcPr>
            <w:tcW w:w="0" w:type="auto"/>
          </w:tcPr>
          <w:p w14:paraId="68ADF17F" w14:textId="1228304B" w:rsidR="008A2428" w:rsidRPr="00C63EBA" w:rsidRDefault="001560F7" w:rsidP="001635E2">
            <w:pPr>
              <w:pStyle w:val="3Bodytext"/>
              <w:keepNext/>
              <w:keepLines/>
              <w:spacing w:after="0"/>
              <w:jc w:val="center"/>
              <w:rPr>
                <w:rFonts w:ascii="Arial Narrow" w:hAnsi="Arial Narrow"/>
                <w:sz w:val="20"/>
                <w:szCs w:val="20"/>
              </w:rPr>
            </w:pPr>
            <w:r w:rsidRPr="00C63EBA">
              <w:rPr>
                <w:rFonts w:ascii="Arial Narrow" w:eastAsia="Times New Roman" w:hAnsi="Arial Narrow" w:cs="Times New Roman"/>
                <w:sz w:val="20"/>
                <w:szCs w:val="20"/>
              </w:rPr>
              <w:t>8678R</w:t>
            </w:r>
          </w:p>
        </w:tc>
        <w:tc>
          <w:tcPr>
            <w:tcW w:w="0" w:type="auto"/>
          </w:tcPr>
          <w:p w14:paraId="741683BA" w14:textId="74B44B95" w:rsidR="008A2428" w:rsidRPr="00C63EBA" w:rsidRDefault="00CA745F" w:rsidP="001635E2">
            <w:pPr>
              <w:pStyle w:val="3Bodytext"/>
              <w:keepNext/>
              <w:keepLines/>
              <w:spacing w:after="0"/>
              <w:jc w:val="center"/>
              <w:rPr>
                <w:rFonts w:ascii="Arial Narrow" w:hAnsi="Arial Narrow"/>
                <w:sz w:val="20"/>
                <w:szCs w:val="20"/>
              </w:rPr>
            </w:pPr>
            <w:r w:rsidRPr="00CA745F">
              <w:rPr>
                <w:rFonts w:ascii="Arial Narrow" w:hAnsi="Arial Narrow"/>
                <w:sz w:val="20"/>
                <w:szCs w:val="20"/>
              </w:rPr>
              <w:t>83.3</w:t>
            </w:r>
            <w:r>
              <w:rPr>
                <w:rFonts w:ascii="Arial Narrow" w:hAnsi="Arial Narrow"/>
                <w:sz w:val="20"/>
                <w:szCs w:val="20"/>
              </w:rPr>
              <w:t xml:space="preserve"> g</w:t>
            </w:r>
          </w:p>
        </w:tc>
        <w:tc>
          <w:tcPr>
            <w:tcW w:w="1249" w:type="dxa"/>
          </w:tcPr>
          <w:p w14:paraId="1EC87AAC" w14:textId="1D429D25" w:rsidR="008A2428" w:rsidRPr="00C63EBA" w:rsidRDefault="00B51FC8" w:rsidP="001635E2">
            <w:pPr>
              <w:pStyle w:val="3Bodytext"/>
              <w:keepNext/>
              <w:keepLines/>
              <w:spacing w:after="0"/>
              <w:jc w:val="center"/>
              <w:rPr>
                <w:rFonts w:ascii="Arial Narrow" w:hAnsi="Arial Narrow"/>
                <w:sz w:val="20"/>
                <w:szCs w:val="20"/>
              </w:rPr>
            </w:pPr>
            <w:r w:rsidRPr="00C63EBA">
              <w:rPr>
                <w:rFonts w:ascii="Arial Narrow" w:hAnsi="Arial Narrow"/>
                <w:sz w:val="20"/>
                <w:szCs w:val="20"/>
              </w:rPr>
              <w:t>1 g x 75</w:t>
            </w:r>
            <w:r w:rsidR="00CA745F">
              <w:rPr>
                <w:rFonts w:ascii="Arial Narrow" w:hAnsi="Arial Narrow"/>
                <w:sz w:val="20"/>
                <w:szCs w:val="20"/>
              </w:rPr>
              <w:t xml:space="preserve"> </w:t>
            </w:r>
          </w:p>
        </w:tc>
        <w:tc>
          <w:tcPr>
            <w:tcW w:w="827" w:type="dxa"/>
          </w:tcPr>
          <w:p w14:paraId="0C16D4F4" w14:textId="28E5E5E7" w:rsidR="008A2428" w:rsidRPr="00C63EBA" w:rsidRDefault="00CA745F" w:rsidP="001635E2">
            <w:pPr>
              <w:pStyle w:val="3Bodytext"/>
              <w:keepNext/>
              <w:keepLines/>
              <w:spacing w:after="0"/>
              <w:jc w:val="center"/>
              <w:rPr>
                <w:rFonts w:ascii="Arial Narrow" w:hAnsi="Arial Narrow"/>
                <w:sz w:val="20"/>
                <w:szCs w:val="20"/>
              </w:rPr>
            </w:pPr>
            <w:r>
              <w:rPr>
                <w:rFonts w:ascii="Arial Narrow" w:hAnsi="Arial Narrow"/>
                <w:sz w:val="20"/>
                <w:szCs w:val="20"/>
              </w:rPr>
              <w:t>24</w:t>
            </w:r>
          </w:p>
        </w:tc>
        <w:tc>
          <w:tcPr>
            <w:tcW w:w="0" w:type="auto"/>
          </w:tcPr>
          <w:p w14:paraId="62F45E85" w14:textId="18888FF0" w:rsidR="008A2428" w:rsidRPr="00C63EBA" w:rsidRDefault="00CA745F" w:rsidP="001635E2">
            <w:pPr>
              <w:pStyle w:val="3Bodytext"/>
              <w:keepNext/>
              <w:keepLines/>
              <w:spacing w:after="0"/>
              <w:jc w:val="center"/>
              <w:rPr>
                <w:rFonts w:ascii="Arial Narrow" w:hAnsi="Arial Narrow"/>
                <w:sz w:val="20"/>
                <w:szCs w:val="20"/>
              </w:rPr>
            </w:pPr>
            <w:r>
              <w:rPr>
                <w:rFonts w:ascii="Arial Narrow" w:hAnsi="Arial Narrow"/>
                <w:sz w:val="20"/>
                <w:szCs w:val="20"/>
              </w:rPr>
              <w:t xml:space="preserve">1,494 </w:t>
            </w:r>
            <w:proofErr w:type="spellStart"/>
            <w:r>
              <w:rPr>
                <w:rFonts w:ascii="Arial Narrow" w:hAnsi="Arial Narrow"/>
                <w:sz w:val="20"/>
                <w:szCs w:val="20"/>
              </w:rPr>
              <w:t>g</w:t>
            </w:r>
            <w:r w:rsidR="00685107" w:rsidRPr="00712B50">
              <w:rPr>
                <w:rFonts w:ascii="Arial Narrow" w:hAnsi="Arial Narrow"/>
                <w:sz w:val="20"/>
                <w:szCs w:val="20"/>
                <w:vertAlign w:val="superscript"/>
              </w:rPr>
              <w:t>b</w:t>
            </w:r>
            <w:proofErr w:type="spellEnd"/>
          </w:p>
        </w:tc>
        <w:tc>
          <w:tcPr>
            <w:tcW w:w="0" w:type="auto"/>
          </w:tcPr>
          <w:p w14:paraId="53DAF1E7" w14:textId="62009763" w:rsidR="008A2428" w:rsidRPr="00C63EBA" w:rsidRDefault="00B51FC8" w:rsidP="001635E2">
            <w:pPr>
              <w:pStyle w:val="3Bodytext"/>
              <w:keepNext/>
              <w:keepLines/>
              <w:spacing w:after="0"/>
              <w:jc w:val="right"/>
              <w:rPr>
                <w:rFonts w:ascii="Arial Narrow" w:hAnsi="Arial Narrow"/>
                <w:sz w:val="20"/>
                <w:szCs w:val="20"/>
              </w:rPr>
            </w:pPr>
            <w:r w:rsidRPr="00C63EBA">
              <w:rPr>
                <w:rFonts w:ascii="Arial Narrow" w:hAnsi="Arial Narrow"/>
                <w:sz w:val="20"/>
                <w:szCs w:val="20"/>
              </w:rPr>
              <w:t>43.86</w:t>
            </w:r>
          </w:p>
        </w:tc>
        <w:tc>
          <w:tcPr>
            <w:tcW w:w="0" w:type="auto"/>
          </w:tcPr>
          <w:p w14:paraId="117EFFBD" w14:textId="0CC56E51" w:rsidR="008A2428" w:rsidRPr="00C63EBA" w:rsidRDefault="00C63EBA" w:rsidP="001635E2">
            <w:pPr>
              <w:pStyle w:val="3Bodytext"/>
              <w:keepNext/>
              <w:keepLines/>
              <w:spacing w:after="0"/>
              <w:jc w:val="right"/>
              <w:rPr>
                <w:rFonts w:ascii="Arial Narrow" w:hAnsi="Arial Narrow"/>
                <w:sz w:val="20"/>
                <w:szCs w:val="20"/>
              </w:rPr>
            </w:pPr>
            <w:r w:rsidRPr="00C63EBA">
              <w:rPr>
                <w:rFonts w:ascii="Arial Narrow" w:hAnsi="Arial Narrow"/>
                <w:sz w:val="20"/>
                <w:szCs w:val="20"/>
              </w:rPr>
              <w:t>1</w:t>
            </w:r>
            <w:r w:rsidR="00BC7CC0">
              <w:rPr>
                <w:rFonts w:ascii="Arial Narrow" w:hAnsi="Arial Narrow"/>
                <w:sz w:val="20"/>
                <w:szCs w:val="20"/>
              </w:rPr>
              <w:t>,</w:t>
            </w:r>
            <w:r w:rsidRPr="00C63EBA">
              <w:rPr>
                <w:rFonts w:ascii="Arial Narrow" w:hAnsi="Arial Narrow"/>
                <w:sz w:val="20"/>
                <w:szCs w:val="20"/>
              </w:rPr>
              <w:t>170.21</w:t>
            </w:r>
          </w:p>
        </w:tc>
      </w:tr>
    </w:tbl>
    <w:p w14:paraId="67125B1A" w14:textId="592E4DBE" w:rsidR="008F2B95" w:rsidRPr="006E081A" w:rsidRDefault="008F2B95" w:rsidP="001635E2">
      <w:pPr>
        <w:pStyle w:val="3-BodyText"/>
        <w:keepNext/>
        <w:keepLines/>
        <w:numPr>
          <w:ilvl w:val="0"/>
          <w:numId w:val="0"/>
        </w:numPr>
        <w:spacing w:after="0"/>
        <w:rPr>
          <w:rFonts w:ascii="Arial Narrow" w:hAnsi="Arial Narrow"/>
          <w:sz w:val="18"/>
          <w:szCs w:val="18"/>
        </w:rPr>
      </w:pPr>
      <w:r w:rsidRPr="006E081A">
        <w:rPr>
          <w:rFonts w:ascii="Arial Narrow" w:hAnsi="Arial Narrow"/>
          <w:sz w:val="18"/>
          <w:szCs w:val="18"/>
          <w:vertAlign w:val="superscript"/>
        </w:rPr>
        <w:t xml:space="preserve">a </w:t>
      </w:r>
      <w:r>
        <w:rPr>
          <w:rFonts w:ascii="Arial Narrow" w:hAnsi="Arial Narrow"/>
          <w:sz w:val="18"/>
          <w:szCs w:val="18"/>
        </w:rPr>
        <w:t>Data o</w:t>
      </w:r>
      <w:r w:rsidRPr="006E081A">
        <w:rPr>
          <w:rFonts w:ascii="Arial Narrow" w:hAnsi="Arial Narrow"/>
          <w:sz w:val="18"/>
          <w:szCs w:val="18"/>
        </w:rPr>
        <w:t xml:space="preserve">btained from the respective sponsors' websites accessed on </w:t>
      </w:r>
      <w:r w:rsidR="00685107">
        <w:rPr>
          <w:rFonts w:ascii="Arial Narrow" w:hAnsi="Arial Narrow"/>
          <w:sz w:val="18"/>
          <w:szCs w:val="18"/>
        </w:rPr>
        <w:t xml:space="preserve">19 November </w:t>
      </w:r>
      <w:r>
        <w:rPr>
          <w:rFonts w:ascii="Arial Narrow" w:hAnsi="Arial Narrow"/>
          <w:sz w:val="18"/>
          <w:szCs w:val="18"/>
        </w:rPr>
        <w:t xml:space="preserve"> </w:t>
      </w:r>
      <w:r w:rsidRPr="006E081A">
        <w:rPr>
          <w:rFonts w:ascii="Arial Narrow" w:hAnsi="Arial Narrow"/>
          <w:sz w:val="18"/>
          <w:szCs w:val="18"/>
        </w:rPr>
        <w:t>2024</w:t>
      </w:r>
    </w:p>
    <w:p w14:paraId="463DD015" w14:textId="484200B8" w:rsidR="008F2B95" w:rsidRPr="006E081A" w:rsidRDefault="008F2B95" w:rsidP="001635E2">
      <w:pPr>
        <w:pStyle w:val="3-BodyText"/>
        <w:keepNext/>
        <w:keepLines/>
        <w:numPr>
          <w:ilvl w:val="0"/>
          <w:numId w:val="0"/>
        </w:numPr>
        <w:spacing w:after="0"/>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w:t>
      </w:r>
      <w:r w:rsidR="00685107">
        <w:rPr>
          <w:rFonts w:ascii="Arial Narrow" w:hAnsi="Arial Narrow"/>
          <w:sz w:val="18"/>
          <w:szCs w:val="18"/>
        </w:rPr>
        <w:t xml:space="preserve">Table 1 of </w:t>
      </w:r>
      <w:r w:rsidR="00685107" w:rsidRPr="00685107">
        <w:rPr>
          <w:rFonts w:ascii="Arial Narrow" w:hAnsi="Arial Narrow"/>
          <w:sz w:val="18"/>
          <w:szCs w:val="18"/>
        </w:rPr>
        <w:t xml:space="preserve">PKU Easy Tablet </w:t>
      </w:r>
      <w:r w:rsidR="002C633E" w:rsidRPr="002C633E">
        <w:rPr>
          <w:rFonts w:ascii="Arial Narrow" w:hAnsi="Arial Narrow"/>
          <w:sz w:val="18"/>
          <w:szCs w:val="18"/>
        </w:rPr>
        <w:t>Public Summary Document</w:t>
      </w:r>
      <w:r w:rsidR="00685107">
        <w:rPr>
          <w:rFonts w:ascii="Arial Narrow" w:hAnsi="Arial Narrow"/>
          <w:sz w:val="18"/>
          <w:szCs w:val="18"/>
        </w:rPr>
        <w:t xml:space="preserve">, </w:t>
      </w:r>
      <w:r w:rsidR="00685107" w:rsidRPr="00685107">
        <w:rPr>
          <w:rFonts w:ascii="Arial Narrow" w:hAnsi="Arial Narrow"/>
          <w:sz w:val="18"/>
          <w:szCs w:val="18"/>
        </w:rPr>
        <w:t>November 2019 PBAC Meeting</w:t>
      </w:r>
      <w:r w:rsidR="00685107">
        <w:rPr>
          <w:rFonts w:ascii="Arial Narrow" w:hAnsi="Arial Narrow"/>
          <w:sz w:val="18"/>
          <w:szCs w:val="18"/>
        </w:rPr>
        <w:t>.</w:t>
      </w:r>
    </w:p>
    <w:p w14:paraId="49B85691" w14:textId="4B23A4A6" w:rsidR="008F2B95" w:rsidRPr="00B83B45" w:rsidRDefault="008F2B95" w:rsidP="001635E2">
      <w:pPr>
        <w:pStyle w:val="3-BodyText"/>
        <w:keepNext/>
        <w:keepLines/>
        <w:numPr>
          <w:ilvl w:val="0"/>
          <w:numId w:val="0"/>
        </w:numPr>
        <w:spacing w:after="0"/>
        <w:rPr>
          <w:rFonts w:ascii="Arial Narrow" w:hAnsi="Arial Narrow"/>
          <w:iCs/>
          <w:sz w:val="18"/>
          <w:szCs w:val="18"/>
        </w:rPr>
      </w:pPr>
      <w:r>
        <w:rPr>
          <w:rFonts w:ascii="Arial Narrow" w:hAnsi="Arial Narrow"/>
          <w:iCs/>
          <w:sz w:val="18"/>
          <w:szCs w:val="18"/>
          <w:vertAlign w:val="superscript"/>
        </w:rPr>
        <w:t>c</w:t>
      </w:r>
      <w:r w:rsidRPr="006E081A">
        <w:rPr>
          <w:rFonts w:ascii="Arial Narrow" w:hAnsi="Arial Narrow"/>
          <w:iCs/>
          <w:sz w:val="18"/>
          <w:szCs w:val="18"/>
          <w:vertAlign w:val="superscript"/>
        </w:rPr>
        <w:t xml:space="preserve"> </w:t>
      </w:r>
      <w:r w:rsidRPr="006E081A">
        <w:rPr>
          <w:rFonts w:ascii="Arial Narrow" w:hAnsi="Arial Narrow"/>
          <w:iCs/>
          <w:sz w:val="18"/>
          <w:szCs w:val="18"/>
        </w:rPr>
        <w:t>Based on AEMP</w:t>
      </w:r>
      <w:r>
        <w:rPr>
          <w:rFonts w:ascii="Arial Narrow" w:hAnsi="Arial Narrow"/>
          <w:iCs/>
          <w:sz w:val="18"/>
          <w:szCs w:val="18"/>
        </w:rPr>
        <w:t xml:space="preserve">s and DPMQs </w:t>
      </w:r>
      <w:r w:rsidRPr="006E081A">
        <w:rPr>
          <w:rFonts w:ascii="Arial Narrow" w:hAnsi="Arial Narrow"/>
          <w:iCs/>
          <w:sz w:val="18"/>
          <w:szCs w:val="18"/>
        </w:rPr>
        <w:t xml:space="preserve">as of </w:t>
      </w:r>
      <w:r w:rsidR="00C63EBA">
        <w:rPr>
          <w:rFonts w:ascii="Arial Narrow" w:hAnsi="Arial Narrow"/>
          <w:iCs/>
          <w:sz w:val="18"/>
          <w:szCs w:val="18"/>
        </w:rPr>
        <w:t>June</w:t>
      </w:r>
      <w:r>
        <w:rPr>
          <w:rFonts w:ascii="Arial Narrow" w:hAnsi="Arial Narrow"/>
          <w:iCs/>
          <w:sz w:val="18"/>
          <w:szCs w:val="18"/>
        </w:rPr>
        <w:t xml:space="preserve"> </w:t>
      </w:r>
      <w:r w:rsidRPr="006E081A">
        <w:rPr>
          <w:rFonts w:ascii="Arial Narrow" w:hAnsi="Arial Narrow"/>
          <w:iCs/>
          <w:sz w:val="18"/>
          <w:szCs w:val="18"/>
        </w:rPr>
        <w:t>2024</w:t>
      </w:r>
    </w:p>
    <w:p w14:paraId="1D3DE9C7" w14:textId="5ADA0117" w:rsidR="008A2428" w:rsidRPr="001635E2" w:rsidRDefault="008F2B95" w:rsidP="001635E2">
      <w:pPr>
        <w:pStyle w:val="3-BodyText"/>
        <w:numPr>
          <w:ilvl w:val="0"/>
          <w:numId w:val="0"/>
        </w:numPr>
        <w:rPr>
          <w:rFonts w:ascii="Arial Narrow" w:hAnsi="Arial Narrow"/>
          <w:iCs/>
          <w:sz w:val="18"/>
          <w:szCs w:val="18"/>
        </w:rPr>
      </w:pPr>
      <w:r w:rsidRPr="006E081A">
        <w:rPr>
          <w:rFonts w:ascii="Arial Narrow" w:hAnsi="Arial Narrow"/>
          <w:iCs/>
          <w:sz w:val="18"/>
          <w:szCs w:val="18"/>
        </w:rPr>
        <w:t xml:space="preserve">AEMP = approved ex-manufacturer price, </w:t>
      </w:r>
      <w:r>
        <w:rPr>
          <w:rFonts w:ascii="Arial Narrow" w:hAnsi="Arial Narrow"/>
          <w:iCs/>
          <w:sz w:val="18"/>
          <w:szCs w:val="18"/>
        </w:rPr>
        <w:t xml:space="preserve">DPMQ = </w:t>
      </w:r>
      <w:r w:rsidRPr="006E081A">
        <w:rPr>
          <w:rFonts w:ascii="Arial Narrow" w:hAnsi="Arial Narrow"/>
          <w:iCs/>
          <w:sz w:val="18"/>
          <w:szCs w:val="18"/>
        </w:rPr>
        <w:t>dispensed price for maximum quantity</w:t>
      </w:r>
      <w:r>
        <w:rPr>
          <w:rFonts w:ascii="Arial Narrow" w:hAnsi="Arial Narrow"/>
          <w:iCs/>
          <w:sz w:val="18"/>
          <w:szCs w:val="18"/>
        </w:rPr>
        <w:t>, PE = protein equivalent (g)</w:t>
      </w:r>
    </w:p>
    <w:p w14:paraId="2AFE881E" w14:textId="5E16A0D6" w:rsidR="006E3862" w:rsidRPr="006E3862" w:rsidRDefault="006E3862" w:rsidP="002C2E16">
      <w:pPr>
        <w:pStyle w:val="3-BodyText"/>
        <w:spacing w:before="120"/>
        <w:rPr>
          <w:iCs/>
        </w:rPr>
      </w:pPr>
      <w:r w:rsidRPr="006E3862">
        <w:rPr>
          <w:iCs/>
        </w:rPr>
        <w:t>The pre-PBAC response argued that Phlexy 10</w:t>
      </w:r>
      <w:r>
        <w:rPr>
          <w:iCs/>
        </w:rPr>
        <w:t xml:space="preserve"> </w:t>
      </w:r>
      <w:r w:rsidRPr="006E3862">
        <w:rPr>
          <w:iCs/>
        </w:rPr>
        <w:t>and PKU Easy Tablet are not appropriate comparators due to their significantly lower PBS service volumes compared to PKU Easy Microtabs in the 2023 calendar year.</w:t>
      </w:r>
    </w:p>
    <w:p w14:paraId="543CAA12" w14:textId="689804D7" w:rsidR="00A15D0F" w:rsidRPr="00824DC6" w:rsidRDefault="00F85206" w:rsidP="002C2E16">
      <w:pPr>
        <w:pStyle w:val="3-BodyText"/>
        <w:spacing w:before="120"/>
        <w:rPr>
          <w:iCs/>
        </w:rPr>
      </w:pPr>
      <w:r w:rsidRPr="007E45FD">
        <w:t xml:space="preserve">The estimated drug cost/patient per year would be </w:t>
      </w:r>
      <w:r w:rsidR="00470F05">
        <w:t>$</w:t>
      </w:r>
      <w:r w:rsidR="00A15D0F" w:rsidRPr="007E45FD">
        <w:t>23,057.40</w:t>
      </w:r>
      <w:r w:rsidR="002D6153">
        <w:t>,</w:t>
      </w:r>
      <w:r w:rsidR="00A15D0F" w:rsidRPr="007E45FD">
        <w:t xml:space="preserve"> based on 12 scripts per year </w:t>
      </w:r>
      <w:r w:rsidR="002D6153">
        <w:t xml:space="preserve">and </w:t>
      </w:r>
      <w:r w:rsidR="00A15D0F" w:rsidRPr="007E45FD">
        <w:t xml:space="preserve">DPMQ of $1,921.45. </w:t>
      </w:r>
      <w:r w:rsidR="002D6153" w:rsidRPr="00824DC6">
        <w:rPr>
          <w:iCs/>
        </w:rPr>
        <w:t xml:space="preserve">The actual cost may vary due to variations in individual patient needs. </w:t>
      </w:r>
    </w:p>
    <w:p w14:paraId="5EB16602" w14:textId="54D560E1" w:rsidR="00D70349" w:rsidRPr="008830E3" w:rsidRDefault="00D70349" w:rsidP="009F74FB">
      <w:pPr>
        <w:pStyle w:val="4-SubsectionHeading"/>
        <w:spacing w:before="0"/>
        <w:rPr>
          <w:iCs/>
          <w:lang w:eastAsia="en-US"/>
        </w:rPr>
      </w:pPr>
      <w:r w:rsidRPr="008830E3">
        <w:rPr>
          <w:iCs/>
          <w:lang w:eastAsia="en-US"/>
        </w:rPr>
        <w:t xml:space="preserve">Estimated PBS </w:t>
      </w:r>
      <w:r w:rsidR="00276BE3" w:rsidRPr="008830E3">
        <w:rPr>
          <w:iCs/>
          <w:lang w:eastAsia="en-US"/>
        </w:rPr>
        <w:t>usage</w:t>
      </w:r>
      <w:r w:rsidRPr="008830E3">
        <w:rPr>
          <w:iCs/>
          <w:lang w:eastAsia="en-US"/>
        </w:rPr>
        <w:t xml:space="preserve"> and financial implications</w:t>
      </w:r>
    </w:p>
    <w:p w14:paraId="743BD7A2" w14:textId="275304EC" w:rsidR="005065C2" w:rsidRPr="002C2E16" w:rsidRDefault="00B9409F" w:rsidP="002C2E16">
      <w:pPr>
        <w:pStyle w:val="3-BodyText"/>
        <w:spacing w:before="120"/>
      </w:pPr>
      <w:r w:rsidRPr="00B9409F">
        <w:t>The submission use</w:t>
      </w:r>
      <w:r w:rsidR="008D67C3">
        <w:t>d</w:t>
      </w:r>
      <w:r w:rsidRPr="00B9409F">
        <w:t xml:space="preserve"> a market share approach </w:t>
      </w:r>
      <w:r w:rsidR="005065C2">
        <w:t xml:space="preserve">to </w:t>
      </w:r>
      <w:r w:rsidR="008D67C3">
        <w:t xml:space="preserve">estimate utilisation and financial implications, which are outlined in </w:t>
      </w:r>
      <w:r w:rsidR="008D67C3">
        <w:fldChar w:fldCharType="begin" w:fldLock="1"/>
      </w:r>
      <w:r w:rsidR="008D67C3">
        <w:instrText xml:space="preserve"> REF _Ref176268691 \h </w:instrText>
      </w:r>
      <w:r w:rsidR="002C2E16">
        <w:instrText xml:space="preserve"> \* MERGEFORMAT </w:instrText>
      </w:r>
      <w:r w:rsidR="008D67C3">
        <w:fldChar w:fldCharType="separate"/>
      </w:r>
      <w:r w:rsidR="008F2B95">
        <w:t>Table 5</w:t>
      </w:r>
      <w:r w:rsidR="008D67C3">
        <w:fldChar w:fldCharType="end"/>
      </w:r>
      <w:r w:rsidR="005065C2" w:rsidRPr="005065C2">
        <w:t>.</w:t>
      </w:r>
    </w:p>
    <w:p w14:paraId="0CA1B869" w14:textId="2BD0C6A6" w:rsidR="00335ABA" w:rsidRPr="003A55F9" w:rsidRDefault="00335ABA" w:rsidP="002C2E16">
      <w:pPr>
        <w:pStyle w:val="3-BodyText"/>
        <w:spacing w:before="120"/>
      </w:pPr>
      <w:r w:rsidRPr="003A55F9">
        <w:t xml:space="preserve">The estimated usage of </w:t>
      </w:r>
      <w:r w:rsidRPr="00335ABA">
        <w:t xml:space="preserve">PKU Easy Microtabs Plus </w:t>
      </w:r>
      <w:r w:rsidRPr="003A55F9">
        <w:t xml:space="preserve">was </w:t>
      </w:r>
      <w:r>
        <w:t xml:space="preserve">derived from </w:t>
      </w:r>
      <w:r w:rsidRPr="003A55F9">
        <w:t xml:space="preserve">the actual PBS service data for </w:t>
      </w:r>
      <w:r w:rsidRPr="00335ABA">
        <w:t xml:space="preserve">PKU Easy Microtabs </w:t>
      </w:r>
      <w:r w:rsidRPr="003A55F9">
        <w:t xml:space="preserve">from 2020 to 2023, assuming that </w:t>
      </w:r>
      <w:r w:rsidRPr="00335ABA">
        <w:t xml:space="preserve">PKU Easy Microtabs Plus </w:t>
      </w:r>
      <w:r w:rsidRPr="003A55F9">
        <w:t xml:space="preserve">will substitute for </w:t>
      </w:r>
      <w:r w:rsidRPr="00335ABA">
        <w:t xml:space="preserve">PKU Easy Microtabs </w:t>
      </w:r>
      <w:r w:rsidRPr="003A55F9">
        <w:t>at 20% in Year 1, increasing to 40% by Year 3, with a script equivalence ratio of 0.96</w:t>
      </w:r>
      <w:r>
        <w:t xml:space="preserve">, based on </w:t>
      </w:r>
      <w:r w:rsidRPr="003A55F9">
        <w:t>the total amounts of PE contained in each product (0.9 = 2,268 g/2,181 g). The submission assumed that there would be no change to the use of other</w:t>
      </w:r>
      <w:r>
        <w:t xml:space="preserve"> PBS-listed nutritional products</w:t>
      </w:r>
      <w:r w:rsidRPr="003A55F9">
        <w:t>.</w:t>
      </w:r>
    </w:p>
    <w:p w14:paraId="3C0BC749" w14:textId="2BB764A6" w:rsidR="005B4F64" w:rsidRPr="00824DC6" w:rsidRDefault="005B4F64" w:rsidP="002C2E16">
      <w:pPr>
        <w:pStyle w:val="3-BodyText"/>
        <w:spacing w:before="120"/>
        <w:rPr>
          <w:iCs/>
        </w:rPr>
      </w:pPr>
      <w:bookmarkStart w:id="33" w:name="_Hlk172798143"/>
      <w:r w:rsidRPr="005F0DE8">
        <w:t xml:space="preserve">The submission estimated </w:t>
      </w:r>
      <w:r w:rsidR="00BA0C09" w:rsidRPr="00BA0C09">
        <w:t xml:space="preserve">that listing </w:t>
      </w:r>
      <w:r w:rsidR="00BA0C09" w:rsidRPr="00335ABA">
        <w:t xml:space="preserve">PKU Easy Microtabs Plus </w:t>
      </w:r>
      <w:r w:rsidR="00BA0C09" w:rsidRPr="00BA0C09">
        <w:t xml:space="preserve">would result in </w:t>
      </w:r>
      <w:r w:rsidRPr="005F0DE8">
        <w:t>a net saving to the PBS</w:t>
      </w:r>
      <w:r w:rsidR="00BA0C09" w:rsidRPr="003A55F9">
        <w:rPr>
          <w:rFonts w:ascii="Calibri" w:eastAsia="Times New Roman" w:hAnsi="Calibri" w:cs="Times New Roman"/>
          <w:szCs w:val="24"/>
        </w:rPr>
        <w:t>/RPBS</w:t>
      </w:r>
      <w:r w:rsidRPr="005F0DE8">
        <w:t xml:space="preserve"> of </w:t>
      </w:r>
      <w:r w:rsidR="001B7712" w:rsidRPr="001B7712">
        <w:t>$0 to &lt; $10 million</w:t>
      </w:r>
      <w:r w:rsidR="00B831F8">
        <w:t xml:space="preserve"> </w:t>
      </w:r>
      <w:r w:rsidR="00BA0C09" w:rsidRPr="005F0DE8">
        <w:t xml:space="preserve">over </w:t>
      </w:r>
      <w:r w:rsidR="00BA0C09" w:rsidRPr="00BA0C09">
        <w:t xml:space="preserve">six years, ranging from </w:t>
      </w:r>
      <w:r w:rsidR="001B7712" w:rsidRPr="001B7712">
        <w:t>$0</w:t>
      </w:r>
      <w:r w:rsidR="00B831F8">
        <w:t> </w:t>
      </w:r>
      <w:r w:rsidR="001B7712" w:rsidRPr="001B7712">
        <w:t>to</w:t>
      </w:r>
      <w:r w:rsidR="00B831F8">
        <w:t> </w:t>
      </w:r>
      <w:r w:rsidR="001B7712" w:rsidRPr="001B7712">
        <w:t>&lt;</w:t>
      </w:r>
      <w:r w:rsidR="00B831F8">
        <w:t> </w:t>
      </w:r>
      <w:r w:rsidR="001B7712" w:rsidRPr="001B7712">
        <w:t>$10</w:t>
      </w:r>
      <w:r w:rsidR="00CA4B87">
        <w:t> </w:t>
      </w:r>
      <w:r w:rsidR="001B7712" w:rsidRPr="001B7712">
        <w:t>million</w:t>
      </w:r>
      <w:r w:rsidR="00B831F8">
        <w:t xml:space="preserve"> </w:t>
      </w:r>
      <w:r w:rsidR="00BA0C09" w:rsidRPr="00BA0C09">
        <w:t xml:space="preserve">in Year 1 to </w:t>
      </w:r>
      <w:r w:rsidR="001B7712" w:rsidRPr="001B7712">
        <w:t>$0 to &lt; $10 million</w:t>
      </w:r>
      <w:r w:rsidR="00B831F8">
        <w:t xml:space="preserve"> </w:t>
      </w:r>
      <w:r w:rsidR="00BA0C09" w:rsidRPr="00BA0C09">
        <w:t>in Year 6.</w:t>
      </w:r>
      <w:bookmarkEnd w:id="33"/>
      <w:r w:rsidR="00844A16" w:rsidRPr="00824DC6">
        <w:rPr>
          <w:rFonts w:ascii="Calibri" w:eastAsia="Times New Roman" w:hAnsi="Calibri" w:cs="Times New Roman"/>
          <w:iCs/>
          <w:szCs w:val="24"/>
        </w:rPr>
        <w:t xml:space="preserve"> </w:t>
      </w:r>
    </w:p>
    <w:p w14:paraId="5776D7DB" w14:textId="36F09505" w:rsidR="00272DE5" w:rsidRPr="005F0DE8" w:rsidRDefault="008D67C3" w:rsidP="0007717C">
      <w:pPr>
        <w:pStyle w:val="Caption"/>
        <w:keepNext/>
        <w:keepLines/>
        <w:rPr>
          <w:rFonts w:asciiTheme="minorHAnsi" w:hAnsiTheme="minorHAnsi" w:cstheme="minorHAnsi"/>
          <w:sz w:val="24"/>
          <w:szCs w:val="24"/>
        </w:rPr>
      </w:pPr>
      <w:bookmarkStart w:id="34" w:name="_Ref176268691"/>
      <w:r>
        <w:t xml:space="preserve">Table </w:t>
      </w:r>
      <w:r>
        <w:fldChar w:fldCharType="begin" w:fldLock="1"/>
      </w:r>
      <w:r>
        <w:instrText xml:space="preserve"> SEQ Table \* ARABIC </w:instrText>
      </w:r>
      <w:r>
        <w:fldChar w:fldCharType="separate"/>
      </w:r>
      <w:r w:rsidR="008F2B95">
        <w:rPr>
          <w:noProof/>
        </w:rPr>
        <w:t>5</w:t>
      </w:r>
      <w:r>
        <w:fldChar w:fldCharType="end"/>
      </w:r>
      <w:bookmarkEnd w:id="34"/>
      <w:r w:rsidR="005F0DE8" w:rsidRPr="005F0DE8">
        <w:rPr>
          <w:rFonts w:eastAsiaTheme="majorEastAsia"/>
        </w:rPr>
        <w:t xml:space="preserve">: </w:t>
      </w:r>
      <w:r w:rsidR="00D70349" w:rsidRPr="005F0DE8">
        <w:rPr>
          <w:rStyle w:val="CommentReference"/>
          <w:sz w:val="20"/>
          <w:szCs w:val="22"/>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1"/>
        <w:gridCol w:w="982"/>
        <w:gridCol w:w="985"/>
        <w:gridCol w:w="985"/>
        <w:gridCol w:w="983"/>
        <w:gridCol w:w="985"/>
        <w:gridCol w:w="985"/>
      </w:tblGrid>
      <w:tr w:rsidR="00384BBB" w:rsidRPr="005F0DE8" w14:paraId="50517F09" w14:textId="77777777" w:rsidTr="002F38D7">
        <w:trPr>
          <w:cantSplit/>
          <w:tblHeader/>
          <w:jc w:val="center"/>
        </w:trPr>
        <w:tc>
          <w:tcPr>
            <w:tcW w:w="1726" w:type="pct"/>
            <w:shd w:val="clear" w:color="auto" w:fill="D9D9D9" w:themeFill="background1" w:themeFillShade="D9"/>
            <w:vAlign w:val="center"/>
          </w:tcPr>
          <w:p w14:paraId="146FDDC6" w14:textId="17ABD512" w:rsidR="00D70349" w:rsidRPr="005F0DE8" w:rsidRDefault="00D70349" w:rsidP="0007717C">
            <w:pPr>
              <w:pStyle w:val="TableText0"/>
              <w:keepLines/>
              <w:rPr>
                <w:szCs w:val="20"/>
              </w:rPr>
            </w:pPr>
          </w:p>
        </w:tc>
        <w:tc>
          <w:tcPr>
            <w:tcW w:w="545" w:type="pct"/>
            <w:shd w:val="clear" w:color="auto" w:fill="D9D9D9" w:themeFill="background1" w:themeFillShade="D9"/>
            <w:vAlign w:val="center"/>
          </w:tcPr>
          <w:p w14:paraId="229BAAA8" w14:textId="77777777" w:rsidR="00D70349" w:rsidRPr="005F0DE8" w:rsidRDefault="00D70349" w:rsidP="0007717C">
            <w:pPr>
              <w:pStyle w:val="TableText0"/>
              <w:keepLines/>
              <w:jc w:val="center"/>
              <w:rPr>
                <w:b/>
                <w:szCs w:val="20"/>
              </w:rPr>
            </w:pPr>
            <w:r w:rsidRPr="005F0DE8">
              <w:rPr>
                <w:b/>
                <w:szCs w:val="20"/>
              </w:rPr>
              <w:t>Year 1</w:t>
            </w:r>
          </w:p>
        </w:tc>
        <w:tc>
          <w:tcPr>
            <w:tcW w:w="546" w:type="pct"/>
            <w:shd w:val="clear" w:color="auto" w:fill="D9D9D9" w:themeFill="background1" w:themeFillShade="D9"/>
            <w:vAlign w:val="center"/>
          </w:tcPr>
          <w:p w14:paraId="48EEAB93" w14:textId="77777777" w:rsidR="00D70349" w:rsidRPr="005F0DE8" w:rsidRDefault="00D70349" w:rsidP="0007717C">
            <w:pPr>
              <w:pStyle w:val="TableText0"/>
              <w:keepLines/>
              <w:jc w:val="center"/>
              <w:rPr>
                <w:b/>
                <w:szCs w:val="20"/>
              </w:rPr>
            </w:pPr>
            <w:r w:rsidRPr="005F0DE8">
              <w:rPr>
                <w:b/>
                <w:szCs w:val="20"/>
              </w:rPr>
              <w:t>Year 2</w:t>
            </w:r>
          </w:p>
        </w:tc>
        <w:tc>
          <w:tcPr>
            <w:tcW w:w="546" w:type="pct"/>
            <w:shd w:val="clear" w:color="auto" w:fill="D9D9D9" w:themeFill="background1" w:themeFillShade="D9"/>
            <w:vAlign w:val="center"/>
          </w:tcPr>
          <w:p w14:paraId="0738F741" w14:textId="77777777" w:rsidR="00D70349" w:rsidRPr="005F0DE8" w:rsidRDefault="00D70349" w:rsidP="0007717C">
            <w:pPr>
              <w:pStyle w:val="TableText0"/>
              <w:keepLines/>
              <w:jc w:val="center"/>
              <w:rPr>
                <w:b/>
                <w:szCs w:val="20"/>
              </w:rPr>
            </w:pPr>
            <w:r w:rsidRPr="005F0DE8">
              <w:rPr>
                <w:b/>
                <w:szCs w:val="20"/>
              </w:rPr>
              <w:t>Year 3</w:t>
            </w:r>
          </w:p>
        </w:tc>
        <w:tc>
          <w:tcPr>
            <w:tcW w:w="545" w:type="pct"/>
            <w:shd w:val="clear" w:color="auto" w:fill="D9D9D9" w:themeFill="background1" w:themeFillShade="D9"/>
            <w:vAlign w:val="center"/>
          </w:tcPr>
          <w:p w14:paraId="2F722BB7" w14:textId="77777777" w:rsidR="00D70349" w:rsidRPr="005F0DE8" w:rsidRDefault="00D70349" w:rsidP="0007717C">
            <w:pPr>
              <w:pStyle w:val="TableText0"/>
              <w:keepLines/>
              <w:jc w:val="center"/>
              <w:rPr>
                <w:b/>
                <w:szCs w:val="20"/>
              </w:rPr>
            </w:pPr>
            <w:r w:rsidRPr="005F0DE8">
              <w:rPr>
                <w:b/>
                <w:szCs w:val="20"/>
              </w:rPr>
              <w:t>Year 4</w:t>
            </w:r>
          </w:p>
        </w:tc>
        <w:tc>
          <w:tcPr>
            <w:tcW w:w="546" w:type="pct"/>
            <w:shd w:val="clear" w:color="auto" w:fill="D9D9D9" w:themeFill="background1" w:themeFillShade="D9"/>
            <w:vAlign w:val="center"/>
          </w:tcPr>
          <w:p w14:paraId="4A03E0AC" w14:textId="77777777" w:rsidR="00D70349" w:rsidRPr="005F0DE8" w:rsidRDefault="00D70349" w:rsidP="0007717C">
            <w:pPr>
              <w:pStyle w:val="TableText0"/>
              <w:keepLines/>
              <w:jc w:val="center"/>
              <w:rPr>
                <w:b/>
                <w:szCs w:val="20"/>
              </w:rPr>
            </w:pPr>
            <w:r w:rsidRPr="005F0DE8">
              <w:rPr>
                <w:b/>
                <w:szCs w:val="20"/>
              </w:rPr>
              <w:t>Year 5</w:t>
            </w:r>
          </w:p>
        </w:tc>
        <w:tc>
          <w:tcPr>
            <w:tcW w:w="545" w:type="pct"/>
            <w:shd w:val="clear" w:color="auto" w:fill="D9D9D9" w:themeFill="background1" w:themeFillShade="D9"/>
          </w:tcPr>
          <w:p w14:paraId="11CF147B" w14:textId="77777777" w:rsidR="00D70349" w:rsidRPr="005F0DE8" w:rsidRDefault="00D70349" w:rsidP="0007717C">
            <w:pPr>
              <w:pStyle w:val="TableText0"/>
              <w:keepLines/>
              <w:jc w:val="center"/>
              <w:rPr>
                <w:b/>
                <w:szCs w:val="20"/>
              </w:rPr>
            </w:pPr>
            <w:r w:rsidRPr="005F0DE8">
              <w:rPr>
                <w:b/>
                <w:szCs w:val="20"/>
              </w:rPr>
              <w:t>Year 6</w:t>
            </w:r>
          </w:p>
        </w:tc>
      </w:tr>
      <w:tr w:rsidR="005F0DE8" w:rsidRPr="005F0DE8" w14:paraId="07125BC5" w14:textId="77777777" w:rsidTr="002F38D7">
        <w:trPr>
          <w:cantSplit/>
          <w:jc w:val="center"/>
        </w:trPr>
        <w:tc>
          <w:tcPr>
            <w:tcW w:w="5000" w:type="pct"/>
            <w:gridSpan w:val="7"/>
            <w:shd w:val="clear" w:color="auto" w:fill="auto"/>
            <w:vAlign w:val="center"/>
          </w:tcPr>
          <w:p w14:paraId="618359A1" w14:textId="77777777" w:rsidR="00D70349" w:rsidRPr="005F0DE8" w:rsidRDefault="00D70349" w:rsidP="0007717C">
            <w:pPr>
              <w:pStyle w:val="TableText0"/>
              <w:keepLines/>
              <w:rPr>
                <w:b/>
                <w:szCs w:val="20"/>
              </w:rPr>
            </w:pPr>
            <w:r w:rsidRPr="005F0DE8">
              <w:rPr>
                <w:b/>
                <w:szCs w:val="20"/>
              </w:rPr>
              <w:t>Estimated extent of use</w:t>
            </w:r>
          </w:p>
        </w:tc>
      </w:tr>
      <w:tr w:rsidR="00384BBB" w:rsidRPr="005F0DE8" w14:paraId="5D5D440C" w14:textId="77777777" w:rsidTr="002F38D7">
        <w:trPr>
          <w:cantSplit/>
          <w:jc w:val="center"/>
        </w:trPr>
        <w:tc>
          <w:tcPr>
            <w:tcW w:w="1726" w:type="pct"/>
            <w:shd w:val="clear" w:color="auto" w:fill="auto"/>
            <w:vAlign w:val="center"/>
          </w:tcPr>
          <w:p w14:paraId="359E474F" w14:textId="593440FD" w:rsidR="008772F8" w:rsidRPr="005F0DE8" w:rsidRDefault="008772F8" w:rsidP="0007717C">
            <w:pPr>
              <w:pStyle w:val="TableText0"/>
              <w:keepLines/>
              <w:rPr>
                <w:szCs w:val="20"/>
                <w:vertAlign w:val="superscript"/>
              </w:rPr>
            </w:pPr>
            <w:r w:rsidRPr="005F0DE8">
              <w:rPr>
                <w:szCs w:val="20"/>
              </w:rPr>
              <w:t>Number of scripts dispensed</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4228129" w14:textId="07D3AC50" w:rsidR="008772F8" w:rsidRPr="00F850DE" w:rsidRDefault="00D83D57" w:rsidP="0007717C">
            <w:pPr>
              <w:pStyle w:val="TableText0"/>
              <w:keepLines/>
              <w:jc w:val="center"/>
              <w:rPr>
                <w:szCs w:val="20"/>
                <w:highlight w:val="darkGray"/>
              </w:rPr>
            </w:pPr>
            <w:r w:rsidRPr="00D83D57">
              <w:rPr>
                <w:rFonts w:cs="Arial" w:hint="eastAsia"/>
                <w:color w:val="000000"/>
                <w:w w:val="25"/>
                <w:szCs w:val="20"/>
                <w:shd w:val="solid" w:color="000000" w:fill="000000"/>
                <w:fitText w:val="115" w:id="-764121600"/>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600"/>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600"/>
                <w14:textFill>
                  <w14:solidFill>
                    <w14:srgbClr w14:val="000000">
                      <w14:alpha w14:val="100000"/>
                    </w14:srgbClr>
                  </w14:solidFill>
                </w14:textFill>
              </w:rPr>
              <w:t xml:space="preserve">　</w:t>
            </w:r>
            <w:r w:rsidR="00FC18BF" w:rsidRPr="00F850DE">
              <w:rPr>
                <w:rFonts w:cs="Arial"/>
                <w:szCs w:val="20"/>
                <w:vertAlign w:val="superscript"/>
              </w:rPr>
              <w:t>1</w:t>
            </w:r>
          </w:p>
        </w:tc>
        <w:tc>
          <w:tcPr>
            <w:tcW w:w="546" w:type="pct"/>
            <w:tcBorders>
              <w:top w:val="single" w:sz="4" w:space="0" w:color="auto"/>
              <w:left w:val="nil"/>
              <w:bottom w:val="single" w:sz="4" w:space="0" w:color="auto"/>
              <w:right w:val="single" w:sz="4" w:space="0" w:color="auto"/>
            </w:tcBorders>
            <w:shd w:val="clear" w:color="auto" w:fill="auto"/>
            <w:vAlign w:val="center"/>
          </w:tcPr>
          <w:p w14:paraId="0AC1C51C" w14:textId="59B0CFA7" w:rsidR="008772F8" w:rsidRPr="00F850DE" w:rsidRDefault="00D83D57" w:rsidP="0007717C">
            <w:pPr>
              <w:pStyle w:val="TableText0"/>
              <w:keepLines/>
              <w:jc w:val="center"/>
              <w:rPr>
                <w:szCs w:val="20"/>
                <w:highlight w:val="darkGray"/>
              </w:rPr>
            </w:pPr>
            <w:r w:rsidRPr="00D83D57">
              <w:rPr>
                <w:rFonts w:cs="Arial" w:hint="eastAsia"/>
                <w:color w:val="000000"/>
                <w:w w:val="25"/>
                <w:szCs w:val="20"/>
                <w:shd w:val="solid" w:color="000000" w:fill="000000"/>
                <w:fitText w:val="115" w:id="-764121599"/>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9"/>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9"/>
                <w14:textFill>
                  <w14:solidFill>
                    <w14:srgbClr w14:val="000000">
                      <w14:alpha w14:val="100000"/>
                    </w14:srgbClr>
                  </w14:solidFill>
                </w14:textFill>
              </w:rPr>
              <w:t xml:space="preserve">　</w:t>
            </w:r>
            <w:r w:rsidR="00FC18BF" w:rsidRPr="008F7B94">
              <w:rPr>
                <w:rFonts w:cs="Arial"/>
                <w:szCs w:val="20"/>
                <w:vertAlign w:val="superscript"/>
              </w:rPr>
              <w:t>1</w:t>
            </w:r>
          </w:p>
        </w:tc>
        <w:tc>
          <w:tcPr>
            <w:tcW w:w="546" w:type="pct"/>
            <w:tcBorders>
              <w:top w:val="single" w:sz="4" w:space="0" w:color="auto"/>
              <w:left w:val="nil"/>
              <w:bottom w:val="single" w:sz="4" w:space="0" w:color="auto"/>
              <w:right w:val="single" w:sz="4" w:space="0" w:color="auto"/>
            </w:tcBorders>
            <w:shd w:val="clear" w:color="auto" w:fill="auto"/>
            <w:vAlign w:val="center"/>
          </w:tcPr>
          <w:p w14:paraId="46B37406" w14:textId="110449A6" w:rsidR="008772F8" w:rsidRPr="00F850DE" w:rsidRDefault="00D83D57" w:rsidP="0007717C">
            <w:pPr>
              <w:pStyle w:val="TableText0"/>
              <w:keepLines/>
              <w:jc w:val="center"/>
              <w:rPr>
                <w:szCs w:val="20"/>
                <w:highlight w:val="darkGray"/>
              </w:rPr>
            </w:pPr>
            <w:r w:rsidRPr="00D83D57">
              <w:rPr>
                <w:rFonts w:cs="Arial" w:hint="eastAsia"/>
                <w:color w:val="000000"/>
                <w:w w:val="26"/>
                <w:szCs w:val="20"/>
                <w:shd w:val="solid" w:color="000000" w:fill="000000"/>
                <w:fitText w:val="116" w:id="-764121598"/>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98"/>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98"/>
                <w14:textFill>
                  <w14:solidFill>
                    <w14:srgbClr w14:val="000000">
                      <w14:alpha w14:val="100000"/>
                    </w14:srgbClr>
                  </w14:solidFill>
                </w14:textFill>
              </w:rPr>
              <w:t xml:space="preserve">　</w:t>
            </w:r>
            <w:r w:rsidR="00FC18BF" w:rsidRPr="008F7B94">
              <w:rPr>
                <w:rFonts w:cs="Arial"/>
                <w:szCs w:val="20"/>
                <w:vertAlign w:val="superscript"/>
              </w:rPr>
              <w:t>1</w:t>
            </w:r>
          </w:p>
        </w:tc>
        <w:tc>
          <w:tcPr>
            <w:tcW w:w="545" w:type="pct"/>
            <w:tcBorders>
              <w:top w:val="single" w:sz="4" w:space="0" w:color="auto"/>
              <w:left w:val="nil"/>
              <w:bottom w:val="single" w:sz="4" w:space="0" w:color="auto"/>
              <w:right w:val="single" w:sz="4" w:space="0" w:color="auto"/>
            </w:tcBorders>
            <w:shd w:val="clear" w:color="auto" w:fill="auto"/>
            <w:vAlign w:val="center"/>
          </w:tcPr>
          <w:p w14:paraId="6D76F480" w14:textId="3BADF290" w:rsidR="008772F8" w:rsidRPr="00F850DE" w:rsidRDefault="00D83D57" w:rsidP="0007717C">
            <w:pPr>
              <w:pStyle w:val="TableText0"/>
              <w:keepLines/>
              <w:jc w:val="center"/>
              <w:rPr>
                <w:szCs w:val="20"/>
                <w:highlight w:val="darkGray"/>
              </w:rPr>
            </w:pPr>
            <w:r w:rsidRPr="00D83D57">
              <w:rPr>
                <w:rFonts w:cs="Arial" w:hint="eastAsia"/>
                <w:color w:val="000000"/>
                <w:w w:val="25"/>
                <w:szCs w:val="20"/>
                <w:shd w:val="solid" w:color="000000" w:fill="000000"/>
                <w:fitText w:val="115" w:id="-764121597"/>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7"/>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7"/>
                <w14:textFill>
                  <w14:solidFill>
                    <w14:srgbClr w14:val="000000">
                      <w14:alpha w14:val="100000"/>
                    </w14:srgbClr>
                  </w14:solidFill>
                </w14:textFill>
              </w:rPr>
              <w:t xml:space="preserve">　</w:t>
            </w:r>
            <w:r w:rsidR="00FC18BF" w:rsidRPr="008F7B94">
              <w:rPr>
                <w:rFonts w:cs="Arial"/>
                <w:szCs w:val="20"/>
                <w:vertAlign w:val="superscript"/>
              </w:rPr>
              <w:t>1</w:t>
            </w:r>
          </w:p>
        </w:tc>
        <w:tc>
          <w:tcPr>
            <w:tcW w:w="546" w:type="pct"/>
            <w:tcBorders>
              <w:top w:val="single" w:sz="4" w:space="0" w:color="auto"/>
              <w:left w:val="nil"/>
              <w:bottom w:val="single" w:sz="4" w:space="0" w:color="auto"/>
              <w:right w:val="single" w:sz="4" w:space="0" w:color="auto"/>
            </w:tcBorders>
            <w:shd w:val="clear" w:color="auto" w:fill="auto"/>
            <w:vAlign w:val="center"/>
          </w:tcPr>
          <w:p w14:paraId="078EC90A" w14:textId="2458A54B" w:rsidR="008772F8" w:rsidRPr="00F850DE" w:rsidRDefault="00D83D57" w:rsidP="0007717C">
            <w:pPr>
              <w:pStyle w:val="TableText0"/>
              <w:keepLines/>
              <w:jc w:val="center"/>
              <w:rPr>
                <w:szCs w:val="20"/>
                <w:highlight w:val="darkGray"/>
              </w:rPr>
            </w:pPr>
            <w:r w:rsidRPr="00D83D57">
              <w:rPr>
                <w:rFonts w:cs="Arial" w:hint="eastAsia"/>
                <w:color w:val="000000"/>
                <w:w w:val="26"/>
                <w:szCs w:val="20"/>
                <w:shd w:val="solid" w:color="000000" w:fill="000000"/>
                <w:fitText w:val="116" w:id="-764121596"/>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96"/>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96"/>
                <w14:textFill>
                  <w14:solidFill>
                    <w14:srgbClr w14:val="000000">
                      <w14:alpha w14:val="100000"/>
                    </w14:srgbClr>
                  </w14:solidFill>
                </w14:textFill>
              </w:rPr>
              <w:t xml:space="preserve">　</w:t>
            </w:r>
            <w:r w:rsidR="00FC18BF" w:rsidRPr="008F7B94">
              <w:rPr>
                <w:rFonts w:cs="Arial"/>
                <w:szCs w:val="20"/>
                <w:vertAlign w:val="superscript"/>
              </w:rPr>
              <w:t>1</w:t>
            </w:r>
          </w:p>
        </w:tc>
        <w:tc>
          <w:tcPr>
            <w:tcW w:w="545" w:type="pct"/>
            <w:tcBorders>
              <w:top w:val="single" w:sz="4" w:space="0" w:color="auto"/>
              <w:left w:val="nil"/>
              <w:bottom w:val="single" w:sz="4" w:space="0" w:color="auto"/>
              <w:right w:val="single" w:sz="4" w:space="0" w:color="auto"/>
            </w:tcBorders>
            <w:shd w:val="clear" w:color="auto" w:fill="auto"/>
            <w:vAlign w:val="center"/>
          </w:tcPr>
          <w:p w14:paraId="0BC345E6" w14:textId="772B7578" w:rsidR="008772F8" w:rsidRPr="00F850DE" w:rsidRDefault="00D83D57" w:rsidP="0007717C">
            <w:pPr>
              <w:pStyle w:val="TableText0"/>
              <w:keepLines/>
              <w:jc w:val="center"/>
              <w:rPr>
                <w:szCs w:val="20"/>
                <w:highlight w:val="darkGray"/>
              </w:rPr>
            </w:pPr>
            <w:r w:rsidRPr="00D83D57">
              <w:rPr>
                <w:rFonts w:cs="Arial" w:hint="eastAsia"/>
                <w:color w:val="000000"/>
                <w:w w:val="25"/>
                <w:szCs w:val="20"/>
                <w:shd w:val="solid" w:color="000000" w:fill="000000"/>
                <w:fitText w:val="115" w:id="-764121595"/>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5"/>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5"/>
                <w14:textFill>
                  <w14:solidFill>
                    <w14:srgbClr w14:val="000000">
                      <w14:alpha w14:val="100000"/>
                    </w14:srgbClr>
                  </w14:solidFill>
                </w14:textFill>
              </w:rPr>
              <w:t xml:space="preserve">　</w:t>
            </w:r>
            <w:r w:rsidR="00FC18BF" w:rsidRPr="008F7B94">
              <w:rPr>
                <w:rFonts w:cs="Arial"/>
                <w:szCs w:val="20"/>
                <w:vertAlign w:val="superscript"/>
              </w:rPr>
              <w:t>1</w:t>
            </w:r>
          </w:p>
        </w:tc>
      </w:tr>
      <w:tr w:rsidR="005F0DE8" w:rsidRPr="005F0DE8" w14:paraId="046AEB1E" w14:textId="77777777" w:rsidTr="002F38D7">
        <w:trPr>
          <w:cantSplit/>
          <w:jc w:val="center"/>
        </w:trPr>
        <w:tc>
          <w:tcPr>
            <w:tcW w:w="5000" w:type="pct"/>
            <w:gridSpan w:val="7"/>
            <w:shd w:val="clear" w:color="auto" w:fill="auto"/>
            <w:vAlign w:val="center"/>
          </w:tcPr>
          <w:p w14:paraId="750CBAE5" w14:textId="0525471F" w:rsidR="000C1AFF" w:rsidRPr="005F0DE8" w:rsidRDefault="000C1AFF" w:rsidP="0007717C">
            <w:pPr>
              <w:pStyle w:val="TableText0"/>
              <w:keepLines/>
              <w:rPr>
                <w:b/>
                <w:szCs w:val="20"/>
              </w:rPr>
            </w:pPr>
            <w:r w:rsidRPr="005F0DE8">
              <w:rPr>
                <w:b/>
                <w:szCs w:val="20"/>
              </w:rPr>
              <w:t xml:space="preserve">Estimated financial implications of </w:t>
            </w:r>
            <w:r w:rsidR="008772F8" w:rsidRPr="003A55F9">
              <w:rPr>
                <w:b/>
                <w:szCs w:val="20"/>
              </w:rPr>
              <w:t>PKU Easy Microtabs Plus</w:t>
            </w:r>
          </w:p>
        </w:tc>
      </w:tr>
      <w:tr w:rsidR="00384BBB" w:rsidRPr="005F0DE8" w14:paraId="3993658E" w14:textId="77777777" w:rsidTr="002F38D7">
        <w:trPr>
          <w:cantSplit/>
          <w:jc w:val="center"/>
        </w:trPr>
        <w:tc>
          <w:tcPr>
            <w:tcW w:w="1726" w:type="pct"/>
            <w:shd w:val="clear" w:color="auto" w:fill="auto"/>
            <w:vAlign w:val="center"/>
          </w:tcPr>
          <w:p w14:paraId="375802A8" w14:textId="6319626B" w:rsidR="00DF12F4" w:rsidRPr="005F0DE8" w:rsidRDefault="00DF12F4" w:rsidP="0007717C">
            <w:pPr>
              <w:pStyle w:val="TableText0"/>
              <w:keepLines/>
              <w:rPr>
                <w:szCs w:val="20"/>
              </w:rPr>
            </w:pPr>
            <w:r w:rsidRPr="005F0DE8">
              <w:rPr>
                <w:szCs w:val="20"/>
              </w:rPr>
              <w:t>Cost to PBS/RPBS less co-payment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66AAD3D" w14:textId="47DFCD7D"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4"/>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4"/>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4"/>
                <w14:textFill>
                  <w14:solidFill>
                    <w14:srgbClr w14:val="000000">
                      <w14:alpha w14:val="100000"/>
                    </w14:srgbClr>
                  </w14:solidFill>
                </w14:textFill>
              </w:rPr>
              <w:t xml:space="preserve">　</w:t>
            </w:r>
            <w:r w:rsidR="00FC18BF" w:rsidRPr="00F850DE">
              <w:rPr>
                <w:rFonts w:cs="Arial"/>
                <w:szCs w:val="20"/>
                <w:vertAlign w:val="superscript"/>
              </w:rPr>
              <w:t>2</w:t>
            </w:r>
          </w:p>
        </w:tc>
        <w:tc>
          <w:tcPr>
            <w:tcW w:w="546" w:type="pct"/>
            <w:tcBorders>
              <w:top w:val="single" w:sz="4" w:space="0" w:color="auto"/>
              <w:left w:val="nil"/>
              <w:bottom w:val="single" w:sz="4" w:space="0" w:color="auto"/>
              <w:right w:val="single" w:sz="4" w:space="0" w:color="auto"/>
            </w:tcBorders>
            <w:shd w:val="clear" w:color="auto" w:fill="auto"/>
            <w:vAlign w:val="center"/>
          </w:tcPr>
          <w:p w14:paraId="0584DE92" w14:textId="5FE0EAAF"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3"/>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3"/>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3"/>
                <w14:textFill>
                  <w14:solidFill>
                    <w14:srgbClr w14:val="000000">
                      <w14:alpha w14:val="100000"/>
                    </w14:srgbClr>
                  </w14:solidFill>
                </w14:textFill>
              </w:rPr>
              <w:t xml:space="preserve">　</w:t>
            </w:r>
            <w:r w:rsidR="00FC18BF" w:rsidRPr="008F7B94">
              <w:rPr>
                <w:rFonts w:cs="Arial"/>
                <w:szCs w:val="20"/>
                <w:vertAlign w:val="superscript"/>
              </w:rPr>
              <w:t>2</w:t>
            </w:r>
          </w:p>
        </w:tc>
        <w:tc>
          <w:tcPr>
            <w:tcW w:w="546" w:type="pct"/>
            <w:tcBorders>
              <w:top w:val="single" w:sz="4" w:space="0" w:color="auto"/>
              <w:left w:val="nil"/>
              <w:bottom w:val="single" w:sz="4" w:space="0" w:color="auto"/>
              <w:right w:val="single" w:sz="4" w:space="0" w:color="auto"/>
            </w:tcBorders>
            <w:shd w:val="clear" w:color="auto" w:fill="auto"/>
            <w:vAlign w:val="center"/>
          </w:tcPr>
          <w:p w14:paraId="555B3F9C" w14:textId="488B8CB1" w:rsidR="00DF12F4" w:rsidRPr="00F850DE" w:rsidRDefault="00D83D57" w:rsidP="00F850DE">
            <w:pPr>
              <w:pStyle w:val="TableText0"/>
              <w:keepLines/>
              <w:jc w:val="center"/>
              <w:rPr>
                <w:szCs w:val="20"/>
                <w:highlight w:val="darkGray"/>
              </w:rPr>
            </w:pPr>
            <w:r w:rsidRPr="00D83D57">
              <w:rPr>
                <w:rFonts w:cs="Arial" w:hint="eastAsia"/>
                <w:color w:val="000000"/>
                <w:w w:val="26"/>
                <w:szCs w:val="20"/>
                <w:shd w:val="solid" w:color="000000" w:fill="000000"/>
                <w:fitText w:val="116" w:id="-764121592"/>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92"/>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92"/>
                <w14:textFill>
                  <w14:solidFill>
                    <w14:srgbClr w14:val="000000">
                      <w14:alpha w14:val="100000"/>
                    </w14:srgbClr>
                  </w14:solidFill>
                </w14:textFill>
              </w:rPr>
              <w:t xml:space="preserve">　</w:t>
            </w:r>
            <w:r w:rsidR="00FC18BF" w:rsidRPr="008F7B94">
              <w:rPr>
                <w:rFonts w:cs="Arial"/>
                <w:szCs w:val="20"/>
                <w:vertAlign w:val="superscript"/>
              </w:rPr>
              <w:t>2</w:t>
            </w:r>
          </w:p>
        </w:tc>
        <w:tc>
          <w:tcPr>
            <w:tcW w:w="545" w:type="pct"/>
            <w:tcBorders>
              <w:top w:val="single" w:sz="4" w:space="0" w:color="auto"/>
              <w:left w:val="nil"/>
              <w:bottom w:val="single" w:sz="4" w:space="0" w:color="auto"/>
              <w:right w:val="single" w:sz="4" w:space="0" w:color="auto"/>
            </w:tcBorders>
            <w:shd w:val="clear" w:color="auto" w:fill="auto"/>
            <w:vAlign w:val="center"/>
          </w:tcPr>
          <w:p w14:paraId="28A422D5" w14:textId="250C97BE"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1"/>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1"/>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1"/>
                <w14:textFill>
                  <w14:solidFill>
                    <w14:srgbClr w14:val="000000">
                      <w14:alpha w14:val="100000"/>
                    </w14:srgbClr>
                  </w14:solidFill>
                </w14:textFill>
              </w:rPr>
              <w:t xml:space="preserve">　</w:t>
            </w:r>
            <w:r w:rsidR="00FC18BF" w:rsidRPr="008F7B94">
              <w:rPr>
                <w:rFonts w:cs="Arial"/>
                <w:szCs w:val="20"/>
                <w:vertAlign w:val="superscript"/>
              </w:rPr>
              <w:t>2</w:t>
            </w:r>
          </w:p>
        </w:tc>
        <w:tc>
          <w:tcPr>
            <w:tcW w:w="546" w:type="pct"/>
            <w:tcBorders>
              <w:top w:val="single" w:sz="4" w:space="0" w:color="auto"/>
              <w:left w:val="nil"/>
              <w:bottom w:val="single" w:sz="4" w:space="0" w:color="auto"/>
              <w:right w:val="single" w:sz="4" w:space="0" w:color="auto"/>
            </w:tcBorders>
            <w:shd w:val="clear" w:color="auto" w:fill="auto"/>
            <w:vAlign w:val="center"/>
          </w:tcPr>
          <w:p w14:paraId="3BD91315" w14:textId="07589E5B" w:rsidR="00DF12F4" w:rsidRPr="00F850DE" w:rsidRDefault="00D83D57" w:rsidP="00F850DE">
            <w:pPr>
              <w:pStyle w:val="TableText0"/>
              <w:keepLines/>
              <w:jc w:val="center"/>
              <w:rPr>
                <w:szCs w:val="20"/>
                <w:highlight w:val="darkGray"/>
              </w:rPr>
            </w:pPr>
            <w:r w:rsidRPr="00D83D57">
              <w:rPr>
                <w:rFonts w:cs="Arial" w:hint="eastAsia"/>
                <w:color w:val="000000"/>
                <w:w w:val="26"/>
                <w:szCs w:val="20"/>
                <w:shd w:val="solid" w:color="000000" w:fill="000000"/>
                <w:fitText w:val="116" w:id="-764121590"/>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90"/>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90"/>
                <w14:textFill>
                  <w14:solidFill>
                    <w14:srgbClr w14:val="000000">
                      <w14:alpha w14:val="100000"/>
                    </w14:srgbClr>
                  </w14:solidFill>
                </w14:textFill>
              </w:rPr>
              <w:t xml:space="preserve">　</w:t>
            </w:r>
            <w:r w:rsidR="00FC18BF" w:rsidRPr="008F7B94">
              <w:rPr>
                <w:rFonts w:cs="Arial"/>
                <w:szCs w:val="20"/>
                <w:vertAlign w:val="superscript"/>
              </w:rPr>
              <w:t>2</w:t>
            </w:r>
          </w:p>
        </w:tc>
        <w:tc>
          <w:tcPr>
            <w:tcW w:w="545" w:type="pct"/>
            <w:tcBorders>
              <w:top w:val="single" w:sz="4" w:space="0" w:color="auto"/>
              <w:left w:val="nil"/>
              <w:bottom w:val="single" w:sz="4" w:space="0" w:color="auto"/>
              <w:right w:val="single" w:sz="4" w:space="0" w:color="auto"/>
            </w:tcBorders>
            <w:shd w:val="clear" w:color="auto" w:fill="auto"/>
            <w:vAlign w:val="center"/>
          </w:tcPr>
          <w:p w14:paraId="11BDCDF8" w14:textId="6CAB492A"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89"/>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89"/>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89"/>
                <w14:textFill>
                  <w14:solidFill>
                    <w14:srgbClr w14:val="000000">
                      <w14:alpha w14:val="100000"/>
                    </w14:srgbClr>
                  </w14:solidFill>
                </w14:textFill>
              </w:rPr>
              <w:t xml:space="preserve">　</w:t>
            </w:r>
            <w:r w:rsidR="00FC18BF" w:rsidRPr="008F7B94">
              <w:rPr>
                <w:rFonts w:cs="Arial"/>
                <w:szCs w:val="20"/>
                <w:vertAlign w:val="superscript"/>
              </w:rPr>
              <w:t>2</w:t>
            </w:r>
          </w:p>
        </w:tc>
      </w:tr>
      <w:tr w:rsidR="005F0DE8" w:rsidRPr="005F0DE8" w14:paraId="39B4F20E" w14:textId="77777777" w:rsidTr="002F38D7">
        <w:trPr>
          <w:cantSplit/>
          <w:jc w:val="center"/>
        </w:trPr>
        <w:tc>
          <w:tcPr>
            <w:tcW w:w="5000" w:type="pct"/>
            <w:gridSpan w:val="7"/>
            <w:shd w:val="clear" w:color="auto" w:fill="auto"/>
            <w:vAlign w:val="center"/>
          </w:tcPr>
          <w:p w14:paraId="726221BB" w14:textId="13654E36" w:rsidR="00D70349" w:rsidRPr="005F0DE8" w:rsidRDefault="000C1AFF" w:rsidP="0007717C">
            <w:pPr>
              <w:pStyle w:val="TableText0"/>
              <w:keepLines/>
              <w:rPr>
                <w:b/>
                <w:szCs w:val="20"/>
              </w:rPr>
            </w:pPr>
            <w:bookmarkStart w:id="35" w:name="_Hlk88815214"/>
            <w:r w:rsidRPr="005F0DE8">
              <w:rPr>
                <w:b/>
                <w:szCs w:val="20"/>
              </w:rPr>
              <w:t xml:space="preserve">Estimated financial implications of </w:t>
            </w:r>
            <w:r w:rsidR="008772F8" w:rsidRPr="003A55F9">
              <w:rPr>
                <w:b/>
                <w:szCs w:val="20"/>
              </w:rPr>
              <w:t>PKU Easy Microtabs</w:t>
            </w:r>
            <w:r w:rsidR="008772F8" w:rsidRPr="00824DC6">
              <w:rPr>
                <w:b/>
                <w:iCs/>
                <w:szCs w:val="20"/>
              </w:rPr>
              <w:t xml:space="preserve"> </w:t>
            </w:r>
          </w:p>
        </w:tc>
      </w:tr>
      <w:tr w:rsidR="00384BBB" w:rsidRPr="005F0DE8" w14:paraId="5F183828" w14:textId="77777777" w:rsidTr="002F38D7">
        <w:trPr>
          <w:cantSplit/>
          <w:jc w:val="center"/>
        </w:trPr>
        <w:tc>
          <w:tcPr>
            <w:tcW w:w="1726" w:type="pct"/>
            <w:shd w:val="clear" w:color="auto" w:fill="auto"/>
            <w:vAlign w:val="center"/>
          </w:tcPr>
          <w:p w14:paraId="6DB6C4F2" w14:textId="5FE18972" w:rsidR="00DF12F4" w:rsidRPr="005F0DE8" w:rsidRDefault="00DF12F4" w:rsidP="0007717C">
            <w:pPr>
              <w:pStyle w:val="TableText0"/>
              <w:keepLines/>
              <w:rPr>
                <w:szCs w:val="20"/>
              </w:rPr>
            </w:pPr>
            <w:r w:rsidRPr="005F0DE8">
              <w:rPr>
                <w:szCs w:val="20"/>
              </w:rPr>
              <w:t>Cost to PBS/RPBS less co-payment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7AE6B28" w14:textId="5E78AA1A"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88"/>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88"/>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88"/>
                <w14:textFill>
                  <w14:solidFill>
                    <w14:srgbClr w14:val="000000">
                      <w14:alpha w14:val="100000"/>
                    </w14:srgbClr>
                  </w14:solidFill>
                </w14:textFill>
              </w:rPr>
              <w:t xml:space="preserve">　</w:t>
            </w:r>
            <w:r w:rsidR="00FC18BF" w:rsidRPr="00F850DE">
              <w:rPr>
                <w:rFonts w:cs="Arial"/>
                <w:szCs w:val="20"/>
                <w:vertAlign w:val="superscript"/>
              </w:rPr>
              <w:t>3</w:t>
            </w:r>
          </w:p>
        </w:tc>
        <w:tc>
          <w:tcPr>
            <w:tcW w:w="546" w:type="pct"/>
            <w:tcBorders>
              <w:top w:val="single" w:sz="4" w:space="0" w:color="auto"/>
              <w:left w:val="nil"/>
              <w:bottom w:val="single" w:sz="4" w:space="0" w:color="auto"/>
              <w:right w:val="single" w:sz="4" w:space="0" w:color="auto"/>
            </w:tcBorders>
            <w:shd w:val="clear" w:color="auto" w:fill="auto"/>
            <w:vAlign w:val="center"/>
          </w:tcPr>
          <w:p w14:paraId="19519F19" w14:textId="549DEBB6"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87"/>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87"/>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87"/>
                <w14:textFill>
                  <w14:solidFill>
                    <w14:srgbClr w14:val="000000">
                      <w14:alpha w14:val="100000"/>
                    </w14:srgbClr>
                  </w14:solidFill>
                </w14:textFill>
              </w:rPr>
              <w:t xml:space="preserve">　</w:t>
            </w:r>
            <w:r w:rsidR="00FC18BF" w:rsidRPr="008F7B94">
              <w:rPr>
                <w:rFonts w:cs="Arial"/>
                <w:szCs w:val="20"/>
                <w:vertAlign w:val="superscript"/>
              </w:rPr>
              <w:t>3</w:t>
            </w:r>
          </w:p>
        </w:tc>
        <w:tc>
          <w:tcPr>
            <w:tcW w:w="546" w:type="pct"/>
            <w:tcBorders>
              <w:top w:val="single" w:sz="4" w:space="0" w:color="auto"/>
              <w:left w:val="nil"/>
              <w:bottom w:val="single" w:sz="4" w:space="0" w:color="auto"/>
              <w:right w:val="single" w:sz="4" w:space="0" w:color="auto"/>
            </w:tcBorders>
            <w:shd w:val="clear" w:color="auto" w:fill="auto"/>
            <w:vAlign w:val="center"/>
          </w:tcPr>
          <w:p w14:paraId="6B513315" w14:textId="73E43D9F" w:rsidR="00DF12F4" w:rsidRPr="00F850DE" w:rsidRDefault="00D83D57" w:rsidP="00F850DE">
            <w:pPr>
              <w:pStyle w:val="TableText0"/>
              <w:keepLines/>
              <w:jc w:val="center"/>
              <w:rPr>
                <w:szCs w:val="20"/>
                <w:highlight w:val="darkGray"/>
              </w:rPr>
            </w:pPr>
            <w:r w:rsidRPr="00D83D57">
              <w:rPr>
                <w:rFonts w:cs="Arial" w:hint="eastAsia"/>
                <w:color w:val="000000"/>
                <w:w w:val="26"/>
                <w:szCs w:val="20"/>
                <w:shd w:val="solid" w:color="000000" w:fill="000000"/>
                <w:fitText w:val="116" w:id="-764121586"/>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86"/>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86"/>
                <w14:textFill>
                  <w14:solidFill>
                    <w14:srgbClr w14:val="000000">
                      <w14:alpha w14:val="100000"/>
                    </w14:srgbClr>
                  </w14:solidFill>
                </w14:textFill>
              </w:rPr>
              <w:t xml:space="preserve">　</w:t>
            </w:r>
            <w:r w:rsidR="00FC18BF" w:rsidRPr="008F7B94">
              <w:rPr>
                <w:rFonts w:cs="Arial"/>
                <w:szCs w:val="20"/>
                <w:vertAlign w:val="superscript"/>
              </w:rPr>
              <w:t>3</w:t>
            </w:r>
          </w:p>
        </w:tc>
        <w:tc>
          <w:tcPr>
            <w:tcW w:w="545" w:type="pct"/>
            <w:tcBorders>
              <w:top w:val="single" w:sz="4" w:space="0" w:color="auto"/>
              <w:left w:val="nil"/>
              <w:bottom w:val="single" w:sz="4" w:space="0" w:color="auto"/>
              <w:right w:val="single" w:sz="4" w:space="0" w:color="auto"/>
            </w:tcBorders>
            <w:shd w:val="clear" w:color="auto" w:fill="auto"/>
            <w:vAlign w:val="center"/>
          </w:tcPr>
          <w:p w14:paraId="2521A4E4" w14:textId="21AF48CA"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85"/>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85"/>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85"/>
                <w14:textFill>
                  <w14:solidFill>
                    <w14:srgbClr w14:val="000000">
                      <w14:alpha w14:val="100000"/>
                    </w14:srgbClr>
                  </w14:solidFill>
                </w14:textFill>
              </w:rPr>
              <w:t xml:space="preserve">　</w:t>
            </w:r>
            <w:r w:rsidR="00FC18BF" w:rsidRPr="008F7B94">
              <w:rPr>
                <w:rFonts w:cs="Arial"/>
                <w:szCs w:val="20"/>
                <w:vertAlign w:val="superscript"/>
              </w:rPr>
              <w:t>3</w:t>
            </w:r>
          </w:p>
        </w:tc>
        <w:tc>
          <w:tcPr>
            <w:tcW w:w="546" w:type="pct"/>
            <w:tcBorders>
              <w:top w:val="single" w:sz="4" w:space="0" w:color="auto"/>
              <w:left w:val="nil"/>
              <w:bottom w:val="single" w:sz="4" w:space="0" w:color="auto"/>
              <w:right w:val="single" w:sz="4" w:space="0" w:color="auto"/>
            </w:tcBorders>
            <w:shd w:val="clear" w:color="auto" w:fill="auto"/>
            <w:vAlign w:val="center"/>
          </w:tcPr>
          <w:p w14:paraId="16BF86D6" w14:textId="12D6D19E" w:rsidR="00DF12F4" w:rsidRPr="00F850DE" w:rsidRDefault="00D83D57" w:rsidP="00F850DE">
            <w:pPr>
              <w:pStyle w:val="TableText0"/>
              <w:keepLines/>
              <w:jc w:val="center"/>
              <w:rPr>
                <w:szCs w:val="20"/>
                <w:highlight w:val="darkGray"/>
              </w:rPr>
            </w:pPr>
            <w:r w:rsidRPr="00D83D57">
              <w:rPr>
                <w:rFonts w:cs="Arial" w:hint="eastAsia"/>
                <w:color w:val="000000"/>
                <w:w w:val="26"/>
                <w:szCs w:val="20"/>
                <w:shd w:val="solid" w:color="000000" w:fill="000000"/>
                <w:fitText w:val="116" w:id="-764121584"/>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84"/>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84"/>
                <w14:textFill>
                  <w14:solidFill>
                    <w14:srgbClr w14:val="000000">
                      <w14:alpha w14:val="100000"/>
                    </w14:srgbClr>
                  </w14:solidFill>
                </w14:textFill>
              </w:rPr>
              <w:t xml:space="preserve">　</w:t>
            </w:r>
            <w:r w:rsidR="00FC18BF" w:rsidRPr="008F7B94">
              <w:rPr>
                <w:rFonts w:cs="Arial"/>
                <w:szCs w:val="20"/>
                <w:vertAlign w:val="superscript"/>
              </w:rPr>
              <w:t>3</w:t>
            </w:r>
          </w:p>
        </w:tc>
        <w:tc>
          <w:tcPr>
            <w:tcW w:w="545" w:type="pct"/>
            <w:tcBorders>
              <w:top w:val="single" w:sz="4" w:space="0" w:color="auto"/>
              <w:left w:val="nil"/>
              <w:bottom w:val="single" w:sz="4" w:space="0" w:color="auto"/>
              <w:right w:val="single" w:sz="4" w:space="0" w:color="auto"/>
            </w:tcBorders>
            <w:shd w:val="clear" w:color="auto" w:fill="auto"/>
            <w:vAlign w:val="center"/>
          </w:tcPr>
          <w:p w14:paraId="4CA48892" w14:textId="4BB08479"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600"/>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600"/>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600"/>
                <w14:textFill>
                  <w14:solidFill>
                    <w14:srgbClr w14:val="000000">
                      <w14:alpha w14:val="100000"/>
                    </w14:srgbClr>
                  </w14:solidFill>
                </w14:textFill>
              </w:rPr>
              <w:t xml:space="preserve">　</w:t>
            </w:r>
            <w:r w:rsidR="00FC18BF" w:rsidRPr="008F7B94">
              <w:rPr>
                <w:rFonts w:cs="Arial"/>
                <w:szCs w:val="20"/>
                <w:vertAlign w:val="superscript"/>
              </w:rPr>
              <w:t>3</w:t>
            </w:r>
          </w:p>
        </w:tc>
      </w:tr>
      <w:bookmarkEnd w:id="35"/>
      <w:tr w:rsidR="005F0DE8" w:rsidRPr="005F0DE8" w14:paraId="3CD835A0" w14:textId="77777777" w:rsidTr="002F38D7">
        <w:trPr>
          <w:cantSplit/>
          <w:jc w:val="center"/>
        </w:trPr>
        <w:tc>
          <w:tcPr>
            <w:tcW w:w="5000" w:type="pct"/>
            <w:gridSpan w:val="7"/>
            <w:shd w:val="clear" w:color="auto" w:fill="auto"/>
            <w:vAlign w:val="center"/>
          </w:tcPr>
          <w:p w14:paraId="0717F32A" w14:textId="599CB1D7" w:rsidR="000C1AFF" w:rsidRPr="005F0DE8" w:rsidRDefault="000C1AFF" w:rsidP="0007717C">
            <w:pPr>
              <w:pStyle w:val="TableText0"/>
              <w:keepLines/>
              <w:rPr>
                <w:b/>
                <w:bCs w:val="0"/>
                <w:szCs w:val="20"/>
              </w:rPr>
            </w:pPr>
            <w:r w:rsidRPr="005F0DE8">
              <w:rPr>
                <w:b/>
                <w:bCs w:val="0"/>
                <w:szCs w:val="20"/>
              </w:rPr>
              <w:t>Net financial implications</w:t>
            </w:r>
          </w:p>
        </w:tc>
      </w:tr>
      <w:tr w:rsidR="005F0DE8" w:rsidRPr="005F0DE8" w14:paraId="6DC7AAF7" w14:textId="77777777" w:rsidTr="002F38D7">
        <w:trPr>
          <w:cantSplit/>
          <w:jc w:val="center"/>
        </w:trPr>
        <w:tc>
          <w:tcPr>
            <w:tcW w:w="1726" w:type="pct"/>
            <w:shd w:val="clear" w:color="auto" w:fill="auto"/>
            <w:vAlign w:val="center"/>
          </w:tcPr>
          <w:p w14:paraId="41FA959D" w14:textId="6A62CDCD" w:rsidR="00DF12F4" w:rsidRPr="005F0DE8" w:rsidRDefault="00DF12F4" w:rsidP="0007717C">
            <w:pPr>
              <w:pStyle w:val="TableText0"/>
              <w:keepLines/>
              <w:rPr>
                <w:szCs w:val="20"/>
              </w:rPr>
            </w:pPr>
            <w:r w:rsidRPr="005F0DE8">
              <w:rPr>
                <w:szCs w:val="20"/>
              </w:rPr>
              <w:t>Net cost to PBS/RPBS</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54A7C1B" w14:textId="3B2F9B49"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9"/>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9"/>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9"/>
                <w14:textFill>
                  <w14:solidFill>
                    <w14:srgbClr w14:val="000000">
                      <w14:alpha w14:val="100000"/>
                    </w14:srgbClr>
                  </w14:solidFill>
                </w14:textFill>
              </w:rPr>
              <w:t xml:space="preserve">　</w:t>
            </w:r>
            <w:r w:rsidR="00FC18BF" w:rsidRPr="008F7B94">
              <w:rPr>
                <w:rFonts w:cs="Arial"/>
                <w:szCs w:val="20"/>
                <w:vertAlign w:val="superscript"/>
              </w:rPr>
              <w:t>3</w:t>
            </w:r>
          </w:p>
        </w:tc>
        <w:tc>
          <w:tcPr>
            <w:tcW w:w="546" w:type="pct"/>
            <w:tcBorders>
              <w:top w:val="single" w:sz="4" w:space="0" w:color="auto"/>
              <w:left w:val="nil"/>
              <w:bottom w:val="single" w:sz="4" w:space="0" w:color="auto"/>
              <w:right w:val="single" w:sz="4" w:space="0" w:color="auto"/>
            </w:tcBorders>
            <w:shd w:val="clear" w:color="auto" w:fill="auto"/>
            <w:vAlign w:val="center"/>
          </w:tcPr>
          <w:p w14:paraId="5587EA01" w14:textId="457E6739"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8"/>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8"/>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8"/>
                <w14:textFill>
                  <w14:solidFill>
                    <w14:srgbClr w14:val="000000">
                      <w14:alpha w14:val="100000"/>
                    </w14:srgbClr>
                  </w14:solidFill>
                </w14:textFill>
              </w:rPr>
              <w:t xml:space="preserve">　</w:t>
            </w:r>
            <w:r w:rsidR="00FC18BF" w:rsidRPr="008F7B94">
              <w:rPr>
                <w:rFonts w:cs="Arial"/>
                <w:szCs w:val="20"/>
                <w:vertAlign w:val="superscript"/>
              </w:rPr>
              <w:t>3</w:t>
            </w:r>
          </w:p>
        </w:tc>
        <w:tc>
          <w:tcPr>
            <w:tcW w:w="546" w:type="pct"/>
            <w:tcBorders>
              <w:top w:val="single" w:sz="4" w:space="0" w:color="auto"/>
              <w:left w:val="nil"/>
              <w:bottom w:val="single" w:sz="4" w:space="0" w:color="auto"/>
              <w:right w:val="single" w:sz="4" w:space="0" w:color="auto"/>
            </w:tcBorders>
            <w:shd w:val="clear" w:color="auto" w:fill="auto"/>
            <w:vAlign w:val="center"/>
          </w:tcPr>
          <w:p w14:paraId="5A290C2B" w14:textId="67FAAA59" w:rsidR="00DF12F4" w:rsidRPr="00F850DE" w:rsidRDefault="00D83D57" w:rsidP="00F850DE">
            <w:pPr>
              <w:pStyle w:val="TableText0"/>
              <w:keepLines/>
              <w:jc w:val="center"/>
              <w:rPr>
                <w:szCs w:val="20"/>
                <w:highlight w:val="darkGray"/>
              </w:rPr>
            </w:pPr>
            <w:r w:rsidRPr="00D83D57">
              <w:rPr>
                <w:rFonts w:cs="Arial" w:hint="eastAsia"/>
                <w:color w:val="000000"/>
                <w:w w:val="26"/>
                <w:szCs w:val="20"/>
                <w:shd w:val="solid" w:color="000000" w:fill="000000"/>
                <w:fitText w:val="116" w:id="-764121597"/>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97"/>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97"/>
                <w14:textFill>
                  <w14:solidFill>
                    <w14:srgbClr w14:val="000000">
                      <w14:alpha w14:val="100000"/>
                    </w14:srgbClr>
                  </w14:solidFill>
                </w14:textFill>
              </w:rPr>
              <w:t xml:space="preserve">　</w:t>
            </w:r>
            <w:r w:rsidR="00FC18BF" w:rsidRPr="008F7B94">
              <w:rPr>
                <w:rFonts w:cs="Arial"/>
                <w:szCs w:val="20"/>
                <w:vertAlign w:val="superscript"/>
              </w:rPr>
              <w:t>3</w:t>
            </w:r>
          </w:p>
        </w:tc>
        <w:tc>
          <w:tcPr>
            <w:tcW w:w="545" w:type="pct"/>
            <w:tcBorders>
              <w:top w:val="single" w:sz="4" w:space="0" w:color="auto"/>
              <w:left w:val="nil"/>
              <w:bottom w:val="single" w:sz="4" w:space="0" w:color="auto"/>
              <w:right w:val="single" w:sz="4" w:space="0" w:color="auto"/>
            </w:tcBorders>
            <w:shd w:val="clear" w:color="auto" w:fill="auto"/>
            <w:vAlign w:val="center"/>
          </w:tcPr>
          <w:p w14:paraId="73C4A55C" w14:textId="52F97040"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6"/>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6"/>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6"/>
                <w14:textFill>
                  <w14:solidFill>
                    <w14:srgbClr w14:val="000000">
                      <w14:alpha w14:val="100000"/>
                    </w14:srgbClr>
                  </w14:solidFill>
                </w14:textFill>
              </w:rPr>
              <w:t xml:space="preserve">　</w:t>
            </w:r>
            <w:r w:rsidR="00FC18BF" w:rsidRPr="008F7B94">
              <w:rPr>
                <w:rFonts w:cs="Arial"/>
                <w:szCs w:val="20"/>
                <w:vertAlign w:val="superscript"/>
              </w:rPr>
              <w:t>3</w:t>
            </w:r>
          </w:p>
        </w:tc>
        <w:tc>
          <w:tcPr>
            <w:tcW w:w="546" w:type="pct"/>
            <w:tcBorders>
              <w:top w:val="single" w:sz="4" w:space="0" w:color="auto"/>
              <w:left w:val="nil"/>
              <w:bottom w:val="single" w:sz="4" w:space="0" w:color="auto"/>
              <w:right w:val="single" w:sz="4" w:space="0" w:color="auto"/>
            </w:tcBorders>
            <w:shd w:val="clear" w:color="auto" w:fill="auto"/>
            <w:vAlign w:val="center"/>
          </w:tcPr>
          <w:p w14:paraId="5A08AF29" w14:textId="76E67111" w:rsidR="00DF12F4" w:rsidRPr="00F850DE" w:rsidRDefault="00D83D57" w:rsidP="00F850DE">
            <w:pPr>
              <w:pStyle w:val="TableText0"/>
              <w:keepLines/>
              <w:jc w:val="center"/>
              <w:rPr>
                <w:szCs w:val="20"/>
                <w:highlight w:val="darkGray"/>
              </w:rPr>
            </w:pPr>
            <w:r w:rsidRPr="00D83D57">
              <w:rPr>
                <w:rFonts w:cs="Arial" w:hint="eastAsia"/>
                <w:color w:val="000000"/>
                <w:w w:val="26"/>
                <w:szCs w:val="20"/>
                <w:shd w:val="solid" w:color="000000" w:fill="000000"/>
                <w:fitText w:val="116" w:id="-764121595"/>
                <w14:textFill>
                  <w14:solidFill>
                    <w14:srgbClr w14:val="000000">
                      <w14:alpha w14:val="100000"/>
                    </w14:srgbClr>
                  </w14:solidFill>
                </w14:textFill>
              </w:rPr>
              <w:t xml:space="preserve">　</w:t>
            </w:r>
            <w:r w:rsidRPr="00D83D57">
              <w:rPr>
                <w:rFonts w:cs="Arial"/>
                <w:color w:val="000000"/>
                <w:w w:val="26"/>
                <w:szCs w:val="20"/>
                <w:shd w:val="solid" w:color="000000" w:fill="000000"/>
                <w:fitText w:val="116" w:id="-764121595"/>
                <w14:textFill>
                  <w14:solidFill>
                    <w14:srgbClr w14:val="000000">
                      <w14:alpha w14:val="100000"/>
                    </w14:srgbClr>
                  </w14:solidFill>
                </w14:textFill>
              </w:rPr>
              <w:t>|</w:t>
            </w:r>
            <w:r w:rsidRPr="00D83D57">
              <w:rPr>
                <w:rFonts w:cs="Arial" w:hint="eastAsia"/>
                <w:color w:val="000000"/>
                <w:spacing w:val="11"/>
                <w:w w:val="26"/>
                <w:szCs w:val="20"/>
                <w:shd w:val="solid" w:color="000000" w:fill="000000"/>
                <w:fitText w:val="116" w:id="-764121595"/>
                <w14:textFill>
                  <w14:solidFill>
                    <w14:srgbClr w14:val="000000">
                      <w14:alpha w14:val="100000"/>
                    </w14:srgbClr>
                  </w14:solidFill>
                </w14:textFill>
              </w:rPr>
              <w:t xml:space="preserve">　</w:t>
            </w:r>
            <w:r w:rsidR="00FC18BF" w:rsidRPr="008F7B94">
              <w:rPr>
                <w:rFonts w:cs="Arial"/>
                <w:szCs w:val="20"/>
                <w:vertAlign w:val="superscript"/>
              </w:rPr>
              <w:t>3</w:t>
            </w:r>
          </w:p>
        </w:tc>
        <w:tc>
          <w:tcPr>
            <w:tcW w:w="545" w:type="pct"/>
            <w:tcBorders>
              <w:top w:val="single" w:sz="4" w:space="0" w:color="auto"/>
              <w:left w:val="nil"/>
              <w:bottom w:val="single" w:sz="4" w:space="0" w:color="auto"/>
              <w:right w:val="single" w:sz="4" w:space="0" w:color="auto"/>
            </w:tcBorders>
            <w:shd w:val="clear" w:color="auto" w:fill="auto"/>
            <w:vAlign w:val="center"/>
          </w:tcPr>
          <w:p w14:paraId="1A3491BC" w14:textId="21520C64" w:rsidR="00DF12F4" w:rsidRPr="00F850DE" w:rsidRDefault="00D83D57" w:rsidP="00F850DE">
            <w:pPr>
              <w:pStyle w:val="TableText0"/>
              <w:keepLines/>
              <w:jc w:val="center"/>
              <w:rPr>
                <w:szCs w:val="20"/>
                <w:highlight w:val="darkGray"/>
              </w:rPr>
            </w:pPr>
            <w:r w:rsidRPr="00D83D57">
              <w:rPr>
                <w:rFonts w:cs="Arial" w:hint="eastAsia"/>
                <w:color w:val="000000"/>
                <w:w w:val="25"/>
                <w:szCs w:val="20"/>
                <w:shd w:val="solid" w:color="000000" w:fill="000000"/>
                <w:fitText w:val="115" w:id="-764121594"/>
                <w14:textFill>
                  <w14:solidFill>
                    <w14:srgbClr w14:val="000000">
                      <w14:alpha w14:val="100000"/>
                    </w14:srgbClr>
                  </w14:solidFill>
                </w14:textFill>
              </w:rPr>
              <w:t xml:space="preserve">　</w:t>
            </w:r>
            <w:r w:rsidRPr="00D83D57">
              <w:rPr>
                <w:rFonts w:cs="Arial"/>
                <w:color w:val="000000"/>
                <w:w w:val="25"/>
                <w:szCs w:val="20"/>
                <w:shd w:val="solid" w:color="000000" w:fill="000000"/>
                <w:fitText w:val="115" w:id="-764121594"/>
                <w14:textFill>
                  <w14:solidFill>
                    <w14:srgbClr w14:val="000000">
                      <w14:alpha w14:val="100000"/>
                    </w14:srgbClr>
                  </w14:solidFill>
                </w14:textFill>
              </w:rPr>
              <w:t>|</w:t>
            </w:r>
            <w:r w:rsidRPr="00D83D57">
              <w:rPr>
                <w:rFonts w:cs="Arial" w:hint="eastAsia"/>
                <w:color w:val="000000"/>
                <w:w w:val="25"/>
                <w:szCs w:val="20"/>
                <w:shd w:val="solid" w:color="000000" w:fill="000000"/>
                <w:fitText w:val="115" w:id="-764121594"/>
                <w14:textFill>
                  <w14:solidFill>
                    <w14:srgbClr w14:val="000000">
                      <w14:alpha w14:val="100000"/>
                    </w14:srgbClr>
                  </w14:solidFill>
                </w14:textFill>
              </w:rPr>
              <w:t xml:space="preserve">　</w:t>
            </w:r>
            <w:r w:rsidR="00FC18BF" w:rsidRPr="008F7B94">
              <w:rPr>
                <w:rFonts w:cs="Arial"/>
                <w:szCs w:val="20"/>
                <w:vertAlign w:val="superscript"/>
              </w:rPr>
              <w:t>3</w:t>
            </w:r>
          </w:p>
        </w:tc>
      </w:tr>
    </w:tbl>
    <w:p w14:paraId="1329A747" w14:textId="07CA8918" w:rsidR="00DF12F4" w:rsidRPr="005F0DE8" w:rsidRDefault="00DF12F4" w:rsidP="0007717C">
      <w:pPr>
        <w:pStyle w:val="TableFigureFooter"/>
        <w:keepNext/>
        <w:keepLines/>
        <w:jc w:val="left"/>
        <w:rPr>
          <w:szCs w:val="18"/>
        </w:rPr>
      </w:pPr>
      <w:r w:rsidRPr="005F0DE8">
        <w:rPr>
          <w:szCs w:val="18"/>
        </w:rPr>
        <w:t xml:space="preserve">Source: </w:t>
      </w:r>
      <w:bookmarkStart w:id="36" w:name="_Hlk172707947"/>
      <w:r w:rsidR="00603CE4">
        <w:rPr>
          <w:szCs w:val="18"/>
        </w:rPr>
        <w:t>Table 4-5 and Table 4-8</w:t>
      </w:r>
      <w:r w:rsidR="005F0DE8" w:rsidRPr="005F0DE8" w:rsidDel="005F0DE8">
        <w:rPr>
          <w:szCs w:val="18"/>
        </w:rPr>
        <w:t xml:space="preserve"> </w:t>
      </w:r>
      <w:bookmarkEnd w:id="36"/>
      <w:r w:rsidRPr="005F0DE8">
        <w:rPr>
          <w:szCs w:val="18"/>
        </w:rPr>
        <w:t>of the submission.</w:t>
      </w:r>
    </w:p>
    <w:p w14:paraId="5F68186B" w14:textId="77777777" w:rsidR="004E7A7F" w:rsidRDefault="00AB4684" w:rsidP="004E7A7F">
      <w:pPr>
        <w:pStyle w:val="TableFigureFooter"/>
        <w:keepLines/>
        <w:jc w:val="left"/>
        <w:rPr>
          <w:szCs w:val="18"/>
        </w:rPr>
      </w:pPr>
      <w:r w:rsidRPr="005F0DE8">
        <w:rPr>
          <w:szCs w:val="18"/>
        </w:rPr>
        <w:t>Abbreviations: PBS = Pharmaceutical Benefits Scheme; RPBS = Repatriation Pharmaceutical Benefits Scheme.</w:t>
      </w:r>
    </w:p>
    <w:p w14:paraId="117E5499" w14:textId="3B845971" w:rsidR="004E7A7F" w:rsidRPr="004E7A7F" w:rsidRDefault="004E7A7F" w:rsidP="004E7A7F">
      <w:pPr>
        <w:pStyle w:val="TableFigureFooter"/>
        <w:keepLines/>
        <w:jc w:val="left"/>
        <w:rPr>
          <w:i/>
          <w:szCs w:val="18"/>
        </w:rPr>
      </w:pPr>
      <w:r w:rsidRPr="004E7A7F">
        <w:rPr>
          <w:i/>
        </w:rPr>
        <w:t xml:space="preserve"> </w:t>
      </w:r>
      <w:r w:rsidRPr="004E7A7F">
        <w:rPr>
          <w:i/>
          <w:szCs w:val="18"/>
        </w:rPr>
        <w:t>The redacted values correspond to the following ranges:</w:t>
      </w:r>
    </w:p>
    <w:p w14:paraId="3680206A" w14:textId="77777777" w:rsidR="004E7A7F" w:rsidRPr="004E7A7F" w:rsidRDefault="004E7A7F" w:rsidP="004E7A7F">
      <w:pPr>
        <w:pStyle w:val="TableFigureFooter"/>
        <w:keepLines/>
        <w:jc w:val="left"/>
        <w:rPr>
          <w:i/>
          <w:szCs w:val="18"/>
        </w:rPr>
      </w:pPr>
      <w:r w:rsidRPr="004E7A7F">
        <w:rPr>
          <w:i/>
          <w:szCs w:val="18"/>
          <w:vertAlign w:val="superscript"/>
        </w:rPr>
        <w:t>1</w:t>
      </w:r>
      <w:r w:rsidRPr="004E7A7F">
        <w:rPr>
          <w:i/>
          <w:szCs w:val="18"/>
        </w:rPr>
        <w:t xml:space="preserve"> &lt;500</w:t>
      </w:r>
    </w:p>
    <w:p w14:paraId="6C684A23" w14:textId="77777777" w:rsidR="004E7A7F" w:rsidRPr="004E7A7F" w:rsidRDefault="004E7A7F" w:rsidP="004E7A7F">
      <w:pPr>
        <w:pStyle w:val="TableFigureFooter"/>
        <w:keepLines/>
        <w:jc w:val="left"/>
        <w:rPr>
          <w:i/>
          <w:szCs w:val="18"/>
        </w:rPr>
      </w:pPr>
      <w:r w:rsidRPr="004E7A7F">
        <w:rPr>
          <w:i/>
          <w:szCs w:val="18"/>
          <w:vertAlign w:val="superscript"/>
        </w:rPr>
        <w:t xml:space="preserve">2 </w:t>
      </w:r>
      <w:r w:rsidRPr="004E7A7F">
        <w:rPr>
          <w:i/>
          <w:szCs w:val="18"/>
        </w:rPr>
        <w:t xml:space="preserve">$0 to &lt;$10 million </w:t>
      </w:r>
    </w:p>
    <w:p w14:paraId="42320224" w14:textId="0686F3FA" w:rsidR="00D70349" w:rsidRPr="005F0DE8" w:rsidRDefault="004E7A7F" w:rsidP="001635E2">
      <w:pPr>
        <w:pStyle w:val="TableFigureFooter"/>
        <w:keepLines/>
        <w:jc w:val="left"/>
        <w:rPr>
          <w:szCs w:val="18"/>
        </w:rPr>
      </w:pPr>
      <w:r w:rsidRPr="004E7A7F">
        <w:rPr>
          <w:i/>
          <w:szCs w:val="18"/>
          <w:vertAlign w:val="superscript"/>
        </w:rPr>
        <w:t xml:space="preserve">3 </w:t>
      </w:r>
      <w:r w:rsidRPr="004E7A7F">
        <w:rPr>
          <w:i/>
          <w:szCs w:val="18"/>
        </w:rPr>
        <w:t>Net cost saving</w:t>
      </w:r>
    </w:p>
    <w:p w14:paraId="5B9EB410" w14:textId="0AF3BA5A" w:rsidR="009423D1" w:rsidRPr="00824DC6" w:rsidRDefault="009423D1" w:rsidP="002C2E16">
      <w:pPr>
        <w:pStyle w:val="3-BodyText"/>
        <w:spacing w:before="120"/>
        <w:rPr>
          <w:iCs/>
        </w:rPr>
      </w:pPr>
      <w:r w:rsidRPr="00824DC6">
        <w:rPr>
          <w:iCs/>
        </w:rPr>
        <w:t xml:space="preserve">As a Category 3 submission, </w:t>
      </w:r>
      <w:r w:rsidRPr="00824DC6">
        <w:t xml:space="preserve">the economic analysis and </w:t>
      </w:r>
      <w:r w:rsidRPr="00824DC6">
        <w:rPr>
          <w:iCs/>
        </w:rPr>
        <w:t xml:space="preserve">financial estimates have not been independently evaluated. </w:t>
      </w:r>
    </w:p>
    <w:p w14:paraId="0C908B19" w14:textId="77777777" w:rsidR="00B84A42" w:rsidRDefault="00B84A42" w:rsidP="00B84A42">
      <w:pPr>
        <w:pStyle w:val="Heading1"/>
        <w:keepNext/>
        <w:keepLines/>
        <w:numPr>
          <w:ilvl w:val="0"/>
          <w:numId w:val="2"/>
        </w:numPr>
        <w:spacing w:before="240"/>
        <w:ind w:left="709" w:hanging="709"/>
        <w:jc w:val="both"/>
        <w:rPr>
          <w:sz w:val="32"/>
          <w:szCs w:val="32"/>
        </w:rPr>
      </w:pPr>
      <w:r>
        <w:rPr>
          <w:sz w:val="32"/>
          <w:szCs w:val="32"/>
        </w:rPr>
        <w:t>NPWP consideration</w:t>
      </w:r>
    </w:p>
    <w:p w14:paraId="0D198B3D" w14:textId="77839E47" w:rsidR="00632D63" w:rsidRDefault="00632D63" w:rsidP="00632D63">
      <w:pPr>
        <w:pStyle w:val="3-BodyText"/>
      </w:pPr>
      <w:r w:rsidRPr="0056309C">
        <w:t>The NPWP supported the listing of PKU Easy Microtabs Plus on the PBS under the same conditions as PKU Easy Microtabs for the dietary management of PKU on a cost-minimisation basis to the lowest cost comparator, at an equivalent cost per gram of PE.</w:t>
      </w:r>
    </w:p>
    <w:p w14:paraId="27FF6147" w14:textId="77777777" w:rsidR="00632D63" w:rsidRPr="0056309C" w:rsidRDefault="00632D63" w:rsidP="00632D63">
      <w:pPr>
        <w:pStyle w:val="3-BodyText"/>
      </w:pPr>
      <w:r w:rsidRPr="0056309C">
        <w:t xml:space="preserve">The NPWP advised that PKU Easy Microtabs was an appropriate comparator for PKU Easy Microtabs Plus, and that </w:t>
      </w:r>
      <w:bookmarkStart w:id="37" w:name="_Hlk181109556"/>
      <w:r w:rsidRPr="0056309C">
        <w:t xml:space="preserve">PKU Easy tablet and Phlexy-10 </w:t>
      </w:r>
      <w:bookmarkEnd w:id="37"/>
      <w:r>
        <w:t xml:space="preserve">are </w:t>
      </w:r>
      <w:r w:rsidRPr="0056309C">
        <w:t>also appropriate comparators. The NPWP considered that the currently listed tablet form</w:t>
      </w:r>
      <w:r>
        <w:t>s</w:t>
      </w:r>
      <w:r w:rsidRPr="0056309C">
        <w:t xml:space="preserve"> of amino acid formulae </w:t>
      </w:r>
      <w:r>
        <w:t>are</w:t>
      </w:r>
      <w:r w:rsidRPr="0056309C">
        <w:t xml:space="preserve"> alternative therapeutic options that align with the intended use of PKU Easy Microtabs Plus in patients with PKU. </w:t>
      </w:r>
    </w:p>
    <w:p w14:paraId="0B43AA87" w14:textId="77777777" w:rsidR="00632D63" w:rsidRPr="0056309C" w:rsidRDefault="00632D63" w:rsidP="00632D63">
      <w:pPr>
        <w:pStyle w:val="3-BodyText"/>
      </w:pPr>
      <w:r w:rsidRPr="0056309C">
        <w:t xml:space="preserve">The NPWP </w:t>
      </w:r>
      <w:r>
        <w:t>accepted</w:t>
      </w:r>
      <w:r w:rsidRPr="0056309C">
        <w:t xml:space="preserve"> that PKU Easy Microtabs Plus is expected to provide non-inferior clinical benefits and safety compared to PKU Easy Microtabs</w:t>
      </w:r>
      <w:r>
        <w:t>.</w:t>
      </w:r>
      <w:r w:rsidRPr="0056309C">
        <w:t xml:space="preserve"> </w:t>
      </w:r>
    </w:p>
    <w:p w14:paraId="3DF1A654" w14:textId="77777777" w:rsidR="00632D63" w:rsidRPr="00101922" w:rsidRDefault="00632D63" w:rsidP="00632D63">
      <w:pPr>
        <w:pStyle w:val="3-BodyText"/>
      </w:pPr>
      <w:bookmarkStart w:id="38" w:name="_Hlk179964431"/>
      <w:r w:rsidRPr="003319C0">
        <w:t>The NPWP noted the sponsor’s estimat</w:t>
      </w:r>
      <w:r>
        <w:t>ion</w:t>
      </w:r>
      <w:r w:rsidRPr="003319C0">
        <w:t xml:space="preserve"> that listing PKU Easy Microtabs Plus would result in minor savings to the PBS/RPBS.</w:t>
      </w:r>
    </w:p>
    <w:bookmarkEnd w:id="38"/>
    <w:p w14:paraId="7A86C193" w14:textId="77777777" w:rsidR="00632D63" w:rsidRDefault="00632D63" w:rsidP="00632D63">
      <w:pPr>
        <w:pStyle w:val="3-BodyText"/>
      </w:pPr>
      <w:r w:rsidRPr="00101922">
        <w:t>The NPWP noted that PKU Easy Microtabs Plus does not contain choline and expressed concern about the potential risk of inadequate choline levels during pregnancy</w:t>
      </w:r>
      <w:r w:rsidRPr="0053024F">
        <w:t xml:space="preserve"> if </w:t>
      </w:r>
      <w:r>
        <w:t>used as the sole source of nutrition</w:t>
      </w:r>
      <w:r w:rsidRPr="0053024F">
        <w:t>.</w:t>
      </w:r>
      <w:r w:rsidRPr="00101922">
        <w:t xml:space="preserve"> </w:t>
      </w:r>
      <w:r w:rsidRPr="003319C0">
        <w:t xml:space="preserve">The NPWP </w:t>
      </w:r>
      <w:r>
        <w:t>suggested the PBAC consider whether an administrative note to this effect is appropriate.</w:t>
      </w:r>
    </w:p>
    <w:p w14:paraId="7C8F4780" w14:textId="77777777" w:rsidR="00597B23" w:rsidRPr="0090150D" w:rsidRDefault="00597B23" w:rsidP="00597B23">
      <w:pPr>
        <w:pStyle w:val="2-SectionHeading"/>
        <w:numPr>
          <w:ilvl w:val="0"/>
          <w:numId w:val="2"/>
        </w:numPr>
      </w:pPr>
      <w:bookmarkStart w:id="39" w:name="_Hlk181169862"/>
      <w:r w:rsidRPr="0090150D">
        <w:t>PBAC Outcome</w:t>
      </w:r>
    </w:p>
    <w:p w14:paraId="3C581389" w14:textId="63C0DFCB" w:rsidR="00D62802" w:rsidRPr="008D1AA3" w:rsidRDefault="00D62802" w:rsidP="00D62802">
      <w:pPr>
        <w:widowControl w:val="0"/>
        <w:numPr>
          <w:ilvl w:val="1"/>
          <w:numId w:val="2"/>
        </w:numPr>
        <w:spacing w:after="120"/>
        <w:ind w:left="720"/>
        <w:rPr>
          <w:rFonts w:asciiTheme="minorHAnsi" w:hAnsiTheme="minorHAnsi" w:cs="Arial"/>
          <w:snapToGrid w:val="0"/>
        </w:rPr>
      </w:pPr>
      <w:bookmarkStart w:id="40" w:name="_Hlk181110643"/>
      <w:r w:rsidRPr="008D1AA3">
        <w:rPr>
          <w:rFonts w:asciiTheme="minorHAnsi" w:hAnsiTheme="minorHAnsi" w:cs="Arial"/>
          <w:snapToGrid w:val="0"/>
        </w:rPr>
        <w:t xml:space="preserve">The PBAC recommended </w:t>
      </w:r>
      <w:r w:rsidR="00282CCA" w:rsidRPr="00B14DD5">
        <w:t>a</w:t>
      </w:r>
      <w:r w:rsidR="00282CCA" w:rsidRPr="008D1AA3">
        <w:rPr>
          <w:rFonts w:asciiTheme="minorHAnsi" w:hAnsiTheme="minorHAnsi" w:cs="Arial"/>
          <w:snapToGrid w:val="0"/>
        </w:rPr>
        <w:t xml:space="preserve"> </w:t>
      </w:r>
      <w:r w:rsidR="00282CCA" w:rsidRPr="00B14DD5">
        <w:t xml:space="preserve">General Schedule Restricted Benefit </w:t>
      </w:r>
      <w:r w:rsidR="00282CCA">
        <w:t xml:space="preserve">listing of </w:t>
      </w:r>
      <w:r w:rsidRPr="00D62802">
        <w:t>amino acid formula with fat, carbohydrate, vitamins and minerals without phenylalanine tablets (modified release</w:t>
      </w:r>
      <w:r>
        <w:t>)</w:t>
      </w:r>
      <w:r w:rsidR="00282CCA" w:rsidRPr="003B4D4A">
        <w:t>, 54</w:t>
      </w:r>
      <w:r w:rsidR="00282CCA">
        <w:t> </w:t>
      </w:r>
      <w:r w:rsidR="00282CCA" w:rsidRPr="003B4D4A">
        <w:t>g protein per 100</w:t>
      </w:r>
      <w:r w:rsidR="00282CCA">
        <w:t> </w:t>
      </w:r>
      <w:r w:rsidR="00282CCA" w:rsidRPr="003B4D4A">
        <w:t>g, 100</w:t>
      </w:r>
      <w:r w:rsidR="00282CCA">
        <w:t> </w:t>
      </w:r>
      <w:r w:rsidR="00282CCA" w:rsidRPr="003B4D4A">
        <w:t>g</w:t>
      </w:r>
      <w:r w:rsidR="00282CCA">
        <w:t>, pack of 6</w:t>
      </w:r>
      <w:r w:rsidRPr="00D62802">
        <w:t xml:space="preserve"> (</w:t>
      </w:r>
      <w:bookmarkStart w:id="41" w:name="_Hlk181109356"/>
      <w:r w:rsidRPr="00D62802">
        <w:t>PKU Easy Microtabs Plus</w:t>
      </w:r>
      <w:bookmarkEnd w:id="41"/>
      <w:r w:rsidRPr="00D62802">
        <w:t xml:space="preserve">) </w:t>
      </w:r>
      <w:r w:rsidRPr="00B14DD5">
        <w:t xml:space="preserve">for the dietary management of </w:t>
      </w:r>
      <w:r w:rsidR="00282CCA" w:rsidRPr="00A97C67">
        <w:t>phenylketonuria</w:t>
      </w:r>
      <w:r w:rsidR="00282CCA" w:rsidRPr="00A97C67" w:rsidDel="00A97C67">
        <w:t xml:space="preserve"> </w:t>
      </w:r>
      <w:r w:rsidR="00282CCA" w:rsidRPr="00881F70">
        <w:t>(</w:t>
      </w:r>
      <w:r w:rsidRPr="00B14DD5">
        <w:t>PKU</w:t>
      </w:r>
      <w:r w:rsidR="00282CCA">
        <w:t>),</w:t>
      </w:r>
      <w:r w:rsidRPr="00B14DD5">
        <w:t xml:space="preserve"> under the same circumstances as </w:t>
      </w:r>
      <w:bookmarkStart w:id="42" w:name="_Hlk181109493"/>
      <w:r w:rsidR="00282CCA" w:rsidRPr="00282CCA">
        <w:t>the current PBS listing for</w:t>
      </w:r>
      <w:r w:rsidR="00282CCA">
        <w:t xml:space="preserve"> </w:t>
      </w:r>
      <w:r w:rsidR="008E6BCF" w:rsidRPr="008E6BCF">
        <w:t>PKU Easy Microtabs</w:t>
      </w:r>
      <w:bookmarkEnd w:id="42"/>
      <w:r w:rsidRPr="00B14DD5">
        <w:t xml:space="preserve">. </w:t>
      </w:r>
    </w:p>
    <w:bookmarkEnd w:id="40"/>
    <w:p w14:paraId="19F23FFF" w14:textId="779CF563" w:rsidR="00D62802" w:rsidRPr="008D1AA3" w:rsidRDefault="00D62802" w:rsidP="00D62802">
      <w:pPr>
        <w:widowControl w:val="0"/>
        <w:numPr>
          <w:ilvl w:val="1"/>
          <w:numId w:val="2"/>
        </w:numPr>
        <w:spacing w:after="120"/>
        <w:ind w:left="720"/>
        <w:rPr>
          <w:rFonts w:asciiTheme="minorHAnsi" w:hAnsiTheme="minorHAnsi" w:cs="Arial"/>
          <w:snapToGrid w:val="0"/>
        </w:rPr>
      </w:pPr>
      <w:r w:rsidRPr="00B14DD5">
        <w:t xml:space="preserve">The PBAC considered that </w:t>
      </w:r>
      <w:r w:rsidR="008E6BCF" w:rsidRPr="008E6BCF">
        <w:t>PKU</w:t>
      </w:r>
      <w:r w:rsidR="00470ADF">
        <w:t xml:space="preserve"> </w:t>
      </w:r>
      <w:r w:rsidR="008E6BCF" w:rsidRPr="008E6BCF">
        <w:t>Easy</w:t>
      </w:r>
      <w:r w:rsidR="00470ADF">
        <w:t xml:space="preserve"> </w:t>
      </w:r>
      <w:r w:rsidR="008E6BCF" w:rsidRPr="008E6BCF">
        <w:t>Microtabs</w:t>
      </w:r>
      <w:r w:rsidR="00470ADF">
        <w:t xml:space="preserve"> </w:t>
      </w:r>
      <w:r w:rsidR="008E6BCF" w:rsidRPr="008E6BCF">
        <w:t xml:space="preserve">Plus </w:t>
      </w:r>
      <w:r w:rsidRPr="008D1AA3">
        <w:rPr>
          <w:rFonts w:asciiTheme="minorHAnsi" w:hAnsiTheme="minorHAnsi" w:cs="Arial"/>
          <w:snapToGrid w:val="0"/>
        </w:rPr>
        <w:t xml:space="preserve">should be cost-minimised to </w:t>
      </w:r>
      <w:r w:rsidR="00470ADF" w:rsidRPr="008D1AA3">
        <w:rPr>
          <w:snapToGrid w:val="0"/>
        </w:rPr>
        <w:t xml:space="preserve">the lowest cost comparator accepted by the NPWP </w:t>
      </w:r>
      <w:r w:rsidR="00470ADF">
        <w:rPr>
          <w:snapToGrid w:val="0"/>
        </w:rPr>
        <w:t xml:space="preserve">(i.e., </w:t>
      </w:r>
      <w:r w:rsidR="008E6BCF" w:rsidRPr="008E6BCF">
        <w:rPr>
          <w:rFonts w:asciiTheme="minorHAnsi" w:hAnsiTheme="minorHAnsi" w:cs="Arial"/>
          <w:snapToGrid w:val="0"/>
        </w:rPr>
        <w:t>PKU Easy Microtabs</w:t>
      </w:r>
      <w:r w:rsidR="00470ADF">
        <w:rPr>
          <w:rFonts w:asciiTheme="minorHAnsi" w:hAnsiTheme="minorHAnsi" w:cs="Arial"/>
          <w:snapToGrid w:val="0"/>
        </w:rPr>
        <w:t xml:space="preserve">, </w:t>
      </w:r>
      <w:r w:rsidR="00470ADF" w:rsidRPr="006E3862">
        <w:rPr>
          <w:iCs/>
        </w:rPr>
        <w:t>Phlexy 10</w:t>
      </w:r>
      <w:r w:rsidR="00470ADF">
        <w:rPr>
          <w:iCs/>
        </w:rPr>
        <w:t xml:space="preserve">, </w:t>
      </w:r>
      <w:r w:rsidR="00470ADF" w:rsidRPr="006E3862">
        <w:rPr>
          <w:iCs/>
        </w:rPr>
        <w:t>and PKU Easy Tablet</w:t>
      </w:r>
      <w:r w:rsidR="00470ADF">
        <w:rPr>
          <w:iCs/>
        </w:rPr>
        <w:t>)</w:t>
      </w:r>
      <w:r w:rsidRPr="008D1AA3">
        <w:rPr>
          <w:rFonts w:asciiTheme="minorHAnsi" w:hAnsiTheme="minorHAnsi" w:cs="Arial"/>
          <w:snapToGrid w:val="0"/>
        </w:rPr>
        <w:t xml:space="preserve"> at an equivalent price per gram of </w:t>
      </w:r>
      <w:r w:rsidR="00470ADF" w:rsidRPr="00BA0F4C">
        <w:rPr>
          <w:iCs/>
        </w:rPr>
        <w:t>protein equivalent</w:t>
      </w:r>
      <w:r w:rsidRPr="008D1AA3">
        <w:rPr>
          <w:rFonts w:asciiTheme="minorHAnsi" w:hAnsiTheme="minorHAnsi" w:cs="Arial"/>
          <w:snapToGrid w:val="0"/>
        </w:rPr>
        <w:t>.</w:t>
      </w:r>
    </w:p>
    <w:p w14:paraId="7D8DC936" w14:textId="65040BC6" w:rsidR="00D62802" w:rsidRPr="008D1AA3" w:rsidRDefault="00D62802" w:rsidP="00D62802">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w:t>
      </w:r>
      <w:r w:rsidR="00470ADF" w:rsidRPr="00470ADF">
        <w:rPr>
          <w:rFonts w:asciiTheme="minorHAnsi" w:hAnsiTheme="minorHAnsi" w:cs="Arial"/>
          <w:snapToGrid w:val="0"/>
        </w:rPr>
        <w:t>noted and accepted</w:t>
      </w:r>
      <w:r w:rsidRPr="008D1AA3">
        <w:rPr>
          <w:rFonts w:asciiTheme="minorHAnsi" w:hAnsiTheme="minorHAnsi" w:cs="Arial"/>
          <w:snapToGrid w:val="0"/>
        </w:rPr>
        <w:t xml:space="preserve"> </w:t>
      </w:r>
      <w:r w:rsidR="008E6BCF" w:rsidRPr="008E6BCF">
        <w:t>PKU Easy Microtabs</w:t>
      </w:r>
      <w:r w:rsidR="00470ADF">
        <w:t xml:space="preserve"> </w:t>
      </w:r>
      <w:r w:rsidR="00470ADF" w:rsidRPr="00470ADF">
        <w:t>as an appropriate comparator and that</w:t>
      </w:r>
      <w:r w:rsidR="00470ADF">
        <w:t xml:space="preserve"> </w:t>
      </w:r>
      <w:r w:rsidR="00470ADF" w:rsidRPr="00470ADF">
        <w:t>other phe-free amino acid nutritional products listed for PKU in tablet form</w:t>
      </w:r>
      <w:r w:rsidR="00470ADF">
        <w:t xml:space="preserve">; </w:t>
      </w:r>
      <w:r w:rsidR="008E6BCF" w:rsidRPr="008E6BCF">
        <w:t>PKU</w:t>
      </w:r>
      <w:r w:rsidR="00470ADF">
        <w:t> </w:t>
      </w:r>
      <w:r w:rsidR="008E6BCF" w:rsidRPr="008E6BCF">
        <w:t>Easy tablet and Phlexy-10</w:t>
      </w:r>
      <w:r w:rsidR="00470ADF">
        <w:t>,</w:t>
      </w:r>
      <w:r w:rsidR="008E6BCF" w:rsidRPr="008E6BCF">
        <w:t xml:space="preserve"> </w:t>
      </w:r>
      <w:r w:rsidRPr="00B14DD5">
        <w:t xml:space="preserve">are </w:t>
      </w:r>
      <w:r w:rsidR="00B22686">
        <w:t xml:space="preserve">also </w:t>
      </w:r>
      <w:r w:rsidRPr="00B14DD5">
        <w:t>reasonable comparators.</w:t>
      </w:r>
      <w:r w:rsidRPr="008D1AA3">
        <w:rPr>
          <w:rFonts w:asciiTheme="minorHAnsi" w:hAnsiTheme="minorHAnsi" w:cs="Arial"/>
          <w:snapToGrid w:val="0"/>
        </w:rPr>
        <w:t xml:space="preserve"> </w:t>
      </w:r>
    </w:p>
    <w:p w14:paraId="436D29EF" w14:textId="1D998842" w:rsidR="00D62802" w:rsidRPr="003B37A1" w:rsidRDefault="00D62802" w:rsidP="00D62802">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and supported the NPWP advice </w:t>
      </w:r>
      <w:r w:rsidRPr="00B14DD5">
        <w:t xml:space="preserve">that </w:t>
      </w:r>
      <w:bookmarkStart w:id="43" w:name="_Hlk181109971"/>
      <w:r w:rsidR="008E6BCF" w:rsidRPr="008E6BCF">
        <w:t xml:space="preserve">PKU Easy Microtabs Plus </w:t>
      </w:r>
      <w:bookmarkEnd w:id="43"/>
      <w:r w:rsidR="00646F62" w:rsidRPr="00646F62">
        <w:t xml:space="preserve">is expected to </w:t>
      </w:r>
      <w:r w:rsidR="008E6BCF" w:rsidRPr="008E6BCF">
        <w:t>provide non-inferior clinical benefits and safety compared to PKU Easy Microtabs</w:t>
      </w:r>
      <w:r w:rsidRPr="00B14DD5">
        <w:t>.</w:t>
      </w:r>
    </w:p>
    <w:p w14:paraId="0B1C0513" w14:textId="70EF1DFD" w:rsidR="00790F78" w:rsidRPr="00790F78" w:rsidRDefault="005C3A0F" w:rsidP="00790F78">
      <w:pPr>
        <w:pStyle w:val="3-BodyText"/>
        <w:rPr>
          <w:rFonts w:eastAsia="Times New Roman" w:cs="Arial"/>
          <w:snapToGrid w:val="0"/>
          <w:szCs w:val="24"/>
        </w:rPr>
      </w:pPr>
      <w:r w:rsidRPr="005C3A0F">
        <w:rPr>
          <w:snapToGrid w:val="0"/>
        </w:rPr>
        <w:t xml:space="preserve">The PBAC noted that the NPWP expressed concern about the potential risk of inadequate choline levels during pregnancy when PKU Easy Microtabs Plus is used as the sole source of nutrition. However, </w:t>
      </w:r>
      <w:r w:rsidR="00790F78">
        <w:rPr>
          <w:snapToGrid w:val="0"/>
        </w:rPr>
        <w:t xml:space="preserve">it </w:t>
      </w:r>
      <w:r w:rsidRPr="005C3A0F">
        <w:rPr>
          <w:snapToGrid w:val="0"/>
        </w:rPr>
        <w:t xml:space="preserve">considered that a specific caution to this effect in the restriction would not be necessary, as clinical discretion regarding optimal nutrition sources for pregnant women with PKU is preferred, </w:t>
      </w:r>
      <w:r w:rsidR="00790F78" w:rsidRPr="00790F78">
        <w:rPr>
          <w:rFonts w:eastAsia="Times New Roman" w:cs="Arial"/>
          <w:snapToGrid w:val="0"/>
          <w:szCs w:val="24"/>
        </w:rPr>
        <w:t>given the speciali</w:t>
      </w:r>
      <w:r w:rsidR="00790F78">
        <w:rPr>
          <w:rFonts w:eastAsia="Times New Roman" w:cs="Arial"/>
          <w:snapToGrid w:val="0"/>
          <w:szCs w:val="24"/>
        </w:rPr>
        <w:t>s</w:t>
      </w:r>
      <w:r w:rsidR="00790F78" w:rsidRPr="00790F78">
        <w:rPr>
          <w:rFonts w:eastAsia="Times New Roman" w:cs="Arial"/>
          <w:snapToGrid w:val="0"/>
          <w:szCs w:val="24"/>
        </w:rPr>
        <w:t>ed care generally provided to these patients.</w:t>
      </w:r>
    </w:p>
    <w:p w14:paraId="4DEE7F7A" w14:textId="260D1509" w:rsidR="00D62802" w:rsidRDefault="00D62802" w:rsidP="00D62802">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considered the estimated use and estimated </w:t>
      </w:r>
      <w:r w:rsidR="008E6BCF">
        <w:rPr>
          <w:rFonts w:asciiTheme="minorHAnsi" w:hAnsiTheme="minorHAnsi" w:cs="Arial"/>
          <w:snapToGrid w:val="0"/>
        </w:rPr>
        <w:t xml:space="preserve">minor </w:t>
      </w:r>
      <w:r w:rsidR="00646F62">
        <w:rPr>
          <w:rFonts w:asciiTheme="minorHAnsi" w:hAnsiTheme="minorHAnsi" w:cs="Arial"/>
          <w:snapToGrid w:val="0"/>
        </w:rPr>
        <w:t xml:space="preserve">net </w:t>
      </w:r>
      <w:r w:rsidR="008E6BCF">
        <w:rPr>
          <w:rFonts w:asciiTheme="minorHAnsi" w:hAnsiTheme="minorHAnsi" w:cs="Arial"/>
          <w:snapToGrid w:val="0"/>
        </w:rPr>
        <w:t xml:space="preserve">saving </w:t>
      </w:r>
      <w:r w:rsidRPr="008D1AA3">
        <w:rPr>
          <w:rFonts w:asciiTheme="minorHAnsi" w:hAnsiTheme="minorHAnsi" w:cs="Arial"/>
          <w:snapToGrid w:val="0"/>
        </w:rPr>
        <w:t>to the PBS/RPBS over 6 years to be reasonable.</w:t>
      </w:r>
    </w:p>
    <w:p w14:paraId="61C06BDE" w14:textId="2F2F5B6A" w:rsidR="00862A0A" w:rsidRPr="008D1AA3" w:rsidRDefault="00862A0A" w:rsidP="00862A0A">
      <w:pPr>
        <w:widowControl w:val="0"/>
        <w:numPr>
          <w:ilvl w:val="1"/>
          <w:numId w:val="2"/>
        </w:numPr>
        <w:spacing w:after="120"/>
        <w:ind w:left="720"/>
        <w:rPr>
          <w:rFonts w:asciiTheme="minorHAnsi" w:hAnsiTheme="minorHAnsi" w:cs="Arial"/>
          <w:bCs/>
          <w:snapToGrid w:val="0"/>
        </w:rPr>
      </w:pPr>
      <w:r w:rsidRPr="008D1AA3">
        <w:rPr>
          <w:rFonts w:asciiTheme="minorHAnsi" w:hAnsiTheme="minorHAnsi" w:cs="Arial"/>
          <w:bCs/>
          <w:snapToGrid w:val="0"/>
        </w:rPr>
        <w:t xml:space="preserve">The PBAC advised that </w:t>
      </w:r>
      <w:r w:rsidRPr="008E6BCF">
        <w:t>PKU</w:t>
      </w:r>
      <w:r>
        <w:t xml:space="preserve"> </w:t>
      </w:r>
      <w:r w:rsidRPr="008E6BCF">
        <w:t>Easy</w:t>
      </w:r>
      <w:r>
        <w:t xml:space="preserve"> </w:t>
      </w:r>
      <w:r w:rsidRPr="008E6BCF">
        <w:t>Microtabs</w:t>
      </w:r>
      <w:r>
        <w:t xml:space="preserve"> </w:t>
      </w:r>
      <w:r w:rsidRPr="008E6BCF">
        <w:t xml:space="preserve">Plus </w:t>
      </w:r>
      <w:r w:rsidRPr="008D1AA3">
        <w:rPr>
          <w:rFonts w:asciiTheme="minorHAnsi" w:hAnsiTheme="minorHAnsi" w:cs="Arial"/>
          <w:bCs/>
          <w:snapToGrid w:val="0"/>
        </w:rPr>
        <w:t xml:space="preserve">is suitable for prescribing by nurse practitioners. </w:t>
      </w:r>
    </w:p>
    <w:p w14:paraId="14CE55CA" w14:textId="11F80DC9" w:rsidR="00862A0A" w:rsidRPr="00862A0A" w:rsidRDefault="00862A0A" w:rsidP="00862A0A">
      <w:pPr>
        <w:widowControl w:val="0"/>
        <w:numPr>
          <w:ilvl w:val="1"/>
          <w:numId w:val="2"/>
        </w:numPr>
        <w:spacing w:after="120"/>
        <w:ind w:left="720"/>
        <w:rPr>
          <w:rFonts w:asciiTheme="minorHAnsi" w:hAnsiTheme="minorHAnsi" w:cs="Arial"/>
          <w:snapToGrid w:val="0"/>
        </w:rPr>
      </w:pPr>
      <w:r w:rsidRPr="008D1AA3">
        <w:rPr>
          <w:rFonts w:asciiTheme="minorHAnsi" w:hAnsiTheme="minorHAnsi" w:cs="Arial"/>
          <w:bCs/>
          <w:snapToGrid w:val="0"/>
        </w:rPr>
        <w:t>The PBAC recommended that the Early Supply Rule should</w:t>
      </w:r>
      <w:r w:rsidRPr="008D1AA3">
        <w:rPr>
          <w:rFonts w:asciiTheme="minorHAnsi" w:hAnsiTheme="minorHAnsi" w:cs="Arial"/>
          <w:snapToGrid w:val="0"/>
        </w:rPr>
        <w:t xml:space="preserve"> not apply, as it has been the PBAC’s view that general nutrients be exempt.</w:t>
      </w:r>
    </w:p>
    <w:p w14:paraId="54CD2E1F" w14:textId="5EECB191" w:rsidR="00D62802" w:rsidRPr="008D1AA3" w:rsidRDefault="00D62802" w:rsidP="00D62802">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that its recommendation was on a cost-minimisation basis and advised that, because </w:t>
      </w:r>
      <w:r w:rsidR="003D2600" w:rsidRPr="003D2600">
        <w:t>PKU Easy Microtabs Plus</w:t>
      </w:r>
      <w:r w:rsidRPr="00B14DD5">
        <w:t xml:space="preserve"> </w:t>
      </w:r>
      <w:r w:rsidR="00862A0A">
        <w:t>is</w:t>
      </w:r>
      <w:r w:rsidRPr="008D1AA3">
        <w:rPr>
          <w:rFonts w:asciiTheme="minorHAnsi" w:hAnsiTheme="minorHAnsi" w:cs="Arial"/>
          <w:snapToGrid w:val="0"/>
        </w:rPr>
        <w:t xml:space="preserve"> not expected to provide a substantial and clinically relevant improvement in efficacy, or reduction of toxicity, over </w:t>
      </w:r>
      <w:r w:rsidR="003D2600" w:rsidRPr="003D2600">
        <w:t>PKU Easy Microtabs</w:t>
      </w:r>
      <w:r w:rsidRPr="008D1AA3">
        <w:rPr>
          <w:rFonts w:asciiTheme="minorHAnsi" w:hAnsiTheme="minorHAnsi" w:cs="Arial"/>
          <w:snapToGrid w:val="0"/>
        </w:rPr>
        <w:t xml:space="preserve">, or not expected to address a high and urgent unmet clinical need given the presence of an alternative therapy, the criteria prescribed by the </w:t>
      </w:r>
      <w:r w:rsidRPr="008D1AA3">
        <w:rPr>
          <w:rFonts w:asciiTheme="minorHAnsi" w:hAnsiTheme="minorHAnsi" w:cs="Arial"/>
          <w:i/>
          <w:iCs/>
          <w:snapToGrid w:val="0"/>
        </w:rPr>
        <w:t xml:space="preserve">National Health (Pharmaceuticals and Vaccines – Cost Recovery) Regulations 2022 </w:t>
      </w:r>
      <w:r w:rsidRPr="008D1AA3">
        <w:rPr>
          <w:rFonts w:asciiTheme="minorHAnsi" w:hAnsiTheme="minorHAnsi" w:cs="Arial"/>
          <w:snapToGrid w:val="0"/>
        </w:rPr>
        <w:t>for Pricing Pathway A were not met.</w:t>
      </w:r>
    </w:p>
    <w:p w14:paraId="5E6F46C8" w14:textId="77777777" w:rsidR="00D62802" w:rsidRPr="008D1AA3" w:rsidRDefault="00D62802" w:rsidP="00D62802">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The PBAC noted that this submission is not eligible for an Independent Review as it received a positive recommendation.</w:t>
      </w:r>
    </w:p>
    <w:p w14:paraId="2E045822" w14:textId="77777777" w:rsidR="003D2600" w:rsidRPr="003D2600" w:rsidRDefault="003D2600" w:rsidP="003D2600">
      <w:pPr>
        <w:widowControl w:val="0"/>
        <w:rPr>
          <w:rFonts w:asciiTheme="minorHAnsi" w:hAnsiTheme="minorHAnsi" w:cs="Arial"/>
          <w:b/>
          <w:bCs/>
          <w:snapToGrid w:val="0"/>
        </w:rPr>
      </w:pPr>
      <w:r w:rsidRPr="003D2600">
        <w:rPr>
          <w:rFonts w:asciiTheme="minorHAnsi" w:hAnsiTheme="minorHAnsi" w:cs="Arial"/>
          <w:b/>
          <w:bCs/>
          <w:snapToGrid w:val="0"/>
        </w:rPr>
        <w:t>Outcome:</w:t>
      </w:r>
    </w:p>
    <w:p w14:paraId="3196E0D4" w14:textId="3219BCD6" w:rsidR="00862A0A" w:rsidRPr="001635E2" w:rsidRDefault="003D2600" w:rsidP="001635E2">
      <w:pPr>
        <w:rPr>
          <w:rFonts w:asciiTheme="minorHAnsi" w:hAnsiTheme="minorHAnsi" w:cs="Arial"/>
          <w:bCs/>
          <w:snapToGrid w:val="0"/>
        </w:rPr>
      </w:pPr>
      <w:r w:rsidRPr="003D2600">
        <w:rPr>
          <w:rFonts w:asciiTheme="minorHAnsi" w:hAnsiTheme="minorHAnsi" w:cs="Arial"/>
          <w:bCs/>
          <w:snapToGrid w:val="0"/>
        </w:rPr>
        <w:t xml:space="preserve">Recommended </w:t>
      </w:r>
    </w:p>
    <w:p w14:paraId="3F94B3AE" w14:textId="77777777" w:rsidR="003D2600" w:rsidRPr="003D2600" w:rsidRDefault="003D2600" w:rsidP="00CB389C">
      <w:pPr>
        <w:pStyle w:val="2-SectionHeading"/>
        <w:numPr>
          <w:ilvl w:val="0"/>
          <w:numId w:val="2"/>
        </w:numPr>
      </w:pPr>
      <w:bookmarkStart w:id="44" w:name="_Hlk181256260"/>
      <w:bookmarkStart w:id="45" w:name="_Hlk181256113"/>
      <w:bookmarkEnd w:id="39"/>
      <w:r w:rsidRPr="003D2600">
        <w:t>Recommended listing</w:t>
      </w:r>
    </w:p>
    <w:bookmarkEnd w:id="44"/>
    <w:p w14:paraId="46BDF613" w14:textId="77777777" w:rsidR="003D2600" w:rsidRPr="003D2600" w:rsidRDefault="003D2600" w:rsidP="00712B50">
      <w:pPr>
        <w:pStyle w:val="3-BodyText"/>
        <w:rPr>
          <w:snapToGrid w:val="0"/>
        </w:rPr>
      </w:pPr>
      <w:r w:rsidRPr="003D2600">
        <w:rPr>
          <w:snapToGrid w:val="0"/>
        </w:rPr>
        <w:t>Add new item:</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709"/>
        <w:gridCol w:w="709"/>
        <w:gridCol w:w="708"/>
        <w:gridCol w:w="709"/>
        <w:gridCol w:w="1559"/>
      </w:tblGrid>
      <w:tr w:rsidR="00857240" w:rsidRPr="003D2600" w14:paraId="1B447A51" w14:textId="77777777" w:rsidTr="003C0543">
        <w:trPr>
          <w:cantSplit/>
          <w:trHeight w:val="20"/>
        </w:trPr>
        <w:tc>
          <w:tcPr>
            <w:tcW w:w="4678" w:type="dxa"/>
            <w:gridSpan w:val="2"/>
            <w:vAlign w:val="center"/>
          </w:tcPr>
          <w:bookmarkEnd w:id="45"/>
          <w:p w14:paraId="3F3EA06D" w14:textId="77777777" w:rsidR="00857240" w:rsidRPr="00DC40B2" w:rsidRDefault="00857240" w:rsidP="00857240">
            <w:pPr>
              <w:keepLines/>
              <w:rPr>
                <w:rFonts w:ascii="Arial Narrow" w:hAnsi="Arial Narrow" w:cs="Arial"/>
                <w:b/>
                <w:bCs/>
                <w:sz w:val="20"/>
                <w:szCs w:val="20"/>
              </w:rPr>
            </w:pPr>
            <w:r w:rsidRPr="00DC40B2">
              <w:rPr>
                <w:rFonts w:ascii="Arial Narrow" w:hAnsi="Arial Narrow" w:cs="Arial"/>
                <w:b/>
                <w:bCs/>
                <w:sz w:val="20"/>
                <w:szCs w:val="20"/>
              </w:rPr>
              <w:t>MEDICINAL PRODUCT</w:t>
            </w:r>
          </w:p>
          <w:p w14:paraId="1646EF22" w14:textId="609D4FBC" w:rsidR="00857240" w:rsidRPr="003D2600" w:rsidRDefault="00857240" w:rsidP="00857240">
            <w:pPr>
              <w:keepNext/>
              <w:keepLines/>
              <w:rPr>
                <w:rFonts w:ascii="Arial Narrow" w:hAnsi="Arial Narrow" w:cs="Arial"/>
                <w:b/>
                <w:sz w:val="20"/>
                <w:szCs w:val="20"/>
              </w:rPr>
            </w:pPr>
            <w:r w:rsidRPr="00DC40B2">
              <w:rPr>
                <w:rFonts w:ascii="Arial Narrow" w:hAnsi="Arial Narrow" w:cs="Arial"/>
                <w:b/>
                <w:bCs/>
                <w:sz w:val="20"/>
                <w:szCs w:val="20"/>
              </w:rPr>
              <w:t>medicinal product pack</w:t>
            </w:r>
          </w:p>
        </w:tc>
        <w:tc>
          <w:tcPr>
            <w:tcW w:w="709" w:type="dxa"/>
            <w:vAlign w:val="center"/>
          </w:tcPr>
          <w:p w14:paraId="3A509D55" w14:textId="02A74361" w:rsidR="00857240" w:rsidRPr="003D2600" w:rsidRDefault="00857240" w:rsidP="00857240">
            <w:pPr>
              <w:keepNext/>
              <w:keepLines/>
              <w:jc w:val="center"/>
              <w:rPr>
                <w:rFonts w:ascii="Arial Narrow" w:hAnsi="Arial Narrow" w:cs="Arial"/>
                <w:b/>
                <w:sz w:val="20"/>
                <w:szCs w:val="20"/>
              </w:rPr>
            </w:pPr>
            <w:r w:rsidRPr="00DC40B2">
              <w:rPr>
                <w:rFonts w:ascii="Arial Narrow" w:hAnsi="Arial Narrow" w:cs="Arial"/>
                <w:b/>
                <w:sz w:val="20"/>
                <w:szCs w:val="20"/>
              </w:rPr>
              <w:t>PBS item code</w:t>
            </w:r>
          </w:p>
        </w:tc>
        <w:tc>
          <w:tcPr>
            <w:tcW w:w="709" w:type="dxa"/>
            <w:vAlign w:val="center"/>
          </w:tcPr>
          <w:p w14:paraId="41B08AC7" w14:textId="0C3B969E" w:rsidR="00857240" w:rsidRPr="003D2600" w:rsidRDefault="00857240" w:rsidP="00857240">
            <w:pPr>
              <w:keepNext/>
              <w:keepLines/>
              <w:jc w:val="center"/>
              <w:rPr>
                <w:rFonts w:ascii="Arial Narrow" w:hAnsi="Arial Narrow" w:cs="Arial"/>
                <w:b/>
                <w:sz w:val="20"/>
                <w:szCs w:val="20"/>
              </w:rPr>
            </w:pPr>
            <w:r w:rsidRPr="00DC40B2">
              <w:rPr>
                <w:rFonts w:ascii="Arial Narrow" w:hAnsi="Arial Narrow" w:cs="Arial"/>
                <w:b/>
                <w:sz w:val="20"/>
                <w:szCs w:val="20"/>
              </w:rPr>
              <w:t>Max. qty packs</w:t>
            </w:r>
          </w:p>
        </w:tc>
        <w:tc>
          <w:tcPr>
            <w:tcW w:w="708" w:type="dxa"/>
            <w:vAlign w:val="center"/>
          </w:tcPr>
          <w:p w14:paraId="2CC8BBA0" w14:textId="60B04319" w:rsidR="00857240" w:rsidRPr="003D2600" w:rsidRDefault="00857240" w:rsidP="00857240">
            <w:pPr>
              <w:keepNext/>
              <w:keepLines/>
              <w:jc w:val="center"/>
              <w:rPr>
                <w:rFonts w:ascii="Arial Narrow" w:hAnsi="Arial Narrow" w:cs="Arial"/>
                <w:b/>
                <w:sz w:val="20"/>
                <w:szCs w:val="20"/>
              </w:rPr>
            </w:pPr>
            <w:r w:rsidRPr="00DC40B2">
              <w:rPr>
                <w:rFonts w:ascii="Arial Narrow" w:hAnsi="Arial Narrow" w:cs="Arial"/>
                <w:b/>
                <w:sz w:val="20"/>
                <w:szCs w:val="20"/>
              </w:rPr>
              <w:t>Max. qty units</w:t>
            </w:r>
          </w:p>
        </w:tc>
        <w:tc>
          <w:tcPr>
            <w:tcW w:w="709" w:type="dxa"/>
            <w:vAlign w:val="center"/>
          </w:tcPr>
          <w:p w14:paraId="323A168C" w14:textId="77777777" w:rsidR="00857240" w:rsidRPr="00DC40B2" w:rsidRDefault="00857240" w:rsidP="00857240">
            <w:pPr>
              <w:keepLines/>
              <w:jc w:val="center"/>
              <w:rPr>
                <w:rFonts w:ascii="Arial Narrow" w:hAnsi="Arial Narrow" w:cs="Arial"/>
                <w:b/>
                <w:sz w:val="20"/>
                <w:szCs w:val="20"/>
              </w:rPr>
            </w:pPr>
            <w:r w:rsidRPr="00DC40B2">
              <w:rPr>
                <w:rFonts w:ascii="Arial Narrow" w:hAnsi="Arial Narrow" w:cs="Arial"/>
                <w:b/>
                <w:sz w:val="20"/>
                <w:szCs w:val="20"/>
              </w:rPr>
              <w:t>№.of</w:t>
            </w:r>
          </w:p>
          <w:p w14:paraId="4F1B5493" w14:textId="797FD026" w:rsidR="00857240" w:rsidRPr="003D2600" w:rsidRDefault="00857240" w:rsidP="00857240">
            <w:pPr>
              <w:keepNext/>
              <w:keepLines/>
              <w:jc w:val="center"/>
              <w:rPr>
                <w:rFonts w:ascii="Arial Narrow" w:hAnsi="Arial Narrow" w:cs="Arial"/>
                <w:b/>
                <w:sz w:val="20"/>
                <w:szCs w:val="20"/>
              </w:rPr>
            </w:pPr>
            <w:r w:rsidRPr="00DC40B2">
              <w:rPr>
                <w:rFonts w:ascii="Arial Narrow" w:hAnsi="Arial Narrow" w:cs="Arial"/>
                <w:b/>
                <w:sz w:val="20"/>
                <w:szCs w:val="20"/>
              </w:rPr>
              <w:t>Rpts</w:t>
            </w:r>
          </w:p>
        </w:tc>
        <w:tc>
          <w:tcPr>
            <w:tcW w:w="1559" w:type="dxa"/>
            <w:vAlign w:val="center"/>
          </w:tcPr>
          <w:p w14:paraId="6688702E" w14:textId="26F21223" w:rsidR="00857240" w:rsidRPr="003D2600" w:rsidRDefault="00857240" w:rsidP="00857240">
            <w:pPr>
              <w:keepNext/>
              <w:keepLines/>
              <w:rPr>
                <w:rFonts w:ascii="Arial Narrow" w:hAnsi="Arial Narrow" w:cs="Arial"/>
                <w:b/>
                <w:sz w:val="20"/>
                <w:szCs w:val="20"/>
              </w:rPr>
            </w:pPr>
            <w:r w:rsidRPr="00DC40B2">
              <w:rPr>
                <w:rFonts w:ascii="Arial Narrow" w:hAnsi="Arial Narrow" w:cs="Arial"/>
                <w:b/>
                <w:sz w:val="20"/>
                <w:szCs w:val="20"/>
              </w:rPr>
              <w:t>Available brands</w:t>
            </w:r>
          </w:p>
        </w:tc>
      </w:tr>
      <w:tr w:rsidR="00857240" w:rsidRPr="003D2600" w14:paraId="218F636B" w14:textId="77777777" w:rsidTr="00CB389C">
        <w:trPr>
          <w:cantSplit/>
          <w:trHeight w:val="20"/>
        </w:trPr>
        <w:tc>
          <w:tcPr>
            <w:tcW w:w="9072" w:type="dxa"/>
            <w:gridSpan w:val="7"/>
            <w:vAlign w:val="center"/>
          </w:tcPr>
          <w:p w14:paraId="2D153498" w14:textId="55F8BD4A" w:rsidR="00857240" w:rsidRPr="003D2600" w:rsidRDefault="00857240" w:rsidP="00857240">
            <w:pPr>
              <w:keepNext/>
              <w:keepLines/>
              <w:rPr>
                <w:rFonts w:ascii="Arial Narrow" w:hAnsi="Arial Narrow" w:cs="Arial"/>
                <w:sz w:val="20"/>
                <w:szCs w:val="20"/>
              </w:rPr>
            </w:pPr>
            <w:r w:rsidRPr="00DC40B2">
              <w:rPr>
                <w:rFonts w:ascii="Arial Narrow" w:hAnsi="Arial Narrow" w:cs="Arial"/>
                <w:sz w:val="20"/>
                <w:szCs w:val="20"/>
              </w:rPr>
              <w:t>AMINO ACID FORMULA WITH FAT, CARBOHYDRATE, VITAMINS AND MINERALS WITHOUT PHENYLALANINE</w:t>
            </w:r>
          </w:p>
        </w:tc>
      </w:tr>
      <w:tr w:rsidR="00857240" w:rsidRPr="003D2600" w14:paraId="2CC76E2A" w14:textId="77777777" w:rsidTr="00CB389C">
        <w:trPr>
          <w:cantSplit/>
          <w:trHeight w:val="20"/>
        </w:trPr>
        <w:tc>
          <w:tcPr>
            <w:tcW w:w="4678" w:type="dxa"/>
            <w:gridSpan w:val="2"/>
            <w:vAlign w:val="center"/>
          </w:tcPr>
          <w:p w14:paraId="14E5BC31" w14:textId="1069549D" w:rsidR="00857240" w:rsidRPr="003D2600" w:rsidRDefault="00857240" w:rsidP="00857240">
            <w:pPr>
              <w:keepNext/>
              <w:keepLines/>
              <w:rPr>
                <w:rFonts w:ascii="Arial Narrow" w:hAnsi="Arial Narrow" w:cs="Arial"/>
                <w:sz w:val="20"/>
                <w:szCs w:val="20"/>
              </w:rPr>
            </w:pPr>
            <w:r w:rsidRPr="00DC40B2">
              <w:rPr>
                <w:rFonts w:ascii="Arial Narrow" w:hAnsi="Arial Narrow" w:cs="Arial"/>
                <w:sz w:val="20"/>
                <w:szCs w:val="20"/>
              </w:rPr>
              <w:t>amino acid formula with fat, carbohydrate, vitamins and minerals without phenylalanine</w:t>
            </w:r>
            <w:r w:rsidRPr="00DC40B2">
              <w:rPr>
                <w:rFonts w:ascii="Arial Narrow" w:hAnsi="Arial Narrow"/>
                <w:sz w:val="20"/>
                <w:szCs w:val="20"/>
                <w:lang w:eastAsia="en-GB"/>
              </w:rPr>
              <w:t xml:space="preserve"> </w:t>
            </w:r>
            <w:r w:rsidRPr="00DC40B2">
              <w:rPr>
                <w:rFonts w:ascii="Arial Narrow" w:hAnsi="Arial Narrow" w:cs="Arial"/>
                <w:sz w:val="20"/>
                <w:szCs w:val="20"/>
              </w:rPr>
              <w:t>tablet</w:t>
            </w:r>
            <w:r>
              <w:rPr>
                <w:rFonts w:ascii="Arial Narrow" w:hAnsi="Arial Narrow" w:cs="Arial"/>
                <w:sz w:val="20"/>
                <w:szCs w:val="20"/>
              </w:rPr>
              <w:t>: modified release,</w:t>
            </w:r>
            <w:r w:rsidRPr="00DC40B2">
              <w:rPr>
                <w:rFonts w:ascii="Arial Narrow" w:hAnsi="Arial Narrow" w:cs="Arial"/>
                <w:sz w:val="20"/>
                <w:szCs w:val="20"/>
              </w:rPr>
              <w:t xml:space="preserve"> 6 </w:t>
            </w:r>
            <w:r>
              <w:rPr>
                <w:rFonts w:ascii="Arial Narrow" w:hAnsi="Arial Narrow" w:cs="Arial"/>
                <w:sz w:val="20"/>
                <w:szCs w:val="20"/>
              </w:rPr>
              <w:t>x100 g</w:t>
            </w:r>
          </w:p>
        </w:tc>
        <w:tc>
          <w:tcPr>
            <w:tcW w:w="709" w:type="dxa"/>
            <w:vAlign w:val="center"/>
          </w:tcPr>
          <w:p w14:paraId="4C715FBE" w14:textId="2829A9F2" w:rsidR="00857240" w:rsidRPr="003D2600" w:rsidRDefault="00857240" w:rsidP="00857240">
            <w:pPr>
              <w:keepNext/>
              <w:keepLines/>
              <w:jc w:val="center"/>
              <w:rPr>
                <w:rFonts w:ascii="Arial Narrow" w:hAnsi="Arial Narrow" w:cs="Arial"/>
                <w:sz w:val="20"/>
                <w:szCs w:val="20"/>
              </w:rPr>
            </w:pPr>
            <w:r w:rsidRPr="00DC40B2">
              <w:rPr>
                <w:rFonts w:ascii="Arial Narrow" w:hAnsi="Arial Narrow" w:cs="Arial"/>
                <w:sz w:val="20"/>
                <w:szCs w:val="20"/>
              </w:rPr>
              <w:t xml:space="preserve"> NEW</w:t>
            </w:r>
          </w:p>
        </w:tc>
        <w:tc>
          <w:tcPr>
            <w:tcW w:w="709" w:type="dxa"/>
            <w:vAlign w:val="center"/>
          </w:tcPr>
          <w:p w14:paraId="3472E1DA" w14:textId="26E6E201" w:rsidR="00857240" w:rsidRPr="00CB389C" w:rsidRDefault="00857240" w:rsidP="00857240">
            <w:pPr>
              <w:keepNext/>
              <w:keepLines/>
              <w:jc w:val="center"/>
              <w:rPr>
                <w:rFonts w:ascii="Arial Narrow" w:hAnsi="Arial Narrow" w:cs="Arial"/>
                <w:color w:val="FF0000"/>
                <w:sz w:val="20"/>
                <w:szCs w:val="20"/>
                <w:highlight w:val="yellow"/>
              </w:rPr>
            </w:pPr>
            <w:r w:rsidRPr="00DC40B2">
              <w:rPr>
                <w:rFonts w:ascii="Arial Narrow" w:hAnsi="Arial Narrow" w:cs="Arial"/>
                <w:sz w:val="20"/>
                <w:szCs w:val="20"/>
              </w:rPr>
              <w:t>7</w:t>
            </w:r>
          </w:p>
        </w:tc>
        <w:tc>
          <w:tcPr>
            <w:tcW w:w="708" w:type="dxa"/>
            <w:vAlign w:val="center"/>
          </w:tcPr>
          <w:p w14:paraId="364F3C44" w14:textId="77E9D159" w:rsidR="00857240" w:rsidRPr="00CB389C" w:rsidRDefault="00857240" w:rsidP="00857240">
            <w:pPr>
              <w:keepNext/>
              <w:keepLines/>
              <w:jc w:val="center"/>
              <w:rPr>
                <w:rFonts w:ascii="Arial Narrow" w:hAnsi="Arial Narrow" w:cs="Arial"/>
                <w:color w:val="FF0000"/>
                <w:sz w:val="20"/>
                <w:szCs w:val="20"/>
                <w:highlight w:val="yellow"/>
              </w:rPr>
            </w:pPr>
            <w:r w:rsidRPr="00DC40B2">
              <w:rPr>
                <w:rFonts w:ascii="Arial Narrow" w:hAnsi="Arial Narrow" w:cs="Arial"/>
                <w:sz w:val="20"/>
                <w:szCs w:val="20"/>
              </w:rPr>
              <w:t>7</w:t>
            </w:r>
          </w:p>
        </w:tc>
        <w:tc>
          <w:tcPr>
            <w:tcW w:w="709" w:type="dxa"/>
            <w:vAlign w:val="center"/>
          </w:tcPr>
          <w:p w14:paraId="18C7CEE7" w14:textId="10AF2F27" w:rsidR="00857240" w:rsidRPr="00CB389C" w:rsidRDefault="00857240" w:rsidP="00857240">
            <w:pPr>
              <w:keepNext/>
              <w:keepLines/>
              <w:jc w:val="center"/>
              <w:rPr>
                <w:rFonts w:ascii="Arial Narrow" w:hAnsi="Arial Narrow" w:cs="Arial"/>
                <w:color w:val="FF0000"/>
                <w:sz w:val="20"/>
                <w:szCs w:val="20"/>
                <w:highlight w:val="yellow"/>
              </w:rPr>
            </w:pPr>
            <w:r w:rsidRPr="00DC40B2">
              <w:rPr>
                <w:rFonts w:ascii="Arial Narrow" w:hAnsi="Arial Narrow" w:cs="Arial"/>
                <w:sz w:val="20"/>
                <w:szCs w:val="20"/>
              </w:rPr>
              <w:t>5</w:t>
            </w:r>
          </w:p>
        </w:tc>
        <w:tc>
          <w:tcPr>
            <w:tcW w:w="1559" w:type="dxa"/>
            <w:vAlign w:val="center"/>
          </w:tcPr>
          <w:p w14:paraId="4459315C" w14:textId="62F7BA58" w:rsidR="00857240" w:rsidRPr="003D2600" w:rsidRDefault="00857240" w:rsidP="00857240">
            <w:pPr>
              <w:keepNext/>
              <w:keepLines/>
              <w:jc w:val="left"/>
              <w:rPr>
                <w:rFonts w:ascii="Arial Narrow" w:hAnsi="Arial Narrow" w:cs="Arial"/>
                <w:sz w:val="20"/>
                <w:szCs w:val="20"/>
              </w:rPr>
            </w:pPr>
            <w:r w:rsidRPr="00DC40B2">
              <w:rPr>
                <w:rFonts w:ascii="Arial Narrow" w:hAnsi="Arial Narrow" w:cs="Arial"/>
                <w:sz w:val="20"/>
                <w:szCs w:val="20"/>
              </w:rPr>
              <w:t>PKU Easy Microtabs Plus</w:t>
            </w:r>
          </w:p>
        </w:tc>
      </w:tr>
      <w:tr w:rsidR="00857240" w:rsidRPr="003D2600" w14:paraId="3D96938B" w14:textId="77777777" w:rsidTr="001635E2">
        <w:trPr>
          <w:cantSplit/>
          <w:trHeight w:val="283"/>
        </w:trPr>
        <w:tc>
          <w:tcPr>
            <w:tcW w:w="9072" w:type="dxa"/>
            <w:gridSpan w:val="7"/>
            <w:tcBorders>
              <w:top w:val="single" w:sz="4" w:space="0" w:color="auto"/>
              <w:left w:val="single" w:sz="4" w:space="0" w:color="auto"/>
              <w:right w:val="single" w:sz="4" w:space="0" w:color="auto"/>
            </w:tcBorders>
            <w:vAlign w:val="center"/>
          </w:tcPr>
          <w:p w14:paraId="79DA0FA1" w14:textId="77777777" w:rsidR="00857240" w:rsidRPr="003D2600" w:rsidRDefault="00857240" w:rsidP="00857240">
            <w:pPr>
              <w:keepNext/>
              <w:rPr>
                <w:rFonts w:ascii="Arial Narrow" w:hAnsi="Arial Narrow" w:cs="Arial"/>
                <w:sz w:val="20"/>
                <w:szCs w:val="20"/>
              </w:rPr>
            </w:pPr>
          </w:p>
        </w:tc>
      </w:tr>
      <w:tr w:rsidR="00822D29" w:rsidRPr="003D2600" w14:paraId="1C112F8B" w14:textId="77777777" w:rsidTr="00D42EFD">
        <w:trPr>
          <w:cantSplit/>
          <w:trHeight w:val="64"/>
        </w:trPr>
        <w:tc>
          <w:tcPr>
            <w:tcW w:w="9072" w:type="dxa"/>
            <w:gridSpan w:val="7"/>
            <w:tcBorders>
              <w:top w:val="single" w:sz="4" w:space="0" w:color="auto"/>
              <w:left w:val="single" w:sz="4" w:space="0" w:color="auto"/>
            </w:tcBorders>
            <w:vAlign w:val="center"/>
          </w:tcPr>
          <w:p w14:paraId="259D3BF0" w14:textId="7D8D1AE8" w:rsidR="00822D29" w:rsidRPr="003D2600" w:rsidRDefault="00822D29" w:rsidP="00857240">
            <w:pPr>
              <w:keepNext/>
              <w:spacing w:after="100" w:afterAutospacing="1"/>
              <w:rPr>
                <w:rFonts w:ascii="Arial Narrow" w:hAnsi="Arial Narrow" w:cs="Arial"/>
                <w:sz w:val="20"/>
                <w:szCs w:val="20"/>
              </w:rPr>
            </w:pPr>
            <w:r w:rsidRPr="00DC40B2">
              <w:rPr>
                <w:rFonts w:ascii="Arial Narrow" w:hAnsi="Arial Narrow"/>
                <w:b/>
                <w:sz w:val="20"/>
                <w:szCs w:val="20"/>
              </w:rPr>
              <w:t>Restriction Summary [] / Treatment of Concept: []</w:t>
            </w:r>
          </w:p>
        </w:tc>
      </w:tr>
      <w:tr w:rsidR="00822D29" w:rsidRPr="003D2600" w14:paraId="20B90721" w14:textId="77777777" w:rsidTr="00822D29">
        <w:trPr>
          <w:cantSplit/>
          <w:trHeight w:val="64"/>
        </w:trPr>
        <w:tc>
          <w:tcPr>
            <w:tcW w:w="1843" w:type="dxa"/>
            <w:vMerge w:val="restart"/>
            <w:tcBorders>
              <w:top w:val="single" w:sz="4" w:space="0" w:color="auto"/>
              <w:left w:val="single" w:sz="4" w:space="0" w:color="auto"/>
              <w:right w:val="single" w:sz="4" w:space="0" w:color="auto"/>
            </w:tcBorders>
          </w:tcPr>
          <w:p w14:paraId="5A59BAAA" w14:textId="37C6C4B9" w:rsidR="00822D29" w:rsidRPr="003D2600" w:rsidRDefault="00822D29" w:rsidP="00857240">
            <w:pPr>
              <w:spacing w:after="100" w:afterAutospacing="1"/>
              <w:rPr>
                <w:rFonts w:ascii="Arial Narrow" w:hAnsi="Arial Narrow" w:cs="Arial"/>
                <w:b/>
                <w:sz w:val="20"/>
                <w:szCs w:val="20"/>
              </w:rPr>
            </w:pP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3F5AFD6D" w14:textId="08F23C43" w:rsidR="00822D29" w:rsidRPr="003D2600" w:rsidRDefault="00822D29" w:rsidP="00857240">
            <w:pPr>
              <w:keepNext/>
              <w:spacing w:after="100" w:afterAutospacing="1"/>
              <w:rPr>
                <w:rFonts w:ascii="Arial Narrow" w:hAnsi="Arial Narrow" w:cs="Arial"/>
                <w:sz w:val="20"/>
                <w:szCs w:val="20"/>
              </w:rPr>
            </w:pPr>
            <w:r w:rsidRPr="00DC40B2">
              <w:rPr>
                <w:rFonts w:ascii="Arial Narrow" w:hAnsi="Arial Narrow" w:cs="Arial"/>
                <w:b/>
                <w:sz w:val="20"/>
                <w:szCs w:val="20"/>
              </w:rPr>
              <w:t>Category / Program:</w:t>
            </w:r>
            <w:r w:rsidRPr="00DC40B2">
              <w:rPr>
                <w:rFonts w:ascii="Arial Narrow" w:hAnsi="Arial Narrow" w:cs="Arial"/>
                <w:color w:val="FF0000"/>
                <w:sz w:val="20"/>
                <w:szCs w:val="20"/>
              </w:rPr>
              <w:t xml:space="preserve"> </w:t>
            </w:r>
            <w:r w:rsidRPr="00DC40B2">
              <w:rPr>
                <w:rFonts w:ascii="Arial Narrow" w:eastAsia="Calibri" w:hAnsi="Arial Narrow" w:cs="Arial"/>
                <w:sz w:val="20"/>
                <w:szCs w:val="20"/>
              </w:rPr>
              <w:fldChar w:fldCharType="begin" w:fldLock="1">
                <w:ffData>
                  <w:name w:val="Check1"/>
                  <w:enabled/>
                  <w:calcOnExit w:val="0"/>
                  <w:checkBox>
                    <w:sizeAuto/>
                    <w:default w:val="1"/>
                  </w:checkBox>
                </w:ffData>
              </w:fldChar>
            </w:r>
            <w:r w:rsidRPr="00DC40B2">
              <w:rPr>
                <w:rFonts w:ascii="Arial Narrow" w:eastAsia="Calibri" w:hAnsi="Arial Narrow" w:cs="Arial"/>
                <w:sz w:val="20"/>
                <w:szCs w:val="20"/>
              </w:rPr>
              <w:instrText xml:space="preserve"> FORMCHECKBOX </w:instrText>
            </w:r>
            <w:r w:rsidRPr="00DC40B2">
              <w:rPr>
                <w:rFonts w:ascii="Arial Narrow" w:eastAsia="Calibri" w:hAnsi="Arial Narrow" w:cs="Arial"/>
                <w:sz w:val="20"/>
                <w:szCs w:val="20"/>
              </w:rPr>
            </w:r>
            <w:r w:rsidRPr="00DC40B2">
              <w:rPr>
                <w:rFonts w:ascii="Arial Narrow" w:eastAsia="Calibri" w:hAnsi="Arial Narrow" w:cs="Arial"/>
                <w:sz w:val="20"/>
                <w:szCs w:val="20"/>
              </w:rPr>
              <w:fldChar w:fldCharType="separate"/>
            </w:r>
            <w:r w:rsidRPr="00DC40B2">
              <w:rPr>
                <w:rFonts w:ascii="Arial Narrow" w:eastAsia="Calibri" w:hAnsi="Arial Narrow" w:cs="Arial"/>
                <w:sz w:val="20"/>
                <w:szCs w:val="20"/>
              </w:rPr>
              <w:fldChar w:fldCharType="end"/>
            </w:r>
            <w:r w:rsidRPr="00DC40B2">
              <w:rPr>
                <w:rFonts w:ascii="Arial Narrow" w:eastAsia="Calibri" w:hAnsi="Arial Narrow" w:cs="Arial"/>
                <w:sz w:val="20"/>
                <w:szCs w:val="20"/>
              </w:rPr>
              <w:t xml:space="preserve"> GENERAL - General Schedule (Code GE) </w:t>
            </w:r>
          </w:p>
        </w:tc>
      </w:tr>
      <w:tr w:rsidR="00822D29" w:rsidRPr="003D2600" w14:paraId="7F55D718" w14:textId="77777777" w:rsidTr="00822D29">
        <w:trPr>
          <w:cantSplit/>
          <w:trHeight w:val="103"/>
        </w:trPr>
        <w:tc>
          <w:tcPr>
            <w:tcW w:w="1843" w:type="dxa"/>
            <w:vMerge/>
            <w:tcBorders>
              <w:left w:val="single" w:sz="4" w:space="0" w:color="auto"/>
              <w:right w:val="single" w:sz="4" w:space="0" w:color="auto"/>
            </w:tcBorders>
          </w:tcPr>
          <w:p w14:paraId="7553503B" w14:textId="49CBF4A9" w:rsidR="00822D29" w:rsidRPr="003D2600" w:rsidRDefault="00822D29" w:rsidP="00857240">
            <w:pPr>
              <w:spacing w:after="100" w:afterAutospacing="1"/>
              <w:rPr>
                <w:rFonts w:ascii="Arial Narrow" w:hAnsi="Arial Narrow" w:cs="Arial"/>
                <w:b/>
                <w:sz w:val="20"/>
                <w:szCs w:val="20"/>
              </w:rPr>
            </w:pP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1839E012" w14:textId="71E31524" w:rsidR="00822D29" w:rsidRPr="003D2600" w:rsidRDefault="00822D29" w:rsidP="00857240">
            <w:pPr>
              <w:spacing w:after="100" w:afterAutospacing="1"/>
              <w:rPr>
                <w:rFonts w:ascii="Arial Narrow" w:hAnsi="Arial Narrow" w:cs="Arial"/>
                <w:sz w:val="20"/>
                <w:szCs w:val="20"/>
              </w:rPr>
            </w:pPr>
            <w:r w:rsidRPr="00DC40B2">
              <w:rPr>
                <w:rFonts w:ascii="Arial Narrow" w:hAnsi="Arial Narrow" w:cs="Arial"/>
                <w:b/>
                <w:sz w:val="20"/>
                <w:szCs w:val="20"/>
              </w:rPr>
              <w:t xml:space="preserve">Prescriber type: </w:t>
            </w:r>
            <w:r w:rsidRPr="00DC40B2">
              <w:rPr>
                <w:rFonts w:ascii="Arial Narrow" w:hAnsi="Arial Narrow" w:cs="Arial"/>
                <w:sz w:val="20"/>
                <w:szCs w:val="20"/>
              </w:rPr>
              <w:fldChar w:fldCharType="begin" w:fldLock="1">
                <w:ffData>
                  <w:name w:val=""/>
                  <w:enabled/>
                  <w:calcOnExit w:val="0"/>
                  <w:checkBox>
                    <w:sizeAuto/>
                    <w:default w:val="1"/>
                  </w:checkBox>
                </w:ffData>
              </w:fldChar>
            </w:r>
            <w:r w:rsidRPr="00DC40B2">
              <w:rPr>
                <w:rFonts w:ascii="Arial Narrow" w:hAnsi="Arial Narrow" w:cs="Arial"/>
                <w:sz w:val="20"/>
                <w:szCs w:val="20"/>
              </w:rPr>
              <w:instrText xml:space="preserve"> FORMCHECKBOX </w:instrText>
            </w:r>
            <w:r w:rsidRPr="00DC40B2">
              <w:rPr>
                <w:rFonts w:ascii="Arial Narrow" w:hAnsi="Arial Narrow" w:cs="Arial"/>
                <w:sz w:val="20"/>
                <w:szCs w:val="20"/>
              </w:rPr>
            </w:r>
            <w:r w:rsidRPr="00DC40B2">
              <w:rPr>
                <w:rFonts w:ascii="Arial Narrow" w:hAnsi="Arial Narrow" w:cs="Arial"/>
                <w:sz w:val="20"/>
                <w:szCs w:val="20"/>
              </w:rPr>
              <w:fldChar w:fldCharType="separate"/>
            </w:r>
            <w:r w:rsidRPr="00DC40B2">
              <w:rPr>
                <w:rFonts w:ascii="Arial Narrow" w:hAnsi="Arial Narrow" w:cs="Arial"/>
                <w:sz w:val="20"/>
                <w:szCs w:val="20"/>
              </w:rPr>
              <w:fldChar w:fldCharType="end"/>
            </w:r>
            <w:r w:rsidRPr="00DC40B2">
              <w:rPr>
                <w:rFonts w:ascii="Arial Narrow" w:hAnsi="Arial Narrow" w:cs="Arial"/>
                <w:sz w:val="20"/>
                <w:szCs w:val="20"/>
              </w:rPr>
              <w:t xml:space="preserve">Medical Practitioners </w:t>
            </w:r>
            <w:r w:rsidRPr="00DC40B2">
              <w:rPr>
                <w:rFonts w:ascii="Arial Narrow" w:hAnsi="Arial Narrow" w:cs="Arial"/>
                <w:sz w:val="20"/>
                <w:szCs w:val="20"/>
              </w:rPr>
              <w:fldChar w:fldCharType="begin" w:fldLock="1">
                <w:ffData>
                  <w:name w:val="Check3"/>
                  <w:enabled/>
                  <w:calcOnExit w:val="0"/>
                  <w:checkBox>
                    <w:sizeAuto/>
                    <w:default w:val="1"/>
                  </w:checkBox>
                </w:ffData>
              </w:fldChar>
            </w:r>
            <w:r w:rsidRPr="00DC40B2">
              <w:rPr>
                <w:rFonts w:ascii="Arial Narrow" w:hAnsi="Arial Narrow" w:cs="Arial"/>
                <w:sz w:val="20"/>
                <w:szCs w:val="20"/>
              </w:rPr>
              <w:instrText xml:space="preserve"> FORMCHECKBOX </w:instrText>
            </w:r>
            <w:r w:rsidRPr="00DC40B2">
              <w:rPr>
                <w:rFonts w:ascii="Arial Narrow" w:hAnsi="Arial Narrow" w:cs="Arial"/>
                <w:sz w:val="20"/>
                <w:szCs w:val="20"/>
              </w:rPr>
            </w:r>
            <w:r w:rsidRPr="00DC40B2">
              <w:rPr>
                <w:rFonts w:ascii="Arial Narrow" w:hAnsi="Arial Narrow" w:cs="Arial"/>
                <w:sz w:val="20"/>
                <w:szCs w:val="20"/>
              </w:rPr>
              <w:fldChar w:fldCharType="separate"/>
            </w:r>
            <w:r w:rsidRPr="00DC40B2">
              <w:rPr>
                <w:rFonts w:ascii="Arial Narrow" w:hAnsi="Arial Narrow" w:cs="Arial"/>
                <w:sz w:val="20"/>
                <w:szCs w:val="20"/>
              </w:rPr>
              <w:fldChar w:fldCharType="end"/>
            </w:r>
            <w:r w:rsidRPr="00DC40B2">
              <w:rPr>
                <w:rFonts w:ascii="Arial Narrow" w:hAnsi="Arial Narrow" w:cs="Arial"/>
                <w:sz w:val="20"/>
                <w:szCs w:val="20"/>
              </w:rPr>
              <w:t xml:space="preserve">Nurse practitioners </w:t>
            </w:r>
          </w:p>
        </w:tc>
      </w:tr>
      <w:tr w:rsidR="00822D29" w:rsidRPr="003D2600" w14:paraId="2AD667A7" w14:textId="77777777" w:rsidTr="00822D29">
        <w:trPr>
          <w:cantSplit/>
          <w:trHeight w:val="64"/>
        </w:trPr>
        <w:tc>
          <w:tcPr>
            <w:tcW w:w="1843" w:type="dxa"/>
            <w:vMerge/>
            <w:tcBorders>
              <w:left w:val="single" w:sz="4" w:space="0" w:color="auto"/>
              <w:right w:val="single" w:sz="4" w:space="0" w:color="auto"/>
            </w:tcBorders>
          </w:tcPr>
          <w:p w14:paraId="1B29BBA4" w14:textId="3888E946" w:rsidR="00822D29" w:rsidRPr="003D2600" w:rsidRDefault="00822D29" w:rsidP="00857240">
            <w:pPr>
              <w:spacing w:after="100" w:afterAutospacing="1"/>
              <w:rPr>
                <w:rFonts w:ascii="Arial Narrow" w:hAnsi="Arial Narrow" w:cs="Arial"/>
                <w:b/>
                <w:sz w:val="20"/>
                <w:szCs w:val="20"/>
              </w:rPr>
            </w:pP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2B10493D" w14:textId="10444E8A" w:rsidR="00822D29" w:rsidRPr="003D2600" w:rsidRDefault="00822D29" w:rsidP="00857240">
            <w:pPr>
              <w:spacing w:after="100" w:afterAutospacing="1"/>
              <w:rPr>
                <w:rFonts w:ascii="Arial Narrow" w:hAnsi="Arial Narrow" w:cs="Arial"/>
                <w:sz w:val="20"/>
                <w:szCs w:val="20"/>
              </w:rPr>
            </w:pPr>
            <w:r w:rsidRPr="00DC40B2">
              <w:rPr>
                <w:rFonts w:ascii="Arial Narrow" w:hAnsi="Arial Narrow" w:cs="Arial"/>
                <w:b/>
                <w:sz w:val="20"/>
                <w:szCs w:val="20"/>
              </w:rPr>
              <w:t>Restriction type:</w:t>
            </w:r>
            <w:r>
              <w:rPr>
                <w:rFonts w:ascii="Arial Narrow" w:hAnsi="Arial Narrow" w:cs="Arial"/>
                <w:b/>
                <w:sz w:val="20"/>
                <w:szCs w:val="20"/>
              </w:rPr>
              <w:t xml:space="preserve"> </w:t>
            </w:r>
            <w:r w:rsidRPr="00DC40B2">
              <w:rPr>
                <w:rFonts w:ascii="Arial Narrow" w:eastAsia="Calibri" w:hAnsi="Arial Narrow" w:cs="Arial"/>
                <w:sz w:val="20"/>
                <w:szCs w:val="20"/>
              </w:rPr>
              <w:fldChar w:fldCharType="begin" w:fldLock="1">
                <w:ffData>
                  <w:name w:val=""/>
                  <w:enabled/>
                  <w:calcOnExit w:val="0"/>
                  <w:checkBox>
                    <w:sizeAuto/>
                    <w:default w:val="1"/>
                  </w:checkBox>
                </w:ffData>
              </w:fldChar>
            </w:r>
            <w:r w:rsidRPr="00DC40B2">
              <w:rPr>
                <w:rFonts w:ascii="Arial Narrow" w:eastAsia="Calibri" w:hAnsi="Arial Narrow" w:cs="Arial"/>
                <w:sz w:val="20"/>
                <w:szCs w:val="20"/>
              </w:rPr>
              <w:instrText xml:space="preserve"> FORMCHECKBOX </w:instrText>
            </w:r>
            <w:r w:rsidRPr="00DC40B2">
              <w:rPr>
                <w:rFonts w:ascii="Arial Narrow" w:eastAsia="Calibri" w:hAnsi="Arial Narrow" w:cs="Arial"/>
                <w:sz w:val="20"/>
                <w:szCs w:val="20"/>
              </w:rPr>
            </w:r>
            <w:r w:rsidRPr="00DC40B2">
              <w:rPr>
                <w:rFonts w:ascii="Arial Narrow" w:eastAsia="Calibri" w:hAnsi="Arial Narrow" w:cs="Arial"/>
                <w:sz w:val="20"/>
                <w:szCs w:val="20"/>
              </w:rPr>
              <w:fldChar w:fldCharType="separate"/>
            </w:r>
            <w:r w:rsidRPr="00DC40B2">
              <w:rPr>
                <w:rFonts w:ascii="Arial Narrow" w:eastAsia="Calibri" w:hAnsi="Arial Narrow" w:cs="Arial"/>
                <w:sz w:val="20"/>
                <w:szCs w:val="20"/>
              </w:rPr>
              <w:fldChar w:fldCharType="end"/>
            </w:r>
            <w:r w:rsidRPr="00DC40B2">
              <w:rPr>
                <w:rFonts w:ascii="Arial Narrow" w:eastAsia="Calibri" w:hAnsi="Arial Narrow" w:cs="Arial"/>
                <w:sz w:val="20"/>
                <w:szCs w:val="20"/>
              </w:rPr>
              <w:t>Restricted benefit</w:t>
            </w:r>
          </w:p>
        </w:tc>
      </w:tr>
      <w:tr w:rsidR="00822D29" w:rsidRPr="003D2600" w14:paraId="3259470E" w14:textId="77777777" w:rsidTr="00822D29">
        <w:trPr>
          <w:cantSplit/>
          <w:trHeight w:val="64"/>
        </w:trPr>
        <w:tc>
          <w:tcPr>
            <w:tcW w:w="1843" w:type="dxa"/>
            <w:tcBorders>
              <w:left w:val="single" w:sz="4" w:space="0" w:color="auto"/>
              <w:right w:val="single" w:sz="4" w:space="0" w:color="auto"/>
            </w:tcBorders>
            <w:vAlign w:val="center"/>
          </w:tcPr>
          <w:p w14:paraId="3AA6F5A7" w14:textId="5F75ADF2" w:rsidR="00822D29" w:rsidRPr="003D2600" w:rsidRDefault="00822D29" w:rsidP="00822D29">
            <w:pPr>
              <w:spacing w:after="100" w:afterAutospacing="1"/>
              <w:jc w:val="center"/>
              <w:rPr>
                <w:rFonts w:ascii="Arial Narrow" w:hAnsi="Arial Narrow" w:cs="Arial"/>
                <w:b/>
                <w:sz w:val="20"/>
                <w:szCs w:val="20"/>
              </w:rPr>
            </w:pP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322AE328" w14:textId="7E1F6978" w:rsidR="00822D29" w:rsidRPr="00DC40B2" w:rsidRDefault="00822D29" w:rsidP="00822D29">
            <w:pPr>
              <w:spacing w:after="100" w:afterAutospacing="1"/>
              <w:rPr>
                <w:rFonts w:ascii="Arial Narrow" w:hAnsi="Arial Narrow" w:cs="Arial"/>
                <w:b/>
                <w:sz w:val="20"/>
                <w:szCs w:val="20"/>
              </w:rPr>
            </w:pPr>
            <w:r w:rsidRPr="00DC40B2">
              <w:rPr>
                <w:rFonts w:ascii="Arial Narrow" w:hAnsi="Arial Narrow"/>
                <w:b/>
                <w:bCs/>
                <w:sz w:val="20"/>
                <w:szCs w:val="20"/>
              </w:rPr>
              <w:t>Indication:</w:t>
            </w:r>
            <w:r w:rsidRPr="00DC40B2">
              <w:rPr>
                <w:rFonts w:ascii="Arial Narrow" w:hAnsi="Arial Narrow"/>
                <w:sz w:val="20"/>
                <w:szCs w:val="20"/>
              </w:rPr>
              <w:t xml:space="preserve"> Phenylketonuria</w:t>
            </w:r>
          </w:p>
        </w:tc>
      </w:tr>
    </w:tbl>
    <w:p w14:paraId="3173AE78" w14:textId="1A785DEB" w:rsidR="009F778C" w:rsidRDefault="003D2600" w:rsidP="001635E2">
      <w:pPr>
        <w:spacing w:before="120"/>
        <w:rPr>
          <w:rFonts w:asciiTheme="minorHAnsi" w:hAnsiTheme="minorHAnsi" w:cstheme="minorHAnsi"/>
          <w:b/>
          <w:i/>
        </w:rPr>
      </w:pPr>
      <w:bookmarkStart w:id="46" w:name="_Hlk181256207"/>
      <w:r w:rsidRPr="003D2600">
        <w:rPr>
          <w:rFonts w:asciiTheme="minorHAnsi" w:hAnsiTheme="minorHAnsi" w:cstheme="minorHAnsi"/>
          <w:b/>
          <w:i/>
        </w:rPr>
        <w:t>This restriction may be subject to further review. Should there be any changes made to the restriction the Sponsor will be informed.</w:t>
      </w:r>
      <w:bookmarkEnd w:id="46"/>
    </w:p>
    <w:p w14:paraId="19BAD0C0" w14:textId="77777777" w:rsidR="00964987" w:rsidRPr="00964987" w:rsidRDefault="00964987" w:rsidP="00964987">
      <w:pPr>
        <w:keepNext/>
        <w:numPr>
          <w:ilvl w:val="0"/>
          <w:numId w:val="2"/>
        </w:numPr>
        <w:spacing w:before="240" w:after="120"/>
        <w:jc w:val="left"/>
        <w:outlineLvl w:val="0"/>
        <w:rPr>
          <w:rFonts w:asciiTheme="minorHAnsi" w:hAnsiTheme="minorHAnsi" w:cs="Arial"/>
          <w:b/>
          <w:snapToGrid w:val="0"/>
          <w:sz w:val="32"/>
          <w:szCs w:val="32"/>
        </w:rPr>
      </w:pPr>
      <w:r w:rsidRPr="00964987">
        <w:rPr>
          <w:rFonts w:asciiTheme="minorHAnsi" w:hAnsiTheme="minorHAnsi" w:cs="Arial"/>
          <w:b/>
          <w:snapToGrid w:val="0"/>
          <w:sz w:val="32"/>
          <w:szCs w:val="32"/>
        </w:rPr>
        <w:t>Context for Decision</w:t>
      </w:r>
      <w:r w:rsidRPr="00964987">
        <w:rPr>
          <w:rFonts w:asciiTheme="minorHAnsi" w:eastAsiaTheme="minorHAnsi" w:hAnsiTheme="minorHAnsi" w:cs="Arial"/>
          <w:b/>
          <w:snapToGrid w:val="0"/>
          <w:sz w:val="32"/>
          <w:szCs w:val="32"/>
        </w:rPr>
        <w:t> </w:t>
      </w:r>
    </w:p>
    <w:p w14:paraId="2EE707E1" w14:textId="409EF45B" w:rsidR="00964987" w:rsidRPr="00F850DE" w:rsidRDefault="00964987" w:rsidP="00F850DE">
      <w:pPr>
        <w:ind w:left="720"/>
        <w:textAlignment w:val="baseline"/>
        <w:rPr>
          <w:rFonts w:ascii="Segoe UI" w:hAnsi="Segoe UI" w:cs="Segoe UI"/>
          <w:sz w:val="18"/>
          <w:szCs w:val="18"/>
        </w:rPr>
      </w:pPr>
      <w:r w:rsidRPr="00F850DE">
        <w:rPr>
          <w:rFonts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0260A11" w14:textId="2D111FED" w:rsidR="00964987" w:rsidRPr="00964987" w:rsidRDefault="00964987" w:rsidP="00964987">
      <w:pPr>
        <w:keepNext/>
        <w:numPr>
          <w:ilvl w:val="0"/>
          <w:numId w:val="2"/>
        </w:numPr>
        <w:spacing w:before="240" w:after="120"/>
        <w:jc w:val="left"/>
        <w:outlineLvl w:val="0"/>
        <w:rPr>
          <w:rFonts w:asciiTheme="minorHAnsi" w:hAnsiTheme="minorHAnsi" w:cs="Arial"/>
          <w:b/>
          <w:bCs/>
          <w:snapToGrid w:val="0"/>
          <w:sz w:val="32"/>
          <w:szCs w:val="32"/>
        </w:rPr>
      </w:pPr>
      <w:r w:rsidRPr="00964987">
        <w:rPr>
          <w:rFonts w:asciiTheme="minorHAnsi" w:hAnsiTheme="minorHAnsi" w:cs="Arial"/>
          <w:b/>
          <w:bCs/>
          <w:snapToGrid w:val="0"/>
          <w:sz w:val="32"/>
          <w:szCs w:val="32"/>
        </w:rPr>
        <w:t>Sponsor’s Comment</w:t>
      </w:r>
    </w:p>
    <w:p w14:paraId="3FAEAD8E" w14:textId="25ED4224" w:rsidR="00964987" w:rsidRPr="00F850DE" w:rsidRDefault="00964987" w:rsidP="00F850DE">
      <w:pPr>
        <w:ind w:left="720"/>
        <w:jc w:val="left"/>
        <w:textAlignment w:val="baseline"/>
        <w:rPr>
          <w:iCs/>
        </w:rPr>
      </w:pPr>
      <w:r w:rsidRPr="00F850DE">
        <w:rPr>
          <w:rFonts w:cs="Calibri"/>
        </w:rPr>
        <w:t>The sponsor had no comment.</w:t>
      </w:r>
    </w:p>
    <w:sectPr w:rsidR="00964987" w:rsidRPr="00F850DE" w:rsidSect="00606A7B">
      <w:headerReference w:type="even" r:id="rId11"/>
      <w:headerReference w:type="default" r:id="rId12"/>
      <w:footerReference w:type="even" r:id="rId13"/>
      <w:footerReference w:type="defaul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FDE5" w14:textId="77777777" w:rsidR="00310818" w:rsidRDefault="00310818">
      <w:r>
        <w:separator/>
      </w:r>
    </w:p>
    <w:p w14:paraId="4397153B" w14:textId="77777777" w:rsidR="00310818" w:rsidRDefault="00310818"/>
  </w:endnote>
  <w:endnote w:type="continuationSeparator" w:id="0">
    <w:p w14:paraId="6F9BCD67" w14:textId="77777777" w:rsidR="00310818" w:rsidRDefault="00310818">
      <w:r>
        <w:continuationSeparator/>
      </w:r>
    </w:p>
    <w:p w14:paraId="4723E300" w14:textId="77777777" w:rsidR="00310818" w:rsidRDefault="00310818"/>
  </w:endnote>
  <w:endnote w:type="continuationNotice" w:id="1">
    <w:p w14:paraId="0EC38EEB" w14:textId="77777777" w:rsidR="00310818" w:rsidRDefault="0031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824DC6" w:rsidRDefault="009C26AA" w:rsidP="005A3173">
          <w:pPr>
            <w:pStyle w:val="Header"/>
            <w:spacing w:line="276" w:lineRule="auto"/>
            <w:rPr>
              <w:rFonts w:eastAsia="MS Gothic"/>
              <w:b/>
              <w:bCs/>
              <w:i w:val="0"/>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824DC6" w:rsidRDefault="009C26AA" w:rsidP="005A3173">
          <w:pPr>
            <w:pStyle w:val="Header"/>
            <w:spacing w:line="276" w:lineRule="auto"/>
            <w:rPr>
              <w:rFonts w:eastAsia="MS Gothic"/>
              <w:b/>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824DC6"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824DC6"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806C" w14:textId="77777777" w:rsidR="00310818" w:rsidRDefault="00310818">
      <w:r>
        <w:separator/>
      </w:r>
    </w:p>
    <w:p w14:paraId="0284A1A7" w14:textId="77777777" w:rsidR="00310818" w:rsidRDefault="00310818"/>
  </w:footnote>
  <w:footnote w:type="continuationSeparator" w:id="0">
    <w:p w14:paraId="177BDFEF" w14:textId="77777777" w:rsidR="00310818" w:rsidRDefault="00310818">
      <w:r>
        <w:continuationSeparator/>
      </w:r>
    </w:p>
    <w:p w14:paraId="064A9A7C" w14:textId="77777777" w:rsidR="00310818" w:rsidRDefault="00310818"/>
  </w:footnote>
  <w:footnote w:type="continuationNotice" w:id="1">
    <w:p w14:paraId="06198558" w14:textId="77777777" w:rsidR="00310818" w:rsidRDefault="00310818"/>
  </w:footnote>
  <w:footnote w:id="2">
    <w:p w14:paraId="5DC14C9C" w14:textId="7FA61C4F" w:rsidR="008E3A50" w:rsidRPr="008E3A50" w:rsidRDefault="008E3A50" w:rsidP="00F850DE">
      <w:pPr>
        <w:pStyle w:val="EndNoteBibliography"/>
        <w:spacing w:after="120"/>
        <w:rPr>
          <w:rFonts w:asciiTheme="minorHAnsi" w:hAnsiTheme="minorHAnsi" w:cstheme="minorHAnsi"/>
          <w:sz w:val="20"/>
          <w:szCs w:val="20"/>
        </w:rPr>
      </w:pPr>
      <w:r>
        <w:rPr>
          <w:rStyle w:val="FootnoteReference"/>
        </w:rPr>
        <w:footnoteRef/>
      </w:r>
      <w:r>
        <w:t xml:space="preserve"> </w:t>
      </w:r>
      <w:bookmarkStart w:id="17" w:name="_ENREF_1"/>
      <w:r w:rsidRPr="008E3A50">
        <w:rPr>
          <w:rFonts w:asciiTheme="minorHAnsi" w:hAnsiTheme="minorHAnsi" w:cstheme="minorHAnsi"/>
          <w:sz w:val="20"/>
          <w:szCs w:val="20"/>
        </w:rPr>
        <w:t xml:space="preserve">ASIEM (2020). The PKU Handbook. Prepared by the Australasian Society for Inborn Errors of Metabolism (ASIEM). Accessed on </w:t>
      </w:r>
      <w:r>
        <w:rPr>
          <w:rFonts w:asciiTheme="minorHAnsi" w:hAnsiTheme="minorHAnsi" w:cstheme="minorHAnsi"/>
          <w:sz w:val="20"/>
          <w:szCs w:val="20"/>
        </w:rPr>
        <w:t>2 September</w:t>
      </w:r>
      <w:r w:rsidRPr="008E3A50">
        <w:rPr>
          <w:rFonts w:asciiTheme="minorHAnsi" w:hAnsiTheme="minorHAnsi" w:cstheme="minorHAnsi"/>
          <w:sz w:val="20"/>
          <w:szCs w:val="20"/>
        </w:rPr>
        <w:t xml:space="preserve"> 2024 at: </w:t>
      </w:r>
      <w:r w:rsidRPr="002C2E16">
        <w:rPr>
          <w:rFonts w:asciiTheme="minorHAnsi" w:hAnsiTheme="minorHAnsi" w:cstheme="minorHAnsi"/>
          <w:sz w:val="20"/>
          <w:szCs w:val="20"/>
          <w:u w:val="single"/>
        </w:rPr>
        <w:t>https://www.hgsa.org.au/common/Uploaded%20files/pdfs/asiem%20dietary%20handbooks/PKU.pdf</w:t>
      </w:r>
      <w:r w:rsidRPr="008E3A50">
        <w:rPr>
          <w:rFonts w:asciiTheme="minorHAnsi" w:hAnsiTheme="minorHAnsi" w:cstheme="minorHAnsi"/>
          <w:sz w:val="20"/>
          <w:szCs w:val="20"/>
        </w:rPr>
        <w:t>.</w:t>
      </w:r>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824DC6" w:rsidRDefault="009C26AA">
          <w:pPr>
            <w:pStyle w:val="Header"/>
            <w:spacing w:line="276" w:lineRule="auto"/>
            <w:rPr>
              <w:rFonts w:ascii="Cambria" w:eastAsia="MS Gothic" w:hAnsi="Cambria"/>
              <w:b/>
              <w:bCs/>
              <w:i w:val="0"/>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824DC6" w:rsidRDefault="009C26AA">
          <w:pPr>
            <w:pStyle w:val="Header"/>
            <w:spacing w:line="276" w:lineRule="auto"/>
            <w:rPr>
              <w:rFonts w:ascii="Cambria" w:eastAsia="MS Gothic" w:hAnsi="Cambria"/>
              <w:b/>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824DC6"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824DC6" w:rsidRDefault="009C26AA">
          <w:pPr>
            <w:pStyle w:val="Header"/>
            <w:spacing w:line="276" w:lineRule="auto"/>
            <w:rPr>
              <w:rFonts w:ascii="Cambria" w:eastAsia="MS Gothic" w:hAnsi="Cambria"/>
              <w:b/>
              <w:bCs/>
              <w:i w:val="0"/>
              <w:color w:val="4F81BD"/>
            </w:rPr>
          </w:pPr>
        </w:p>
      </w:tc>
    </w:tr>
  </w:tbl>
  <w:p w14:paraId="7DCC695F" w14:textId="77777777" w:rsidR="009C26AA" w:rsidRPr="00824DC6"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560CD9A" w:rsidR="00C56D78" w:rsidRPr="00712B50" w:rsidRDefault="00AA3B51" w:rsidP="00C56D78">
    <w:pPr>
      <w:keepNext/>
      <w:tabs>
        <w:tab w:val="center" w:pos="4513"/>
        <w:tab w:val="right" w:pos="9026"/>
      </w:tabs>
      <w:jc w:val="center"/>
      <w:rPr>
        <w:rFonts w:asciiTheme="minorHAnsi" w:eastAsiaTheme="minorEastAsia" w:hAnsiTheme="minorHAnsi" w:cstheme="minorHAnsi"/>
        <w:i/>
        <w:iCs/>
        <w:color w:val="808080"/>
      </w:rPr>
    </w:pPr>
    <w:bookmarkStart w:id="47" w:name="_Hlk181168772"/>
    <w:r w:rsidRPr="00AA3B51">
      <w:rPr>
        <w:rFonts w:asciiTheme="minorHAnsi" w:eastAsiaTheme="minorEastAsia" w:hAnsiTheme="minorHAnsi" w:cstheme="minorHAnsi"/>
        <w:i/>
        <w:color w:val="808080"/>
      </w:rPr>
      <w:t xml:space="preserve">Public Summary Document </w:t>
    </w:r>
    <w:bookmarkEnd w:id="47"/>
    <w:r w:rsidR="00CC2224" w:rsidRPr="00824DC6">
      <w:rPr>
        <w:rFonts w:asciiTheme="minorHAnsi" w:eastAsiaTheme="minorEastAsia" w:hAnsiTheme="minorHAnsi" w:cstheme="minorHAnsi"/>
        <w:color w:val="808080"/>
      </w:rPr>
      <w:t xml:space="preserve">– </w:t>
    </w:r>
    <w:r w:rsidR="00656836" w:rsidRPr="00712B50">
      <w:rPr>
        <w:rFonts w:asciiTheme="minorHAnsi" w:eastAsiaTheme="minorEastAsia" w:hAnsiTheme="minorHAnsi" w:cstheme="minorHAnsi"/>
        <w:i/>
        <w:iCs/>
        <w:color w:val="808080"/>
      </w:rPr>
      <w:t xml:space="preserve">November </w:t>
    </w:r>
    <w:r w:rsidR="00C56D78" w:rsidRPr="00712B50">
      <w:rPr>
        <w:rFonts w:asciiTheme="minorHAnsi" w:eastAsiaTheme="minorEastAsia" w:hAnsiTheme="minorHAnsi" w:cstheme="minorHAnsi"/>
        <w:i/>
        <w:iCs/>
        <w:color w:val="808080"/>
      </w:rPr>
      <w:t>202</w:t>
    </w:r>
    <w:r w:rsidR="00656836" w:rsidRPr="00712B50">
      <w:rPr>
        <w:rFonts w:asciiTheme="minorHAnsi" w:eastAsiaTheme="minorEastAsia" w:hAnsiTheme="minorHAnsi" w:cstheme="minorHAnsi"/>
        <w:i/>
        <w:iCs/>
        <w:color w:val="808080"/>
      </w:rPr>
      <w:t>4</w:t>
    </w:r>
    <w:r w:rsidR="00C56D78" w:rsidRPr="00712B50">
      <w:rPr>
        <w:rFonts w:asciiTheme="minorHAnsi" w:eastAsiaTheme="minorEastAsia" w:hAnsiTheme="minorHAnsi" w:cstheme="minorHAnsi"/>
        <w:i/>
        <w:iCs/>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FF72B4"/>
    <w:multiLevelType w:val="hybridMultilevel"/>
    <w:tmpl w:val="20C8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6244933"/>
    <w:multiLevelType w:val="hybridMultilevel"/>
    <w:tmpl w:val="CE2AD4AC"/>
    <w:lvl w:ilvl="0" w:tplc="816A557E">
      <w:start w:val="1"/>
      <w:numFmt w:val="upperLetter"/>
      <w:lvlText w:val="%1."/>
      <w:lvlJc w:val="left"/>
      <w:pPr>
        <w:ind w:left="786"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D25348"/>
    <w:multiLevelType w:val="hybridMultilevel"/>
    <w:tmpl w:val="28220F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C3A6B4C"/>
    <w:multiLevelType w:val="hybridMultilevel"/>
    <w:tmpl w:val="0248D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0C090001">
      <w:start w:val="1"/>
      <w:numFmt w:val="bullet"/>
      <w:lvlText w:val=""/>
      <w:lvlJc w:val="left"/>
      <w:pPr>
        <w:ind w:left="785"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84D033C"/>
    <w:multiLevelType w:val="multilevel"/>
    <w:tmpl w:val="F6D2686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3"/>
  </w:num>
  <w:num w:numId="2" w16cid:durableId="957570559">
    <w:abstractNumId w:val="9"/>
  </w:num>
  <w:num w:numId="3" w16cid:durableId="1159004663">
    <w:abstractNumId w:val="8"/>
  </w:num>
  <w:num w:numId="4" w16cid:durableId="418600173">
    <w:abstractNumId w:val="10"/>
  </w:num>
  <w:num w:numId="5" w16cid:durableId="1279799443">
    <w:abstractNumId w:val="5"/>
  </w:num>
  <w:num w:numId="6" w16cid:durableId="495537779">
    <w:abstractNumId w:val="4"/>
  </w:num>
  <w:num w:numId="7" w16cid:durableId="1468400811">
    <w:abstractNumId w:val="0"/>
  </w:num>
  <w:num w:numId="8" w16cid:durableId="1103570019">
    <w:abstractNumId w:val="2"/>
  </w:num>
  <w:num w:numId="9" w16cid:durableId="2041346921">
    <w:abstractNumId w:val="9"/>
  </w:num>
  <w:num w:numId="10" w16cid:durableId="1559315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723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955163">
    <w:abstractNumId w:val="1"/>
  </w:num>
  <w:num w:numId="13" w16cid:durableId="107050152">
    <w:abstractNumId w:val="9"/>
  </w:num>
  <w:num w:numId="14" w16cid:durableId="921337167">
    <w:abstractNumId w:val="9"/>
  </w:num>
  <w:num w:numId="15" w16cid:durableId="148138106">
    <w:abstractNumId w:val="9"/>
  </w:num>
  <w:num w:numId="16" w16cid:durableId="685399495">
    <w:abstractNumId w:val="9"/>
  </w:num>
  <w:num w:numId="17" w16cid:durableId="1383482467">
    <w:abstractNumId w:val="9"/>
  </w:num>
  <w:num w:numId="18" w16cid:durableId="549078125">
    <w:abstractNumId w:val="9"/>
  </w:num>
  <w:num w:numId="19" w16cid:durableId="45181343">
    <w:abstractNumId w:val="9"/>
  </w:num>
  <w:num w:numId="20" w16cid:durableId="1034043846">
    <w:abstractNumId w:val="9"/>
  </w:num>
  <w:num w:numId="21" w16cid:durableId="785662180">
    <w:abstractNumId w:val="9"/>
  </w:num>
  <w:num w:numId="22" w16cid:durableId="1778939924">
    <w:abstractNumId w:val="9"/>
  </w:num>
  <w:num w:numId="23" w16cid:durableId="2084255268">
    <w:abstractNumId w:val="9"/>
  </w:num>
  <w:num w:numId="24" w16cid:durableId="858472245">
    <w:abstractNumId w:val="9"/>
  </w:num>
  <w:num w:numId="25" w16cid:durableId="1092968961">
    <w:abstractNumId w:val="9"/>
  </w:num>
  <w:num w:numId="26" w16cid:durableId="241959871">
    <w:abstractNumId w:val="9"/>
  </w:num>
  <w:num w:numId="27" w16cid:durableId="1489437114">
    <w:abstractNumId w:val="9"/>
  </w:num>
  <w:num w:numId="28" w16cid:durableId="1490055228">
    <w:abstractNumId w:val="9"/>
  </w:num>
  <w:num w:numId="29" w16cid:durableId="141972847">
    <w:abstractNumId w:val="9"/>
  </w:num>
  <w:num w:numId="30" w16cid:durableId="1675718300">
    <w:abstractNumId w:val="9"/>
  </w:num>
  <w:num w:numId="31" w16cid:durableId="2030713132">
    <w:abstractNumId w:val="9"/>
  </w:num>
  <w:num w:numId="32" w16cid:durableId="1019505618">
    <w:abstractNumId w:val="9"/>
  </w:num>
  <w:num w:numId="33" w16cid:durableId="963772517">
    <w:abstractNumId w:val="6"/>
  </w:num>
  <w:num w:numId="34" w16cid:durableId="1184897271">
    <w:abstractNumId w:val="9"/>
  </w:num>
  <w:num w:numId="35" w16cid:durableId="159585594">
    <w:abstractNumId w:val="9"/>
  </w:num>
  <w:num w:numId="36" w16cid:durableId="590045236">
    <w:abstractNumId w:val="9"/>
  </w:num>
  <w:num w:numId="37" w16cid:durableId="1833450143">
    <w:abstractNumId w:val="9"/>
  </w:num>
  <w:num w:numId="38" w16cid:durableId="838348998">
    <w:abstractNumId w:val="9"/>
  </w:num>
  <w:num w:numId="39" w16cid:durableId="2143304440">
    <w:abstractNumId w:val="6"/>
  </w:num>
  <w:num w:numId="40" w16cid:durableId="370304732">
    <w:abstractNumId w:val="7"/>
  </w:num>
  <w:num w:numId="41" w16cid:durableId="897860508">
    <w:abstractNumId w:val="9"/>
  </w:num>
  <w:num w:numId="42" w16cid:durableId="19474974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90D"/>
    <w:rsid w:val="00003EC5"/>
    <w:rsid w:val="00006782"/>
    <w:rsid w:val="0001179A"/>
    <w:rsid w:val="00011A59"/>
    <w:rsid w:val="00014D69"/>
    <w:rsid w:val="00016A41"/>
    <w:rsid w:val="000214D1"/>
    <w:rsid w:val="00021F20"/>
    <w:rsid w:val="000240A7"/>
    <w:rsid w:val="0002464A"/>
    <w:rsid w:val="00024F7F"/>
    <w:rsid w:val="00025A04"/>
    <w:rsid w:val="000260C9"/>
    <w:rsid w:val="0002693D"/>
    <w:rsid w:val="00027A58"/>
    <w:rsid w:val="0003050E"/>
    <w:rsid w:val="0003106B"/>
    <w:rsid w:val="00033373"/>
    <w:rsid w:val="000335B9"/>
    <w:rsid w:val="00034905"/>
    <w:rsid w:val="00036B07"/>
    <w:rsid w:val="00037906"/>
    <w:rsid w:val="00040A30"/>
    <w:rsid w:val="000421A1"/>
    <w:rsid w:val="0004240E"/>
    <w:rsid w:val="000425A2"/>
    <w:rsid w:val="00044E52"/>
    <w:rsid w:val="00044EC4"/>
    <w:rsid w:val="00045E26"/>
    <w:rsid w:val="00046903"/>
    <w:rsid w:val="00047247"/>
    <w:rsid w:val="00047589"/>
    <w:rsid w:val="000508E4"/>
    <w:rsid w:val="000514B5"/>
    <w:rsid w:val="000521ED"/>
    <w:rsid w:val="0005322E"/>
    <w:rsid w:val="000542CB"/>
    <w:rsid w:val="000546CF"/>
    <w:rsid w:val="00054E2B"/>
    <w:rsid w:val="00055A8E"/>
    <w:rsid w:val="00060E64"/>
    <w:rsid w:val="000621AB"/>
    <w:rsid w:val="00062C03"/>
    <w:rsid w:val="00062E88"/>
    <w:rsid w:val="00063A34"/>
    <w:rsid w:val="00065153"/>
    <w:rsid w:val="00065A88"/>
    <w:rsid w:val="00066193"/>
    <w:rsid w:val="00066755"/>
    <w:rsid w:val="00070C81"/>
    <w:rsid w:val="00071A5B"/>
    <w:rsid w:val="00072730"/>
    <w:rsid w:val="0007337F"/>
    <w:rsid w:val="000739FA"/>
    <w:rsid w:val="00074320"/>
    <w:rsid w:val="00075600"/>
    <w:rsid w:val="000763D5"/>
    <w:rsid w:val="00076C38"/>
    <w:rsid w:val="00077143"/>
    <w:rsid w:val="0007717C"/>
    <w:rsid w:val="00077DF7"/>
    <w:rsid w:val="0008050C"/>
    <w:rsid w:val="00082169"/>
    <w:rsid w:val="000834BE"/>
    <w:rsid w:val="00083A45"/>
    <w:rsid w:val="00083F01"/>
    <w:rsid w:val="00087C4C"/>
    <w:rsid w:val="00087E15"/>
    <w:rsid w:val="000918CB"/>
    <w:rsid w:val="00091B06"/>
    <w:rsid w:val="000951C4"/>
    <w:rsid w:val="00095ADA"/>
    <w:rsid w:val="00095F3A"/>
    <w:rsid w:val="000969AD"/>
    <w:rsid w:val="000975FB"/>
    <w:rsid w:val="000A02F8"/>
    <w:rsid w:val="000A1000"/>
    <w:rsid w:val="000A38A6"/>
    <w:rsid w:val="000A3AA2"/>
    <w:rsid w:val="000A3D42"/>
    <w:rsid w:val="000A42EF"/>
    <w:rsid w:val="000A44B2"/>
    <w:rsid w:val="000A52F6"/>
    <w:rsid w:val="000A58B8"/>
    <w:rsid w:val="000A6B4B"/>
    <w:rsid w:val="000A78B8"/>
    <w:rsid w:val="000B44C3"/>
    <w:rsid w:val="000B558D"/>
    <w:rsid w:val="000B5A89"/>
    <w:rsid w:val="000B65F6"/>
    <w:rsid w:val="000B7767"/>
    <w:rsid w:val="000C0F5E"/>
    <w:rsid w:val="000C1AFF"/>
    <w:rsid w:val="000C5740"/>
    <w:rsid w:val="000C5F95"/>
    <w:rsid w:val="000C6992"/>
    <w:rsid w:val="000C6996"/>
    <w:rsid w:val="000C7C46"/>
    <w:rsid w:val="000D09E9"/>
    <w:rsid w:val="000D113F"/>
    <w:rsid w:val="000D23BA"/>
    <w:rsid w:val="000D4F18"/>
    <w:rsid w:val="000D53FB"/>
    <w:rsid w:val="000D56DD"/>
    <w:rsid w:val="000E19B7"/>
    <w:rsid w:val="000E20FC"/>
    <w:rsid w:val="000E24A9"/>
    <w:rsid w:val="000E3168"/>
    <w:rsid w:val="000E3C1D"/>
    <w:rsid w:val="000E3DFB"/>
    <w:rsid w:val="000E5EA1"/>
    <w:rsid w:val="000E681E"/>
    <w:rsid w:val="000E696B"/>
    <w:rsid w:val="000E7E52"/>
    <w:rsid w:val="000E7E90"/>
    <w:rsid w:val="000EE1C7"/>
    <w:rsid w:val="000F0003"/>
    <w:rsid w:val="000F3384"/>
    <w:rsid w:val="000F3438"/>
    <w:rsid w:val="000F4E6A"/>
    <w:rsid w:val="000F6ABB"/>
    <w:rsid w:val="000F7354"/>
    <w:rsid w:val="000F7689"/>
    <w:rsid w:val="000F7C27"/>
    <w:rsid w:val="00101ABE"/>
    <w:rsid w:val="00102202"/>
    <w:rsid w:val="00102700"/>
    <w:rsid w:val="00102A78"/>
    <w:rsid w:val="00103118"/>
    <w:rsid w:val="00103F1B"/>
    <w:rsid w:val="00104227"/>
    <w:rsid w:val="0010472C"/>
    <w:rsid w:val="001053D5"/>
    <w:rsid w:val="00107409"/>
    <w:rsid w:val="001107BF"/>
    <w:rsid w:val="00113649"/>
    <w:rsid w:val="00113D5C"/>
    <w:rsid w:val="00115734"/>
    <w:rsid w:val="00116B03"/>
    <w:rsid w:val="001204A2"/>
    <w:rsid w:val="00120AA6"/>
    <w:rsid w:val="001239DB"/>
    <w:rsid w:val="0012417C"/>
    <w:rsid w:val="00124BF2"/>
    <w:rsid w:val="001257D2"/>
    <w:rsid w:val="00125819"/>
    <w:rsid w:val="00125837"/>
    <w:rsid w:val="0012597F"/>
    <w:rsid w:val="00126B19"/>
    <w:rsid w:val="00126D3A"/>
    <w:rsid w:val="0012749D"/>
    <w:rsid w:val="00127A23"/>
    <w:rsid w:val="001306A5"/>
    <w:rsid w:val="00130918"/>
    <w:rsid w:val="00131156"/>
    <w:rsid w:val="001311AE"/>
    <w:rsid w:val="0013251A"/>
    <w:rsid w:val="00134994"/>
    <w:rsid w:val="001361E2"/>
    <w:rsid w:val="001366C2"/>
    <w:rsid w:val="00136C17"/>
    <w:rsid w:val="00140B60"/>
    <w:rsid w:val="00140B74"/>
    <w:rsid w:val="00140CFC"/>
    <w:rsid w:val="00140D94"/>
    <w:rsid w:val="00142395"/>
    <w:rsid w:val="0014250D"/>
    <w:rsid w:val="00142714"/>
    <w:rsid w:val="00144D09"/>
    <w:rsid w:val="00144E06"/>
    <w:rsid w:val="001452ED"/>
    <w:rsid w:val="0014581D"/>
    <w:rsid w:val="001470EC"/>
    <w:rsid w:val="00147D84"/>
    <w:rsid w:val="0015198C"/>
    <w:rsid w:val="00151CBD"/>
    <w:rsid w:val="00153009"/>
    <w:rsid w:val="001533C3"/>
    <w:rsid w:val="001549C1"/>
    <w:rsid w:val="00155F9F"/>
    <w:rsid w:val="001560F7"/>
    <w:rsid w:val="00156C8D"/>
    <w:rsid w:val="0016002A"/>
    <w:rsid w:val="00160A6F"/>
    <w:rsid w:val="00160F4D"/>
    <w:rsid w:val="00162BDD"/>
    <w:rsid w:val="00162D4E"/>
    <w:rsid w:val="00163329"/>
    <w:rsid w:val="001635E2"/>
    <w:rsid w:val="00164623"/>
    <w:rsid w:val="001652DE"/>
    <w:rsid w:val="001653EC"/>
    <w:rsid w:val="00165B64"/>
    <w:rsid w:val="001661F3"/>
    <w:rsid w:val="0016687F"/>
    <w:rsid w:val="00167B98"/>
    <w:rsid w:val="00167C39"/>
    <w:rsid w:val="00170C4D"/>
    <w:rsid w:val="00173C3A"/>
    <w:rsid w:val="00174EB8"/>
    <w:rsid w:val="00175469"/>
    <w:rsid w:val="001756CB"/>
    <w:rsid w:val="00176B9D"/>
    <w:rsid w:val="00180713"/>
    <w:rsid w:val="00180720"/>
    <w:rsid w:val="00180E04"/>
    <w:rsid w:val="00182119"/>
    <w:rsid w:val="001830CE"/>
    <w:rsid w:val="001836E3"/>
    <w:rsid w:val="00184659"/>
    <w:rsid w:val="001860E5"/>
    <w:rsid w:val="0018643B"/>
    <w:rsid w:val="00193E3B"/>
    <w:rsid w:val="0019483A"/>
    <w:rsid w:val="00196307"/>
    <w:rsid w:val="0019630C"/>
    <w:rsid w:val="00197C70"/>
    <w:rsid w:val="00197F03"/>
    <w:rsid w:val="001A0D10"/>
    <w:rsid w:val="001A2C82"/>
    <w:rsid w:val="001A33EA"/>
    <w:rsid w:val="001A3615"/>
    <w:rsid w:val="001A4413"/>
    <w:rsid w:val="001A4C4F"/>
    <w:rsid w:val="001A5A2B"/>
    <w:rsid w:val="001A76FB"/>
    <w:rsid w:val="001B017F"/>
    <w:rsid w:val="001B02AC"/>
    <w:rsid w:val="001B0B79"/>
    <w:rsid w:val="001B181F"/>
    <w:rsid w:val="001B19EA"/>
    <w:rsid w:val="001B263C"/>
    <w:rsid w:val="001B2BBC"/>
    <w:rsid w:val="001B2BCD"/>
    <w:rsid w:val="001B3A40"/>
    <w:rsid w:val="001B3FFE"/>
    <w:rsid w:val="001B5129"/>
    <w:rsid w:val="001B7712"/>
    <w:rsid w:val="001C0B4C"/>
    <w:rsid w:val="001C0EC4"/>
    <w:rsid w:val="001C0FB7"/>
    <w:rsid w:val="001C1195"/>
    <w:rsid w:val="001C12AE"/>
    <w:rsid w:val="001C1E84"/>
    <w:rsid w:val="001C20E1"/>
    <w:rsid w:val="001C2A0F"/>
    <w:rsid w:val="001C2E42"/>
    <w:rsid w:val="001D1369"/>
    <w:rsid w:val="001D1C9C"/>
    <w:rsid w:val="001D1F5F"/>
    <w:rsid w:val="001D595B"/>
    <w:rsid w:val="001D7854"/>
    <w:rsid w:val="001E06D2"/>
    <w:rsid w:val="001E17C4"/>
    <w:rsid w:val="001E2210"/>
    <w:rsid w:val="001E2A47"/>
    <w:rsid w:val="001E2D65"/>
    <w:rsid w:val="001E7050"/>
    <w:rsid w:val="001E757C"/>
    <w:rsid w:val="001F005B"/>
    <w:rsid w:val="001F0266"/>
    <w:rsid w:val="001F1850"/>
    <w:rsid w:val="001F1F59"/>
    <w:rsid w:val="001F1FBF"/>
    <w:rsid w:val="001F2311"/>
    <w:rsid w:val="001F2B80"/>
    <w:rsid w:val="001F2F1C"/>
    <w:rsid w:val="001F3189"/>
    <w:rsid w:val="001F6785"/>
    <w:rsid w:val="001F737D"/>
    <w:rsid w:val="00200BEA"/>
    <w:rsid w:val="002018EB"/>
    <w:rsid w:val="00201FB8"/>
    <w:rsid w:val="00202195"/>
    <w:rsid w:val="00203FAC"/>
    <w:rsid w:val="002133FB"/>
    <w:rsid w:val="00213CFB"/>
    <w:rsid w:val="00214E63"/>
    <w:rsid w:val="0021553C"/>
    <w:rsid w:val="0021557B"/>
    <w:rsid w:val="00216B87"/>
    <w:rsid w:val="002174FD"/>
    <w:rsid w:val="00217BE1"/>
    <w:rsid w:val="002206D5"/>
    <w:rsid w:val="00221361"/>
    <w:rsid w:val="002214B9"/>
    <w:rsid w:val="00222680"/>
    <w:rsid w:val="002226DE"/>
    <w:rsid w:val="00223370"/>
    <w:rsid w:val="00224D1E"/>
    <w:rsid w:val="00226611"/>
    <w:rsid w:val="002274E6"/>
    <w:rsid w:val="002279AA"/>
    <w:rsid w:val="00227BC5"/>
    <w:rsid w:val="00230F63"/>
    <w:rsid w:val="002313FE"/>
    <w:rsid w:val="00234252"/>
    <w:rsid w:val="0023466E"/>
    <w:rsid w:val="00237AC6"/>
    <w:rsid w:val="00242B64"/>
    <w:rsid w:val="00242BFD"/>
    <w:rsid w:val="00244139"/>
    <w:rsid w:val="002441E6"/>
    <w:rsid w:val="00244490"/>
    <w:rsid w:val="00244BEC"/>
    <w:rsid w:val="00245444"/>
    <w:rsid w:val="00245B9C"/>
    <w:rsid w:val="002467D1"/>
    <w:rsid w:val="00247FA8"/>
    <w:rsid w:val="00251B85"/>
    <w:rsid w:val="00252587"/>
    <w:rsid w:val="0025293E"/>
    <w:rsid w:val="00253499"/>
    <w:rsid w:val="002551A4"/>
    <w:rsid w:val="00257664"/>
    <w:rsid w:val="00260165"/>
    <w:rsid w:val="002620DC"/>
    <w:rsid w:val="00263617"/>
    <w:rsid w:val="00265151"/>
    <w:rsid w:val="00265C2C"/>
    <w:rsid w:val="00266509"/>
    <w:rsid w:val="00267098"/>
    <w:rsid w:val="00270E7D"/>
    <w:rsid w:val="00271BA1"/>
    <w:rsid w:val="00272581"/>
    <w:rsid w:val="00272BEA"/>
    <w:rsid w:val="00272DE5"/>
    <w:rsid w:val="00273AC5"/>
    <w:rsid w:val="002756DA"/>
    <w:rsid w:val="002762FA"/>
    <w:rsid w:val="00276BE3"/>
    <w:rsid w:val="00277505"/>
    <w:rsid w:val="00277873"/>
    <w:rsid w:val="00277C96"/>
    <w:rsid w:val="0028065A"/>
    <w:rsid w:val="0028158C"/>
    <w:rsid w:val="002819E4"/>
    <w:rsid w:val="00281E24"/>
    <w:rsid w:val="002823B6"/>
    <w:rsid w:val="00282CCA"/>
    <w:rsid w:val="00283053"/>
    <w:rsid w:val="002906BD"/>
    <w:rsid w:val="00290C03"/>
    <w:rsid w:val="00290D15"/>
    <w:rsid w:val="00292392"/>
    <w:rsid w:val="00292E3B"/>
    <w:rsid w:val="002933A8"/>
    <w:rsid w:val="00294274"/>
    <w:rsid w:val="0029458F"/>
    <w:rsid w:val="00295D04"/>
    <w:rsid w:val="002960F3"/>
    <w:rsid w:val="00296791"/>
    <w:rsid w:val="00297A29"/>
    <w:rsid w:val="00297A63"/>
    <w:rsid w:val="002A018F"/>
    <w:rsid w:val="002A0E04"/>
    <w:rsid w:val="002A104C"/>
    <w:rsid w:val="002A1BE6"/>
    <w:rsid w:val="002A1EF7"/>
    <w:rsid w:val="002A2B7B"/>
    <w:rsid w:val="002A31A5"/>
    <w:rsid w:val="002A494D"/>
    <w:rsid w:val="002A4960"/>
    <w:rsid w:val="002A636A"/>
    <w:rsid w:val="002A755F"/>
    <w:rsid w:val="002B0AE0"/>
    <w:rsid w:val="002B0F41"/>
    <w:rsid w:val="002B1393"/>
    <w:rsid w:val="002B1670"/>
    <w:rsid w:val="002B1AE6"/>
    <w:rsid w:val="002B1D51"/>
    <w:rsid w:val="002B2DE8"/>
    <w:rsid w:val="002B30F8"/>
    <w:rsid w:val="002B388A"/>
    <w:rsid w:val="002B3BFE"/>
    <w:rsid w:val="002B3C1A"/>
    <w:rsid w:val="002B4C2A"/>
    <w:rsid w:val="002B5596"/>
    <w:rsid w:val="002B77D7"/>
    <w:rsid w:val="002C0763"/>
    <w:rsid w:val="002C212F"/>
    <w:rsid w:val="002C2E16"/>
    <w:rsid w:val="002C2F35"/>
    <w:rsid w:val="002C3114"/>
    <w:rsid w:val="002C5850"/>
    <w:rsid w:val="002C604C"/>
    <w:rsid w:val="002C633E"/>
    <w:rsid w:val="002C6AA9"/>
    <w:rsid w:val="002C7485"/>
    <w:rsid w:val="002D2641"/>
    <w:rsid w:val="002D283A"/>
    <w:rsid w:val="002D4543"/>
    <w:rsid w:val="002D6153"/>
    <w:rsid w:val="002D715F"/>
    <w:rsid w:val="002D7276"/>
    <w:rsid w:val="002E022A"/>
    <w:rsid w:val="002E3153"/>
    <w:rsid w:val="002E3FD4"/>
    <w:rsid w:val="002E4A02"/>
    <w:rsid w:val="002E5292"/>
    <w:rsid w:val="002E72CA"/>
    <w:rsid w:val="002E75DD"/>
    <w:rsid w:val="002F0425"/>
    <w:rsid w:val="002F1D07"/>
    <w:rsid w:val="002F2454"/>
    <w:rsid w:val="002F38D7"/>
    <w:rsid w:val="002F3E97"/>
    <w:rsid w:val="002F464D"/>
    <w:rsid w:val="002F4C45"/>
    <w:rsid w:val="002F5C5B"/>
    <w:rsid w:val="002F600D"/>
    <w:rsid w:val="002F6F0F"/>
    <w:rsid w:val="002F7E47"/>
    <w:rsid w:val="00300AD6"/>
    <w:rsid w:val="00300B1B"/>
    <w:rsid w:val="003019D0"/>
    <w:rsid w:val="003019DE"/>
    <w:rsid w:val="0030311E"/>
    <w:rsid w:val="00303CFE"/>
    <w:rsid w:val="003064AF"/>
    <w:rsid w:val="00306639"/>
    <w:rsid w:val="00307DC6"/>
    <w:rsid w:val="00310818"/>
    <w:rsid w:val="00310A8B"/>
    <w:rsid w:val="00310B68"/>
    <w:rsid w:val="003160D2"/>
    <w:rsid w:val="003170FD"/>
    <w:rsid w:val="003173FC"/>
    <w:rsid w:val="00317C6C"/>
    <w:rsid w:val="00320B80"/>
    <w:rsid w:val="00320CD3"/>
    <w:rsid w:val="00320F38"/>
    <w:rsid w:val="003215FF"/>
    <w:rsid w:val="00321CDD"/>
    <w:rsid w:val="00322667"/>
    <w:rsid w:val="0032607C"/>
    <w:rsid w:val="00326E70"/>
    <w:rsid w:val="00326E79"/>
    <w:rsid w:val="0032748A"/>
    <w:rsid w:val="003301B1"/>
    <w:rsid w:val="00331189"/>
    <w:rsid w:val="0033263D"/>
    <w:rsid w:val="00332BE6"/>
    <w:rsid w:val="00334E69"/>
    <w:rsid w:val="0033518A"/>
    <w:rsid w:val="00335535"/>
    <w:rsid w:val="00335ABA"/>
    <w:rsid w:val="003367EF"/>
    <w:rsid w:val="00341AE4"/>
    <w:rsid w:val="003425CA"/>
    <w:rsid w:val="003426F7"/>
    <w:rsid w:val="00343FB7"/>
    <w:rsid w:val="003476EE"/>
    <w:rsid w:val="003541DD"/>
    <w:rsid w:val="00355E2A"/>
    <w:rsid w:val="00356E5B"/>
    <w:rsid w:val="00360887"/>
    <w:rsid w:val="0036249F"/>
    <w:rsid w:val="00371246"/>
    <w:rsid w:val="003736C9"/>
    <w:rsid w:val="00374298"/>
    <w:rsid w:val="0037584C"/>
    <w:rsid w:val="00376C24"/>
    <w:rsid w:val="00380995"/>
    <w:rsid w:val="00380C47"/>
    <w:rsid w:val="00383B77"/>
    <w:rsid w:val="00384988"/>
    <w:rsid w:val="00384BBB"/>
    <w:rsid w:val="003870BF"/>
    <w:rsid w:val="003872CF"/>
    <w:rsid w:val="003874CB"/>
    <w:rsid w:val="00393341"/>
    <w:rsid w:val="00396E08"/>
    <w:rsid w:val="003970DD"/>
    <w:rsid w:val="0039782C"/>
    <w:rsid w:val="00397F98"/>
    <w:rsid w:val="003A0506"/>
    <w:rsid w:val="003A13A6"/>
    <w:rsid w:val="003A2165"/>
    <w:rsid w:val="003A2C1A"/>
    <w:rsid w:val="003A3AF3"/>
    <w:rsid w:val="003A3FD4"/>
    <w:rsid w:val="003A55F9"/>
    <w:rsid w:val="003A563C"/>
    <w:rsid w:val="003A586A"/>
    <w:rsid w:val="003A5888"/>
    <w:rsid w:val="003A5A93"/>
    <w:rsid w:val="003A5B4A"/>
    <w:rsid w:val="003A5D95"/>
    <w:rsid w:val="003A6510"/>
    <w:rsid w:val="003A74E2"/>
    <w:rsid w:val="003B0D3A"/>
    <w:rsid w:val="003B18EE"/>
    <w:rsid w:val="003B2302"/>
    <w:rsid w:val="003B23C5"/>
    <w:rsid w:val="003B2A75"/>
    <w:rsid w:val="003B37A1"/>
    <w:rsid w:val="003B49B2"/>
    <w:rsid w:val="003B4D4A"/>
    <w:rsid w:val="003B6124"/>
    <w:rsid w:val="003B7960"/>
    <w:rsid w:val="003C018E"/>
    <w:rsid w:val="003C0908"/>
    <w:rsid w:val="003C093A"/>
    <w:rsid w:val="003C1ECF"/>
    <w:rsid w:val="003C2FB5"/>
    <w:rsid w:val="003D18C8"/>
    <w:rsid w:val="003D212E"/>
    <w:rsid w:val="003D24C5"/>
    <w:rsid w:val="003D2600"/>
    <w:rsid w:val="003D4594"/>
    <w:rsid w:val="003D4AC4"/>
    <w:rsid w:val="003D4F99"/>
    <w:rsid w:val="003D5433"/>
    <w:rsid w:val="003D605E"/>
    <w:rsid w:val="003D63B7"/>
    <w:rsid w:val="003D74C5"/>
    <w:rsid w:val="003E4374"/>
    <w:rsid w:val="003E468B"/>
    <w:rsid w:val="003E4C9B"/>
    <w:rsid w:val="003E62BD"/>
    <w:rsid w:val="003E658D"/>
    <w:rsid w:val="003E65A9"/>
    <w:rsid w:val="003E7CA8"/>
    <w:rsid w:val="003F044F"/>
    <w:rsid w:val="003F0C3A"/>
    <w:rsid w:val="003F15F0"/>
    <w:rsid w:val="003F2AD9"/>
    <w:rsid w:val="003F3228"/>
    <w:rsid w:val="003F5C8C"/>
    <w:rsid w:val="003F63CE"/>
    <w:rsid w:val="003F775A"/>
    <w:rsid w:val="00400042"/>
    <w:rsid w:val="00400E55"/>
    <w:rsid w:val="0040128E"/>
    <w:rsid w:val="00401640"/>
    <w:rsid w:val="0040216B"/>
    <w:rsid w:val="004039E4"/>
    <w:rsid w:val="00404852"/>
    <w:rsid w:val="00405299"/>
    <w:rsid w:val="0040590E"/>
    <w:rsid w:val="004077E6"/>
    <w:rsid w:val="00407CC8"/>
    <w:rsid w:val="00407E10"/>
    <w:rsid w:val="00411D3A"/>
    <w:rsid w:val="00414F0C"/>
    <w:rsid w:val="00417703"/>
    <w:rsid w:val="00420400"/>
    <w:rsid w:val="00423E78"/>
    <w:rsid w:val="004252EC"/>
    <w:rsid w:val="004307D6"/>
    <w:rsid w:val="00430D39"/>
    <w:rsid w:val="00432EBF"/>
    <w:rsid w:val="00442C91"/>
    <w:rsid w:val="00443907"/>
    <w:rsid w:val="00444E9D"/>
    <w:rsid w:val="004465BD"/>
    <w:rsid w:val="00446853"/>
    <w:rsid w:val="00446938"/>
    <w:rsid w:val="0045275E"/>
    <w:rsid w:val="004528FA"/>
    <w:rsid w:val="00452A6C"/>
    <w:rsid w:val="00454D04"/>
    <w:rsid w:val="00461A44"/>
    <w:rsid w:val="00462D26"/>
    <w:rsid w:val="0046368B"/>
    <w:rsid w:val="0046385A"/>
    <w:rsid w:val="00463C77"/>
    <w:rsid w:val="00464039"/>
    <w:rsid w:val="00466ADA"/>
    <w:rsid w:val="004670E5"/>
    <w:rsid w:val="0046737B"/>
    <w:rsid w:val="004702BB"/>
    <w:rsid w:val="00470ADF"/>
    <w:rsid w:val="00470F05"/>
    <w:rsid w:val="0047211D"/>
    <w:rsid w:val="004743FC"/>
    <w:rsid w:val="0047494B"/>
    <w:rsid w:val="00476245"/>
    <w:rsid w:val="004773C4"/>
    <w:rsid w:val="00477A9B"/>
    <w:rsid w:val="00480CFA"/>
    <w:rsid w:val="004822A4"/>
    <w:rsid w:val="00482AE4"/>
    <w:rsid w:val="00483035"/>
    <w:rsid w:val="00485940"/>
    <w:rsid w:val="00485ADE"/>
    <w:rsid w:val="00485E57"/>
    <w:rsid w:val="00486C95"/>
    <w:rsid w:val="004877C2"/>
    <w:rsid w:val="004904B9"/>
    <w:rsid w:val="00491EDC"/>
    <w:rsid w:val="004928E1"/>
    <w:rsid w:val="00492D8D"/>
    <w:rsid w:val="00496662"/>
    <w:rsid w:val="004A1431"/>
    <w:rsid w:val="004A1E0B"/>
    <w:rsid w:val="004A2484"/>
    <w:rsid w:val="004A2D3E"/>
    <w:rsid w:val="004A378E"/>
    <w:rsid w:val="004A5A85"/>
    <w:rsid w:val="004A71D1"/>
    <w:rsid w:val="004A7C5B"/>
    <w:rsid w:val="004B1845"/>
    <w:rsid w:val="004B2348"/>
    <w:rsid w:val="004B2E01"/>
    <w:rsid w:val="004B2E98"/>
    <w:rsid w:val="004B51C2"/>
    <w:rsid w:val="004B5640"/>
    <w:rsid w:val="004B6084"/>
    <w:rsid w:val="004B7259"/>
    <w:rsid w:val="004BCF29"/>
    <w:rsid w:val="004C0206"/>
    <w:rsid w:val="004C03D0"/>
    <w:rsid w:val="004C1BD7"/>
    <w:rsid w:val="004C1BF2"/>
    <w:rsid w:val="004C239C"/>
    <w:rsid w:val="004C31FE"/>
    <w:rsid w:val="004C4732"/>
    <w:rsid w:val="004C524C"/>
    <w:rsid w:val="004C5EDD"/>
    <w:rsid w:val="004C5FFA"/>
    <w:rsid w:val="004C691D"/>
    <w:rsid w:val="004C6C07"/>
    <w:rsid w:val="004C7E15"/>
    <w:rsid w:val="004C7EC6"/>
    <w:rsid w:val="004D2CD1"/>
    <w:rsid w:val="004D365C"/>
    <w:rsid w:val="004D4FF6"/>
    <w:rsid w:val="004D5202"/>
    <w:rsid w:val="004D5ADD"/>
    <w:rsid w:val="004E0CC3"/>
    <w:rsid w:val="004E692D"/>
    <w:rsid w:val="004E7230"/>
    <w:rsid w:val="004E7A7F"/>
    <w:rsid w:val="004E7D87"/>
    <w:rsid w:val="004E7F5E"/>
    <w:rsid w:val="004F1556"/>
    <w:rsid w:val="004F2553"/>
    <w:rsid w:val="004F306A"/>
    <w:rsid w:val="004F38F6"/>
    <w:rsid w:val="004F57A3"/>
    <w:rsid w:val="00500437"/>
    <w:rsid w:val="00501554"/>
    <w:rsid w:val="005018D0"/>
    <w:rsid w:val="00502AFE"/>
    <w:rsid w:val="00502E64"/>
    <w:rsid w:val="00503AD7"/>
    <w:rsid w:val="00503E89"/>
    <w:rsid w:val="00504E0C"/>
    <w:rsid w:val="00504E13"/>
    <w:rsid w:val="00505ACA"/>
    <w:rsid w:val="005065C2"/>
    <w:rsid w:val="005109D4"/>
    <w:rsid w:val="0051230A"/>
    <w:rsid w:val="00514CD7"/>
    <w:rsid w:val="00515C30"/>
    <w:rsid w:val="005167EC"/>
    <w:rsid w:val="005170DA"/>
    <w:rsid w:val="00520D6A"/>
    <w:rsid w:val="00522DB6"/>
    <w:rsid w:val="0052459E"/>
    <w:rsid w:val="0052604B"/>
    <w:rsid w:val="005260B4"/>
    <w:rsid w:val="005264A7"/>
    <w:rsid w:val="0052792D"/>
    <w:rsid w:val="00527F37"/>
    <w:rsid w:val="005319B2"/>
    <w:rsid w:val="00532402"/>
    <w:rsid w:val="00532B69"/>
    <w:rsid w:val="00532C74"/>
    <w:rsid w:val="0053319E"/>
    <w:rsid w:val="00533239"/>
    <w:rsid w:val="00534E2E"/>
    <w:rsid w:val="00535133"/>
    <w:rsid w:val="005361F6"/>
    <w:rsid w:val="0054055C"/>
    <w:rsid w:val="0054064C"/>
    <w:rsid w:val="005420E4"/>
    <w:rsid w:val="00542BBA"/>
    <w:rsid w:val="00544552"/>
    <w:rsid w:val="00545130"/>
    <w:rsid w:val="00546B36"/>
    <w:rsid w:val="0054713E"/>
    <w:rsid w:val="0055286A"/>
    <w:rsid w:val="00555745"/>
    <w:rsid w:val="005562DC"/>
    <w:rsid w:val="00557D4F"/>
    <w:rsid w:val="0056122E"/>
    <w:rsid w:val="00563352"/>
    <w:rsid w:val="0056484E"/>
    <w:rsid w:val="00565999"/>
    <w:rsid w:val="00567D8A"/>
    <w:rsid w:val="00570231"/>
    <w:rsid w:val="005714B7"/>
    <w:rsid w:val="00572C6C"/>
    <w:rsid w:val="005750E9"/>
    <w:rsid w:val="005764CD"/>
    <w:rsid w:val="0057703E"/>
    <w:rsid w:val="00577C4D"/>
    <w:rsid w:val="00580532"/>
    <w:rsid w:val="00581225"/>
    <w:rsid w:val="00581932"/>
    <w:rsid w:val="00583002"/>
    <w:rsid w:val="00584ED2"/>
    <w:rsid w:val="005856E2"/>
    <w:rsid w:val="005903BB"/>
    <w:rsid w:val="00593893"/>
    <w:rsid w:val="005963BB"/>
    <w:rsid w:val="0059645C"/>
    <w:rsid w:val="00596D37"/>
    <w:rsid w:val="00597B23"/>
    <w:rsid w:val="005A15D2"/>
    <w:rsid w:val="005A3173"/>
    <w:rsid w:val="005A3223"/>
    <w:rsid w:val="005A3DA3"/>
    <w:rsid w:val="005A52C4"/>
    <w:rsid w:val="005A63A1"/>
    <w:rsid w:val="005B0486"/>
    <w:rsid w:val="005B1032"/>
    <w:rsid w:val="005B1473"/>
    <w:rsid w:val="005B36FA"/>
    <w:rsid w:val="005B4F64"/>
    <w:rsid w:val="005C17C2"/>
    <w:rsid w:val="005C3A0F"/>
    <w:rsid w:val="005C4F73"/>
    <w:rsid w:val="005D03AB"/>
    <w:rsid w:val="005D24BB"/>
    <w:rsid w:val="005D3DC0"/>
    <w:rsid w:val="005D401D"/>
    <w:rsid w:val="005D5017"/>
    <w:rsid w:val="005D5708"/>
    <w:rsid w:val="005D63FA"/>
    <w:rsid w:val="005D643D"/>
    <w:rsid w:val="005D73C7"/>
    <w:rsid w:val="005E0050"/>
    <w:rsid w:val="005E0C2D"/>
    <w:rsid w:val="005E0D82"/>
    <w:rsid w:val="005E0F59"/>
    <w:rsid w:val="005E1333"/>
    <w:rsid w:val="005E3136"/>
    <w:rsid w:val="005E3CDA"/>
    <w:rsid w:val="005E507D"/>
    <w:rsid w:val="005E5561"/>
    <w:rsid w:val="005E6636"/>
    <w:rsid w:val="005E6B4B"/>
    <w:rsid w:val="005F0AD0"/>
    <w:rsid w:val="005F0C3F"/>
    <w:rsid w:val="005F0DE8"/>
    <w:rsid w:val="005F3BC8"/>
    <w:rsid w:val="005F73FE"/>
    <w:rsid w:val="00600A18"/>
    <w:rsid w:val="00601A91"/>
    <w:rsid w:val="00602063"/>
    <w:rsid w:val="00602BA3"/>
    <w:rsid w:val="00603CE4"/>
    <w:rsid w:val="00605B63"/>
    <w:rsid w:val="00605F9A"/>
    <w:rsid w:val="00606442"/>
    <w:rsid w:val="00606A7B"/>
    <w:rsid w:val="00606EED"/>
    <w:rsid w:val="00607DDB"/>
    <w:rsid w:val="00612A95"/>
    <w:rsid w:val="00612E34"/>
    <w:rsid w:val="0061414B"/>
    <w:rsid w:val="00614159"/>
    <w:rsid w:val="006158A3"/>
    <w:rsid w:val="00616C5F"/>
    <w:rsid w:val="00616DAC"/>
    <w:rsid w:val="00617725"/>
    <w:rsid w:val="00617C00"/>
    <w:rsid w:val="00617E7B"/>
    <w:rsid w:val="00622B81"/>
    <w:rsid w:val="0062316F"/>
    <w:rsid w:val="00623275"/>
    <w:rsid w:val="00624574"/>
    <w:rsid w:val="00625123"/>
    <w:rsid w:val="006256B9"/>
    <w:rsid w:val="006263BF"/>
    <w:rsid w:val="0062748A"/>
    <w:rsid w:val="00630546"/>
    <w:rsid w:val="00630A2C"/>
    <w:rsid w:val="00632180"/>
    <w:rsid w:val="00632D63"/>
    <w:rsid w:val="00634A75"/>
    <w:rsid w:val="0063682E"/>
    <w:rsid w:val="00636A50"/>
    <w:rsid w:val="00636D93"/>
    <w:rsid w:val="00640088"/>
    <w:rsid w:val="00640D16"/>
    <w:rsid w:val="00642672"/>
    <w:rsid w:val="00642DA8"/>
    <w:rsid w:val="00642DFC"/>
    <w:rsid w:val="006436CD"/>
    <w:rsid w:val="00643D26"/>
    <w:rsid w:val="00646F62"/>
    <w:rsid w:val="00647391"/>
    <w:rsid w:val="00650976"/>
    <w:rsid w:val="00651169"/>
    <w:rsid w:val="0065248D"/>
    <w:rsid w:val="00653D69"/>
    <w:rsid w:val="00654828"/>
    <w:rsid w:val="006552E6"/>
    <w:rsid w:val="00655794"/>
    <w:rsid w:val="00656836"/>
    <w:rsid w:val="00656F2F"/>
    <w:rsid w:val="00657C63"/>
    <w:rsid w:val="00661CBC"/>
    <w:rsid w:val="00662B85"/>
    <w:rsid w:val="00663EE9"/>
    <w:rsid w:val="00664987"/>
    <w:rsid w:val="006670B3"/>
    <w:rsid w:val="006670BE"/>
    <w:rsid w:val="00670A76"/>
    <w:rsid w:val="006711AA"/>
    <w:rsid w:val="00672B57"/>
    <w:rsid w:val="00673F1F"/>
    <w:rsid w:val="00675622"/>
    <w:rsid w:val="00675DEB"/>
    <w:rsid w:val="0067747D"/>
    <w:rsid w:val="006818D5"/>
    <w:rsid w:val="00681CA4"/>
    <w:rsid w:val="00685107"/>
    <w:rsid w:val="00686559"/>
    <w:rsid w:val="0069039D"/>
    <w:rsid w:val="006906DB"/>
    <w:rsid w:val="006907D3"/>
    <w:rsid w:val="00691900"/>
    <w:rsid w:val="00691A2C"/>
    <w:rsid w:val="00691C5A"/>
    <w:rsid w:val="00691E6C"/>
    <w:rsid w:val="00693425"/>
    <w:rsid w:val="0069342D"/>
    <w:rsid w:val="00693DFB"/>
    <w:rsid w:val="00694FD5"/>
    <w:rsid w:val="0069501D"/>
    <w:rsid w:val="00696129"/>
    <w:rsid w:val="00697CF2"/>
    <w:rsid w:val="006A12A5"/>
    <w:rsid w:val="006A2515"/>
    <w:rsid w:val="006A40B5"/>
    <w:rsid w:val="006A572D"/>
    <w:rsid w:val="006A5E20"/>
    <w:rsid w:val="006B0D94"/>
    <w:rsid w:val="006B0FFE"/>
    <w:rsid w:val="006B16B6"/>
    <w:rsid w:val="006B485D"/>
    <w:rsid w:val="006B7DDA"/>
    <w:rsid w:val="006C0C45"/>
    <w:rsid w:val="006C1459"/>
    <w:rsid w:val="006C2806"/>
    <w:rsid w:val="006C334C"/>
    <w:rsid w:val="006C4B8B"/>
    <w:rsid w:val="006C5F92"/>
    <w:rsid w:val="006C6C10"/>
    <w:rsid w:val="006C708E"/>
    <w:rsid w:val="006D14E7"/>
    <w:rsid w:val="006D401B"/>
    <w:rsid w:val="006D4444"/>
    <w:rsid w:val="006D4B7B"/>
    <w:rsid w:val="006D6493"/>
    <w:rsid w:val="006D6EC7"/>
    <w:rsid w:val="006D70EC"/>
    <w:rsid w:val="006D7B05"/>
    <w:rsid w:val="006D7E45"/>
    <w:rsid w:val="006E1143"/>
    <w:rsid w:val="006E1BCD"/>
    <w:rsid w:val="006E2732"/>
    <w:rsid w:val="006E3862"/>
    <w:rsid w:val="006E52CB"/>
    <w:rsid w:val="006E59CD"/>
    <w:rsid w:val="006F00ED"/>
    <w:rsid w:val="006F026F"/>
    <w:rsid w:val="006F0A71"/>
    <w:rsid w:val="006F1C6B"/>
    <w:rsid w:val="006F2ECE"/>
    <w:rsid w:val="006F40C2"/>
    <w:rsid w:val="006F5125"/>
    <w:rsid w:val="006F531B"/>
    <w:rsid w:val="006F6D41"/>
    <w:rsid w:val="006F733D"/>
    <w:rsid w:val="00700765"/>
    <w:rsid w:val="00700E6E"/>
    <w:rsid w:val="00702959"/>
    <w:rsid w:val="00702B6F"/>
    <w:rsid w:val="007030B4"/>
    <w:rsid w:val="00703B86"/>
    <w:rsid w:val="00704069"/>
    <w:rsid w:val="00706A2F"/>
    <w:rsid w:val="0070718E"/>
    <w:rsid w:val="00707E52"/>
    <w:rsid w:val="00710259"/>
    <w:rsid w:val="0071031F"/>
    <w:rsid w:val="00710737"/>
    <w:rsid w:val="00712573"/>
    <w:rsid w:val="00712B50"/>
    <w:rsid w:val="0071340B"/>
    <w:rsid w:val="00713C50"/>
    <w:rsid w:val="0071436D"/>
    <w:rsid w:val="0071508D"/>
    <w:rsid w:val="0071551F"/>
    <w:rsid w:val="00715BBB"/>
    <w:rsid w:val="0071617F"/>
    <w:rsid w:val="007174BB"/>
    <w:rsid w:val="0072025D"/>
    <w:rsid w:val="00723328"/>
    <w:rsid w:val="00723404"/>
    <w:rsid w:val="007237DE"/>
    <w:rsid w:val="0072502E"/>
    <w:rsid w:val="007272E3"/>
    <w:rsid w:val="0073137C"/>
    <w:rsid w:val="0073156F"/>
    <w:rsid w:val="00731847"/>
    <w:rsid w:val="007338F3"/>
    <w:rsid w:val="007340B9"/>
    <w:rsid w:val="007353D3"/>
    <w:rsid w:val="0073736F"/>
    <w:rsid w:val="0074156B"/>
    <w:rsid w:val="00741619"/>
    <w:rsid w:val="00742885"/>
    <w:rsid w:val="0074474D"/>
    <w:rsid w:val="00747092"/>
    <w:rsid w:val="007477FF"/>
    <w:rsid w:val="007526E6"/>
    <w:rsid w:val="00753A58"/>
    <w:rsid w:val="00753B60"/>
    <w:rsid w:val="007548E8"/>
    <w:rsid w:val="00754DF9"/>
    <w:rsid w:val="007555E8"/>
    <w:rsid w:val="00755CC5"/>
    <w:rsid w:val="00762862"/>
    <w:rsid w:val="0076420C"/>
    <w:rsid w:val="00764BE9"/>
    <w:rsid w:val="00771D07"/>
    <w:rsid w:val="00772649"/>
    <w:rsid w:val="00772F5D"/>
    <w:rsid w:val="00772FEF"/>
    <w:rsid w:val="00773BE3"/>
    <w:rsid w:val="007743DD"/>
    <w:rsid w:val="00774E2C"/>
    <w:rsid w:val="0077503C"/>
    <w:rsid w:val="0077518D"/>
    <w:rsid w:val="007753C2"/>
    <w:rsid w:val="00776068"/>
    <w:rsid w:val="0077609C"/>
    <w:rsid w:val="007778DA"/>
    <w:rsid w:val="007807F0"/>
    <w:rsid w:val="0078132B"/>
    <w:rsid w:val="007821C4"/>
    <w:rsid w:val="007838B8"/>
    <w:rsid w:val="00785154"/>
    <w:rsid w:val="0078560B"/>
    <w:rsid w:val="00785779"/>
    <w:rsid w:val="00787FD8"/>
    <w:rsid w:val="007908C1"/>
    <w:rsid w:val="00790F78"/>
    <w:rsid w:val="00790FB1"/>
    <w:rsid w:val="007915BA"/>
    <w:rsid w:val="00791844"/>
    <w:rsid w:val="0079250E"/>
    <w:rsid w:val="00792D5C"/>
    <w:rsid w:val="00793CE9"/>
    <w:rsid w:val="00796667"/>
    <w:rsid w:val="00797068"/>
    <w:rsid w:val="007979BD"/>
    <w:rsid w:val="007A35E8"/>
    <w:rsid w:val="007A3D8E"/>
    <w:rsid w:val="007A5C88"/>
    <w:rsid w:val="007A6A2F"/>
    <w:rsid w:val="007B024E"/>
    <w:rsid w:val="007B16EC"/>
    <w:rsid w:val="007B3746"/>
    <w:rsid w:val="007B3BAF"/>
    <w:rsid w:val="007B3DDC"/>
    <w:rsid w:val="007B72A6"/>
    <w:rsid w:val="007C06D2"/>
    <w:rsid w:val="007C08E0"/>
    <w:rsid w:val="007C0F57"/>
    <w:rsid w:val="007C2F4B"/>
    <w:rsid w:val="007C40B6"/>
    <w:rsid w:val="007C5975"/>
    <w:rsid w:val="007C729F"/>
    <w:rsid w:val="007C72AD"/>
    <w:rsid w:val="007D1DA7"/>
    <w:rsid w:val="007D287C"/>
    <w:rsid w:val="007D503D"/>
    <w:rsid w:val="007D59E7"/>
    <w:rsid w:val="007D5F2A"/>
    <w:rsid w:val="007E07AC"/>
    <w:rsid w:val="007E1014"/>
    <w:rsid w:val="007E12F8"/>
    <w:rsid w:val="007E14EB"/>
    <w:rsid w:val="007E1673"/>
    <w:rsid w:val="007E1D28"/>
    <w:rsid w:val="007E44B4"/>
    <w:rsid w:val="007E4564"/>
    <w:rsid w:val="007E45FD"/>
    <w:rsid w:val="007E490F"/>
    <w:rsid w:val="007E6533"/>
    <w:rsid w:val="007F0021"/>
    <w:rsid w:val="007F1007"/>
    <w:rsid w:val="007F2641"/>
    <w:rsid w:val="007F45E8"/>
    <w:rsid w:val="007F56AC"/>
    <w:rsid w:val="007F7C36"/>
    <w:rsid w:val="007F7F45"/>
    <w:rsid w:val="0080001F"/>
    <w:rsid w:val="008007BC"/>
    <w:rsid w:val="00801958"/>
    <w:rsid w:val="008055AF"/>
    <w:rsid w:val="008057CD"/>
    <w:rsid w:val="008066B8"/>
    <w:rsid w:val="00806796"/>
    <w:rsid w:val="00810167"/>
    <w:rsid w:val="008104D0"/>
    <w:rsid w:val="00810A27"/>
    <w:rsid w:val="00811CC0"/>
    <w:rsid w:val="0081218E"/>
    <w:rsid w:val="00814276"/>
    <w:rsid w:val="008151D6"/>
    <w:rsid w:val="00816322"/>
    <w:rsid w:val="00820803"/>
    <w:rsid w:val="00821527"/>
    <w:rsid w:val="00822162"/>
    <w:rsid w:val="008225CE"/>
    <w:rsid w:val="00822696"/>
    <w:rsid w:val="00822D29"/>
    <w:rsid w:val="00824DC6"/>
    <w:rsid w:val="00825A6C"/>
    <w:rsid w:val="0082617E"/>
    <w:rsid w:val="008268BB"/>
    <w:rsid w:val="00826F6D"/>
    <w:rsid w:val="00827097"/>
    <w:rsid w:val="008306F3"/>
    <w:rsid w:val="00830E40"/>
    <w:rsid w:val="00831B88"/>
    <w:rsid w:val="0083225E"/>
    <w:rsid w:val="00832D9A"/>
    <w:rsid w:val="00833F6D"/>
    <w:rsid w:val="00835C62"/>
    <w:rsid w:val="008368A1"/>
    <w:rsid w:val="00837B7F"/>
    <w:rsid w:val="00840EF7"/>
    <w:rsid w:val="0084358B"/>
    <w:rsid w:val="00844A16"/>
    <w:rsid w:val="00844C0A"/>
    <w:rsid w:val="00844D20"/>
    <w:rsid w:val="00846056"/>
    <w:rsid w:val="0084681F"/>
    <w:rsid w:val="00847D08"/>
    <w:rsid w:val="00847EC0"/>
    <w:rsid w:val="00854506"/>
    <w:rsid w:val="00855FD6"/>
    <w:rsid w:val="00856DDD"/>
    <w:rsid w:val="00857240"/>
    <w:rsid w:val="00860233"/>
    <w:rsid w:val="00862128"/>
    <w:rsid w:val="00862A0A"/>
    <w:rsid w:val="00863073"/>
    <w:rsid w:val="00863E68"/>
    <w:rsid w:val="008647B5"/>
    <w:rsid w:val="0086603C"/>
    <w:rsid w:val="00867D64"/>
    <w:rsid w:val="00867D85"/>
    <w:rsid w:val="00872E8F"/>
    <w:rsid w:val="00873620"/>
    <w:rsid w:val="00875DCB"/>
    <w:rsid w:val="00876FBF"/>
    <w:rsid w:val="008772F8"/>
    <w:rsid w:val="0087755A"/>
    <w:rsid w:val="00881F70"/>
    <w:rsid w:val="00882085"/>
    <w:rsid w:val="008830E3"/>
    <w:rsid w:val="00883188"/>
    <w:rsid w:val="008847E5"/>
    <w:rsid w:val="00884A0C"/>
    <w:rsid w:val="00886ACA"/>
    <w:rsid w:val="00886B01"/>
    <w:rsid w:val="0089031E"/>
    <w:rsid w:val="0089109A"/>
    <w:rsid w:val="00893BA6"/>
    <w:rsid w:val="00893D05"/>
    <w:rsid w:val="00893D5C"/>
    <w:rsid w:val="0089460B"/>
    <w:rsid w:val="00897D58"/>
    <w:rsid w:val="00897F22"/>
    <w:rsid w:val="008A0B39"/>
    <w:rsid w:val="008A17A3"/>
    <w:rsid w:val="008A1956"/>
    <w:rsid w:val="008A1E85"/>
    <w:rsid w:val="008A2419"/>
    <w:rsid w:val="008A2428"/>
    <w:rsid w:val="008A4937"/>
    <w:rsid w:val="008A50F1"/>
    <w:rsid w:val="008A59D9"/>
    <w:rsid w:val="008A643E"/>
    <w:rsid w:val="008A6819"/>
    <w:rsid w:val="008B007A"/>
    <w:rsid w:val="008B2EC0"/>
    <w:rsid w:val="008B6DCF"/>
    <w:rsid w:val="008C4D49"/>
    <w:rsid w:val="008D0945"/>
    <w:rsid w:val="008D1409"/>
    <w:rsid w:val="008D15CC"/>
    <w:rsid w:val="008D1729"/>
    <w:rsid w:val="008D1B5C"/>
    <w:rsid w:val="008D1D2A"/>
    <w:rsid w:val="008D3C82"/>
    <w:rsid w:val="008D447E"/>
    <w:rsid w:val="008D45C6"/>
    <w:rsid w:val="008D67C3"/>
    <w:rsid w:val="008D68E2"/>
    <w:rsid w:val="008D6ACF"/>
    <w:rsid w:val="008D7A41"/>
    <w:rsid w:val="008E039B"/>
    <w:rsid w:val="008E15BE"/>
    <w:rsid w:val="008E2C72"/>
    <w:rsid w:val="008E3680"/>
    <w:rsid w:val="008E3A50"/>
    <w:rsid w:val="008E4F87"/>
    <w:rsid w:val="008E5870"/>
    <w:rsid w:val="008E6BCF"/>
    <w:rsid w:val="008E71D4"/>
    <w:rsid w:val="008E77E4"/>
    <w:rsid w:val="008E7AC0"/>
    <w:rsid w:val="008F0213"/>
    <w:rsid w:val="008F07ED"/>
    <w:rsid w:val="008F11F8"/>
    <w:rsid w:val="008F1434"/>
    <w:rsid w:val="008F2B95"/>
    <w:rsid w:val="008F2BB9"/>
    <w:rsid w:val="008F3D6A"/>
    <w:rsid w:val="008F3E2B"/>
    <w:rsid w:val="008F54C3"/>
    <w:rsid w:val="008F56F6"/>
    <w:rsid w:val="008F6DEF"/>
    <w:rsid w:val="008F7355"/>
    <w:rsid w:val="008F7DAA"/>
    <w:rsid w:val="00901F9F"/>
    <w:rsid w:val="009023DC"/>
    <w:rsid w:val="009027C5"/>
    <w:rsid w:val="00903292"/>
    <w:rsid w:val="00904413"/>
    <w:rsid w:val="009067B7"/>
    <w:rsid w:val="00906E7A"/>
    <w:rsid w:val="00906E7F"/>
    <w:rsid w:val="0090775A"/>
    <w:rsid w:val="00907DFD"/>
    <w:rsid w:val="00913C99"/>
    <w:rsid w:val="009154BA"/>
    <w:rsid w:val="00917D69"/>
    <w:rsid w:val="00920B6D"/>
    <w:rsid w:val="00926560"/>
    <w:rsid w:val="00926B15"/>
    <w:rsid w:val="00930291"/>
    <w:rsid w:val="00930937"/>
    <w:rsid w:val="009324A6"/>
    <w:rsid w:val="00933B7D"/>
    <w:rsid w:val="00933E6C"/>
    <w:rsid w:val="00935A6E"/>
    <w:rsid w:val="00937488"/>
    <w:rsid w:val="00937958"/>
    <w:rsid w:val="009406E5"/>
    <w:rsid w:val="00941602"/>
    <w:rsid w:val="00942160"/>
    <w:rsid w:val="009423D1"/>
    <w:rsid w:val="009448AE"/>
    <w:rsid w:val="00946921"/>
    <w:rsid w:val="00947343"/>
    <w:rsid w:val="0095146F"/>
    <w:rsid w:val="00951F2D"/>
    <w:rsid w:val="00952355"/>
    <w:rsid w:val="00952839"/>
    <w:rsid w:val="0095344C"/>
    <w:rsid w:val="009534C7"/>
    <w:rsid w:val="00954539"/>
    <w:rsid w:val="00957944"/>
    <w:rsid w:val="009602C5"/>
    <w:rsid w:val="00960AFC"/>
    <w:rsid w:val="0096103A"/>
    <w:rsid w:val="00962223"/>
    <w:rsid w:val="0096252B"/>
    <w:rsid w:val="009644D9"/>
    <w:rsid w:val="00964987"/>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1261"/>
    <w:rsid w:val="00981BD3"/>
    <w:rsid w:val="00982B39"/>
    <w:rsid w:val="009836A3"/>
    <w:rsid w:val="00984BE1"/>
    <w:rsid w:val="00984C58"/>
    <w:rsid w:val="00985228"/>
    <w:rsid w:val="009855A8"/>
    <w:rsid w:val="00985CBE"/>
    <w:rsid w:val="00985D1A"/>
    <w:rsid w:val="00990CF8"/>
    <w:rsid w:val="009913F4"/>
    <w:rsid w:val="00991782"/>
    <w:rsid w:val="00992673"/>
    <w:rsid w:val="009937F7"/>
    <w:rsid w:val="00993B7B"/>
    <w:rsid w:val="0099465B"/>
    <w:rsid w:val="009951A1"/>
    <w:rsid w:val="00997A44"/>
    <w:rsid w:val="009A0CDD"/>
    <w:rsid w:val="009A3168"/>
    <w:rsid w:val="009A4621"/>
    <w:rsid w:val="009A4BDF"/>
    <w:rsid w:val="009A5D04"/>
    <w:rsid w:val="009A61CA"/>
    <w:rsid w:val="009A6204"/>
    <w:rsid w:val="009B0062"/>
    <w:rsid w:val="009B0C64"/>
    <w:rsid w:val="009B0F67"/>
    <w:rsid w:val="009B208A"/>
    <w:rsid w:val="009B2756"/>
    <w:rsid w:val="009B3D56"/>
    <w:rsid w:val="009B3F8C"/>
    <w:rsid w:val="009B533B"/>
    <w:rsid w:val="009B546B"/>
    <w:rsid w:val="009B7913"/>
    <w:rsid w:val="009C26AA"/>
    <w:rsid w:val="009C27C8"/>
    <w:rsid w:val="009C3824"/>
    <w:rsid w:val="009C3EE6"/>
    <w:rsid w:val="009C6156"/>
    <w:rsid w:val="009C703C"/>
    <w:rsid w:val="009C7DBE"/>
    <w:rsid w:val="009D0C29"/>
    <w:rsid w:val="009D206E"/>
    <w:rsid w:val="009D3181"/>
    <w:rsid w:val="009D3CAA"/>
    <w:rsid w:val="009D507A"/>
    <w:rsid w:val="009D5B85"/>
    <w:rsid w:val="009D6532"/>
    <w:rsid w:val="009D71FD"/>
    <w:rsid w:val="009E06F0"/>
    <w:rsid w:val="009E0755"/>
    <w:rsid w:val="009E10AD"/>
    <w:rsid w:val="009E2588"/>
    <w:rsid w:val="009E2E8E"/>
    <w:rsid w:val="009E40E1"/>
    <w:rsid w:val="009E4E3D"/>
    <w:rsid w:val="009E664A"/>
    <w:rsid w:val="009F0EFA"/>
    <w:rsid w:val="009F2141"/>
    <w:rsid w:val="009F4E46"/>
    <w:rsid w:val="009F52BA"/>
    <w:rsid w:val="009F5B65"/>
    <w:rsid w:val="009F5F2E"/>
    <w:rsid w:val="009F6220"/>
    <w:rsid w:val="009F74FB"/>
    <w:rsid w:val="009F778C"/>
    <w:rsid w:val="00A01432"/>
    <w:rsid w:val="00A01980"/>
    <w:rsid w:val="00A01B2D"/>
    <w:rsid w:val="00A042F3"/>
    <w:rsid w:val="00A05C95"/>
    <w:rsid w:val="00A06225"/>
    <w:rsid w:val="00A066E6"/>
    <w:rsid w:val="00A06B15"/>
    <w:rsid w:val="00A110D1"/>
    <w:rsid w:val="00A122B8"/>
    <w:rsid w:val="00A12587"/>
    <w:rsid w:val="00A128E6"/>
    <w:rsid w:val="00A144D3"/>
    <w:rsid w:val="00A15D0F"/>
    <w:rsid w:val="00A16EF0"/>
    <w:rsid w:val="00A17EA7"/>
    <w:rsid w:val="00A21D7D"/>
    <w:rsid w:val="00A21DFE"/>
    <w:rsid w:val="00A22AC3"/>
    <w:rsid w:val="00A2351E"/>
    <w:rsid w:val="00A23F3F"/>
    <w:rsid w:val="00A24067"/>
    <w:rsid w:val="00A24A4B"/>
    <w:rsid w:val="00A2744D"/>
    <w:rsid w:val="00A306F6"/>
    <w:rsid w:val="00A30D16"/>
    <w:rsid w:val="00A33EB7"/>
    <w:rsid w:val="00A34E6C"/>
    <w:rsid w:val="00A34FD0"/>
    <w:rsid w:val="00A361EA"/>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6304"/>
    <w:rsid w:val="00A57422"/>
    <w:rsid w:val="00A5744E"/>
    <w:rsid w:val="00A62C1A"/>
    <w:rsid w:val="00A63CA2"/>
    <w:rsid w:val="00A6426D"/>
    <w:rsid w:val="00A6439B"/>
    <w:rsid w:val="00A6586F"/>
    <w:rsid w:val="00A665C1"/>
    <w:rsid w:val="00A673A4"/>
    <w:rsid w:val="00A7001A"/>
    <w:rsid w:val="00A70622"/>
    <w:rsid w:val="00A70977"/>
    <w:rsid w:val="00A70D58"/>
    <w:rsid w:val="00A744F9"/>
    <w:rsid w:val="00A753A1"/>
    <w:rsid w:val="00A76072"/>
    <w:rsid w:val="00A77613"/>
    <w:rsid w:val="00A77B87"/>
    <w:rsid w:val="00A77E01"/>
    <w:rsid w:val="00A801AD"/>
    <w:rsid w:val="00A81851"/>
    <w:rsid w:val="00A8390C"/>
    <w:rsid w:val="00A8493D"/>
    <w:rsid w:val="00A86AE0"/>
    <w:rsid w:val="00A912B0"/>
    <w:rsid w:val="00A91362"/>
    <w:rsid w:val="00A9151C"/>
    <w:rsid w:val="00A919C6"/>
    <w:rsid w:val="00A928BD"/>
    <w:rsid w:val="00A92C9C"/>
    <w:rsid w:val="00A92D61"/>
    <w:rsid w:val="00A937AE"/>
    <w:rsid w:val="00A94932"/>
    <w:rsid w:val="00A97C67"/>
    <w:rsid w:val="00A97DE9"/>
    <w:rsid w:val="00AA12CD"/>
    <w:rsid w:val="00AA24E9"/>
    <w:rsid w:val="00AA3B51"/>
    <w:rsid w:val="00AA4D1C"/>
    <w:rsid w:val="00AA52FD"/>
    <w:rsid w:val="00AA5D40"/>
    <w:rsid w:val="00AA602A"/>
    <w:rsid w:val="00AA7006"/>
    <w:rsid w:val="00AB3138"/>
    <w:rsid w:val="00AB4684"/>
    <w:rsid w:val="00AB5856"/>
    <w:rsid w:val="00AB6A80"/>
    <w:rsid w:val="00AC081D"/>
    <w:rsid w:val="00AC0C6F"/>
    <w:rsid w:val="00AC1266"/>
    <w:rsid w:val="00AC1759"/>
    <w:rsid w:val="00AC193C"/>
    <w:rsid w:val="00AC30C1"/>
    <w:rsid w:val="00AC4DE5"/>
    <w:rsid w:val="00AC5206"/>
    <w:rsid w:val="00AC6B25"/>
    <w:rsid w:val="00AD095B"/>
    <w:rsid w:val="00AD3106"/>
    <w:rsid w:val="00AD4322"/>
    <w:rsid w:val="00AD6719"/>
    <w:rsid w:val="00AE0D87"/>
    <w:rsid w:val="00AE11A5"/>
    <w:rsid w:val="00AE13E2"/>
    <w:rsid w:val="00AE22D3"/>
    <w:rsid w:val="00AE23E1"/>
    <w:rsid w:val="00AE3045"/>
    <w:rsid w:val="00AE5987"/>
    <w:rsid w:val="00AE5A49"/>
    <w:rsid w:val="00AF03E6"/>
    <w:rsid w:val="00AF11D8"/>
    <w:rsid w:val="00AF2535"/>
    <w:rsid w:val="00AF5867"/>
    <w:rsid w:val="00AF62DF"/>
    <w:rsid w:val="00AF68CC"/>
    <w:rsid w:val="00AF70D7"/>
    <w:rsid w:val="00B00001"/>
    <w:rsid w:val="00B00086"/>
    <w:rsid w:val="00B00CD0"/>
    <w:rsid w:val="00B00E7F"/>
    <w:rsid w:val="00B01FF4"/>
    <w:rsid w:val="00B0326D"/>
    <w:rsid w:val="00B06037"/>
    <w:rsid w:val="00B06478"/>
    <w:rsid w:val="00B07533"/>
    <w:rsid w:val="00B07CFB"/>
    <w:rsid w:val="00B1059E"/>
    <w:rsid w:val="00B13AD1"/>
    <w:rsid w:val="00B149BA"/>
    <w:rsid w:val="00B14A36"/>
    <w:rsid w:val="00B16273"/>
    <w:rsid w:val="00B164B4"/>
    <w:rsid w:val="00B170A5"/>
    <w:rsid w:val="00B1725F"/>
    <w:rsid w:val="00B176C8"/>
    <w:rsid w:val="00B17EE5"/>
    <w:rsid w:val="00B205AA"/>
    <w:rsid w:val="00B2100A"/>
    <w:rsid w:val="00B21A91"/>
    <w:rsid w:val="00B2229C"/>
    <w:rsid w:val="00B22686"/>
    <w:rsid w:val="00B22E84"/>
    <w:rsid w:val="00B233AD"/>
    <w:rsid w:val="00B23E25"/>
    <w:rsid w:val="00B25D43"/>
    <w:rsid w:val="00B25F75"/>
    <w:rsid w:val="00B26B3F"/>
    <w:rsid w:val="00B2778F"/>
    <w:rsid w:val="00B305C2"/>
    <w:rsid w:val="00B31FC8"/>
    <w:rsid w:val="00B327E2"/>
    <w:rsid w:val="00B33635"/>
    <w:rsid w:val="00B37A23"/>
    <w:rsid w:val="00B37CF8"/>
    <w:rsid w:val="00B42AF4"/>
    <w:rsid w:val="00B42FA6"/>
    <w:rsid w:val="00B43E90"/>
    <w:rsid w:val="00B44308"/>
    <w:rsid w:val="00B45722"/>
    <w:rsid w:val="00B460F4"/>
    <w:rsid w:val="00B467DC"/>
    <w:rsid w:val="00B47A88"/>
    <w:rsid w:val="00B47A97"/>
    <w:rsid w:val="00B51E09"/>
    <w:rsid w:val="00B51FC8"/>
    <w:rsid w:val="00B52303"/>
    <w:rsid w:val="00B5392A"/>
    <w:rsid w:val="00B539EF"/>
    <w:rsid w:val="00B56118"/>
    <w:rsid w:val="00B566E1"/>
    <w:rsid w:val="00B56AFB"/>
    <w:rsid w:val="00B572BE"/>
    <w:rsid w:val="00B602F6"/>
    <w:rsid w:val="00B60ED3"/>
    <w:rsid w:val="00B62EC1"/>
    <w:rsid w:val="00B63251"/>
    <w:rsid w:val="00B64A96"/>
    <w:rsid w:val="00B6533B"/>
    <w:rsid w:val="00B6773F"/>
    <w:rsid w:val="00B70EB3"/>
    <w:rsid w:val="00B72906"/>
    <w:rsid w:val="00B74F48"/>
    <w:rsid w:val="00B74F67"/>
    <w:rsid w:val="00B7525E"/>
    <w:rsid w:val="00B75433"/>
    <w:rsid w:val="00B75F70"/>
    <w:rsid w:val="00B760FB"/>
    <w:rsid w:val="00B76765"/>
    <w:rsid w:val="00B767AB"/>
    <w:rsid w:val="00B801BA"/>
    <w:rsid w:val="00B80D50"/>
    <w:rsid w:val="00B812D6"/>
    <w:rsid w:val="00B831F8"/>
    <w:rsid w:val="00B846E6"/>
    <w:rsid w:val="00B84A42"/>
    <w:rsid w:val="00B84D5C"/>
    <w:rsid w:val="00B85029"/>
    <w:rsid w:val="00B85AF6"/>
    <w:rsid w:val="00B9068B"/>
    <w:rsid w:val="00B92E46"/>
    <w:rsid w:val="00B9409F"/>
    <w:rsid w:val="00B941ED"/>
    <w:rsid w:val="00B956ED"/>
    <w:rsid w:val="00BA0BEE"/>
    <w:rsid w:val="00BA0C09"/>
    <w:rsid w:val="00BA27BE"/>
    <w:rsid w:val="00BA2DA8"/>
    <w:rsid w:val="00BA347C"/>
    <w:rsid w:val="00BA4C79"/>
    <w:rsid w:val="00BA4D84"/>
    <w:rsid w:val="00BB298A"/>
    <w:rsid w:val="00BB2C63"/>
    <w:rsid w:val="00BB3469"/>
    <w:rsid w:val="00BB4889"/>
    <w:rsid w:val="00BB5C49"/>
    <w:rsid w:val="00BB6240"/>
    <w:rsid w:val="00BB6285"/>
    <w:rsid w:val="00BB69F5"/>
    <w:rsid w:val="00BB6E48"/>
    <w:rsid w:val="00BB7EC3"/>
    <w:rsid w:val="00BC04B1"/>
    <w:rsid w:val="00BC18C1"/>
    <w:rsid w:val="00BC470E"/>
    <w:rsid w:val="00BC4B9A"/>
    <w:rsid w:val="00BC5003"/>
    <w:rsid w:val="00BC7CC0"/>
    <w:rsid w:val="00BD02C3"/>
    <w:rsid w:val="00BD0AED"/>
    <w:rsid w:val="00BD0B48"/>
    <w:rsid w:val="00BD3119"/>
    <w:rsid w:val="00BD7483"/>
    <w:rsid w:val="00BD784C"/>
    <w:rsid w:val="00BE020A"/>
    <w:rsid w:val="00BE12C4"/>
    <w:rsid w:val="00BE13DF"/>
    <w:rsid w:val="00BE1EF0"/>
    <w:rsid w:val="00BE25D7"/>
    <w:rsid w:val="00BF092C"/>
    <w:rsid w:val="00BF21D1"/>
    <w:rsid w:val="00BF27A0"/>
    <w:rsid w:val="00BF40E6"/>
    <w:rsid w:val="00BF4CB6"/>
    <w:rsid w:val="00BF51BC"/>
    <w:rsid w:val="00BF51E1"/>
    <w:rsid w:val="00BF5D23"/>
    <w:rsid w:val="00BF6CBD"/>
    <w:rsid w:val="00C00DA7"/>
    <w:rsid w:val="00C0261B"/>
    <w:rsid w:val="00C034FB"/>
    <w:rsid w:val="00C04CDE"/>
    <w:rsid w:val="00C059D5"/>
    <w:rsid w:val="00C064E2"/>
    <w:rsid w:val="00C068A6"/>
    <w:rsid w:val="00C11C12"/>
    <w:rsid w:val="00C11DEA"/>
    <w:rsid w:val="00C12768"/>
    <w:rsid w:val="00C12D70"/>
    <w:rsid w:val="00C151B6"/>
    <w:rsid w:val="00C16724"/>
    <w:rsid w:val="00C21B09"/>
    <w:rsid w:val="00C256B6"/>
    <w:rsid w:val="00C25EFF"/>
    <w:rsid w:val="00C2673A"/>
    <w:rsid w:val="00C278CD"/>
    <w:rsid w:val="00C27B58"/>
    <w:rsid w:val="00C27C1C"/>
    <w:rsid w:val="00C3166C"/>
    <w:rsid w:val="00C33186"/>
    <w:rsid w:val="00C35996"/>
    <w:rsid w:val="00C37508"/>
    <w:rsid w:val="00C42BCD"/>
    <w:rsid w:val="00C43EEE"/>
    <w:rsid w:val="00C4485F"/>
    <w:rsid w:val="00C44DED"/>
    <w:rsid w:val="00C458BE"/>
    <w:rsid w:val="00C46C13"/>
    <w:rsid w:val="00C4747E"/>
    <w:rsid w:val="00C5151E"/>
    <w:rsid w:val="00C52256"/>
    <w:rsid w:val="00C5342C"/>
    <w:rsid w:val="00C53B2B"/>
    <w:rsid w:val="00C547F5"/>
    <w:rsid w:val="00C55019"/>
    <w:rsid w:val="00C56D78"/>
    <w:rsid w:val="00C57465"/>
    <w:rsid w:val="00C57E04"/>
    <w:rsid w:val="00C60272"/>
    <w:rsid w:val="00C603D4"/>
    <w:rsid w:val="00C6256A"/>
    <w:rsid w:val="00C63EBA"/>
    <w:rsid w:val="00C63FDA"/>
    <w:rsid w:val="00C64EBC"/>
    <w:rsid w:val="00C66152"/>
    <w:rsid w:val="00C664D2"/>
    <w:rsid w:val="00C677E1"/>
    <w:rsid w:val="00C70E6E"/>
    <w:rsid w:val="00C710E2"/>
    <w:rsid w:val="00C71C3F"/>
    <w:rsid w:val="00C7213C"/>
    <w:rsid w:val="00C73903"/>
    <w:rsid w:val="00C7409E"/>
    <w:rsid w:val="00C74D6D"/>
    <w:rsid w:val="00C76E76"/>
    <w:rsid w:val="00C77891"/>
    <w:rsid w:val="00C77B74"/>
    <w:rsid w:val="00C82062"/>
    <w:rsid w:val="00C829A9"/>
    <w:rsid w:val="00C87B80"/>
    <w:rsid w:val="00C90330"/>
    <w:rsid w:val="00C90D52"/>
    <w:rsid w:val="00C90EF3"/>
    <w:rsid w:val="00C91449"/>
    <w:rsid w:val="00C92D10"/>
    <w:rsid w:val="00C92F79"/>
    <w:rsid w:val="00C95200"/>
    <w:rsid w:val="00C96EC0"/>
    <w:rsid w:val="00CA06F9"/>
    <w:rsid w:val="00CA14BB"/>
    <w:rsid w:val="00CA230C"/>
    <w:rsid w:val="00CA48D9"/>
    <w:rsid w:val="00CA4B87"/>
    <w:rsid w:val="00CA745F"/>
    <w:rsid w:val="00CB1193"/>
    <w:rsid w:val="00CB1B26"/>
    <w:rsid w:val="00CB358A"/>
    <w:rsid w:val="00CB389C"/>
    <w:rsid w:val="00CB4767"/>
    <w:rsid w:val="00CB493D"/>
    <w:rsid w:val="00CC17E6"/>
    <w:rsid w:val="00CC2224"/>
    <w:rsid w:val="00CC2768"/>
    <w:rsid w:val="00CC3B97"/>
    <w:rsid w:val="00CC57B0"/>
    <w:rsid w:val="00CC6001"/>
    <w:rsid w:val="00CC67A6"/>
    <w:rsid w:val="00CD4A8C"/>
    <w:rsid w:val="00CD6257"/>
    <w:rsid w:val="00CD7630"/>
    <w:rsid w:val="00CD7C0B"/>
    <w:rsid w:val="00CE10C4"/>
    <w:rsid w:val="00CE2343"/>
    <w:rsid w:val="00CE24B8"/>
    <w:rsid w:val="00CE27B5"/>
    <w:rsid w:val="00CE2BDF"/>
    <w:rsid w:val="00CE49A5"/>
    <w:rsid w:val="00CE6D24"/>
    <w:rsid w:val="00CE6DAF"/>
    <w:rsid w:val="00CF1983"/>
    <w:rsid w:val="00CF410A"/>
    <w:rsid w:val="00CF47B8"/>
    <w:rsid w:val="00CF4F19"/>
    <w:rsid w:val="00CF7528"/>
    <w:rsid w:val="00CF7FDE"/>
    <w:rsid w:val="00D012AF"/>
    <w:rsid w:val="00D02001"/>
    <w:rsid w:val="00D0321E"/>
    <w:rsid w:val="00D05457"/>
    <w:rsid w:val="00D069EB"/>
    <w:rsid w:val="00D07A8A"/>
    <w:rsid w:val="00D10E31"/>
    <w:rsid w:val="00D11199"/>
    <w:rsid w:val="00D1455A"/>
    <w:rsid w:val="00D14573"/>
    <w:rsid w:val="00D14A70"/>
    <w:rsid w:val="00D207EA"/>
    <w:rsid w:val="00D211FB"/>
    <w:rsid w:val="00D22093"/>
    <w:rsid w:val="00D30106"/>
    <w:rsid w:val="00D31092"/>
    <w:rsid w:val="00D31139"/>
    <w:rsid w:val="00D31150"/>
    <w:rsid w:val="00D3138B"/>
    <w:rsid w:val="00D31FCE"/>
    <w:rsid w:val="00D3280C"/>
    <w:rsid w:val="00D3406A"/>
    <w:rsid w:val="00D34D24"/>
    <w:rsid w:val="00D34F12"/>
    <w:rsid w:val="00D36CAC"/>
    <w:rsid w:val="00D4007A"/>
    <w:rsid w:val="00D40783"/>
    <w:rsid w:val="00D40B11"/>
    <w:rsid w:val="00D4273A"/>
    <w:rsid w:val="00D42864"/>
    <w:rsid w:val="00D429EC"/>
    <w:rsid w:val="00D4321A"/>
    <w:rsid w:val="00D441F1"/>
    <w:rsid w:val="00D4572C"/>
    <w:rsid w:val="00D469B2"/>
    <w:rsid w:val="00D50D8B"/>
    <w:rsid w:val="00D52B24"/>
    <w:rsid w:val="00D52EAA"/>
    <w:rsid w:val="00D52ECF"/>
    <w:rsid w:val="00D5411A"/>
    <w:rsid w:val="00D54B09"/>
    <w:rsid w:val="00D55D5F"/>
    <w:rsid w:val="00D5623F"/>
    <w:rsid w:val="00D56555"/>
    <w:rsid w:val="00D56F18"/>
    <w:rsid w:val="00D618A8"/>
    <w:rsid w:val="00D6243E"/>
    <w:rsid w:val="00D62802"/>
    <w:rsid w:val="00D62F28"/>
    <w:rsid w:val="00D65658"/>
    <w:rsid w:val="00D65AA4"/>
    <w:rsid w:val="00D67EB2"/>
    <w:rsid w:val="00D70349"/>
    <w:rsid w:val="00D72B6F"/>
    <w:rsid w:val="00D741EB"/>
    <w:rsid w:val="00D74431"/>
    <w:rsid w:val="00D74645"/>
    <w:rsid w:val="00D74CEA"/>
    <w:rsid w:val="00D7679C"/>
    <w:rsid w:val="00D767DE"/>
    <w:rsid w:val="00D76FB6"/>
    <w:rsid w:val="00D817A9"/>
    <w:rsid w:val="00D820F3"/>
    <w:rsid w:val="00D83605"/>
    <w:rsid w:val="00D83D57"/>
    <w:rsid w:val="00D84934"/>
    <w:rsid w:val="00D866EB"/>
    <w:rsid w:val="00D87D1A"/>
    <w:rsid w:val="00D87EBD"/>
    <w:rsid w:val="00D906DA"/>
    <w:rsid w:val="00D91271"/>
    <w:rsid w:val="00D919F5"/>
    <w:rsid w:val="00D945EA"/>
    <w:rsid w:val="00D945F6"/>
    <w:rsid w:val="00D94F03"/>
    <w:rsid w:val="00D95161"/>
    <w:rsid w:val="00D95C23"/>
    <w:rsid w:val="00D96381"/>
    <w:rsid w:val="00DA0A82"/>
    <w:rsid w:val="00DA0D14"/>
    <w:rsid w:val="00DA1FC9"/>
    <w:rsid w:val="00DA2CB5"/>
    <w:rsid w:val="00DA32AE"/>
    <w:rsid w:val="00DA358F"/>
    <w:rsid w:val="00DA383E"/>
    <w:rsid w:val="00DA4BAC"/>
    <w:rsid w:val="00DA722E"/>
    <w:rsid w:val="00DA792A"/>
    <w:rsid w:val="00DB0151"/>
    <w:rsid w:val="00DB0160"/>
    <w:rsid w:val="00DB04D7"/>
    <w:rsid w:val="00DB2496"/>
    <w:rsid w:val="00DB3404"/>
    <w:rsid w:val="00DB4385"/>
    <w:rsid w:val="00DB50E1"/>
    <w:rsid w:val="00DB76AD"/>
    <w:rsid w:val="00DC0566"/>
    <w:rsid w:val="00DC05E1"/>
    <w:rsid w:val="00DC1499"/>
    <w:rsid w:val="00DC16CF"/>
    <w:rsid w:val="00DC2C3E"/>
    <w:rsid w:val="00DC3137"/>
    <w:rsid w:val="00DC3A71"/>
    <w:rsid w:val="00DC40B2"/>
    <w:rsid w:val="00DC4880"/>
    <w:rsid w:val="00DC581F"/>
    <w:rsid w:val="00DC5E90"/>
    <w:rsid w:val="00DC6EC3"/>
    <w:rsid w:val="00DC732A"/>
    <w:rsid w:val="00DD0BE9"/>
    <w:rsid w:val="00DD26F9"/>
    <w:rsid w:val="00DD350E"/>
    <w:rsid w:val="00DD42AB"/>
    <w:rsid w:val="00DD4BE1"/>
    <w:rsid w:val="00DD6DFE"/>
    <w:rsid w:val="00DD74AD"/>
    <w:rsid w:val="00DD765E"/>
    <w:rsid w:val="00DE06AF"/>
    <w:rsid w:val="00DE1F6B"/>
    <w:rsid w:val="00DE39BF"/>
    <w:rsid w:val="00DE4695"/>
    <w:rsid w:val="00DE6D27"/>
    <w:rsid w:val="00DE76EA"/>
    <w:rsid w:val="00DF01F8"/>
    <w:rsid w:val="00DF021D"/>
    <w:rsid w:val="00DF12F4"/>
    <w:rsid w:val="00DF14EE"/>
    <w:rsid w:val="00DF217D"/>
    <w:rsid w:val="00DF26A7"/>
    <w:rsid w:val="00DF3277"/>
    <w:rsid w:val="00DF6860"/>
    <w:rsid w:val="00DF6A31"/>
    <w:rsid w:val="00DF7407"/>
    <w:rsid w:val="00DF77A1"/>
    <w:rsid w:val="00DF7919"/>
    <w:rsid w:val="00E00656"/>
    <w:rsid w:val="00E0207E"/>
    <w:rsid w:val="00E02AE6"/>
    <w:rsid w:val="00E03912"/>
    <w:rsid w:val="00E04748"/>
    <w:rsid w:val="00E04CB8"/>
    <w:rsid w:val="00E060AF"/>
    <w:rsid w:val="00E078D9"/>
    <w:rsid w:val="00E10293"/>
    <w:rsid w:val="00E103A0"/>
    <w:rsid w:val="00E1043F"/>
    <w:rsid w:val="00E1157E"/>
    <w:rsid w:val="00E11F44"/>
    <w:rsid w:val="00E12339"/>
    <w:rsid w:val="00E13E60"/>
    <w:rsid w:val="00E13EC4"/>
    <w:rsid w:val="00E15627"/>
    <w:rsid w:val="00E164B3"/>
    <w:rsid w:val="00E16910"/>
    <w:rsid w:val="00E17353"/>
    <w:rsid w:val="00E21164"/>
    <w:rsid w:val="00E239E2"/>
    <w:rsid w:val="00E245DA"/>
    <w:rsid w:val="00E24E09"/>
    <w:rsid w:val="00E27234"/>
    <w:rsid w:val="00E3188D"/>
    <w:rsid w:val="00E3495C"/>
    <w:rsid w:val="00E37ADC"/>
    <w:rsid w:val="00E42BDB"/>
    <w:rsid w:val="00E50F18"/>
    <w:rsid w:val="00E524A9"/>
    <w:rsid w:val="00E53F1A"/>
    <w:rsid w:val="00E5507D"/>
    <w:rsid w:val="00E5726D"/>
    <w:rsid w:val="00E57EEB"/>
    <w:rsid w:val="00E62D94"/>
    <w:rsid w:val="00E62ECC"/>
    <w:rsid w:val="00E62EEC"/>
    <w:rsid w:val="00E64F37"/>
    <w:rsid w:val="00E65091"/>
    <w:rsid w:val="00E65393"/>
    <w:rsid w:val="00E6585D"/>
    <w:rsid w:val="00E65E54"/>
    <w:rsid w:val="00E661C7"/>
    <w:rsid w:val="00E66679"/>
    <w:rsid w:val="00E67652"/>
    <w:rsid w:val="00E732C4"/>
    <w:rsid w:val="00E74E41"/>
    <w:rsid w:val="00E75151"/>
    <w:rsid w:val="00E80155"/>
    <w:rsid w:val="00E8134B"/>
    <w:rsid w:val="00E81E0D"/>
    <w:rsid w:val="00E81F28"/>
    <w:rsid w:val="00E845EB"/>
    <w:rsid w:val="00E848C0"/>
    <w:rsid w:val="00E84BB8"/>
    <w:rsid w:val="00E86F92"/>
    <w:rsid w:val="00E91B96"/>
    <w:rsid w:val="00E9234B"/>
    <w:rsid w:val="00E92F2E"/>
    <w:rsid w:val="00E935DA"/>
    <w:rsid w:val="00E93D1E"/>
    <w:rsid w:val="00E941A1"/>
    <w:rsid w:val="00E95CE3"/>
    <w:rsid w:val="00E95F9A"/>
    <w:rsid w:val="00E96E99"/>
    <w:rsid w:val="00EA0856"/>
    <w:rsid w:val="00EA0909"/>
    <w:rsid w:val="00EA1DC4"/>
    <w:rsid w:val="00EA252F"/>
    <w:rsid w:val="00EA2825"/>
    <w:rsid w:val="00EA3C1E"/>
    <w:rsid w:val="00EA5027"/>
    <w:rsid w:val="00EA64C2"/>
    <w:rsid w:val="00EA6518"/>
    <w:rsid w:val="00EA71A2"/>
    <w:rsid w:val="00EA7466"/>
    <w:rsid w:val="00EA7EDE"/>
    <w:rsid w:val="00EB0B63"/>
    <w:rsid w:val="00EB0EB5"/>
    <w:rsid w:val="00EB1936"/>
    <w:rsid w:val="00EB3545"/>
    <w:rsid w:val="00EB37BE"/>
    <w:rsid w:val="00EB4BAE"/>
    <w:rsid w:val="00EB5088"/>
    <w:rsid w:val="00EB7210"/>
    <w:rsid w:val="00EC2726"/>
    <w:rsid w:val="00EC27B3"/>
    <w:rsid w:val="00EC3588"/>
    <w:rsid w:val="00EC575E"/>
    <w:rsid w:val="00EC681C"/>
    <w:rsid w:val="00EC7B87"/>
    <w:rsid w:val="00ED1644"/>
    <w:rsid w:val="00ED2593"/>
    <w:rsid w:val="00ED3709"/>
    <w:rsid w:val="00ED432F"/>
    <w:rsid w:val="00ED620A"/>
    <w:rsid w:val="00ED6897"/>
    <w:rsid w:val="00ED6E34"/>
    <w:rsid w:val="00ED7D55"/>
    <w:rsid w:val="00ED7D9C"/>
    <w:rsid w:val="00EE00A7"/>
    <w:rsid w:val="00EE2F77"/>
    <w:rsid w:val="00EE3158"/>
    <w:rsid w:val="00EE31A2"/>
    <w:rsid w:val="00EE3D6D"/>
    <w:rsid w:val="00EE4329"/>
    <w:rsid w:val="00EE6203"/>
    <w:rsid w:val="00EE7FA3"/>
    <w:rsid w:val="00EF0069"/>
    <w:rsid w:val="00EF229C"/>
    <w:rsid w:val="00EF3C52"/>
    <w:rsid w:val="00EF44A0"/>
    <w:rsid w:val="00EF4580"/>
    <w:rsid w:val="00EF4FED"/>
    <w:rsid w:val="00EF5B5C"/>
    <w:rsid w:val="00EF5F45"/>
    <w:rsid w:val="00EF6843"/>
    <w:rsid w:val="00EF6941"/>
    <w:rsid w:val="00EF6FB3"/>
    <w:rsid w:val="00F0059A"/>
    <w:rsid w:val="00F0068B"/>
    <w:rsid w:val="00F007C6"/>
    <w:rsid w:val="00F01386"/>
    <w:rsid w:val="00F0172E"/>
    <w:rsid w:val="00F050BD"/>
    <w:rsid w:val="00F05657"/>
    <w:rsid w:val="00F05AB0"/>
    <w:rsid w:val="00F12C74"/>
    <w:rsid w:val="00F13214"/>
    <w:rsid w:val="00F1474E"/>
    <w:rsid w:val="00F1559A"/>
    <w:rsid w:val="00F17ED6"/>
    <w:rsid w:val="00F20676"/>
    <w:rsid w:val="00F209E2"/>
    <w:rsid w:val="00F20DB7"/>
    <w:rsid w:val="00F22DCC"/>
    <w:rsid w:val="00F2398F"/>
    <w:rsid w:val="00F25578"/>
    <w:rsid w:val="00F25707"/>
    <w:rsid w:val="00F25842"/>
    <w:rsid w:val="00F258E5"/>
    <w:rsid w:val="00F25B9C"/>
    <w:rsid w:val="00F2675A"/>
    <w:rsid w:val="00F26ADF"/>
    <w:rsid w:val="00F26CC6"/>
    <w:rsid w:val="00F26D80"/>
    <w:rsid w:val="00F300BC"/>
    <w:rsid w:val="00F305FA"/>
    <w:rsid w:val="00F3263C"/>
    <w:rsid w:val="00F3334E"/>
    <w:rsid w:val="00F3573A"/>
    <w:rsid w:val="00F36CCB"/>
    <w:rsid w:val="00F3744A"/>
    <w:rsid w:val="00F374E5"/>
    <w:rsid w:val="00F37B93"/>
    <w:rsid w:val="00F37BAD"/>
    <w:rsid w:val="00F37ECA"/>
    <w:rsid w:val="00F37FF9"/>
    <w:rsid w:val="00F40A1C"/>
    <w:rsid w:val="00F43AF2"/>
    <w:rsid w:val="00F45216"/>
    <w:rsid w:val="00F5007E"/>
    <w:rsid w:val="00F508F6"/>
    <w:rsid w:val="00F50EC4"/>
    <w:rsid w:val="00F52232"/>
    <w:rsid w:val="00F527B1"/>
    <w:rsid w:val="00F52D9B"/>
    <w:rsid w:val="00F52DC2"/>
    <w:rsid w:val="00F54275"/>
    <w:rsid w:val="00F54AF9"/>
    <w:rsid w:val="00F550CF"/>
    <w:rsid w:val="00F553D2"/>
    <w:rsid w:val="00F55859"/>
    <w:rsid w:val="00F56A2D"/>
    <w:rsid w:val="00F57A6D"/>
    <w:rsid w:val="00F57EF4"/>
    <w:rsid w:val="00F6044B"/>
    <w:rsid w:val="00F61A1A"/>
    <w:rsid w:val="00F62F19"/>
    <w:rsid w:val="00F638CC"/>
    <w:rsid w:val="00F64C9E"/>
    <w:rsid w:val="00F64CC1"/>
    <w:rsid w:val="00F64FC8"/>
    <w:rsid w:val="00F67742"/>
    <w:rsid w:val="00F708B1"/>
    <w:rsid w:val="00F72317"/>
    <w:rsid w:val="00F73DC1"/>
    <w:rsid w:val="00F75BB8"/>
    <w:rsid w:val="00F77714"/>
    <w:rsid w:val="00F80475"/>
    <w:rsid w:val="00F80E6E"/>
    <w:rsid w:val="00F81390"/>
    <w:rsid w:val="00F81F7A"/>
    <w:rsid w:val="00F8247A"/>
    <w:rsid w:val="00F82E5C"/>
    <w:rsid w:val="00F83E86"/>
    <w:rsid w:val="00F83F58"/>
    <w:rsid w:val="00F850DE"/>
    <w:rsid w:val="00F85206"/>
    <w:rsid w:val="00F87C7A"/>
    <w:rsid w:val="00F87CEA"/>
    <w:rsid w:val="00F9265D"/>
    <w:rsid w:val="00F944E2"/>
    <w:rsid w:val="00F9629A"/>
    <w:rsid w:val="00F97EFC"/>
    <w:rsid w:val="00FA0B04"/>
    <w:rsid w:val="00FA0C7C"/>
    <w:rsid w:val="00FA1BDD"/>
    <w:rsid w:val="00FA2039"/>
    <w:rsid w:val="00FA305C"/>
    <w:rsid w:val="00FA462E"/>
    <w:rsid w:val="00FA4DD5"/>
    <w:rsid w:val="00FA5883"/>
    <w:rsid w:val="00FA6055"/>
    <w:rsid w:val="00FA6446"/>
    <w:rsid w:val="00FA6ED7"/>
    <w:rsid w:val="00FB0B39"/>
    <w:rsid w:val="00FB0D7B"/>
    <w:rsid w:val="00FB322F"/>
    <w:rsid w:val="00FB442F"/>
    <w:rsid w:val="00FC118C"/>
    <w:rsid w:val="00FC18BF"/>
    <w:rsid w:val="00FC1929"/>
    <w:rsid w:val="00FC3C30"/>
    <w:rsid w:val="00FC4AF3"/>
    <w:rsid w:val="00FC5B46"/>
    <w:rsid w:val="00FD1D4F"/>
    <w:rsid w:val="00FD24BF"/>
    <w:rsid w:val="00FD3B6E"/>
    <w:rsid w:val="00FD4140"/>
    <w:rsid w:val="00FD46BD"/>
    <w:rsid w:val="00FD57EB"/>
    <w:rsid w:val="00FD6D8E"/>
    <w:rsid w:val="00FD7904"/>
    <w:rsid w:val="00FE0663"/>
    <w:rsid w:val="00FE0E94"/>
    <w:rsid w:val="00FE369C"/>
    <w:rsid w:val="00FE3CD9"/>
    <w:rsid w:val="00FE5B75"/>
    <w:rsid w:val="00FF00BD"/>
    <w:rsid w:val="00FF067C"/>
    <w:rsid w:val="00FF0B13"/>
    <w:rsid w:val="00FF1672"/>
    <w:rsid w:val="00FF16AF"/>
    <w:rsid w:val="00FF1ED4"/>
    <w:rsid w:val="00FF2801"/>
    <w:rsid w:val="00FF594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B60ED3"/>
    <w:pPr>
      <w:numPr>
        <w:numId w:val="8"/>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B60ED3"/>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1B263C"/>
    <w:pPr>
      <w:numPr>
        <w:ilvl w:val="1"/>
        <w:numId w:val="9"/>
      </w:numPr>
      <w:spacing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1B263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PBSnormalChar">
    <w:name w:val="PBS normal Char"/>
    <w:basedOn w:val="DefaultParagraphFont"/>
    <w:link w:val="PBSnormal"/>
    <w:locked/>
    <w:rsid w:val="004A1E0B"/>
    <w:rPr>
      <w:rFonts w:ascii="Arial" w:hAnsi="Arial" w:cs="Arial"/>
      <w:sz w:val="22"/>
    </w:rPr>
  </w:style>
  <w:style w:type="paragraph" w:customStyle="1" w:styleId="PBSnormal">
    <w:name w:val="PBS normal"/>
    <w:basedOn w:val="Normal"/>
    <w:link w:val="PBSnormalChar"/>
    <w:qFormat/>
    <w:rsid w:val="004A1E0B"/>
    <w:pPr>
      <w:spacing w:before="120" w:after="120" w:line="360" w:lineRule="auto"/>
    </w:pPr>
    <w:rPr>
      <w:rFonts w:ascii="Arial" w:hAnsi="Arial" w:cs="Arial"/>
      <w:sz w:val="22"/>
      <w:szCs w:val="20"/>
    </w:rPr>
  </w:style>
  <w:style w:type="table" w:customStyle="1" w:styleId="TableGrid1">
    <w:name w:val="Table Grid1"/>
    <w:basedOn w:val="TableNormal"/>
    <w:next w:val="TableGrid"/>
    <w:uiPriority w:val="59"/>
    <w:rsid w:val="00BD0AED"/>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54275"/>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2">
    <w:name w:val="Table Grid2"/>
    <w:basedOn w:val="TableNormal"/>
    <w:next w:val="TableGrid"/>
    <w:uiPriority w:val="39"/>
    <w:rsid w:val="001E70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50"/>
    <w:pPr>
      <w:spacing w:before="100" w:beforeAutospacing="1" w:after="100" w:afterAutospacing="1"/>
      <w:jc w:val="left"/>
    </w:pPr>
    <w:rPr>
      <w:rFonts w:ascii="Times New Roman" w:hAnsi="Times New Roman"/>
    </w:rPr>
  </w:style>
  <w:style w:type="paragraph" w:styleId="FootnoteText">
    <w:name w:val="footnote text"/>
    <w:basedOn w:val="Normal"/>
    <w:link w:val="FootnoteTextChar"/>
    <w:semiHidden/>
    <w:unhideWhenUsed/>
    <w:rsid w:val="008E3A50"/>
    <w:rPr>
      <w:sz w:val="20"/>
      <w:szCs w:val="20"/>
    </w:rPr>
  </w:style>
  <w:style w:type="character" w:customStyle="1" w:styleId="FootnoteTextChar">
    <w:name w:val="Footnote Text Char"/>
    <w:basedOn w:val="DefaultParagraphFont"/>
    <w:link w:val="FootnoteText"/>
    <w:semiHidden/>
    <w:rsid w:val="008E3A50"/>
    <w:rPr>
      <w:rFonts w:ascii="Calibri" w:hAnsi="Calibri"/>
    </w:rPr>
  </w:style>
  <w:style w:type="character" w:styleId="FootnoteReference">
    <w:name w:val="footnote reference"/>
    <w:basedOn w:val="DefaultParagraphFont"/>
    <w:semiHidden/>
    <w:unhideWhenUsed/>
    <w:rsid w:val="008E3A50"/>
    <w:rPr>
      <w:vertAlign w:val="superscript"/>
    </w:rPr>
  </w:style>
  <w:style w:type="paragraph" w:customStyle="1" w:styleId="EndNoteBibliography">
    <w:name w:val="EndNote Bibliography"/>
    <w:basedOn w:val="Normal"/>
    <w:link w:val="EndNoteBibliographyChar"/>
    <w:locked/>
    <w:rsid w:val="008E3A50"/>
    <w:pPr>
      <w:jc w:val="left"/>
    </w:pPr>
    <w:rPr>
      <w:rFonts w:ascii="Arial" w:hAnsi="Arial" w:cs="Arial"/>
      <w:noProof/>
      <w:sz w:val="22"/>
      <w:lang w:val="en-US" w:eastAsia="en-GB"/>
    </w:rPr>
  </w:style>
  <w:style w:type="character" w:customStyle="1" w:styleId="EndNoteBibliographyChar">
    <w:name w:val="EndNote Bibliography Char"/>
    <w:basedOn w:val="DefaultParagraphFont"/>
    <w:link w:val="EndNoteBibliography"/>
    <w:rsid w:val="008E3A50"/>
    <w:rPr>
      <w:rFonts w:ascii="Arial" w:hAnsi="Arial" w:cs="Arial"/>
      <w:noProof/>
      <w:sz w:val="22"/>
      <w:szCs w:val="24"/>
      <w:lang w:val="en-US" w:eastAsia="en-GB"/>
    </w:rPr>
  </w:style>
  <w:style w:type="paragraph" w:customStyle="1" w:styleId="3-SubsectionHeading">
    <w:name w:val="3-Subsection Heading"/>
    <w:basedOn w:val="Heading2"/>
    <w:next w:val="Normal"/>
    <w:link w:val="3-SubsectionHeadingChar"/>
    <w:qFormat/>
    <w:rsid w:val="00597B2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597B23"/>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064">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2327199">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0857840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008983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051817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395600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5665860">
      <w:bodyDiv w:val="1"/>
      <w:marLeft w:val="0"/>
      <w:marRight w:val="0"/>
      <w:marTop w:val="0"/>
      <w:marBottom w:val="0"/>
      <w:divBdr>
        <w:top w:val="none" w:sz="0" w:space="0" w:color="auto"/>
        <w:left w:val="none" w:sz="0" w:space="0" w:color="auto"/>
        <w:bottom w:val="none" w:sz="0" w:space="0" w:color="auto"/>
        <w:right w:val="none" w:sz="0" w:space="0" w:color="auto"/>
      </w:divBdr>
    </w:div>
    <w:div w:id="20301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4F322A2C-9D06-4207-B64D-9F553DD07DF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9EF4F423-9642-476B-8FB0-4607ABEC998D}">
  <ds:schemaRefs>
    <ds:schemaRef ds:uri="http://schemas.microsoft.com/sharepoint/v3/contenttype/forms"/>
  </ds:schemaRefs>
</ds:datastoreItem>
</file>

<file path=customXml/itemProps4.xml><?xml version="1.0" encoding="utf-8"?>
<ds:datastoreItem xmlns:ds="http://schemas.openxmlformats.org/officeDocument/2006/customXml" ds:itemID="{A6A473DA-CA17-44CF-B147-837E228F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3081</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2025-03-04T02:27:00Z</dcterms:created>
  <dcterms:modified xsi:type="dcterms:W3CDTF">2025-03-04T03:22:00Z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