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9C68" w14:textId="02B50EFE" w:rsidR="0018470A" w:rsidRDefault="00671774" w:rsidP="0018470A">
      <w:pPr>
        <w:pStyle w:val="1MainTitle"/>
        <w:spacing w:after="0"/>
        <w:jc w:val="left"/>
      </w:pPr>
      <w:r>
        <w:t>5</w:t>
      </w:r>
      <w:r w:rsidR="70971A32" w:rsidRPr="00A6439B">
        <w:t>.</w:t>
      </w:r>
      <w:r>
        <w:t>19</w:t>
      </w:r>
      <w:r w:rsidR="00872E8F" w:rsidRPr="00A6439B">
        <w:tab/>
      </w:r>
      <w:r w:rsidR="00EE750C">
        <w:t>METHOTREXATE</w:t>
      </w:r>
      <w:r w:rsidR="70971A32" w:rsidRPr="00A6439B">
        <w:t>,</w:t>
      </w:r>
    </w:p>
    <w:p w14:paraId="1C13504C" w14:textId="42F94DC0" w:rsidR="00B7599C" w:rsidRPr="0018470A" w:rsidRDefault="00B7599C" w:rsidP="0018470A">
      <w:pPr>
        <w:ind w:firstLine="720"/>
        <w:rPr>
          <w:b/>
          <w:bCs/>
          <w:sz w:val="36"/>
          <w:szCs w:val="36"/>
        </w:rPr>
      </w:pPr>
      <w:r w:rsidRPr="0018470A">
        <w:rPr>
          <w:b/>
          <w:bCs/>
          <w:sz w:val="36"/>
          <w:szCs w:val="36"/>
        </w:rPr>
        <w:t>Tablet 2.5 mg</w:t>
      </w:r>
      <w:r w:rsidR="00F305D4" w:rsidRPr="0018470A">
        <w:rPr>
          <w:b/>
          <w:bCs/>
          <w:sz w:val="36"/>
          <w:szCs w:val="36"/>
        </w:rPr>
        <w:t xml:space="preserve"> (as sodium)</w:t>
      </w:r>
    </w:p>
    <w:p w14:paraId="2A854E90" w14:textId="4197D329" w:rsidR="007602EE" w:rsidRPr="0018470A" w:rsidRDefault="00B7599C" w:rsidP="0018470A">
      <w:pPr>
        <w:ind w:firstLine="720"/>
        <w:rPr>
          <w:b/>
          <w:bCs/>
          <w:sz w:val="36"/>
          <w:szCs w:val="36"/>
        </w:rPr>
      </w:pPr>
      <w:r w:rsidRPr="0018470A">
        <w:rPr>
          <w:b/>
          <w:bCs/>
          <w:sz w:val="36"/>
          <w:szCs w:val="36"/>
        </w:rPr>
        <w:t xml:space="preserve">Tablet </w:t>
      </w:r>
      <w:r w:rsidR="00292C5C" w:rsidRPr="0018470A">
        <w:rPr>
          <w:b/>
          <w:bCs/>
          <w:sz w:val="36"/>
          <w:szCs w:val="36"/>
        </w:rPr>
        <w:t>10 mg</w:t>
      </w:r>
      <w:r w:rsidR="00F305D4" w:rsidRPr="0018470A">
        <w:rPr>
          <w:b/>
          <w:bCs/>
          <w:sz w:val="36"/>
          <w:szCs w:val="36"/>
        </w:rPr>
        <w:t xml:space="preserve"> (as sodium)</w:t>
      </w:r>
      <w:r w:rsidR="70971A32" w:rsidRPr="0018470A">
        <w:rPr>
          <w:b/>
          <w:bCs/>
          <w:sz w:val="36"/>
          <w:szCs w:val="36"/>
        </w:rPr>
        <w:t>,</w:t>
      </w:r>
    </w:p>
    <w:p w14:paraId="3744E3D6" w14:textId="38031818" w:rsidR="007602EE" w:rsidRPr="0018470A" w:rsidRDefault="007602EE" w:rsidP="0018470A">
      <w:pPr>
        <w:ind w:firstLine="720"/>
        <w:rPr>
          <w:b/>
          <w:bCs/>
          <w:sz w:val="36"/>
          <w:szCs w:val="36"/>
        </w:rPr>
      </w:pPr>
      <w:r w:rsidRPr="0018470A">
        <w:rPr>
          <w:b/>
          <w:bCs/>
          <w:sz w:val="36"/>
          <w:szCs w:val="36"/>
        </w:rPr>
        <w:t>Methoblastin</w:t>
      </w:r>
      <w:r w:rsidR="70971A32" w:rsidRPr="0018470A">
        <w:rPr>
          <w:b/>
          <w:bCs/>
          <w:sz w:val="36"/>
          <w:szCs w:val="36"/>
        </w:rPr>
        <w:t>®</w:t>
      </w:r>
      <w:r w:rsidR="00C605BE" w:rsidRPr="0018470A">
        <w:rPr>
          <w:b/>
          <w:bCs/>
          <w:sz w:val="36"/>
          <w:szCs w:val="36"/>
        </w:rPr>
        <w:t>,</w:t>
      </w:r>
    </w:p>
    <w:p w14:paraId="5598124D" w14:textId="724809A4" w:rsidR="00D44E26" w:rsidRPr="00EC720D" w:rsidRDefault="0018470A" w:rsidP="005C5C14">
      <w:pPr>
        <w:ind w:firstLine="720"/>
        <w:rPr>
          <w:rFonts w:eastAsiaTheme="minorEastAsia" w:cstheme="minorHAnsi"/>
        </w:rPr>
      </w:pPr>
      <w:r w:rsidRPr="0018470A">
        <w:rPr>
          <w:b/>
          <w:bCs/>
          <w:sz w:val="36"/>
          <w:szCs w:val="36"/>
        </w:rPr>
        <w:t>PFIZER AUSTRALIA PTY LTD</w:t>
      </w:r>
      <w:r w:rsidR="007602EE" w:rsidRPr="0018470A">
        <w:rPr>
          <w:b/>
          <w:bCs/>
          <w:sz w:val="36"/>
          <w:szCs w:val="36"/>
        </w:rPr>
        <w:t xml:space="preserve"> </w:t>
      </w:r>
    </w:p>
    <w:p w14:paraId="5F4D54C1" w14:textId="5FA742C2" w:rsidR="00E11F44" w:rsidRPr="00A6439B" w:rsidRDefault="007E490F" w:rsidP="00CD6257">
      <w:pPr>
        <w:pStyle w:val="2-SectionHeading"/>
        <w:rPr>
          <w:rFonts w:cstheme="minorHAnsi"/>
          <w:color w:val="FF0000"/>
        </w:rPr>
      </w:pPr>
      <w:r w:rsidRPr="00A6439B">
        <w:t xml:space="preserve">Purpose of </w:t>
      </w:r>
      <w:r w:rsidR="00FA0B04" w:rsidRPr="00A6439B">
        <w:t>Submission</w:t>
      </w:r>
      <w:r w:rsidRPr="00A6439B">
        <w:t xml:space="preserve"> </w:t>
      </w:r>
    </w:p>
    <w:p w14:paraId="45AA89D9" w14:textId="7CDD4389" w:rsidR="00DD4431" w:rsidRPr="00EA2E22" w:rsidRDefault="006C6C10" w:rsidP="00EA2E22">
      <w:pPr>
        <w:pStyle w:val="3Bodytext"/>
        <w:jc w:val="both"/>
        <w:rPr>
          <w:rFonts w:cstheme="minorHAnsi"/>
          <w:szCs w:val="24"/>
        </w:rPr>
      </w:pPr>
      <w:r w:rsidRPr="00A6439B">
        <w:rPr>
          <w:rFonts w:cstheme="minorHAnsi"/>
          <w:szCs w:val="24"/>
        </w:rPr>
        <w:t>The</w:t>
      </w:r>
      <w:r w:rsidRPr="00D857EB">
        <w:rPr>
          <w:rFonts w:cstheme="minorHAnsi"/>
          <w:szCs w:val="24"/>
        </w:rPr>
        <w:t xml:space="preserve"> Category </w:t>
      </w:r>
      <w:r w:rsidR="00C76331" w:rsidRPr="00D857EB">
        <w:rPr>
          <w:rFonts w:cstheme="minorHAnsi"/>
          <w:szCs w:val="24"/>
        </w:rPr>
        <w:t>4</w:t>
      </w:r>
      <w:r w:rsidRPr="00D857EB">
        <w:rPr>
          <w:rFonts w:cstheme="minorHAnsi"/>
          <w:szCs w:val="24"/>
        </w:rPr>
        <w:t xml:space="preserve"> submission </w:t>
      </w:r>
      <w:r w:rsidR="000578B5" w:rsidRPr="00D857EB">
        <w:rPr>
          <w:rFonts w:cstheme="minorHAnsi"/>
          <w:szCs w:val="24"/>
        </w:rPr>
        <w:t>requested</w:t>
      </w:r>
      <w:r w:rsidR="00674D8F" w:rsidRPr="00D857EB">
        <w:rPr>
          <w:rFonts w:cstheme="minorHAnsi"/>
          <w:szCs w:val="24"/>
        </w:rPr>
        <w:t xml:space="preserve"> </w:t>
      </w:r>
      <w:r w:rsidR="00C22AF4">
        <w:rPr>
          <w:rFonts w:cstheme="minorHAnsi"/>
          <w:szCs w:val="24"/>
        </w:rPr>
        <w:t>a General Schedule (Unrestricted Benefit)</w:t>
      </w:r>
      <w:r w:rsidR="000578B5" w:rsidRPr="00D857EB">
        <w:rPr>
          <w:rFonts w:cstheme="minorHAnsi"/>
          <w:szCs w:val="24"/>
        </w:rPr>
        <w:t xml:space="preserve"> </w:t>
      </w:r>
      <w:r w:rsidR="0073736F" w:rsidRPr="00D857EB">
        <w:rPr>
          <w:rFonts w:cstheme="minorHAnsi"/>
        </w:rPr>
        <w:t>list</w:t>
      </w:r>
      <w:r w:rsidR="00C22AF4">
        <w:rPr>
          <w:rFonts w:cstheme="minorHAnsi"/>
        </w:rPr>
        <w:t>ing</w:t>
      </w:r>
      <w:r w:rsidR="00D1024B" w:rsidRPr="00D857EB">
        <w:rPr>
          <w:rFonts w:cstheme="minorHAnsi"/>
        </w:rPr>
        <w:t xml:space="preserve"> </w:t>
      </w:r>
      <w:r w:rsidR="007340BD">
        <w:rPr>
          <w:rFonts w:cstheme="minorHAnsi"/>
        </w:rPr>
        <w:t xml:space="preserve">of </w:t>
      </w:r>
      <w:r w:rsidR="00D1024B" w:rsidRPr="00D857EB">
        <w:rPr>
          <w:rFonts w:cstheme="minorHAnsi"/>
        </w:rPr>
        <w:t>a new formulation of</w:t>
      </w:r>
      <w:r w:rsidR="0073736F" w:rsidRPr="00D857EB">
        <w:rPr>
          <w:rFonts w:cstheme="minorHAnsi"/>
        </w:rPr>
        <w:t xml:space="preserve"> </w:t>
      </w:r>
      <w:r w:rsidR="00457F54" w:rsidRPr="00D857EB">
        <w:rPr>
          <w:rFonts w:cstheme="minorHAnsi"/>
        </w:rPr>
        <w:t>methotrexate</w:t>
      </w:r>
      <w:r w:rsidR="00116207">
        <w:rPr>
          <w:rFonts w:cstheme="minorHAnsi"/>
        </w:rPr>
        <w:t>,</w:t>
      </w:r>
      <w:r w:rsidR="00457F54" w:rsidRPr="00D857EB">
        <w:rPr>
          <w:rFonts w:cstheme="minorHAnsi"/>
        </w:rPr>
        <w:t xml:space="preserve"> </w:t>
      </w:r>
      <w:r w:rsidR="00116207">
        <w:rPr>
          <w:rFonts w:cstheme="minorHAnsi"/>
        </w:rPr>
        <w:t>(</w:t>
      </w:r>
      <w:r w:rsidR="009D4D32">
        <w:rPr>
          <w:rFonts w:cstheme="minorHAnsi"/>
        </w:rPr>
        <w:t>methotrexate</w:t>
      </w:r>
      <w:r w:rsidR="004E4D57" w:rsidRPr="00D857EB">
        <w:rPr>
          <w:rFonts w:cstheme="minorHAnsi"/>
        </w:rPr>
        <w:t xml:space="preserve"> </w:t>
      </w:r>
      <w:r w:rsidR="00116FEC" w:rsidRPr="00D857EB">
        <w:rPr>
          <w:rFonts w:cstheme="minorHAnsi"/>
        </w:rPr>
        <w:t xml:space="preserve">as sodium) </w:t>
      </w:r>
      <w:r w:rsidR="00457F54" w:rsidRPr="00D857EB">
        <w:rPr>
          <w:rFonts w:cstheme="minorHAnsi"/>
        </w:rPr>
        <w:t xml:space="preserve">2.5 mg and 10 mg tablets </w:t>
      </w:r>
      <w:r w:rsidR="00047EA9">
        <w:rPr>
          <w:rFonts w:cstheme="minorHAnsi"/>
        </w:rPr>
        <w:t xml:space="preserve">(Methoblastin®) </w:t>
      </w:r>
      <w:r w:rsidR="0073736F" w:rsidRPr="00D857EB">
        <w:rPr>
          <w:rFonts w:cstheme="minorHAnsi"/>
        </w:rPr>
        <w:t>(</w:t>
      </w:r>
      <w:r w:rsidR="004A6BA6">
        <w:rPr>
          <w:rFonts w:cstheme="minorHAnsi"/>
        </w:rPr>
        <w:t>MTX (as sodium)</w:t>
      </w:r>
      <w:r w:rsidR="00A94D5D">
        <w:rPr>
          <w:rFonts w:cstheme="minorHAnsi"/>
        </w:rPr>
        <w:t xml:space="preserve"> from herein</w:t>
      </w:r>
      <w:r w:rsidR="004A6BA6">
        <w:rPr>
          <w:rFonts w:cstheme="minorHAnsi"/>
        </w:rPr>
        <w:t xml:space="preserve">) </w:t>
      </w:r>
      <w:r w:rsidR="0073736F" w:rsidRPr="00D857EB">
        <w:rPr>
          <w:rFonts w:cstheme="minorHAnsi"/>
        </w:rPr>
        <w:t>under the same circumstances as the PBS-listed</w:t>
      </w:r>
      <w:r w:rsidR="00103587" w:rsidRPr="00D857EB">
        <w:rPr>
          <w:rFonts w:cstheme="minorHAnsi"/>
        </w:rPr>
        <w:t xml:space="preserve"> </w:t>
      </w:r>
      <w:r w:rsidR="00191A6D" w:rsidRPr="00D857EB">
        <w:rPr>
          <w:rFonts w:cstheme="minorHAnsi"/>
        </w:rPr>
        <w:t>methotrexate</w:t>
      </w:r>
      <w:r w:rsidR="00864AF1" w:rsidRPr="00D857EB">
        <w:rPr>
          <w:rFonts w:cstheme="minorHAnsi"/>
        </w:rPr>
        <w:t xml:space="preserve"> 2.5 mg and 10 mg</w:t>
      </w:r>
      <w:r w:rsidR="00116207">
        <w:rPr>
          <w:rFonts w:cstheme="minorHAnsi"/>
        </w:rPr>
        <w:t xml:space="preserve"> tablets</w:t>
      </w:r>
      <w:r w:rsidR="00047EA9">
        <w:rPr>
          <w:rFonts w:cstheme="minorHAnsi"/>
        </w:rPr>
        <w:t xml:space="preserve"> (Methoblastin®)</w:t>
      </w:r>
      <w:r w:rsidR="00116207">
        <w:rPr>
          <w:rFonts w:cstheme="minorHAnsi"/>
        </w:rPr>
        <w:t xml:space="preserve"> (</w:t>
      </w:r>
      <w:r w:rsidR="004A6BA6">
        <w:rPr>
          <w:rFonts w:cstheme="minorHAnsi"/>
        </w:rPr>
        <w:t>MTX</w:t>
      </w:r>
      <w:r w:rsidR="00A94D5D">
        <w:rPr>
          <w:rFonts w:cstheme="minorHAnsi"/>
        </w:rPr>
        <w:t xml:space="preserve"> from herein</w:t>
      </w:r>
      <w:r w:rsidR="00116207">
        <w:rPr>
          <w:rFonts w:cstheme="minorHAnsi"/>
        </w:rPr>
        <w:t>)</w:t>
      </w:r>
      <w:r w:rsidR="00103587" w:rsidRPr="00D857EB">
        <w:rPr>
          <w:rFonts w:cstheme="minorHAnsi"/>
        </w:rPr>
        <w:t>.</w:t>
      </w:r>
      <w:r w:rsidR="001E076D" w:rsidRPr="00D857EB">
        <w:rPr>
          <w:rFonts w:cstheme="minorHAnsi"/>
        </w:rPr>
        <w:t xml:space="preserve"> </w:t>
      </w:r>
      <w:r w:rsidR="00116207">
        <w:rPr>
          <w:rFonts w:cstheme="minorHAnsi"/>
        </w:rPr>
        <w:t xml:space="preserve">The </w:t>
      </w:r>
      <w:r w:rsidR="007340BD">
        <w:rPr>
          <w:rFonts w:cstheme="minorHAnsi"/>
        </w:rPr>
        <w:t xml:space="preserve">submission stated </w:t>
      </w:r>
      <w:r w:rsidR="00116207">
        <w:rPr>
          <w:rFonts w:cstheme="minorHAnsi"/>
        </w:rPr>
        <w:t xml:space="preserve">that the maize starch, polysorbate and </w:t>
      </w:r>
      <w:r w:rsidR="005F6F60">
        <w:rPr>
          <w:rFonts w:cstheme="minorHAnsi"/>
        </w:rPr>
        <w:t>pregelatinized</w:t>
      </w:r>
      <w:r w:rsidR="00116207">
        <w:rPr>
          <w:rFonts w:cstheme="minorHAnsi"/>
        </w:rPr>
        <w:t xml:space="preserve"> maize starch</w:t>
      </w:r>
      <w:r w:rsidR="00EA2E22">
        <w:rPr>
          <w:rFonts w:cstheme="minorHAnsi"/>
        </w:rPr>
        <w:t xml:space="preserve"> </w:t>
      </w:r>
      <w:r w:rsidR="00894E2B">
        <w:rPr>
          <w:rFonts w:cstheme="minorHAnsi"/>
        </w:rPr>
        <w:t xml:space="preserve">excipients </w:t>
      </w:r>
      <w:r w:rsidR="00EA2E22">
        <w:rPr>
          <w:rFonts w:cstheme="minorHAnsi"/>
        </w:rPr>
        <w:t>have</w:t>
      </w:r>
      <w:r w:rsidR="00116207">
        <w:rPr>
          <w:rFonts w:cstheme="minorHAnsi"/>
        </w:rPr>
        <w:t xml:space="preserve"> be</w:t>
      </w:r>
      <w:r w:rsidR="00EA2E22">
        <w:rPr>
          <w:rFonts w:cstheme="minorHAnsi"/>
        </w:rPr>
        <w:t>en</w:t>
      </w:r>
      <w:r w:rsidR="00116207">
        <w:rPr>
          <w:rFonts w:cstheme="minorHAnsi"/>
        </w:rPr>
        <w:t xml:space="preserve"> removed </w:t>
      </w:r>
      <w:r w:rsidR="00EA2E22">
        <w:rPr>
          <w:rFonts w:cstheme="minorHAnsi"/>
        </w:rPr>
        <w:t xml:space="preserve">and that the </w:t>
      </w:r>
      <w:r w:rsidR="008245E2" w:rsidRPr="00EA2E22">
        <w:rPr>
          <w:rFonts w:cstheme="minorHAnsi"/>
          <w:szCs w:val="24"/>
        </w:rPr>
        <w:t>presentation</w:t>
      </w:r>
      <w:r w:rsidR="00047EA9">
        <w:rPr>
          <w:rFonts w:cstheme="minorHAnsi"/>
          <w:szCs w:val="24"/>
        </w:rPr>
        <w:t xml:space="preserve"> have</w:t>
      </w:r>
      <w:r w:rsidR="00EA2E22">
        <w:rPr>
          <w:rFonts w:cstheme="minorHAnsi"/>
          <w:szCs w:val="24"/>
        </w:rPr>
        <w:t xml:space="preserve"> changed from a</w:t>
      </w:r>
      <w:r w:rsidR="006B3B4A" w:rsidRPr="00EA2E22">
        <w:rPr>
          <w:rFonts w:cstheme="minorHAnsi"/>
          <w:szCs w:val="24"/>
        </w:rPr>
        <w:t xml:space="preserve"> </w:t>
      </w:r>
      <w:r w:rsidR="008245E2" w:rsidRPr="00EA2E22">
        <w:rPr>
          <w:rFonts w:cstheme="minorHAnsi"/>
          <w:szCs w:val="24"/>
        </w:rPr>
        <w:t xml:space="preserve">bottle to a blister pack for </w:t>
      </w:r>
      <w:r w:rsidR="00EA2E22">
        <w:rPr>
          <w:rFonts w:cstheme="minorHAnsi"/>
          <w:szCs w:val="24"/>
        </w:rPr>
        <w:t>the new formulation</w:t>
      </w:r>
      <w:r w:rsidR="00795E14">
        <w:rPr>
          <w:rFonts w:cstheme="minorHAnsi"/>
          <w:szCs w:val="24"/>
        </w:rPr>
        <w:t xml:space="preserve"> </w:t>
      </w:r>
      <w:proofErr w:type="gramStart"/>
      <w:r w:rsidR="00795E14">
        <w:rPr>
          <w:rFonts w:cstheme="minorHAnsi"/>
          <w:szCs w:val="24"/>
        </w:rPr>
        <w:t>as a result of</w:t>
      </w:r>
      <w:proofErr w:type="gramEnd"/>
      <w:r w:rsidR="00795E14">
        <w:rPr>
          <w:rFonts w:cstheme="minorHAnsi"/>
          <w:szCs w:val="24"/>
        </w:rPr>
        <w:t xml:space="preserve"> changes at the manufacturing site</w:t>
      </w:r>
      <w:r w:rsidR="00EA2E22">
        <w:rPr>
          <w:rFonts w:cstheme="minorHAnsi"/>
          <w:szCs w:val="24"/>
        </w:rPr>
        <w:t xml:space="preserve">. </w:t>
      </w:r>
    </w:p>
    <w:p w14:paraId="5D169244" w14:textId="42E553D2" w:rsidR="0073736F" w:rsidRPr="00C95487" w:rsidRDefault="00FC4979" w:rsidP="00C95487">
      <w:pPr>
        <w:pStyle w:val="3Bodytext"/>
        <w:jc w:val="both"/>
        <w:rPr>
          <w:rFonts w:cstheme="minorHAnsi"/>
          <w:szCs w:val="24"/>
        </w:rPr>
      </w:pPr>
      <w:r w:rsidRPr="00C95487">
        <w:rPr>
          <w:rFonts w:cstheme="minorHAnsi"/>
          <w:szCs w:val="24"/>
        </w:rPr>
        <w:t xml:space="preserve">The submission </w:t>
      </w:r>
      <w:r w:rsidR="00EA2E22">
        <w:rPr>
          <w:rFonts w:cstheme="minorHAnsi"/>
          <w:szCs w:val="24"/>
        </w:rPr>
        <w:t xml:space="preserve">also </w:t>
      </w:r>
      <w:r w:rsidRPr="00C95487">
        <w:rPr>
          <w:rFonts w:cstheme="minorHAnsi"/>
          <w:szCs w:val="24"/>
        </w:rPr>
        <w:t xml:space="preserve">requested a </w:t>
      </w:r>
      <w:r w:rsidR="00D95FB8">
        <w:rPr>
          <w:rFonts w:cstheme="minorHAnsi"/>
        </w:rPr>
        <w:t>new</w:t>
      </w:r>
      <w:r w:rsidR="0073736F" w:rsidRPr="00C95487">
        <w:rPr>
          <w:rFonts w:cstheme="minorHAnsi"/>
        </w:rPr>
        <w:t xml:space="preserve"> maximum quantity</w:t>
      </w:r>
      <w:r w:rsidR="00A02A12">
        <w:rPr>
          <w:rFonts w:cstheme="minorHAnsi"/>
        </w:rPr>
        <w:t xml:space="preserve"> </w:t>
      </w:r>
      <w:r w:rsidR="00D95FB8">
        <w:rPr>
          <w:rFonts w:cstheme="minorHAnsi"/>
        </w:rPr>
        <w:t xml:space="preserve">of 10 </w:t>
      </w:r>
      <w:r w:rsidR="008F1C42">
        <w:rPr>
          <w:rFonts w:cstheme="minorHAnsi"/>
        </w:rPr>
        <w:t>units</w:t>
      </w:r>
      <w:r w:rsidR="00D95FB8">
        <w:rPr>
          <w:rFonts w:cstheme="minorHAnsi"/>
        </w:rPr>
        <w:t xml:space="preserve"> and </w:t>
      </w:r>
      <w:r w:rsidR="008F1C42">
        <w:rPr>
          <w:rFonts w:cstheme="minorHAnsi"/>
        </w:rPr>
        <w:t xml:space="preserve">5 </w:t>
      </w:r>
      <w:r w:rsidR="00D95FB8">
        <w:rPr>
          <w:rFonts w:cstheme="minorHAnsi"/>
        </w:rPr>
        <w:t xml:space="preserve">repeats </w:t>
      </w:r>
      <w:r w:rsidR="00C22AF4">
        <w:rPr>
          <w:rFonts w:cstheme="minorHAnsi"/>
        </w:rPr>
        <w:t xml:space="preserve">for the listing of </w:t>
      </w:r>
      <w:r w:rsidR="004A6BA6">
        <w:rPr>
          <w:rFonts w:cstheme="minorHAnsi"/>
        </w:rPr>
        <w:t xml:space="preserve">MTX </w:t>
      </w:r>
      <w:r w:rsidR="00F325B3">
        <w:rPr>
          <w:rFonts w:cstheme="minorHAnsi"/>
        </w:rPr>
        <w:t xml:space="preserve">(as sodium) </w:t>
      </w:r>
      <w:r w:rsidR="00A02A12">
        <w:rPr>
          <w:rFonts w:cstheme="minorHAnsi"/>
        </w:rPr>
        <w:t>10 mg</w:t>
      </w:r>
      <w:r w:rsidR="008F1C42">
        <w:rPr>
          <w:rFonts w:cstheme="minorHAnsi"/>
        </w:rPr>
        <w:t xml:space="preserve"> 10-unit pack</w:t>
      </w:r>
      <w:r w:rsidR="00D95FB8">
        <w:rPr>
          <w:rFonts w:cstheme="minorHAnsi"/>
        </w:rPr>
        <w:t xml:space="preserve">. </w:t>
      </w:r>
      <w:r w:rsidR="004D4C34">
        <w:rPr>
          <w:rFonts w:cstheme="minorHAnsi"/>
        </w:rPr>
        <w:t xml:space="preserve"> </w:t>
      </w:r>
    </w:p>
    <w:p w14:paraId="100330BD" w14:textId="10AD645A" w:rsidR="00773C70" w:rsidRDefault="0073736F" w:rsidP="00116207">
      <w:pPr>
        <w:pStyle w:val="3Bodytext"/>
        <w:jc w:val="both"/>
        <w:rPr>
          <w:rFonts w:cstheme="minorHAnsi"/>
          <w:szCs w:val="24"/>
        </w:rPr>
      </w:pPr>
      <w:r w:rsidRPr="00A6439B">
        <w:rPr>
          <w:rFonts w:cstheme="minorHAnsi"/>
          <w:szCs w:val="24"/>
        </w:rPr>
        <w:t>The sponsor has advised that, in addition to</w:t>
      </w:r>
      <w:r w:rsidR="00EC575E" w:rsidRPr="00A6439B">
        <w:rPr>
          <w:rFonts w:cstheme="minorHAnsi"/>
          <w:szCs w:val="24"/>
        </w:rPr>
        <w:t xml:space="preserve"> its request to list </w:t>
      </w:r>
      <w:r w:rsidR="004A6BA6">
        <w:rPr>
          <w:rFonts w:cstheme="minorHAnsi"/>
          <w:szCs w:val="24"/>
        </w:rPr>
        <w:t xml:space="preserve">MTX </w:t>
      </w:r>
      <w:r w:rsidR="00795E14">
        <w:rPr>
          <w:rFonts w:cstheme="minorHAnsi"/>
          <w:szCs w:val="24"/>
        </w:rPr>
        <w:t xml:space="preserve">(as sodium) </w:t>
      </w:r>
      <w:r w:rsidR="00EC575E" w:rsidRPr="00A6439B">
        <w:rPr>
          <w:rFonts w:cstheme="minorHAnsi"/>
          <w:szCs w:val="24"/>
        </w:rPr>
        <w:t xml:space="preserve">on the PBS, </w:t>
      </w:r>
      <w:r w:rsidRPr="00A6439B">
        <w:rPr>
          <w:rFonts w:cstheme="minorHAnsi"/>
          <w:szCs w:val="24"/>
        </w:rPr>
        <w:t>it intends to delist</w:t>
      </w:r>
      <w:r w:rsidRPr="00FA366F">
        <w:rPr>
          <w:rFonts w:cstheme="minorHAnsi"/>
          <w:szCs w:val="24"/>
        </w:rPr>
        <w:t xml:space="preserve"> </w:t>
      </w:r>
      <w:r w:rsidR="009532A5">
        <w:rPr>
          <w:rFonts w:cstheme="minorHAnsi"/>
          <w:szCs w:val="24"/>
        </w:rPr>
        <w:t>the</w:t>
      </w:r>
      <w:r w:rsidR="00C22AF4">
        <w:rPr>
          <w:rFonts w:cstheme="minorHAnsi"/>
          <w:szCs w:val="24"/>
        </w:rPr>
        <w:t xml:space="preserve"> currently listed</w:t>
      </w:r>
      <w:r w:rsidR="009532A5">
        <w:rPr>
          <w:rFonts w:cstheme="minorHAnsi"/>
          <w:szCs w:val="24"/>
        </w:rPr>
        <w:t xml:space="preserve"> </w:t>
      </w:r>
      <w:r w:rsidR="004A6BA6" w:rsidRPr="00773C70">
        <w:rPr>
          <w:rFonts w:cstheme="minorHAnsi"/>
          <w:szCs w:val="24"/>
        </w:rPr>
        <w:t xml:space="preserve">MTX </w:t>
      </w:r>
      <w:r w:rsidR="00C22AF4" w:rsidRPr="00773C70">
        <w:rPr>
          <w:rFonts w:cstheme="minorHAnsi"/>
          <w:szCs w:val="24"/>
        </w:rPr>
        <w:t>on the PBS</w:t>
      </w:r>
      <w:r w:rsidRPr="00A6439B">
        <w:rPr>
          <w:rFonts w:cstheme="minorHAnsi"/>
          <w:szCs w:val="24"/>
        </w:rPr>
        <w:t xml:space="preserve">. The sponsor has been advised that a separate delisting request must be lodged via </w:t>
      </w:r>
      <w:r w:rsidR="00116207">
        <w:rPr>
          <w:rFonts w:cstheme="minorHAnsi"/>
          <w:szCs w:val="24"/>
        </w:rPr>
        <w:t xml:space="preserve">the Health Product Portal </w:t>
      </w:r>
      <w:proofErr w:type="gramStart"/>
      <w:r w:rsidRPr="00A6439B">
        <w:rPr>
          <w:rFonts w:cstheme="minorHAnsi"/>
          <w:szCs w:val="24"/>
        </w:rPr>
        <w:t>in order for</w:t>
      </w:r>
      <w:proofErr w:type="gramEnd"/>
      <w:r w:rsidRPr="00A6439B">
        <w:rPr>
          <w:rFonts w:cstheme="minorHAnsi"/>
          <w:szCs w:val="24"/>
        </w:rPr>
        <w:t xml:space="preserve"> the PBAC to consider delisting</w:t>
      </w:r>
      <w:r w:rsidR="009532A5">
        <w:rPr>
          <w:rFonts w:cstheme="minorHAnsi"/>
          <w:szCs w:val="24"/>
        </w:rPr>
        <w:t xml:space="preserve"> the</w:t>
      </w:r>
      <w:r w:rsidR="00FA366F">
        <w:rPr>
          <w:rFonts w:cstheme="minorHAnsi"/>
          <w:szCs w:val="24"/>
        </w:rPr>
        <w:t xml:space="preserve"> </w:t>
      </w:r>
      <w:r w:rsidR="00C22AF4" w:rsidRPr="00773C70">
        <w:rPr>
          <w:rFonts w:cstheme="minorHAnsi"/>
          <w:szCs w:val="24"/>
        </w:rPr>
        <w:t>currently listed MTX</w:t>
      </w:r>
      <w:r w:rsidRPr="00A6439B">
        <w:rPr>
          <w:rFonts w:cstheme="minorHAnsi"/>
          <w:szCs w:val="24"/>
        </w:rPr>
        <w:t>.</w:t>
      </w:r>
      <w:r w:rsidR="00822162">
        <w:rPr>
          <w:rFonts w:cstheme="minorHAnsi"/>
          <w:szCs w:val="24"/>
        </w:rPr>
        <w:t xml:space="preserve"> </w:t>
      </w:r>
    </w:p>
    <w:p w14:paraId="3D1D4320" w14:textId="77777777" w:rsidR="007E490F" w:rsidRPr="00A6439B" w:rsidRDefault="007E490F" w:rsidP="001F2311">
      <w:pPr>
        <w:pStyle w:val="2-SectionHeading"/>
        <w:numPr>
          <w:ilvl w:val="0"/>
          <w:numId w:val="2"/>
        </w:numPr>
      </w:pPr>
      <w:r w:rsidRPr="00A6439B">
        <w:t xml:space="preserve">Background </w:t>
      </w:r>
    </w:p>
    <w:p w14:paraId="196FAD9C" w14:textId="1425FC24" w:rsidR="001F2311" w:rsidRPr="009532A5" w:rsidRDefault="002C3C4F" w:rsidP="009532A5">
      <w:pPr>
        <w:pStyle w:val="3Bodytext"/>
        <w:jc w:val="both"/>
        <w:rPr>
          <w:color w:val="000000" w:themeColor="text1"/>
        </w:rPr>
      </w:pPr>
      <w:r w:rsidRPr="003F454D">
        <w:t>M</w:t>
      </w:r>
      <w:r>
        <w:t>TX</w:t>
      </w:r>
      <w:r w:rsidRPr="003F454D">
        <w:t xml:space="preserve"> </w:t>
      </w:r>
      <w:r w:rsidR="000C4B8D" w:rsidRPr="003F454D">
        <w:t>2.5 m</w:t>
      </w:r>
      <w:r w:rsidR="009532A5">
        <w:t>g, 30</w:t>
      </w:r>
      <w:r w:rsidR="00047EA9">
        <w:t xml:space="preserve"> </w:t>
      </w:r>
      <w:r w:rsidR="00A94D5D">
        <w:t>pack</w:t>
      </w:r>
      <w:r w:rsidR="009532A5">
        <w:t xml:space="preserve"> and MTX 10 mg, 15</w:t>
      </w:r>
      <w:r w:rsidR="00CF75E5" w:rsidRPr="003F454D">
        <w:t xml:space="preserve"> </w:t>
      </w:r>
      <w:r w:rsidR="00A94D5D">
        <w:t>pack</w:t>
      </w:r>
      <w:r w:rsidR="00047EA9">
        <w:t xml:space="preserve"> </w:t>
      </w:r>
      <w:r w:rsidR="000C4B8D" w:rsidRPr="003F454D">
        <w:t>are</w:t>
      </w:r>
      <w:r w:rsidR="001F2311" w:rsidRPr="003F454D">
        <w:t xml:space="preserve"> currently listed as </w:t>
      </w:r>
      <w:r w:rsidR="009D4D32">
        <w:t>U</w:t>
      </w:r>
      <w:r w:rsidR="001F2311" w:rsidRPr="003F454D">
        <w:t>nrestricted</w:t>
      </w:r>
      <w:r w:rsidR="00B814A6" w:rsidRPr="003F454D">
        <w:t xml:space="preserve"> </w:t>
      </w:r>
      <w:r w:rsidR="009D4D32">
        <w:t>Benefit</w:t>
      </w:r>
      <w:r w:rsidR="009532A5" w:rsidRPr="009532A5">
        <w:t xml:space="preserve"> </w:t>
      </w:r>
      <w:r w:rsidR="009532A5">
        <w:t xml:space="preserve">and the MTX 10 mg, 50 </w:t>
      </w:r>
      <w:r w:rsidR="00A94D5D">
        <w:t>pack</w:t>
      </w:r>
      <w:r w:rsidR="00047EA9">
        <w:t xml:space="preserve"> </w:t>
      </w:r>
      <w:r w:rsidR="009532A5">
        <w:t>is currently listed as an</w:t>
      </w:r>
      <w:r w:rsidR="00B814A6" w:rsidRPr="009532A5">
        <w:rPr>
          <w:color w:val="000000" w:themeColor="text1"/>
        </w:rPr>
        <w:t xml:space="preserve"> Authority Required</w:t>
      </w:r>
      <w:r w:rsidR="009532A5" w:rsidRPr="009532A5">
        <w:rPr>
          <w:color w:val="000000" w:themeColor="text1"/>
        </w:rPr>
        <w:t xml:space="preserve"> </w:t>
      </w:r>
      <w:r w:rsidR="001F4E31">
        <w:t>for p</w:t>
      </w:r>
      <w:r w:rsidR="001F4E31" w:rsidRPr="009532A5">
        <w:rPr>
          <w:color w:val="000000" w:themeColor="text1"/>
        </w:rPr>
        <w:t>atients requiring doses greater than 20 mg per week</w:t>
      </w:r>
      <w:r w:rsidR="009532A5" w:rsidRPr="009532A5">
        <w:rPr>
          <w:color w:val="000000" w:themeColor="text1"/>
        </w:rPr>
        <w:t xml:space="preserve"> on the PBS</w:t>
      </w:r>
      <w:r w:rsidR="001F4E31" w:rsidRPr="009532A5">
        <w:rPr>
          <w:color w:val="000000" w:themeColor="text1"/>
        </w:rPr>
        <w:t>.</w:t>
      </w:r>
    </w:p>
    <w:p w14:paraId="33C2C319" w14:textId="66DF215F" w:rsidR="007E490F" w:rsidRPr="00A6439B" w:rsidRDefault="007E490F" w:rsidP="007E490F">
      <w:pPr>
        <w:pStyle w:val="4-SubsectionHeading"/>
      </w:pPr>
      <w:r w:rsidRPr="00A6439B">
        <w:t>Registration status</w:t>
      </w:r>
    </w:p>
    <w:p w14:paraId="0309EFC6" w14:textId="46A4BF1D" w:rsidR="0088546C" w:rsidRPr="003E622E" w:rsidRDefault="00204ADB" w:rsidP="00CA24BD">
      <w:pPr>
        <w:pStyle w:val="3Bodytext"/>
        <w:jc w:val="both"/>
        <w:rPr>
          <w:color w:val="000000" w:themeColor="text1"/>
        </w:rPr>
      </w:pPr>
      <w:r w:rsidRPr="0088546C">
        <w:t>M</w:t>
      </w:r>
      <w:r w:rsidR="002C3C4F">
        <w:t>TX</w:t>
      </w:r>
      <w:r w:rsidR="0088546C">
        <w:t xml:space="preserve"> (as sodium)</w:t>
      </w:r>
      <w:r w:rsidRPr="0088546C">
        <w:t xml:space="preserve"> was</w:t>
      </w:r>
      <w:r w:rsidR="0088546C" w:rsidRPr="0088546C">
        <w:t xml:space="preserve"> </w:t>
      </w:r>
      <w:r w:rsidRPr="0088546C">
        <w:t xml:space="preserve">registered </w:t>
      </w:r>
      <w:r w:rsidR="00894E2B">
        <w:t>in</w:t>
      </w:r>
      <w:r w:rsidRPr="0088546C">
        <w:t xml:space="preserve"> the Australian Register of Therapeutic Goods (ARTG) on 28 August 2023</w:t>
      </w:r>
      <w:r w:rsidR="0088546C">
        <w:t>.</w:t>
      </w:r>
      <w:r w:rsidR="00D14505">
        <w:t xml:space="preserve"> </w:t>
      </w:r>
    </w:p>
    <w:p w14:paraId="0094486E" w14:textId="0A734425" w:rsidR="007E490F" w:rsidRPr="0088546C" w:rsidRDefault="007E490F" w:rsidP="0088546C">
      <w:pPr>
        <w:pStyle w:val="4-SubsectionHeading"/>
      </w:pPr>
      <w:r w:rsidRPr="00A6439B">
        <w:t xml:space="preserve">Previous PBAC consideration </w:t>
      </w:r>
    </w:p>
    <w:p w14:paraId="56C938A2" w14:textId="11CD4DAA" w:rsidR="007E490F" w:rsidRPr="00EE7AB9" w:rsidRDefault="00EE7AB9" w:rsidP="00E54614">
      <w:pPr>
        <w:pStyle w:val="3Bodytext"/>
        <w:jc w:val="both"/>
        <w:rPr>
          <w:i/>
        </w:rPr>
      </w:pPr>
      <w:r w:rsidRPr="00EE7AB9">
        <w:t xml:space="preserve">There </w:t>
      </w:r>
      <w:r w:rsidR="007340BD">
        <w:t>were</w:t>
      </w:r>
      <w:r w:rsidRPr="00EE7AB9">
        <w:t xml:space="preserve"> no previous submissions for this type of request in relation to </w:t>
      </w:r>
      <w:r w:rsidR="002729F2">
        <w:t>MTX</w:t>
      </w:r>
      <w:r w:rsidR="002729F2" w:rsidRPr="00EE7AB9">
        <w:t xml:space="preserve"> </w:t>
      </w:r>
      <w:r w:rsidRPr="00EE7AB9">
        <w:t>2.5 mg and 10 mg.</w:t>
      </w:r>
      <w:r w:rsidR="00E54614" w:rsidRPr="00EE7AB9">
        <w:rPr>
          <w:rFonts w:eastAsia="Times New Roman"/>
          <w:i/>
          <w:iCs/>
        </w:rPr>
        <w:t xml:space="preserve"> </w:t>
      </w:r>
    </w:p>
    <w:p w14:paraId="1B8790B6" w14:textId="77777777" w:rsidR="00964A9F" w:rsidRPr="00A6439B" w:rsidRDefault="00964A9F" w:rsidP="00964A9F">
      <w:pPr>
        <w:pStyle w:val="2-SectionHeading"/>
      </w:pPr>
      <w:r w:rsidRPr="00A6439B">
        <w:t xml:space="preserve">Requested listing </w:t>
      </w:r>
    </w:p>
    <w:p w14:paraId="1B1D8EFA" w14:textId="5A4EFF9A" w:rsidR="00EB3B5D" w:rsidRPr="006B2AAD" w:rsidRDefault="00EB3B5D" w:rsidP="00075C3F">
      <w:pPr>
        <w:widowControl w:val="0"/>
        <w:numPr>
          <w:ilvl w:val="1"/>
          <w:numId w:val="2"/>
        </w:numPr>
        <w:spacing w:after="120"/>
      </w:pPr>
      <w:r w:rsidRPr="006B2AAD">
        <w:t>The sub</w:t>
      </w:r>
      <w:r w:rsidR="006B2AAD" w:rsidRPr="006B2AAD">
        <w:t>mission</w:t>
      </w:r>
      <w:r w:rsidRPr="006B2AAD">
        <w:t xml:space="preserve"> request</w:t>
      </w:r>
      <w:r w:rsidR="006B2AAD" w:rsidRPr="006B2AAD">
        <w:t>ed</w:t>
      </w:r>
      <w:r w:rsidRPr="006B2AAD">
        <w:t xml:space="preserve"> </w:t>
      </w:r>
      <w:r w:rsidR="00795E14">
        <w:t xml:space="preserve">the </w:t>
      </w:r>
      <w:r w:rsidRPr="006B2AAD">
        <w:t>listing</w:t>
      </w:r>
      <w:r w:rsidR="002729F2">
        <w:t xml:space="preserve"> of</w:t>
      </w:r>
      <w:r w:rsidRPr="006B2AAD">
        <w:t xml:space="preserve"> </w:t>
      </w:r>
      <w:r w:rsidR="002C3C4F">
        <w:t>MTX</w:t>
      </w:r>
      <w:r w:rsidR="002C3C4F" w:rsidRPr="006B2AAD">
        <w:t xml:space="preserve"> </w:t>
      </w:r>
      <w:r w:rsidR="006B2AAD" w:rsidRPr="006B2AAD">
        <w:t xml:space="preserve">(as </w:t>
      </w:r>
      <w:r w:rsidRPr="006B2AAD">
        <w:t>sodium</w:t>
      </w:r>
      <w:r w:rsidR="006B2AAD" w:rsidRPr="006B2AAD">
        <w:t>)</w:t>
      </w:r>
      <w:r w:rsidRPr="006B2AAD">
        <w:t xml:space="preserve"> under </w:t>
      </w:r>
      <w:r w:rsidR="002C3C4F">
        <w:t xml:space="preserve">the </w:t>
      </w:r>
      <w:r w:rsidRPr="006B2AAD">
        <w:t xml:space="preserve">same </w:t>
      </w:r>
      <w:r w:rsidR="00B57658" w:rsidRPr="006B2AAD">
        <w:t>circumstances</w:t>
      </w:r>
      <w:r w:rsidRPr="006B2AAD">
        <w:t xml:space="preserve"> as</w:t>
      </w:r>
      <w:r w:rsidR="00B57658">
        <w:t xml:space="preserve"> the currently listed</w:t>
      </w:r>
      <w:r w:rsidRPr="006B2AAD">
        <w:t xml:space="preserve"> </w:t>
      </w:r>
      <w:r w:rsidR="002C3C4F">
        <w:t>MTX</w:t>
      </w:r>
      <w:r w:rsidRPr="006B2AAD">
        <w:t xml:space="preserve">. </w:t>
      </w:r>
    </w:p>
    <w:p w14:paraId="7C274042" w14:textId="35500AF6" w:rsidR="00EB3B5D" w:rsidRPr="006B2AAD" w:rsidRDefault="00EB3B5D" w:rsidP="00075C3F">
      <w:pPr>
        <w:widowControl w:val="0"/>
        <w:numPr>
          <w:ilvl w:val="1"/>
          <w:numId w:val="2"/>
        </w:numPr>
        <w:spacing w:after="120"/>
      </w:pPr>
      <w:r w:rsidRPr="006B2AAD">
        <w:t xml:space="preserve">The submission </w:t>
      </w:r>
      <w:r w:rsidR="002C3C4F">
        <w:t xml:space="preserve">also </w:t>
      </w:r>
      <w:r w:rsidRPr="006B2AAD">
        <w:t>request</w:t>
      </w:r>
      <w:r w:rsidR="002C3C4F">
        <w:t xml:space="preserve">ed </w:t>
      </w:r>
      <w:r w:rsidR="00F325B3">
        <w:t xml:space="preserve">a </w:t>
      </w:r>
      <w:r w:rsidR="006856C6">
        <w:t>new</w:t>
      </w:r>
      <w:r w:rsidR="00795E14">
        <w:t xml:space="preserve"> </w:t>
      </w:r>
      <w:r w:rsidR="00047EA9">
        <w:t xml:space="preserve">maximum quantity and number of repeats </w:t>
      </w:r>
      <w:r w:rsidR="00283178">
        <w:t xml:space="preserve">for </w:t>
      </w:r>
      <w:r w:rsidR="00283178">
        <w:lastRenderedPageBreak/>
        <w:t>the</w:t>
      </w:r>
      <w:r w:rsidR="00F325B3">
        <w:t xml:space="preserve"> listing of</w:t>
      </w:r>
      <w:r w:rsidRPr="006B2AAD">
        <w:t xml:space="preserve"> </w:t>
      </w:r>
      <w:r w:rsidR="002C3C4F">
        <w:t>MTX (as sodium)</w:t>
      </w:r>
      <w:r w:rsidR="00047EA9">
        <w:t xml:space="preserve"> 10 mg. </w:t>
      </w:r>
    </w:p>
    <w:p w14:paraId="40C6629C" w14:textId="3C68283D" w:rsidR="005E0050" w:rsidRPr="00E76457" w:rsidRDefault="00964A9F" w:rsidP="002729F2">
      <w:pPr>
        <w:pStyle w:val="3Bodytext"/>
        <w:jc w:val="both"/>
        <w:rPr>
          <w:rFonts w:ascii="Arial Narrow" w:hAnsi="Arial Narrow" w:cstheme="minorHAnsi"/>
          <w:b/>
          <w:bCs/>
          <w:color w:val="FF0000"/>
          <w:sz w:val="20"/>
          <w:szCs w:val="20"/>
        </w:rPr>
      </w:pPr>
      <w:r w:rsidRPr="00A6439B">
        <w:t xml:space="preserve">The submission requested the </w:t>
      </w:r>
      <w:r w:rsidRPr="002A678F">
        <w:t>following changes to the existing listing</w:t>
      </w:r>
      <w:r w:rsidR="002729F2">
        <w:rPr>
          <w:rFonts w:cstheme="minorHAnsi"/>
          <w:i/>
        </w:rPr>
        <w:t xml:space="preserve">. </w:t>
      </w:r>
      <w:r w:rsidRPr="00A6439B">
        <w:t xml:space="preserve">Suggested additions are in </w:t>
      </w:r>
      <w:r w:rsidRPr="00CA24BD">
        <w:rPr>
          <w:i/>
        </w:rPr>
        <w:t>italics</w:t>
      </w:r>
      <w:r w:rsidRPr="00A6439B">
        <w:t xml:space="preserve"> and deletions are in </w:t>
      </w:r>
      <w:r w:rsidRPr="00CA24BD">
        <w:rPr>
          <w:strike/>
        </w:rPr>
        <w:t>strikethrough</w:t>
      </w:r>
      <w:r w:rsidRPr="00A6439B">
        <w:t>.</w:t>
      </w:r>
      <w:r w:rsidR="00B76765" w:rsidRPr="00A6439B">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6"/>
      </w:tblGrid>
      <w:tr w:rsidR="002A642E" w:rsidRPr="00A6439B" w14:paraId="533939F1" w14:textId="77777777" w:rsidTr="00021E1F">
        <w:trPr>
          <w:cantSplit/>
          <w:trHeight w:val="20"/>
        </w:trPr>
        <w:tc>
          <w:tcPr>
            <w:tcW w:w="3939" w:type="dxa"/>
            <w:gridSpan w:val="2"/>
            <w:vAlign w:val="center"/>
          </w:tcPr>
          <w:p w14:paraId="107E9F76" w14:textId="77777777" w:rsidR="002A642E" w:rsidRPr="00A6439B" w:rsidRDefault="002A642E" w:rsidP="00E15FBD">
            <w:pPr>
              <w:keepLines/>
              <w:rPr>
                <w:rFonts w:ascii="Arial Narrow" w:hAnsi="Arial Narrow" w:cs="Arial"/>
                <w:b/>
                <w:bCs/>
                <w:sz w:val="20"/>
                <w:szCs w:val="20"/>
              </w:rPr>
            </w:pPr>
            <w:r w:rsidRPr="00A6439B">
              <w:rPr>
                <w:rFonts w:ascii="Arial Narrow" w:hAnsi="Arial Narrow" w:cs="Arial"/>
                <w:b/>
                <w:bCs/>
                <w:sz w:val="20"/>
                <w:szCs w:val="20"/>
              </w:rPr>
              <w:t>MEDICINAL PRODUCT</w:t>
            </w:r>
          </w:p>
          <w:p w14:paraId="64B83D65" w14:textId="77777777" w:rsidR="002A642E" w:rsidRPr="00A6439B" w:rsidRDefault="002A642E" w:rsidP="00E15FBD">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811" w:type="dxa"/>
            <w:vAlign w:val="center"/>
          </w:tcPr>
          <w:p w14:paraId="0B182921" w14:textId="77777777" w:rsidR="002A642E" w:rsidRPr="00A6439B" w:rsidRDefault="002A642E" w:rsidP="00E15FBD">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12" w:type="dxa"/>
            <w:vAlign w:val="center"/>
          </w:tcPr>
          <w:p w14:paraId="38EE9DDF" w14:textId="77777777" w:rsidR="002A642E" w:rsidRPr="00A6439B" w:rsidRDefault="002A642E" w:rsidP="00E15FBD">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11" w:type="dxa"/>
            <w:vAlign w:val="center"/>
          </w:tcPr>
          <w:p w14:paraId="352B4768" w14:textId="77777777" w:rsidR="002A642E" w:rsidRPr="00A6439B" w:rsidRDefault="002A642E" w:rsidP="00E15FBD">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12" w:type="dxa"/>
            <w:vAlign w:val="center"/>
          </w:tcPr>
          <w:p w14:paraId="585F40FD" w14:textId="77777777" w:rsidR="002A642E" w:rsidRPr="00A6439B" w:rsidRDefault="002A642E" w:rsidP="00E15FBD">
            <w:pPr>
              <w:keepLines/>
              <w:jc w:val="center"/>
              <w:rPr>
                <w:rFonts w:ascii="Arial Narrow" w:hAnsi="Arial Narrow" w:cs="Arial"/>
                <w:b/>
                <w:sz w:val="20"/>
                <w:szCs w:val="20"/>
              </w:rPr>
            </w:pPr>
            <w:r w:rsidRPr="00A6439B">
              <w:rPr>
                <w:rFonts w:ascii="Arial Narrow" w:hAnsi="Arial Narrow" w:cs="Arial"/>
                <w:b/>
                <w:sz w:val="20"/>
                <w:szCs w:val="20"/>
              </w:rPr>
              <w:t>№.of</w:t>
            </w:r>
          </w:p>
          <w:p w14:paraId="594D0C71" w14:textId="77777777" w:rsidR="002A642E" w:rsidRPr="00A6439B" w:rsidRDefault="002A642E" w:rsidP="00E15FBD">
            <w:pPr>
              <w:keepLines/>
              <w:jc w:val="center"/>
              <w:rPr>
                <w:rFonts w:ascii="Arial Narrow" w:hAnsi="Arial Narrow" w:cs="Arial"/>
                <w:b/>
                <w:sz w:val="20"/>
                <w:szCs w:val="20"/>
              </w:rPr>
            </w:pPr>
            <w:r w:rsidRPr="00A6439B">
              <w:rPr>
                <w:rFonts w:ascii="Arial Narrow" w:hAnsi="Arial Narrow" w:cs="Arial"/>
                <w:b/>
                <w:sz w:val="20"/>
                <w:szCs w:val="20"/>
              </w:rPr>
              <w:t>Rpts</w:t>
            </w:r>
          </w:p>
        </w:tc>
        <w:tc>
          <w:tcPr>
            <w:tcW w:w="1836" w:type="dxa"/>
            <w:vAlign w:val="center"/>
          </w:tcPr>
          <w:p w14:paraId="7BE31F6B" w14:textId="77777777" w:rsidR="002A642E" w:rsidRPr="00A6439B" w:rsidRDefault="002A642E" w:rsidP="00E15FBD">
            <w:pPr>
              <w:keepLines/>
              <w:rPr>
                <w:rFonts w:ascii="Arial Narrow" w:hAnsi="Arial Narrow" w:cs="Arial"/>
                <w:b/>
                <w:sz w:val="20"/>
                <w:szCs w:val="20"/>
              </w:rPr>
            </w:pPr>
            <w:r w:rsidRPr="00A6439B">
              <w:rPr>
                <w:rFonts w:ascii="Arial Narrow" w:hAnsi="Arial Narrow" w:cs="Arial"/>
                <w:b/>
                <w:sz w:val="20"/>
                <w:szCs w:val="20"/>
              </w:rPr>
              <w:t>Available brands</w:t>
            </w:r>
          </w:p>
        </w:tc>
      </w:tr>
      <w:tr w:rsidR="002A642E" w:rsidRPr="00A6439B" w14:paraId="5D9B151F" w14:textId="77777777" w:rsidTr="00021E1F">
        <w:trPr>
          <w:cantSplit/>
          <w:trHeight w:val="20"/>
        </w:trPr>
        <w:tc>
          <w:tcPr>
            <w:tcW w:w="9021" w:type="dxa"/>
            <w:gridSpan w:val="7"/>
            <w:vAlign w:val="center"/>
          </w:tcPr>
          <w:p w14:paraId="5570A5F2" w14:textId="2B0933D8" w:rsidR="002A642E" w:rsidRPr="00A6439B" w:rsidRDefault="002A642E" w:rsidP="00E15FBD">
            <w:pPr>
              <w:keepLines/>
              <w:rPr>
                <w:rFonts w:ascii="Arial Narrow" w:hAnsi="Arial Narrow" w:cs="Arial"/>
                <w:sz w:val="20"/>
                <w:szCs w:val="20"/>
              </w:rPr>
            </w:pPr>
            <w:r w:rsidRPr="003F5971">
              <w:rPr>
                <w:rFonts w:ascii="Arial Narrow" w:hAnsi="Arial Narrow" w:cs="Arial"/>
                <w:sz w:val="20"/>
                <w:szCs w:val="20"/>
              </w:rPr>
              <w:t>METHOTREXATE</w:t>
            </w:r>
          </w:p>
        </w:tc>
      </w:tr>
      <w:tr w:rsidR="002A642E" w:rsidRPr="00A6439B" w14:paraId="7F398CAC" w14:textId="77777777" w:rsidTr="00021E1F">
        <w:trPr>
          <w:cantSplit/>
          <w:trHeight w:val="20"/>
        </w:trPr>
        <w:tc>
          <w:tcPr>
            <w:tcW w:w="3939" w:type="dxa"/>
            <w:gridSpan w:val="2"/>
            <w:vAlign w:val="center"/>
          </w:tcPr>
          <w:p w14:paraId="21326C63" w14:textId="6D5550A5" w:rsidR="00AF3434" w:rsidRPr="002077BC" w:rsidRDefault="00AF3434" w:rsidP="00E15FBD">
            <w:pPr>
              <w:keepNext/>
              <w:tabs>
                <w:tab w:val="left" w:pos="1077"/>
              </w:tabs>
              <w:rPr>
                <w:rFonts w:ascii="Arial Narrow" w:hAnsi="Arial Narrow" w:cs="Arial"/>
                <w:color w:val="FF0000"/>
                <w:sz w:val="20"/>
                <w:szCs w:val="20"/>
              </w:rPr>
            </w:pPr>
            <w:r w:rsidRPr="002077BC">
              <w:rPr>
                <w:rFonts w:ascii="Arial Narrow" w:hAnsi="Arial Narrow" w:cs="Arial"/>
                <w:sz w:val="20"/>
                <w:szCs w:val="20"/>
              </w:rPr>
              <w:t xml:space="preserve">Methotrexate 10 mg tablet, </w:t>
            </w:r>
            <w:r w:rsidR="00716895" w:rsidRPr="002077BC">
              <w:rPr>
                <w:rFonts w:ascii="Arial Narrow" w:hAnsi="Arial Narrow" w:cs="Arial"/>
                <w:sz w:val="20"/>
                <w:szCs w:val="20"/>
              </w:rPr>
              <w:t>15</w:t>
            </w:r>
          </w:p>
        </w:tc>
        <w:tc>
          <w:tcPr>
            <w:tcW w:w="811" w:type="dxa"/>
            <w:vAlign w:val="center"/>
          </w:tcPr>
          <w:p w14:paraId="66E02BE7" w14:textId="49B8E8F2" w:rsidR="002A642E" w:rsidRPr="002077BC" w:rsidRDefault="00FA67EE" w:rsidP="00315ADF">
            <w:pPr>
              <w:keepNext/>
              <w:rPr>
                <w:rFonts w:ascii="Arial Narrow" w:hAnsi="Arial Narrow" w:cs="Arial"/>
                <w:sz w:val="20"/>
                <w:szCs w:val="20"/>
              </w:rPr>
            </w:pPr>
            <w:r w:rsidRPr="002077BC">
              <w:rPr>
                <w:rFonts w:ascii="Arial Narrow" w:hAnsi="Arial Narrow" w:cs="Arial"/>
                <w:sz w:val="20"/>
                <w:szCs w:val="20"/>
              </w:rPr>
              <w:t>2272N</w:t>
            </w:r>
          </w:p>
          <w:p w14:paraId="2674D554" w14:textId="55CD65C1" w:rsidR="004D48A1" w:rsidRPr="002077BC" w:rsidRDefault="004D48A1" w:rsidP="00315ADF">
            <w:pPr>
              <w:keepNext/>
              <w:rPr>
                <w:rFonts w:ascii="Arial Narrow" w:hAnsi="Arial Narrow" w:cs="Arial"/>
                <w:sz w:val="20"/>
                <w:szCs w:val="20"/>
              </w:rPr>
            </w:pPr>
          </w:p>
        </w:tc>
        <w:tc>
          <w:tcPr>
            <w:tcW w:w="812" w:type="dxa"/>
            <w:vAlign w:val="center"/>
          </w:tcPr>
          <w:p w14:paraId="6B28B64E" w14:textId="275173D6" w:rsidR="002A642E" w:rsidRPr="002077BC" w:rsidRDefault="00847CCB" w:rsidP="00E15FBD">
            <w:pPr>
              <w:keepNext/>
              <w:jc w:val="center"/>
              <w:rPr>
                <w:rFonts w:ascii="Arial Narrow" w:hAnsi="Arial Narrow" w:cs="Arial"/>
                <w:sz w:val="20"/>
                <w:szCs w:val="20"/>
              </w:rPr>
            </w:pPr>
            <w:r w:rsidRPr="002077BC">
              <w:rPr>
                <w:rFonts w:ascii="Arial Narrow" w:hAnsi="Arial Narrow" w:cs="Arial"/>
                <w:sz w:val="20"/>
                <w:szCs w:val="20"/>
              </w:rPr>
              <w:t>1</w:t>
            </w:r>
          </w:p>
        </w:tc>
        <w:tc>
          <w:tcPr>
            <w:tcW w:w="811" w:type="dxa"/>
            <w:vAlign w:val="center"/>
          </w:tcPr>
          <w:p w14:paraId="13E6B06C" w14:textId="43C56EC9" w:rsidR="002A642E" w:rsidRPr="002077BC" w:rsidRDefault="00716895" w:rsidP="00E15FBD">
            <w:pPr>
              <w:keepNext/>
              <w:jc w:val="center"/>
              <w:rPr>
                <w:rFonts w:ascii="Arial Narrow" w:hAnsi="Arial Narrow" w:cs="Arial"/>
                <w:sz w:val="20"/>
                <w:szCs w:val="20"/>
              </w:rPr>
            </w:pPr>
            <w:r w:rsidRPr="002077BC">
              <w:rPr>
                <w:rFonts w:ascii="Arial Narrow" w:hAnsi="Arial Narrow" w:cs="Arial"/>
                <w:sz w:val="20"/>
                <w:szCs w:val="20"/>
              </w:rPr>
              <w:t>15</w:t>
            </w:r>
          </w:p>
        </w:tc>
        <w:tc>
          <w:tcPr>
            <w:tcW w:w="812" w:type="dxa"/>
            <w:vAlign w:val="center"/>
          </w:tcPr>
          <w:p w14:paraId="140AC9DF" w14:textId="0837EE6A" w:rsidR="002A642E" w:rsidRPr="002077BC" w:rsidRDefault="009F7E59" w:rsidP="00E15FBD">
            <w:pPr>
              <w:keepNext/>
              <w:jc w:val="center"/>
              <w:rPr>
                <w:rFonts w:ascii="Arial Narrow" w:hAnsi="Arial Narrow" w:cs="Arial"/>
                <w:sz w:val="20"/>
                <w:szCs w:val="20"/>
              </w:rPr>
            </w:pPr>
            <w:r w:rsidRPr="002077BC">
              <w:rPr>
                <w:rFonts w:ascii="Arial Narrow" w:hAnsi="Arial Narrow" w:cs="Arial"/>
                <w:sz w:val="20"/>
                <w:szCs w:val="20"/>
              </w:rPr>
              <w:t>3</w:t>
            </w:r>
          </w:p>
        </w:tc>
        <w:tc>
          <w:tcPr>
            <w:tcW w:w="1836" w:type="dxa"/>
            <w:vAlign w:val="center"/>
          </w:tcPr>
          <w:p w14:paraId="05B8B1F0" w14:textId="53401B53" w:rsidR="002A642E" w:rsidRPr="002077BC" w:rsidRDefault="00431F70" w:rsidP="005410E9">
            <w:pPr>
              <w:keepNext/>
              <w:rPr>
                <w:rFonts w:ascii="Arial Narrow" w:hAnsi="Arial Narrow" w:cs="Arial"/>
                <w:sz w:val="20"/>
                <w:szCs w:val="20"/>
                <w:vertAlign w:val="superscript"/>
              </w:rPr>
            </w:pPr>
            <w:r w:rsidRPr="002077BC">
              <w:rPr>
                <w:rFonts w:ascii="Arial Narrow" w:hAnsi="Arial Narrow" w:cs="Arial"/>
                <w:sz w:val="20"/>
                <w:szCs w:val="20"/>
                <w:vertAlign w:val="superscript"/>
              </w:rPr>
              <w:t>a</w:t>
            </w:r>
            <w:r w:rsidR="005410E9" w:rsidRPr="002077BC">
              <w:rPr>
                <w:rFonts w:ascii="Arial Narrow" w:hAnsi="Arial Narrow" w:cs="Arial"/>
                <w:sz w:val="20"/>
                <w:szCs w:val="20"/>
              </w:rPr>
              <w:t>Methoblastin</w:t>
            </w:r>
          </w:p>
          <w:p w14:paraId="2A072EDD" w14:textId="77777777" w:rsidR="002729F2" w:rsidRPr="002077BC" w:rsidRDefault="00431F70" w:rsidP="005410E9">
            <w:pPr>
              <w:keepNext/>
              <w:rPr>
                <w:rFonts w:ascii="Arial Narrow" w:hAnsi="Arial Narrow" w:cs="Arial"/>
                <w:sz w:val="20"/>
                <w:szCs w:val="20"/>
              </w:rPr>
            </w:pPr>
            <w:r w:rsidRPr="002077BC">
              <w:rPr>
                <w:rFonts w:ascii="Arial Narrow" w:hAnsi="Arial Narrow" w:cs="Arial"/>
                <w:sz w:val="20"/>
                <w:szCs w:val="20"/>
                <w:vertAlign w:val="superscript"/>
              </w:rPr>
              <w:t>a</w:t>
            </w:r>
            <w:r w:rsidR="002729F2" w:rsidRPr="002077BC">
              <w:rPr>
                <w:rFonts w:ascii="Arial Narrow" w:hAnsi="Arial Narrow" w:cs="Arial"/>
                <w:sz w:val="20"/>
                <w:szCs w:val="20"/>
              </w:rPr>
              <w:t>Chexate</w:t>
            </w:r>
          </w:p>
          <w:p w14:paraId="7CEF310C" w14:textId="292992B8" w:rsidR="009F7E59" w:rsidRPr="002B5673" w:rsidRDefault="009F7E59" w:rsidP="005410E9">
            <w:pPr>
              <w:keepNext/>
              <w:rPr>
                <w:rFonts w:ascii="Arial Narrow" w:hAnsi="Arial Narrow" w:cs="Arial"/>
                <w:sz w:val="20"/>
                <w:szCs w:val="20"/>
              </w:rPr>
            </w:pPr>
            <w:r w:rsidRPr="002077BC">
              <w:rPr>
                <w:rFonts w:ascii="Arial Narrow" w:hAnsi="Arial Narrow" w:cs="Arial"/>
                <w:sz w:val="20"/>
                <w:szCs w:val="20"/>
                <w:vertAlign w:val="superscript"/>
              </w:rPr>
              <w:t>a</w:t>
            </w:r>
            <w:r w:rsidRPr="002077BC">
              <w:rPr>
                <w:rFonts w:ascii="Arial Narrow" w:hAnsi="Arial Narrow" w:cs="Arial"/>
                <w:sz w:val="20"/>
                <w:szCs w:val="20"/>
              </w:rPr>
              <w:t>ARX-Methotrexate</w:t>
            </w:r>
          </w:p>
        </w:tc>
      </w:tr>
      <w:tr w:rsidR="002A642E" w:rsidRPr="00A6439B" w14:paraId="0B9129B1" w14:textId="77777777" w:rsidTr="00021E1F">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5DD6914D" w14:textId="0918EE57" w:rsidR="002A642E" w:rsidRPr="00A6439B" w:rsidRDefault="002A642E" w:rsidP="00E15FBD">
            <w:pPr>
              <w:rPr>
                <w:rFonts w:ascii="Arial Narrow" w:hAnsi="Arial Narrow" w:cs="Arial"/>
                <w:sz w:val="20"/>
                <w:szCs w:val="20"/>
              </w:rPr>
            </w:pPr>
          </w:p>
        </w:tc>
      </w:tr>
      <w:tr w:rsidR="002A642E" w:rsidRPr="00A6439B" w14:paraId="22A5A3E3" w14:textId="77777777" w:rsidTr="00021E1F">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5AF9224C" w14:textId="7949CA4C" w:rsidR="002A642E" w:rsidRPr="00A6439B" w:rsidRDefault="002A642E" w:rsidP="00E15FBD">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2A642E" w:rsidRPr="00A6439B" w14:paraId="1BEC3814" w14:textId="77777777" w:rsidTr="00021E1F">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78D12FB" w14:textId="77777777" w:rsidR="002A642E" w:rsidRPr="00A6439B" w:rsidRDefault="002A642E" w:rsidP="00E15FBD">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3B3FDC1E" w14:textId="1FDD791A" w:rsidR="002A642E" w:rsidRPr="00A6439B" w:rsidRDefault="002A642E" w:rsidP="00E15FBD">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2A642E" w:rsidRPr="00A6439B" w14:paraId="4DE44906" w14:textId="77777777" w:rsidTr="00021E1F">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0300E30" w14:textId="77777777" w:rsidR="002A642E" w:rsidRPr="00A6439B" w:rsidRDefault="002A642E" w:rsidP="00E15FBD">
            <w:pPr>
              <w:rPr>
                <w:rFonts w:ascii="Arial Narrow" w:hAnsi="Arial Narrow" w:cs="Arial"/>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5E9D26BF" w14:textId="4AD26577" w:rsidR="002A642E" w:rsidRPr="00A6439B" w:rsidRDefault="002A642E" w:rsidP="00E15FBD">
            <w:pPr>
              <w:keepLines/>
              <w:rPr>
                <w:rFonts w:ascii="Arial Narrow" w:hAnsi="Arial Narrow" w:cs="Arial"/>
                <w:b/>
                <w:sz w:val="20"/>
                <w:szCs w:val="20"/>
              </w:rPr>
            </w:pPr>
            <w:r w:rsidRPr="00A6439B">
              <w:rPr>
                <w:rFonts w:ascii="Arial Narrow" w:hAnsi="Arial Narrow" w:cs="Arial"/>
                <w:b/>
                <w:sz w:val="20"/>
                <w:szCs w:val="20"/>
              </w:rPr>
              <w:t>Prescriber type</w:t>
            </w:r>
            <w:r w:rsidR="00787200">
              <w:rPr>
                <w:rFonts w:ascii="Arial Narrow" w:hAnsi="Arial Narrow" w:cs="Arial"/>
                <w:b/>
                <w:sz w:val="20"/>
                <w:szCs w:val="20"/>
              </w:rPr>
              <w:t>:</w:t>
            </w:r>
            <w:r w:rsidRPr="00A6439B">
              <w:rPr>
                <w:rFonts w:ascii="Arial Narrow" w:hAnsi="Arial Narrow" w:cs="Arial"/>
                <w:sz w:val="20"/>
                <w:szCs w:val="20"/>
              </w:rPr>
              <w:t xml:space="preserve"> </w:t>
            </w:r>
            <w:r w:rsidR="00B142B9">
              <w:rPr>
                <w:rFonts w:ascii="Arial Narrow" w:hAnsi="Arial Narrow" w:cs="Arial"/>
                <w:sz w:val="20"/>
                <w:szCs w:val="20"/>
              </w:rPr>
              <w:fldChar w:fldCharType="begin" w:fldLock="1">
                <w:ffData>
                  <w:name w:val=""/>
                  <w:enabled/>
                  <w:calcOnExit w:val="0"/>
                  <w:checkBox>
                    <w:sizeAuto/>
                    <w:default w:val="1"/>
                  </w:checkBox>
                </w:ffData>
              </w:fldChar>
            </w:r>
            <w:r w:rsidR="00B142B9">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00B142B9">
              <w:rPr>
                <w:rFonts w:ascii="Arial Narrow" w:hAnsi="Arial Narrow" w:cs="Arial"/>
                <w:sz w:val="20"/>
                <w:szCs w:val="20"/>
              </w:rPr>
              <w:fldChar w:fldCharType="end"/>
            </w:r>
            <w:r w:rsidRPr="00A6439B">
              <w:rPr>
                <w:rFonts w:ascii="Arial Narrow" w:hAnsi="Arial Narrow" w:cs="Arial"/>
                <w:sz w:val="20"/>
                <w:szCs w:val="20"/>
              </w:rPr>
              <w:t xml:space="preserve">Medical Practitioners </w:t>
            </w:r>
            <w:r w:rsidR="00787200">
              <w:rPr>
                <w:rFonts w:ascii="Arial Narrow" w:hAnsi="Arial Narrow" w:cs="Arial"/>
                <w:sz w:val="20"/>
                <w:szCs w:val="20"/>
              </w:rPr>
              <w:fldChar w:fldCharType="begin" w:fldLock="1">
                <w:ffData>
                  <w:name w:val="Check3"/>
                  <w:enabled/>
                  <w:calcOnExit w:val="0"/>
                  <w:checkBox>
                    <w:sizeAuto/>
                    <w:default w:val="1"/>
                  </w:checkBox>
                </w:ffData>
              </w:fldChar>
            </w:r>
            <w:bookmarkStart w:id="0" w:name="Check3"/>
            <w:r w:rsidR="00787200">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00787200">
              <w:rPr>
                <w:rFonts w:ascii="Arial Narrow" w:hAnsi="Arial Narrow" w:cs="Arial"/>
                <w:sz w:val="20"/>
                <w:szCs w:val="20"/>
              </w:rPr>
              <w:fldChar w:fldCharType="end"/>
            </w:r>
            <w:bookmarkEnd w:id="0"/>
            <w:r w:rsidRPr="00A6439B">
              <w:rPr>
                <w:rFonts w:ascii="Arial Narrow" w:hAnsi="Arial Narrow" w:cs="Arial"/>
                <w:sz w:val="20"/>
                <w:szCs w:val="20"/>
              </w:rPr>
              <w:t xml:space="preserve">Nurse practitioners </w:t>
            </w:r>
          </w:p>
        </w:tc>
      </w:tr>
      <w:tr w:rsidR="002A642E" w:rsidRPr="00A6439B" w14:paraId="23AEFBE8" w14:textId="77777777" w:rsidTr="00021E1F">
        <w:tblPrEx>
          <w:tblCellMar>
            <w:top w:w="15" w:type="dxa"/>
            <w:bottom w:w="15" w:type="dxa"/>
          </w:tblCellMar>
        </w:tblPrEx>
        <w:trPr>
          <w:trHeight w:val="20"/>
        </w:trPr>
        <w:tc>
          <w:tcPr>
            <w:tcW w:w="1271" w:type="dxa"/>
            <w:vMerge/>
            <w:tcBorders>
              <w:left w:val="single" w:sz="4" w:space="0" w:color="auto"/>
              <w:right w:val="single" w:sz="4" w:space="0" w:color="auto"/>
            </w:tcBorders>
          </w:tcPr>
          <w:p w14:paraId="49D24AA3" w14:textId="77777777" w:rsidR="002A642E" w:rsidRPr="00A6439B" w:rsidRDefault="002A642E" w:rsidP="00E15FBD">
            <w:pPr>
              <w:rPr>
                <w:rFonts w:ascii="Arial Narrow" w:hAnsi="Arial Narrow" w:cs="Arial"/>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238638CA" w14:textId="39BFFA8A" w:rsidR="002A642E" w:rsidRPr="00A6439B" w:rsidRDefault="002A642E" w:rsidP="00E15FBD">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6F3D7499" w14:textId="4374AD70" w:rsidR="00537A39" w:rsidRPr="00537A39" w:rsidRDefault="009F0F23" w:rsidP="00E15FBD">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bookmarkStart w:id="1" w:name="Check1"/>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1"/>
            <w:r w:rsidR="002A642E" w:rsidRPr="00A6439B">
              <w:rPr>
                <w:rFonts w:ascii="Arial Narrow" w:eastAsia="Calibri" w:hAnsi="Arial Narrow" w:cs="Arial"/>
                <w:sz w:val="20"/>
                <w:szCs w:val="20"/>
              </w:rPr>
              <w:t>Unrestricted benefit</w:t>
            </w:r>
          </w:p>
        </w:tc>
      </w:tr>
    </w:tbl>
    <w:p w14:paraId="7734CC69" w14:textId="77777777" w:rsidR="00AC128F" w:rsidRDefault="00AC128F" w:rsidP="002B5673">
      <w:pPr>
        <w:widowControl w:val="0"/>
        <w:rPr>
          <w:i/>
          <w:i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40"/>
        <w:gridCol w:w="28"/>
        <w:gridCol w:w="779"/>
        <w:gridCol w:w="32"/>
        <w:gridCol w:w="776"/>
        <w:gridCol w:w="36"/>
        <w:gridCol w:w="771"/>
        <w:gridCol w:w="40"/>
        <w:gridCol w:w="768"/>
        <w:gridCol w:w="44"/>
        <w:gridCol w:w="1836"/>
      </w:tblGrid>
      <w:tr w:rsidR="00FD4C32" w:rsidRPr="00A6439B" w14:paraId="3C6BA0D5" w14:textId="77777777" w:rsidTr="00E818D3">
        <w:trPr>
          <w:cantSplit/>
          <w:trHeight w:val="20"/>
        </w:trPr>
        <w:tc>
          <w:tcPr>
            <w:tcW w:w="3911" w:type="dxa"/>
            <w:gridSpan w:val="2"/>
            <w:tcBorders>
              <w:top w:val="single" w:sz="4" w:space="0" w:color="auto"/>
              <w:left w:val="single" w:sz="4" w:space="0" w:color="auto"/>
              <w:bottom w:val="single" w:sz="4" w:space="0" w:color="auto"/>
              <w:right w:val="single" w:sz="4" w:space="0" w:color="auto"/>
            </w:tcBorders>
            <w:vAlign w:val="center"/>
          </w:tcPr>
          <w:p w14:paraId="6FC2F8B1" w14:textId="77777777" w:rsidR="00FD4C32" w:rsidRPr="00A6439B" w:rsidRDefault="00FD4C32" w:rsidP="00E818D3">
            <w:pPr>
              <w:keepLines/>
              <w:rPr>
                <w:rFonts w:ascii="Arial Narrow" w:hAnsi="Arial Narrow" w:cs="Arial"/>
                <w:b/>
                <w:bCs/>
                <w:sz w:val="20"/>
                <w:szCs w:val="20"/>
              </w:rPr>
            </w:pPr>
            <w:r w:rsidRPr="00A6439B">
              <w:rPr>
                <w:rFonts w:ascii="Arial Narrow" w:hAnsi="Arial Narrow" w:cs="Arial"/>
                <w:b/>
                <w:bCs/>
                <w:sz w:val="20"/>
                <w:szCs w:val="20"/>
              </w:rPr>
              <w:t>MEDICINAL PRODUCT</w:t>
            </w:r>
          </w:p>
          <w:p w14:paraId="25CB9510" w14:textId="77777777" w:rsidR="00FD4C32" w:rsidRPr="00FD4C32" w:rsidRDefault="00FD4C32" w:rsidP="00E818D3">
            <w:pPr>
              <w:keepLines/>
              <w:rPr>
                <w:rFonts w:ascii="Arial Narrow" w:hAnsi="Arial Narrow" w:cs="Arial"/>
                <w:b/>
                <w:bCs/>
                <w:sz w:val="20"/>
                <w:szCs w:val="20"/>
              </w:rPr>
            </w:pPr>
            <w:r w:rsidRPr="00A6439B">
              <w:rPr>
                <w:rFonts w:ascii="Arial Narrow" w:hAnsi="Arial Narrow" w:cs="Arial"/>
                <w:b/>
                <w:bCs/>
                <w:sz w:val="20"/>
                <w:szCs w:val="20"/>
              </w:rPr>
              <w:t>medicinal product pack</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0E225CE9" w14:textId="77777777" w:rsidR="00FD4C32" w:rsidRPr="00A6439B" w:rsidRDefault="00FD4C32" w:rsidP="00E818D3">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5752FECE" w14:textId="77777777" w:rsidR="00FD4C32" w:rsidRPr="00A6439B" w:rsidRDefault="00FD4C32" w:rsidP="00E818D3">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26060C77" w14:textId="77777777" w:rsidR="00FD4C32" w:rsidRPr="00A6439B" w:rsidRDefault="00FD4C32" w:rsidP="00E818D3">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5118ECB9" w14:textId="77777777" w:rsidR="00FD4C32" w:rsidRPr="00A6439B" w:rsidRDefault="00FD4C32" w:rsidP="00E818D3">
            <w:pPr>
              <w:keepLines/>
              <w:jc w:val="center"/>
              <w:rPr>
                <w:rFonts w:ascii="Arial Narrow" w:hAnsi="Arial Narrow" w:cs="Arial"/>
                <w:b/>
                <w:sz w:val="20"/>
                <w:szCs w:val="20"/>
              </w:rPr>
            </w:pPr>
            <w:r w:rsidRPr="00A6439B">
              <w:rPr>
                <w:rFonts w:ascii="Arial Narrow" w:hAnsi="Arial Narrow" w:cs="Arial"/>
                <w:b/>
                <w:sz w:val="20"/>
                <w:szCs w:val="20"/>
              </w:rPr>
              <w:t>№.of</w:t>
            </w:r>
          </w:p>
          <w:p w14:paraId="443E5797" w14:textId="77777777" w:rsidR="00FD4C32" w:rsidRPr="00A6439B" w:rsidRDefault="00FD4C32" w:rsidP="00E818D3">
            <w:pPr>
              <w:keepLines/>
              <w:jc w:val="center"/>
              <w:rPr>
                <w:rFonts w:ascii="Arial Narrow" w:hAnsi="Arial Narrow" w:cs="Arial"/>
                <w:b/>
                <w:sz w:val="20"/>
                <w:szCs w:val="20"/>
              </w:rPr>
            </w:pPr>
            <w:r w:rsidRPr="00A6439B">
              <w:rPr>
                <w:rFonts w:ascii="Arial Narrow" w:hAnsi="Arial Narrow" w:cs="Arial"/>
                <w:b/>
                <w:sz w:val="20"/>
                <w:szCs w:val="20"/>
              </w:rPr>
              <w:t>Rpts</w:t>
            </w:r>
          </w:p>
        </w:tc>
        <w:tc>
          <w:tcPr>
            <w:tcW w:w="1880" w:type="dxa"/>
            <w:gridSpan w:val="2"/>
            <w:tcBorders>
              <w:top w:val="single" w:sz="4" w:space="0" w:color="auto"/>
              <w:left w:val="single" w:sz="4" w:space="0" w:color="auto"/>
              <w:bottom w:val="single" w:sz="4" w:space="0" w:color="auto"/>
              <w:right w:val="single" w:sz="4" w:space="0" w:color="auto"/>
            </w:tcBorders>
            <w:vAlign w:val="center"/>
          </w:tcPr>
          <w:p w14:paraId="26B3024A" w14:textId="77777777" w:rsidR="00FD4C32" w:rsidRPr="00A6439B" w:rsidRDefault="00FD4C32" w:rsidP="00E818D3">
            <w:pPr>
              <w:keepLines/>
              <w:rPr>
                <w:rFonts w:ascii="Arial Narrow" w:hAnsi="Arial Narrow" w:cs="Arial"/>
                <w:b/>
                <w:sz w:val="20"/>
                <w:szCs w:val="20"/>
              </w:rPr>
            </w:pPr>
            <w:r w:rsidRPr="00A6439B">
              <w:rPr>
                <w:rFonts w:ascii="Arial Narrow" w:hAnsi="Arial Narrow" w:cs="Arial"/>
                <w:b/>
                <w:sz w:val="20"/>
                <w:szCs w:val="20"/>
              </w:rPr>
              <w:t>Available brands</w:t>
            </w:r>
          </w:p>
        </w:tc>
      </w:tr>
      <w:tr w:rsidR="00FD4C32" w:rsidRPr="00A6439B" w14:paraId="6420938F" w14:textId="77777777" w:rsidTr="00E818D3">
        <w:trPr>
          <w:cantSplit/>
          <w:trHeight w:val="20"/>
        </w:trPr>
        <w:tc>
          <w:tcPr>
            <w:tcW w:w="9021" w:type="dxa"/>
            <w:gridSpan w:val="12"/>
            <w:vAlign w:val="center"/>
          </w:tcPr>
          <w:p w14:paraId="0805DDF4" w14:textId="77777777" w:rsidR="00FD4C32" w:rsidRPr="00A6439B" w:rsidRDefault="00FD4C32" w:rsidP="00E818D3">
            <w:pPr>
              <w:keepLines/>
              <w:rPr>
                <w:rFonts w:ascii="Arial Narrow" w:hAnsi="Arial Narrow" w:cs="Arial"/>
                <w:sz w:val="20"/>
                <w:szCs w:val="20"/>
              </w:rPr>
            </w:pPr>
            <w:r w:rsidRPr="003F5971">
              <w:rPr>
                <w:rFonts w:ascii="Arial Narrow" w:hAnsi="Arial Narrow" w:cs="Arial"/>
                <w:sz w:val="20"/>
                <w:szCs w:val="20"/>
              </w:rPr>
              <w:t>METHOTREXATE</w:t>
            </w:r>
          </w:p>
        </w:tc>
      </w:tr>
      <w:tr w:rsidR="00FD4C32" w:rsidRPr="00A6439B" w14:paraId="306C1A41" w14:textId="77777777" w:rsidTr="00E818D3">
        <w:trPr>
          <w:cantSplit/>
          <w:trHeight w:val="20"/>
        </w:trPr>
        <w:tc>
          <w:tcPr>
            <w:tcW w:w="3939" w:type="dxa"/>
            <w:gridSpan w:val="3"/>
            <w:vAlign w:val="center"/>
          </w:tcPr>
          <w:p w14:paraId="50C9BE73" w14:textId="77777777" w:rsidR="00FD4C32" w:rsidRPr="009F7E59" w:rsidRDefault="00FD4C32" w:rsidP="00E818D3">
            <w:pPr>
              <w:keepNext/>
              <w:tabs>
                <w:tab w:val="left" w:pos="1077"/>
              </w:tabs>
              <w:rPr>
                <w:rFonts w:ascii="Arial Narrow" w:hAnsi="Arial Narrow" w:cs="Arial"/>
                <w:i/>
                <w:iCs/>
                <w:sz w:val="20"/>
                <w:szCs w:val="20"/>
              </w:rPr>
            </w:pPr>
            <w:r w:rsidRPr="009F7E59">
              <w:rPr>
                <w:rFonts w:ascii="Arial Narrow" w:hAnsi="Arial Narrow" w:cs="Arial"/>
                <w:i/>
                <w:iCs/>
                <w:sz w:val="20"/>
                <w:szCs w:val="20"/>
              </w:rPr>
              <w:t>Methotrexate 10 mg tablet, 10</w:t>
            </w:r>
          </w:p>
        </w:tc>
        <w:tc>
          <w:tcPr>
            <w:tcW w:w="811" w:type="dxa"/>
            <w:gridSpan w:val="2"/>
            <w:vAlign w:val="center"/>
          </w:tcPr>
          <w:p w14:paraId="669C1206" w14:textId="77777777" w:rsidR="00FD4C32" w:rsidRPr="00F52D67" w:rsidRDefault="00FD4C32" w:rsidP="00E818D3">
            <w:pPr>
              <w:keepNext/>
              <w:rPr>
                <w:rFonts w:ascii="Arial Narrow" w:hAnsi="Arial Narrow" w:cs="Arial"/>
                <w:i/>
                <w:iCs/>
                <w:sz w:val="20"/>
                <w:szCs w:val="20"/>
              </w:rPr>
            </w:pPr>
            <w:r w:rsidRPr="00F52D67">
              <w:rPr>
                <w:rFonts w:ascii="Arial Narrow" w:hAnsi="Arial Narrow" w:cs="Arial"/>
                <w:i/>
                <w:iCs/>
                <w:sz w:val="20"/>
                <w:szCs w:val="20"/>
              </w:rPr>
              <w:t>N</w:t>
            </w:r>
            <w:r>
              <w:rPr>
                <w:rFonts w:ascii="Arial Narrow" w:hAnsi="Arial Narrow" w:cs="Arial"/>
                <w:i/>
                <w:iCs/>
                <w:sz w:val="20"/>
                <w:szCs w:val="20"/>
              </w:rPr>
              <w:t>EW</w:t>
            </w:r>
          </w:p>
        </w:tc>
        <w:tc>
          <w:tcPr>
            <w:tcW w:w="812" w:type="dxa"/>
            <w:gridSpan w:val="2"/>
            <w:vAlign w:val="center"/>
          </w:tcPr>
          <w:p w14:paraId="0C6C5EA1" w14:textId="77777777" w:rsidR="00FD4C32" w:rsidRPr="00F52D67" w:rsidRDefault="00FD4C32" w:rsidP="00E818D3">
            <w:pPr>
              <w:keepNext/>
              <w:jc w:val="center"/>
              <w:rPr>
                <w:rFonts w:ascii="Arial Narrow" w:hAnsi="Arial Narrow" w:cs="Arial"/>
                <w:i/>
                <w:iCs/>
                <w:sz w:val="20"/>
                <w:szCs w:val="20"/>
              </w:rPr>
            </w:pPr>
            <w:r>
              <w:rPr>
                <w:rFonts w:ascii="Arial Narrow" w:hAnsi="Arial Narrow" w:cs="Arial"/>
                <w:i/>
                <w:iCs/>
                <w:sz w:val="20"/>
                <w:szCs w:val="20"/>
              </w:rPr>
              <w:t>1</w:t>
            </w:r>
          </w:p>
        </w:tc>
        <w:tc>
          <w:tcPr>
            <w:tcW w:w="811" w:type="dxa"/>
            <w:gridSpan w:val="2"/>
            <w:vAlign w:val="center"/>
          </w:tcPr>
          <w:p w14:paraId="3476EFED" w14:textId="77777777" w:rsidR="00FD4C32" w:rsidRPr="00F52D67" w:rsidRDefault="00FD4C32" w:rsidP="00E818D3">
            <w:pPr>
              <w:keepNext/>
              <w:jc w:val="center"/>
              <w:rPr>
                <w:rFonts w:ascii="Arial Narrow" w:hAnsi="Arial Narrow" w:cs="Arial"/>
                <w:i/>
                <w:iCs/>
                <w:sz w:val="20"/>
                <w:szCs w:val="20"/>
              </w:rPr>
            </w:pPr>
            <w:r w:rsidRPr="00F52D67">
              <w:rPr>
                <w:rFonts w:ascii="Arial Narrow" w:hAnsi="Arial Narrow" w:cs="Arial"/>
                <w:i/>
                <w:iCs/>
                <w:sz w:val="20"/>
                <w:szCs w:val="20"/>
              </w:rPr>
              <w:t>1</w:t>
            </w:r>
            <w:r>
              <w:rPr>
                <w:rFonts w:ascii="Arial Narrow" w:hAnsi="Arial Narrow" w:cs="Arial"/>
                <w:i/>
                <w:iCs/>
                <w:sz w:val="20"/>
                <w:szCs w:val="20"/>
              </w:rPr>
              <w:t>0</w:t>
            </w:r>
          </w:p>
        </w:tc>
        <w:tc>
          <w:tcPr>
            <w:tcW w:w="812" w:type="dxa"/>
            <w:gridSpan w:val="2"/>
            <w:vAlign w:val="center"/>
          </w:tcPr>
          <w:p w14:paraId="51DF1BBB" w14:textId="77777777" w:rsidR="00FD4C32" w:rsidRPr="00F52D67" w:rsidRDefault="00FD4C32" w:rsidP="00E818D3">
            <w:pPr>
              <w:keepNext/>
              <w:jc w:val="center"/>
              <w:rPr>
                <w:rFonts w:ascii="Arial Narrow" w:hAnsi="Arial Narrow" w:cs="Arial"/>
                <w:i/>
                <w:iCs/>
                <w:sz w:val="20"/>
                <w:szCs w:val="20"/>
              </w:rPr>
            </w:pPr>
            <w:r w:rsidRPr="00F52D67">
              <w:rPr>
                <w:rFonts w:ascii="Arial Narrow" w:hAnsi="Arial Narrow" w:cs="Arial"/>
                <w:i/>
                <w:iCs/>
                <w:sz w:val="20"/>
                <w:szCs w:val="20"/>
              </w:rPr>
              <w:t>5</w:t>
            </w:r>
          </w:p>
        </w:tc>
        <w:tc>
          <w:tcPr>
            <w:tcW w:w="1836" w:type="dxa"/>
            <w:vAlign w:val="center"/>
          </w:tcPr>
          <w:p w14:paraId="7737BD75" w14:textId="39E4F781" w:rsidR="00FD4C32" w:rsidRPr="00F52D67" w:rsidRDefault="00FD4C32" w:rsidP="00E818D3">
            <w:pPr>
              <w:keepNext/>
              <w:rPr>
                <w:rFonts w:ascii="Arial Narrow" w:hAnsi="Arial Narrow" w:cs="Arial"/>
                <w:i/>
                <w:iCs/>
                <w:sz w:val="20"/>
                <w:szCs w:val="20"/>
                <w:vertAlign w:val="superscript"/>
              </w:rPr>
            </w:pPr>
            <w:r w:rsidRPr="009F7E59">
              <w:rPr>
                <w:rFonts w:ascii="Arial Narrow" w:hAnsi="Arial Narrow" w:cs="Arial"/>
                <w:i/>
                <w:iCs/>
                <w:sz w:val="20"/>
                <w:szCs w:val="20"/>
              </w:rPr>
              <w:t>Methoblastin</w:t>
            </w:r>
          </w:p>
        </w:tc>
      </w:tr>
      <w:tr w:rsidR="00FD4C32" w:rsidRPr="00A6439B" w14:paraId="06737CF4" w14:textId="77777777" w:rsidTr="00E818D3">
        <w:tblPrEx>
          <w:tblCellMar>
            <w:top w:w="15" w:type="dxa"/>
            <w:bottom w:w="15" w:type="dxa"/>
          </w:tblCellMar>
          <w:tblLook w:val="04A0" w:firstRow="1" w:lastRow="0" w:firstColumn="1" w:lastColumn="0" w:noHBand="0" w:noVBand="1"/>
        </w:tblPrEx>
        <w:trPr>
          <w:trHeight w:val="20"/>
        </w:trPr>
        <w:tc>
          <w:tcPr>
            <w:tcW w:w="9021" w:type="dxa"/>
            <w:gridSpan w:val="12"/>
            <w:tcBorders>
              <w:top w:val="single" w:sz="4" w:space="0" w:color="auto"/>
              <w:left w:val="single" w:sz="4" w:space="0" w:color="auto"/>
              <w:right w:val="single" w:sz="4" w:space="0" w:color="auto"/>
            </w:tcBorders>
            <w:vAlign w:val="center"/>
          </w:tcPr>
          <w:p w14:paraId="3E38070E" w14:textId="77777777" w:rsidR="00FD4C32" w:rsidRPr="00A6439B" w:rsidRDefault="00FD4C32" w:rsidP="00E818D3">
            <w:pPr>
              <w:rPr>
                <w:rFonts w:ascii="Arial Narrow" w:hAnsi="Arial Narrow" w:cs="Arial"/>
                <w:sz w:val="20"/>
                <w:szCs w:val="20"/>
              </w:rPr>
            </w:pPr>
          </w:p>
        </w:tc>
      </w:tr>
      <w:tr w:rsidR="00FD4C32" w:rsidRPr="00A6439B" w14:paraId="25BA0461" w14:textId="77777777" w:rsidTr="00E818D3">
        <w:tblPrEx>
          <w:tblCellMar>
            <w:top w:w="15" w:type="dxa"/>
            <w:bottom w:w="15" w:type="dxa"/>
          </w:tblCellMar>
          <w:tblLook w:val="04A0" w:firstRow="1" w:lastRow="0" w:firstColumn="1" w:lastColumn="0" w:noHBand="0" w:noVBand="1"/>
        </w:tblPrEx>
        <w:trPr>
          <w:trHeight w:val="20"/>
        </w:trPr>
        <w:tc>
          <w:tcPr>
            <w:tcW w:w="9021" w:type="dxa"/>
            <w:gridSpan w:val="12"/>
            <w:tcBorders>
              <w:top w:val="single" w:sz="4" w:space="0" w:color="auto"/>
              <w:left w:val="single" w:sz="4" w:space="0" w:color="auto"/>
              <w:right w:val="single" w:sz="4" w:space="0" w:color="auto"/>
            </w:tcBorders>
            <w:vAlign w:val="center"/>
          </w:tcPr>
          <w:p w14:paraId="178D6074" w14:textId="77777777" w:rsidR="00FD4C32" w:rsidRPr="00A6439B" w:rsidRDefault="00FD4C32" w:rsidP="00E818D3">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FD4C32" w:rsidRPr="00A6439B" w14:paraId="3DA62FC8" w14:textId="77777777" w:rsidTr="00E818D3">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C46C697" w14:textId="77777777" w:rsidR="00FD4C32" w:rsidRPr="00A6439B" w:rsidRDefault="00FD4C32" w:rsidP="00E818D3">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723D8863" w14:textId="77777777" w:rsidR="00FD4C32" w:rsidRPr="00A6439B" w:rsidRDefault="00FD4C32" w:rsidP="00E818D3">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FD4C32" w:rsidRPr="00A6439B" w14:paraId="21794D67" w14:textId="77777777" w:rsidTr="00E818D3">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B83E233" w14:textId="77777777" w:rsidR="00FD4C32" w:rsidRPr="00A6439B" w:rsidRDefault="00FD4C32" w:rsidP="00E818D3">
            <w:pPr>
              <w:rPr>
                <w:rFonts w:ascii="Arial Narrow" w:hAnsi="Arial Narrow" w:cs="Arial"/>
                <w:sz w:val="20"/>
                <w:szCs w:val="20"/>
              </w:rPr>
            </w:pP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7D89907F" w14:textId="77777777" w:rsidR="00FD4C32" w:rsidRPr="00A6439B" w:rsidRDefault="00FD4C32" w:rsidP="00E818D3">
            <w:pPr>
              <w:keepLines/>
              <w:rPr>
                <w:rFonts w:ascii="Arial Narrow" w:hAnsi="Arial Narrow" w:cs="Arial"/>
                <w:b/>
                <w:sz w:val="20"/>
                <w:szCs w:val="20"/>
              </w:rPr>
            </w:pPr>
            <w:r w:rsidRPr="00A6439B">
              <w:rPr>
                <w:rFonts w:ascii="Arial Narrow" w:hAnsi="Arial Narrow" w:cs="Arial"/>
                <w:b/>
                <w:sz w:val="20"/>
                <w:szCs w:val="20"/>
              </w:rPr>
              <w:t>Prescriber type</w:t>
            </w:r>
            <w:r>
              <w:rPr>
                <w:rFonts w:ascii="Arial Narrow" w:hAnsi="Arial Narrow" w:cs="Arial"/>
                <w:b/>
                <w:sz w:val="20"/>
                <w:szCs w:val="20"/>
              </w:rPr>
              <w:t>:</w:t>
            </w:r>
            <w:r w:rsidRPr="00A6439B">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FD4C32" w:rsidRPr="00A6439B" w14:paraId="60E1EB21" w14:textId="77777777" w:rsidTr="00E818D3">
        <w:tblPrEx>
          <w:tblCellMar>
            <w:top w:w="15" w:type="dxa"/>
            <w:bottom w:w="15" w:type="dxa"/>
          </w:tblCellMar>
        </w:tblPrEx>
        <w:trPr>
          <w:trHeight w:val="20"/>
        </w:trPr>
        <w:tc>
          <w:tcPr>
            <w:tcW w:w="1271" w:type="dxa"/>
            <w:vMerge/>
            <w:tcBorders>
              <w:left w:val="single" w:sz="4" w:space="0" w:color="auto"/>
              <w:right w:val="single" w:sz="4" w:space="0" w:color="auto"/>
            </w:tcBorders>
          </w:tcPr>
          <w:p w14:paraId="459B263C" w14:textId="77777777" w:rsidR="00FD4C32" w:rsidRPr="00A6439B" w:rsidRDefault="00FD4C32" w:rsidP="00E818D3">
            <w:pPr>
              <w:rPr>
                <w:rFonts w:ascii="Arial Narrow" w:hAnsi="Arial Narrow" w:cs="Arial"/>
                <w:sz w:val="20"/>
                <w:szCs w:val="20"/>
              </w:rPr>
            </w:pP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6C16A004" w14:textId="77777777" w:rsidR="00FD4C32" w:rsidRPr="00A6439B" w:rsidRDefault="00FD4C32" w:rsidP="00E818D3">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3B059996" w14:textId="77777777" w:rsidR="00FD4C32" w:rsidRPr="00537A39" w:rsidRDefault="00FD4C32" w:rsidP="00E818D3">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Unrestricted benefit</w:t>
            </w:r>
          </w:p>
        </w:tc>
      </w:tr>
    </w:tbl>
    <w:p w14:paraId="1F56080F" w14:textId="77777777" w:rsidR="00FD4C32" w:rsidRDefault="00FD4C32" w:rsidP="002B5673">
      <w:pPr>
        <w:widowControl w:val="0"/>
        <w:rPr>
          <w:i/>
          <w:i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1"/>
        <w:gridCol w:w="807"/>
        <w:gridCol w:w="808"/>
        <w:gridCol w:w="807"/>
        <w:gridCol w:w="808"/>
        <w:gridCol w:w="1880"/>
      </w:tblGrid>
      <w:tr w:rsidR="00847333" w:rsidRPr="00A6439B" w14:paraId="7C2E8A7F" w14:textId="77777777" w:rsidTr="009F120E">
        <w:trPr>
          <w:cantSplit/>
          <w:trHeight w:val="20"/>
        </w:trPr>
        <w:tc>
          <w:tcPr>
            <w:tcW w:w="3911" w:type="dxa"/>
            <w:vAlign w:val="center"/>
          </w:tcPr>
          <w:p w14:paraId="59CAC68F" w14:textId="3D8B403D" w:rsidR="00847333" w:rsidRPr="00A6439B" w:rsidRDefault="00847333" w:rsidP="00DE66AE">
            <w:pPr>
              <w:keepLines/>
              <w:rPr>
                <w:rFonts w:ascii="Arial Narrow" w:hAnsi="Arial Narrow" w:cs="Arial"/>
                <w:b/>
                <w:bCs/>
                <w:sz w:val="20"/>
                <w:szCs w:val="20"/>
              </w:rPr>
            </w:pPr>
            <w:r w:rsidRPr="00A6439B">
              <w:rPr>
                <w:rFonts w:ascii="Arial Narrow" w:hAnsi="Arial Narrow" w:cs="Arial"/>
                <w:b/>
                <w:bCs/>
                <w:sz w:val="20"/>
                <w:szCs w:val="20"/>
              </w:rPr>
              <w:t>MEDICINAL PRODUCT</w:t>
            </w:r>
          </w:p>
          <w:p w14:paraId="53303989" w14:textId="77777777" w:rsidR="00847333" w:rsidRPr="00A6439B" w:rsidRDefault="00847333" w:rsidP="00DE66AE">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807" w:type="dxa"/>
            <w:vAlign w:val="center"/>
          </w:tcPr>
          <w:p w14:paraId="7C1C1196" w14:textId="77777777" w:rsidR="00847333" w:rsidRPr="00A6439B" w:rsidRDefault="00847333" w:rsidP="00DE66AE">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08" w:type="dxa"/>
            <w:vAlign w:val="center"/>
          </w:tcPr>
          <w:p w14:paraId="5BDB9902" w14:textId="77777777" w:rsidR="00847333" w:rsidRPr="00A6439B" w:rsidRDefault="00847333" w:rsidP="00DE66AE">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07" w:type="dxa"/>
            <w:vAlign w:val="center"/>
          </w:tcPr>
          <w:p w14:paraId="1289C2C3" w14:textId="77777777" w:rsidR="00847333" w:rsidRPr="00A6439B" w:rsidRDefault="00847333" w:rsidP="00DE66AE">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08" w:type="dxa"/>
            <w:vAlign w:val="center"/>
          </w:tcPr>
          <w:p w14:paraId="4A016EEF" w14:textId="77777777" w:rsidR="00847333" w:rsidRPr="00A6439B" w:rsidRDefault="00847333" w:rsidP="00DE66AE">
            <w:pPr>
              <w:keepLines/>
              <w:jc w:val="center"/>
              <w:rPr>
                <w:rFonts w:ascii="Arial Narrow" w:hAnsi="Arial Narrow" w:cs="Arial"/>
                <w:b/>
                <w:sz w:val="20"/>
                <w:szCs w:val="20"/>
              </w:rPr>
            </w:pPr>
            <w:r w:rsidRPr="00A6439B">
              <w:rPr>
                <w:rFonts w:ascii="Arial Narrow" w:hAnsi="Arial Narrow" w:cs="Arial"/>
                <w:b/>
                <w:sz w:val="20"/>
                <w:szCs w:val="20"/>
              </w:rPr>
              <w:t>№.of</w:t>
            </w:r>
          </w:p>
          <w:p w14:paraId="3409943A" w14:textId="77777777" w:rsidR="00847333" w:rsidRPr="00A6439B" w:rsidRDefault="00847333" w:rsidP="00DE66AE">
            <w:pPr>
              <w:keepLines/>
              <w:jc w:val="center"/>
              <w:rPr>
                <w:rFonts w:ascii="Arial Narrow" w:hAnsi="Arial Narrow" w:cs="Arial"/>
                <w:b/>
                <w:sz w:val="20"/>
                <w:szCs w:val="20"/>
              </w:rPr>
            </w:pPr>
            <w:r w:rsidRPr="00A6439B">
              <w:rPr>
                <w:rFonts w:ascii="Arial Narrow" w:hAnsi="Arial Narrow" w:cs="Arial"/>
                <w:b/>
                <w:sz w:val="20"/>
                <w:szCs w:val="20"/>
              </w:rPr>
              <w:t>Rpts</w:t>
            </w:r>
          </w:p>
        </w:tc>
        <w:tc>
          <w:tcPr>
            <w:tcW w:w="1880" w:type="dxa"/>
            <w:vAlign w:val="center"/>
          </w:tcPr>
          <w:p w14:paraId="6E8840E5" w14:textId="77777777" w:rsidR="00847333" w:rsidRPr="00A6439B" w:rsidRDefault="00847333" w:rsidP="00DE66AE">
            <w:pPr>
              <w:keepLines/>
              <w:rPr>
                <w:rFonts w:ascii="Arial Narrow" w:hAnsi="Arial Narrow" w:cs="Arial"/>
                <w:b/>
                <w:sz w:val="20"/>
                <w:szCs w:val="20"/>
              </w:rPr>
            </w:pPr>
            <w:r w:rsidRPr="00A6439B">
              <w:rPr>
                <w:rFonts w:ascii="Arial Narrow" w:hAnsi="Arial Narrow" w:cs="Arial"/>
                <w:b/>
                <w:sz w:val="20"/>
                <w:szCs w:val="20"/>
              </w:rPr>
              <w:t>Available brands</w:t>
            </w:r>
          </w:p>
        </w:tc>
      </w:tr>
      <w:tr w:rsidR="00847333" w:rsidRPr="00A6439B" w14:paraId="09CC182F" w14:textId="77777777" w:rsidTr="009F120E">
        <w:trPr>
          <w:cantSplit/>
          <w:trHeight w:val="20"/>
        </w:trPr>
        <w:tc>
          <w:tcPr>
            <w:tcW w:w="9021" w:type="dxa"/>
            <w:gridSpan w:val="6"/>
            <w:vAlign w:val="center"/>
          </w:tcPr>
          <w:p w14:paraId="20842D57" w14:textId="4D6AE4AE" w:rsidR="00847333" w:rsidRPr="00A6439B" w:rsidRDefault="00847333" w:rsidP="00DE66AE">
            <w:pPr>
              <w:keepLines/>
              <w:rPr>
                <w:rFonts w:ascii="Arial Narrow" w:hAnsi="Arial Narrow" w:cs="Arial"/>
                <w:sz w:val="20"/>
                <w:szCs w:val="20"/>
              </w:rPr>
            </w:pPr>
            <w:r>
              <w:rPr>
                <w:rFonts w:ascii="Arial Narrow" w:hAnsi="Arial Narrow" w:cs="Arial"/>
                <w:sz w:val="20"/>
                <w:szCs w:val="20"/>
              </w:rPr>
              <w:t xml:space="preserve">METHOTREXATE </w:t>
            </w:r>
          </w:p>
        </w:tc>
      </w:tr>
      <w:tr w:rsidR="00847333" w:rsidRPr="00CA24BD" w14:paraId="0A7D3C9C" w14:textId="77777777" w:rsidTr="009F120E">
        <w:trPr>
          <w:cantSplit/>
          <w:trHeight w:val="453"/>
        </w:trPr>
        <w:tc>
          <w:tcPr>
            <w:tcW w:w="3911" w:type="dxa"/>
            <w:vAlign w:val="center"/>
          </w:tcPr>
          <w:p w14:paraId="74E2D343" w14:textId="321F679D" w:rsidR="00847333" w:rsidRPr="00A6439B" w:rsidRDefault="00847333" w:rsidP="00DE66AE">
            <w:pPr>
              <w:keepNext/>
              <w:tabs>
                <w:tab w:val="left" w:pos="1077"/>
              </w:tabs>
              <w:rPr>
                <w:rFonts w:ascii="Arial Narrow" w:hAnsi="Arial Narrow" w:cs="Arial"/>
                <w:color w:val="FF0000"/>
                <w:sz w:val="20"/>
                <w:szCs w:val="20"/>
              </w:rPr>
            </w:pPr>
            <w:r>
              <w:rPr>
                <w:rFonts w:ascii="Arial Narrow" w:hAnsi="Arial Narrow" w:cs="Arial"/>
                <w:sz w:val="20"/>
                <w:szCs w:val="20"/>
              </w:rPr>
              <w:t>Methotrexate 2.5</w:t>
            </w:r>
            <w:r w:rsidRPr="00A6439B">
              <w:rPr>
                <w:rFonts w:ascii="Arial Narrow" w:hAnsi="Arial Narrow" w:cs="Arial"/>
                <w:sz w:val="20"/>
                <w:szCs w:val="20"/>
              </w:rPr>
              <w:t xml:space="preserve"> mg tablet, </w:t>
            </w:r>
            <w:r>
              <w:rPr>
                <w:rFonts w:ascii="Arial Narrow" w:hAnsi="Arial Narrow" w:cs="Arial"/>
                <w:sz w:val="20"/>
                <w:szCs w:val="20"/>
              </w:rPr>
              <w:t>30</w:t>
            </w:r>
          </w:p>
        </w:tc>
        <w:tc>
          <w:tcPr>
            <w:tcW w:w="807" w:type="dxa"/>
            <w:vAlign w:val="center"/>
          </w:tcPr>
          <w:p w14:paraId="7CBEB8B9" w14:textId="77777777" w:rsidR="00847333" w:rsidRPr="00A148B0" w:rsidRDefault="00847333" w:rsidP="00DE66AE">
            <w:pPr>
              <w:keepNext/>
              <w:rPr>
                <w:rFonts w:ascii="Arial Narrow" w:hAnsi="Arial Narrow" w:cs="Arial"/>
                <w:sz w:val="20"/>
                <w:szCs w:val="20"/>
              </w:rPr>
            </w:pPr>
            <w:r w:rsidRPr="00A148B0">
              <w:rPr>
                <w:rFonts w:ascii="Arial Narrow" w:hAnsi="Arial Narrow" w:cs="Arial"/>
                <w:sz w:val="20"/>
                <w:szCs w:val="20"/>
              </w:rPr>
              <w:t>1622J</w:t>
            </w:r>
          </w:p>
          <w:p w14:paraId="3CCF9991" w14:textId="70DC0AB3" w:rsidR="006C004F" w:rsidRPr="006C004F" w:rsidRDefault="006C004F" w:rsidP="00DE66AE">
            <w:pPr>
              <w:keepNext/>
              <w:rPr>
                <w:rFonts w:ascii="Arial Narrow" w:hAnsi="Arial Narrow" w:cs="Arial"/>
                <w:sz w:val="20"/>
                <w:szCs w:val="20"/>
              </w:rPr>
            </w:pPr>
          </w:p>
        </w:tc>
        <w:tc>
          <w:tcPr>
            <w:tcW w:w="808" w:type="dxa"/>
            <w:vAlign w:val="center"/>
          </w:tcPr>
          <w:p w14:paraId="03431CA2" w14:textId="77777777" w:rsidR="00847333" w:rsidRPr="00A6439B" w:rsidRDefault="00847333" w:rsidP="00DE66AE">
            <w:pPr>
              <w:keepNext/>
              <w:jc w:val="center"/>
              <w:rPr>
                <w:rFonts w:ascii="Arial Narrow" w:hAnsi="Arial Narrow" w:cs="Arial"/>
                <w:sz w:val="20"/>
                <w:szCs w:val="20"/>
              </w:rPr>
            </w:pPr>
            <w:r>
              <w:rPr>
                <w:rFonts w:ascii="Arial Narrow" w:hAnsi="Arial Narrow" w:cs="Arial"/>
                <w:sz w:val="20"/>
                <w:szCs w:val="20"/>
              </w:rPr>
              <w:t>1</w:t>
            </w:r>
          </w:p>
        </w:tc>
        <w:tc>
          <w:tcPr>
            <w:tcW w:w="807" w:type="dxa"/>
            <w:vAlign w:val="center"/>
          </w:tcPr>
          <w:p w14:paraId="40AE14DF" w14:textId="77777777" w:rsidR="00847333" w:rsidRPr="00A6439B" w:rsidRDefault="00847333" w:rsidP="00DE66AE">
            <w:pPr>
              <w:keepNext/>
              <w:jc w:val="center"/>
              <w:rPr>
                <w:rFonts w:ascii="Arial Narrow" w:hAnsi="Arial Narrow" w:cs="Arial"/>
                <w:sz w:val="20"/>
                <w:szCs w:val="20"/>
              </w:rPr>
            </w:pPr>
            <w:r>
              <w:rPr>
                <w:rFonts w:ascii="Arial Narrow" w:hAnsi="Arial Narrow" w:cs="Arial"/>
                <w:sz w:val="20"/>
                <w:szCs w:val="20"/>
              </w:rPr>
              <w:t>30</w:t>
            </w:r>
          </w:p>
        </w:tc>
        <w:tc>
          <w:tcPr>
            <w:tcW w:w="808" w:type="dxa"/>
            <w:vAlign w:val="center"/>
          </w:tcPr>
          <w:p w14:paraId="71637452" w14:textId="77777777" w:rsidR="00847333" w:rsidRPr="00A6439B" w:rsidRDefault="00847333" w:rsidP="00DE66AE">
            <w:pPr>
              <w:keepNext/>
              <w:jc w:val="center"/>
              <w:rPr>
                <w:rFonts w:ascii="Arial Narrow" w:hAnsi="Arial Narrow" w:cs="Arial"/>
                <w:sz w:val="20"/>
                <w:szCs w:val="20"/>
              </w:rPr>
            </w:pPr>
            <w:r>
              <w:rPr>
                <w:rFonts w:ascii="Arial Narrow" w:hAnsi="Arial Narrow" w:cs="Arial"/>
                <w:sz w:val="20"/>
                <w:szCs w:val="20"/>
              </w:rPr>
              <w:t>5</w:t>
            </w:r>
          </w:p>
        </w:tc>
        <w:tc>
          <w:tcPr>
            <w:tcW w:w="1880" w:type="dxa"/>
            <w:vAlign w:val="center"/>
          </w:tcPr>
          <w:p w14:paraId="0F725F4F" w14:textId="667DD632" w:rsidR="00847333" w:rsidRDefault="00431F70" w:rsidP="00DE66AE">
            <w:pPr>
              <w:keepNext/>
              <w:rPr>
                <w:rFonts w:ascii="Arial Narrow" w:hAnsi="Arial Narrow" w:cs="Arial"/>
                <w:sz w:val="20"/>
                <w:szCs w:val="20"/>
                <w:vertAlign w:val="superscript"/>
              </w:rPr>
            </w:pPr>
            <w:r w:rsidRPr="00F52D67">
              <w:rPr>
                <w:rFonts w:ascii="Arial Narrow" w:hAnsi="Arial Narrow" w:cs="Arial"/>
                <w:sz w:val="20"/>
                <w:szCs w:val="20"/>
                <w:vertAlign w:val="superscript"/>
              </w:rPr>
              <w:t>a</w:t>
            </w:r>
            <w:r w:rsidR="00847333" w:rsidRPr="005410E9">
              <w:rPr>
                <w:rFonts w:ascii="Arial Narrow" w:hAnsi="Arial Narrow" w:cs="Arial"/>
                <w:sz w:val="20"/>
                <w:szCs w:val="20"/>
              </w:rPr>
              <w:t>Methoblastin</w:t>
            </w:r>
          </w:p>
          <w:p w14:paraId="5D708DD6" w14:textId="77777777" w:rsidR="00847333" w:rsidRDefault="00431F70" w:rsidP="00DE66AE">
            <w:pPr>
              <w:keepNext/>
              <w:rPr>
                <w:rFonts w:ascii="Arial Narrow" w:hAnsi="Arial Narrow" w:cs="Arial"/>
                <w:sz w:val="20"/>
                <w:szCs w:val="20"/>
              </w:rPr>
            </w:pPr>
            <w:r w:rsidRPr="00AF5253">
              <w:rPr>
                <w:rFonts w:ascii="Arial Narrow" w:hAnsi="Arial Narrow" w:cs="Arial"/>
                <w:sz w:val="20"/>
                <w:szCs w:val="20"/>
                <w:vertAlign w:val="superscript"/>
              </w:rPr>
              <w:t>a</w:t>
            </w:r>
            <w:r w:rsidR="00847333">
              <w:rPr>
                <w:rFonts w:ascii="Arial Narrow" w:hAnsi="Arial Narrow" w:cs="Arial"/>
                <w:sz w:val="20"/>
                <w:szCs w:val="20"/>
              </w:rPr>
              <w:t>Chexate</w:t>
            </w:r>
          </w:p>
          <w:p w14:paraId="31BF145F" w14:textId="3B1E94B3" w:rsidR="009F7E59" w:rsidRPr="00F52D67" w:rsidRDefault="009F7E59" w:rsidP="00DE66AE">
            <w:pPr>
              <w:keepNext/>
              <w:rPr>
                <w:rFonts w:ascii="Arial Narrow" w:hAnsi="Arial Narrow" w:cs="Arial"/>
                <w:sz w:val="20"/>
                <w:szCs w:val="20"/>
              </w:rPr>
            </w:pPr>
            <w:r w:rsidRPr="00AF5253">
              <w:rPr>
                <w:rFonts w:ascii="Arial Narrow" w:hAnsi="Arial Narrow" w:cs="Arial"/>
                <w:sz w:val="20"/>
                <w:szCs w:val="20"/>
                <w:vertAlign w:val="superscript"/>
              </w:rPr>
              <w:t>a</w:t>
            </w:r>
            <w:r w:rsidRPr="009F7E59">
              <w:rPr>
                <w:rFonts w:ascii="Arial Narrow" w:hAnsi="Arial Narrow" w:cs="Arial"/>
                <w:sz w:val="20"/>
                <w:szCs w:val="20"/>
              </w:rPr>
              <w:t>ARX-Methotrexate</w:t>
            </w:r>
          </w:p>
        </w:tc>
      </w:tr>
      <w:tr w:rsidR="009F7E59" w:rsidRPr="00CA24BD" w14:paraId="7F56323E" w14:textId="77777777" w:rsidTr="009F120E">
        <w:trPr>
          <w:cantSplit/>
          <w:trHeight w:val="453"/>
        </w:trPr>
        <w:tc>
          <w:tcPr>
            <w:tcW w:w="3911" w:type="dxa"/>
            <w:vAlign w:val="center"/>
          </w:tcPr>
          <w:p w14:paraId="2D5EAD1D" w14:textId="37070472" w:rsidR="009F7E59" w:rsidRDefault="009F7E59" w:rsidP="00DE66AE">
            <w:pPr>
              <w:keepNext/>
              <w:tabs>
                <w:tab w:val="left" w:pos="1077"/>
              </w:tabs>
              <w:rPr>
                <w:rFonts w:ascii="Arial Narrow" w:hAnsi="Arial Narrow" w:cs="Arial"/>
                <w:sz w:val="20"/>
                <w:szCs w:val="20"/>
              </w:rPr>
            </w:pPr>
            <w:r w:rsidRPr="00A148B0">
              <w:rPr>
                <w:rFonts w:ascii="Arial Narrow" w:hAnsi="Arial Narrow" w:cs="Arial"/>
                <w:i/>
                <w:iCs/>
                <w:sz w:val="20"/>
                <w:szCs w:val="20"/>
              </w:rPr>
              <w:t>Methotrexate 2.5 mg tablet, 30</w:t>
            </w:r>
          </w:p>
        </w:tc>
        <w:tc>
          <w:tcPr>
            <w:tcW w:w="807" w:type="dxa"/>
            <w:vAlign w:val="center"/>
          </w:tcPr>
          <w:p w14:paraId="2423EF0E" w14:textId="5B80BC8F" w:rsidR="009F7E59" w:rsidRPr="00A148B0" w:rsidRDefault="00021E1F" w:rsidP="00DE66AE">
            <w:pPr>
              <w:keepNext/>
              <w:rPr>
                <w:rFonts w:ascii="Arial Narrow" w:hAnsi="Arial Narrow" w:cs="Arial"/>
                <w:sz w:val="20"/>
                <w:szCs w:val="20"/>
              </w:rPr>
            </w:pPr>
            <w:r>
              <w:rPr>
                <w:rFonts w:ascii="Arial Narrow" w:hAnsi="Arial Narrow" w:cs="Arial"/>
                <w:i/>
                <w:iCs/>
                <w:sz w:val="20"/>
                <w:szCs w:val="20"/>
              </w:rPr>
              <w:t>NEW</w:t>
            </w:r>
          </w:p>
        </w:tc>
        <w:tc>
          <w:tcPr>
            <w:tcW w:w="808" w:type="dxa"/>
            <w:vAlign w:val="center"/>
          </w:tcPr>
          <w:p w14:paraId="1196A46F" w14:textId="0091A8CB" w:rsidR="009F7E59" w:rsidRDefault="009F7E59" w:rsidP="00DE66AE">
            <w:pPr>
              <w:keepNext/>
              <w:jc w:val="center"/>
              <w:rPr>
                <w:rFonts w:ascii="Arial Narrow" w:hAnsi="Arial Narrow" w:cs="Arial"/>
                <w:sz w:val="20"/>
                <w:szCs w:val="20"/>
              </w:rPr>
            </w:pPr>
            <w:r w:rsidRPr="00A148B0">
              <w:rPr>
                <w:rFonts w:ascii="Arial Narrow" w:hAnsi="Arial Narrow" w:cs="Arial"/>
                <w:i/>
                <w:iCs/>
                <w:sz w:val="20"/>
                <w:szCs w:val="20"/>
              </w:rPr>
              <w:t>1</w:t>
            </w:r>
          </w:p>
        </w:tc>
        <w:tc>
          <w:tcPr>
            <w:tcW w:w="807" w:type="dxa"/>
            <w:vAlign w:val="center"/>
          </w:tcPr>
          <w:p w14:paraId="5B2F0094" w14:textId="3E85C12B" w:rsidR="009F7E59" w:rsidRDefault="009F7E59" w:rsidP="00DE66AE">
            <w:pPr>
              <w:keepNext/>
              <w:jc w:val="center"/>
              <w:rPr>
                <w:rFonts w:ascii="Arial Narrow" w:hAnsi="Arial Narrow" w:cs="Arial"/>
                <w:sz w:val="20"/>
                <w:szCs w:val="20"/>
              </w:rPr>
            </w:pPr>
            <w:r w:rsidRPr="00A148B0">
              <w:rPr>
                <w:rFonts w:ascii="Arial Narrow" w:hAnsi="Arial Narrow" w:cs="Arial"/>
                <w:i/>
                <w:iCs/>
                <w:sz w:val="20"/>
                <w:szCs w:val="20"/>
              </w:rPr>
              <w:t>30</w:t>
            </w:r>
          </w:p>
        </w:tc>
        <w:tc>
          <w:tcPr>
            <w:tcW w:w="808" w:type="dxa"/>
            <w:vAlign w:val="center"/>
          </w:tcPr>
          <w:p w14:paraId="353607D5" w14:textId="3B6DF19A" w:rsidR="009F7E59" w:rsidRDefault="009F7E59" w:rsidP="00DE66AE">
            <w:pPr>
              <w:keepNext/>
              <w:jc w:val="center"/>
              <w:rPr>
                <w:rFonts w:ascii="Arial Narrow" w:hAnsi="Arial Narrow" w:cs="Arial"/>
                <w:sz w:val="20"/>
                <w:szCs w:val="20"/>
              </w:rPr>
            </w:pPr>
            <w:r w:rsidRPr="00A148B0">
              <w:rPr>
                <w:rFonts w:ascii="Arial Narrow" w:hAnsi="Arial Narrow" w:cs="Arial"/>
                <w:i/>
                <w:iCs/>
                <w:sz w:val="20"/>
                <w:szCs w:val="20"/>
              </w:rPr>
              <w:t>5</w:t>
            </w:r>
          </w:p>
        </w:tc>
        <w:tc>
          <w:tcPr>
            <w:tcW w:w="1880" w:type="dxa"/>
            <w:vAlign w:val="center"/>
          </w:tcPr>
          <w:p w14:paraId="74D73697" w14:textId="5E16D9DF" w:rsidR="009F7E59" w:rsidRPr="009F7E59" w:rsidRDefault="009F7E59" w:rsidP="00DE66AE">
            <w:pPr>
              <w:keepNext/>
              <w:rPr>
                <w:rFonts w:ascii="Arial Narrow" w:hAnsi="Arial Narrow" w:cs="Arial"/>
                <w:sz w:val="20"/>
                <w:szCs w:val="20"/>
                <w:vertAlign w:val="superscript"/>
              </w:rPr>
            </w:pPr>
            <w:r w:rsidRPr="009F7E59">
              <w:rPr>
                <w:rFonts w:ascii="Arial Narrow" w:hAnsi="Arial Narrow" w:cs="Arial"/>
                <w:i/>
                <w:iCs/>
                <w:sz w:val="20"/>
                <w:szCs w:val="20"/>
                <w:vertAlign w:val="superscript"/>
              </w:rPr>
              <w:t>a</w:t>
            </w:r>
            <w:r w:rsidRPr="009F7E59">
              <w:rPr>
                <w:rFonts w:ascii="Arial Narrow" w:hAnsi="Arial Narrow" w:cs="Arial"/>
                <w:i/>
                <w:iCs/>
                <w:sz w:val="20"/>
                <w:szCs w:val="20"/>
              </w:rPr>
              <w:t>Methoblastin</w:t>
            </w:r>
          </w:p>
        </w:tc>
      </w:tr>
      <w:tr w:rsidR="00847333" w:rsidRPr="00A6439B" w14:paraId="45E8B8F2" w14:textId="77777777" w:rsidTr="009F120E">
        <w:tblPrEx>
          <w:tblCellMar>
            <w:top w:w="15" w:type="dxa"/>
            <w:bottom w:w="15" w:type="dxa"/>
          </w:tblCellMar>
          <w:tblLook w:val="04A0" w:firstRow="1" w:lastRow="0" w:firstColumn="1" w:lastColumn="0" w:noHBand="0" w:noVBand="1"/>
        </w:tblPrEx>
        <w:trPr>
          <w:trHeight w:val="41"/>
        </w:trPr>
        <w:tc>
          <w:tcPr>
            <w:tcW w:w="9021" w:type="dxa"/>
            <w:gridSpan w:val="6"/>
            <w:tcBorders>
              <w:top w:val="single" w:sz="4" w:space="0" w:color="auto"/>
              <w:left w:val="single" w:sz="4" w:space="0" w:color="auto"/>
              <w:right w:val="single" w:sz="4" w:space="0" w:color="auto"/>
            </w:tcBorders>
            <w:vAlign w:val="center"/>
          </w:tcPr>
          <w:p w14:paraId="018AD3B7" w14:textId="77777777" w:rsidR="00847333" w:rsidRPr="00A6439B" w:rsidRDefault="00847333" w:rsidP="00DE66AE">
            <w:pPr>
              <w:rPr>
                <w:rFonts w:ascii="Arial Narrow" w:hAnsi="Arial Narrow" w:cs="Arial"/>
                <w:sz w:val="20"/>
                <w:szCs w:val="20"/>
              </w:rPr>
            </w:pPr>
          </w:p>
        </w:tc>
      </w:tr>
      <w:tr w:rsidR="00847333" w:rsidRPr="00A6439B" w14:paraId="40D75626" w14:textId="77777777" w:rsidTr="009F120E">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right w:val="single" w:sz="4" w:space="0" w:color="auto"/>
            </w:tcBorders>
            <w:vAlign w:val="center"/>
          </w:tcPr>
          <w:p w14:paraId="0C0BEEDD" w14:textId="77777777" w:rsidR="00847333" w:rsidRPr="00A6439B" w:rsidRDefault="00847333" w:rsidP="00DE66AE">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847333" w:rsidRPr="00A6439B" w14:paraId="3D2346FD" w14:textId="77777777" w:rsidTr="009F120E">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2010BCAF" w14:textId="2C3272A7" w:rsidR="00847333" w:rsidRPr="00A6439B" w:rsidRDefault="00847333" w:rsidP="00DE66AE">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p>
        </w:tc>
      </w:tr>
      <w:tr w:rsidR="00847333" w:rsidRPr="00A6439B" w14:paraId="4876E0BE" w14:textId="77777777" w:rsidTr="009F120E">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0D672158" w14:textId="77777777" w:rsidR="00847333" w:rsidRPr="00A6439B" w:rsidRDefault="00847333" w:rsidP="00DE66AE">
            <w:pPr>
              <w:keepLines/>
              <w:rPr>
                <w:rFonts w:ascii="Arial Narrow" w:hAnsi="Arial Narrow" w:cs="Arial"/>
                <w:b/>
                <w:sz w:val="20"/>
                <w:szCs w:val="20"/>
              </w:rPr>
            </w:pPr>
            <w:r w:rsidRPr="00A6439B">
              <w:rPr>
                <w:rFonts w:ascii="Arial Narrow" w:hAnsi="Arial Narrow" w:cs="Arial"/>
                <w:b/>
                <w:sz w:val="20"/>
                <w:szCs w:val="20"/>
              </w:rPr>
              <w:t>Prescriber type</w:t>
            </w:r>
            <w:r>
              <w:rPr>
                <w:rFonts w:ascii="Arial Narrow" w:hAnsi="Arial Narrow" w:cs="Arial"/>
                <w:b/>
                <w:sz w:val="20"/>
                <w:szCs w:val="20"/>
              </w:rPr>
              <w:t>:</w:t>
            </w:r>
            <w:r w:rsidRPr="00A6439B">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847333" w:rsidRPr="00537A39" w14:paraId="02FFEEA4" w14:textId="77777777" w:rsidTr="009F120E">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1398C692" w14:textId="77777777" w:rsidR="00847333" w:rsidRPr="00A6439B" w:rsidRDefault="00847333" w:rsidP="00DE66AE">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670697F1" w14:textId="77777777" w:rsidR="00847333" w:rsidRPr="00537A39" w:rsidRDefault="00847333" w:rsidP="00DE66AE">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Unrestricted benefit</w:t>
            </w:r>
          </w:p>
        </w:tc>
      </w:tr>
    </w:tbl>
    <w:p w14:paraId="544EBE21" w14:textId="7B2C1CDD" w:rsidR="00AF61D8" w:rsidRDefault="00AF61D8" w:rsidP="00AC128F">
      <w:pPr>
        <w:widowControl w:val="0"/>
        <w:spacing w:after="120"/>
        <w:rPr>
          <w:i/>
          <w:iCs/>
        </w:rPr>
      </w:pPr>
      <w:r>
        <w:rPr>
          <w:i/>
          <w:iCs/>
        </w:rPr>
        <w:br w:type="page"/>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815"/>
        <w:gridCol w:w="841"/>
        <w:gridCol w:w="842"/>
        <w:gridCol w:w="841"/>
        <w:gridCol w:w="842"/>
        <w:gridCol w:w="1619"/>
      </w:tblGrid>
      <w:tr w:rsidR="00AC128F" w:rsidRPr="00AC128F" w14:paraId="55465320" w14:textId="77777777" w:rsidTr="0097358A">
        <w:trPr>
          <w:cantSplit/>
          <w:trHeight w:val="20"/>
        </w:trPr>
        <w:tc>
          <w:tcPr>
            <w:tcW w:w="4087" w:type="dxa"/>
            <w:gridSpan w:val="2"/>
            <w:vAlign w:val="center"/>
          </w:tcPr>
          <w:p w14:paraId="4656EB2E" w14:textId="77777777" w:rsidR="00AC128F" w:rsidRPr="00AC128F" w:rsidRDefault="00AC128F" w:rsidP="00AC128F">
            <w:pPr>
              <w:keepLines/>
              <w:rPr>
                <w:rFonts w:ascii="Arial Narrow" w:hAnsi="Arial Narrow" w:cs="Arial"/>
                <w:b/>
                <w:bCs/>
                <w:sz w:val="20"/>
                <w:szCs w:val="20"/>
              </w:rPr>
            </w:pPr>
            <w:r w:rsidRPr="00AC128F">
              <w:rPr>
                <w:rFonts w:ascii="Arial Narrow" w:hAnsi="Arial Narrow" w:cs="Arial"/>
                <w:b/>
                <w:bCs/>
                <w:sz w:val="20"/>
                <w:szCs w:val="20"/>
              </w:rPr>
              <w:lastRenderedPageBreak/>
              <w:t>MEDICINAL PRODUCT</w:t>
            </w:r>
          </w:p>
          <w:p w14:paraId="0F891F5A" w14:textId="77777777" w:rsidR="00AC128F" w:rsidRPr="00AC128F" w:rsidRDefault="00AC128F" w:rsidP="00AC128F">
            <w:pPr>
              <w:keepLines/>
              <w:rPr>
                <w:rFonts w:ascii="Arial Narrow" w:hAnsi="Arial Narrow" w:cs="Arial"/>
                <w:b/>
                <w:sz w:val="20"/>
                <w:szCs w:val="20"/>
              </w:rPr>
            </w:pPr>
            <w:r w:rsidRPr="00AC128F">
              <w:rPr>
                <w:rFonts w:ascii="Arial Narrow" w:hAnsi="Arial Narrow" w:cs="Arial"/>
                <w:b/>
                <w:bCs/>
                <w:sz w:val="20"/>
                <w:szCs w:val="20"/>
              </w:rPr>
              <w:t>medicinal product pack</w:t>
            </w:r>
          </w:p>
        </w:tc>
        <w:tc>
          <w:tcPr>
            <w:tcW w:w="841" w:type="dxa"/>
            <w:vAlign w:val="center"/>
          </w:tcPr>
          <w:p w14:paraId="1A8478CB" w14:textId="77777777" w:rsidR="00AC128F" w:rsidRPr="00AC128F" w:rsidRDefault="00AC128F" w:rsidP="00AC128F">
            <w:pPr>
              <w:keepLines/>
              <w:jc w:val="center"/>
              <w:rPr>
                <w:rFonts w:ascii="Arial Narrow" w:hAnsi="Arial Narrow" w:cs="Arial"/>
                <w:b/>
                <w:sz w:val="20"/>
                <w:szCs w:val="20"/>
              </w:rPr>
            </w:pPr>
            <w:r w:rsidRPr="00AC128F">
              <w:rPr>
                <w:rFonts w:ascii="Arial Narrow" w:hAnsi="Arial Narrow" w:cs="Arial"/>
                <w:b/>
                <w:sz w:val="20"/>
                <w:szCs w:val="20"/>
              </w:rPr>
              <w:t>PBS item code</w:t>
            </w:r>
          </w:p>
        </w:tc>
        <w:tc>
          <w:tcPr>
            <w:tcW w:w="842" w:type="dxa"/>
            <w:vAlign w:val="center"/>
          </w:tcPr>
          <w:p w14:paraId="671AC6F4" w14:textId="77777777" w:rsidR="00AC128F" w:rsidRPr="00AC128F" w:rsidRDefault="00AC128F" w:rsidP="00AC128F">
            <w:pPr>
              <w:keepLines/>
              <w:jc w:val="center"/>
              <w:rPr>
                <w:rFonts w:ascii="Arial Narrow" w:hAnsi="Arial Narrow" w:cs="Arial"/>
                <w:b/>
                <w:sz w:val="20"/>
                <w:szCs w:val="20"/>
              </w:rPr>
            </w:pPr>
            <w:r w:rsidRPr="00AC128F">
              <w:rPr>
                <w:rFonts w:ascii="Arial Narrow" w:hAnsi="Arial Narrow" w:cs="Arial"/>
                <w:b/>
                <w:sz w:val="20"/>
                <w:szCs w:val="20"/>
              </w:rPr>
              <w:t>Max. qty packs</w:t>
            </w:r>
          </w:p>
        </w:tc>
        <w:tc>
          <w:tcPr>
            <w:tcW w:w="841" w:type="dxa"/>
            <w:vAlign w:val="center"/>
          </w:tcPr>
          <w:p w14:paraId="094F7C39" w14:textId="77777777" w:rsidR="00AC128F" w:rsidRPr="00AC128F" w:rsidRDefault="00AC128F" w:rsidP="00AC128F">
            <w:pPr>
              <w:keepLines/>
              <w:jc w:val="center"/>
              <w:rPr>
                <w:rFonts w:ascii="Arial Narrow" w:hAnsi="Arial Narrow" w:cs="Arial"/>
                <w:b/>
                <w:sz w:val="20"/>
                <w:szCs w:val="20"/>
              </w:rPr>
            </w:pPr>
            <w:r w:rsidRPr="00AC128F">
              <w:rPr>
                <w:rFonts w:ascii="Arial Narrow" w:hAnsi="Arial Narrow" w:cs="Arial"/>
                <w:b/>
                <w:sz w:val="20"/>
                <w:szCs w:val="20"/>
              </w:rPr>
              <w:t>Max. qty units</w:t>
            </w:r>
          </w:p>
        </w:tc>
        <w:tc>
          <w:tcPr>
            <w:tcW w:w="842" w:type="dxa"/>
            <w:vAlign w:val="center"/>
          </w:tcPr>
          <w:p w14:paraId="495D5AAB" w14:textId="77777777" w:rsidR="00AC128F" w:rsidRPr="00AC128F" w:rsidRDefault="00AC128F" w:rsidP="00AC128F">
            <w:pPr>
              <w:keepLines/>
              <w:jc w:val="center"/>
              <w:rPr>
                <w:rFonts w:ascii="Arial Narrow" w:hAnsi="Arial Narrow" w:cs="Arial"/>
                <w:b/>
                <w:sz w:val="20"/>
                <w:szCs w:val="20"/>
              </w:rPr>
            </w:pPr>
            <w:r w:rsidRPr="00AC128F">
              <w:rPr>
                <w:rFonts w:ascii="Arial Narrow" w:hAnsi="Arial Narrow" w:cs="Arial"/>
                <w:b/>
                <w:sz w:val="20"/>
                <w:szCs w:val="20"/>
              </w:rPr>
              <w:t>№.of</w:t>
            </w:r>
          </w:p>
          <w:p w14:paraId="1D6C224C" w14:textId="77777777" w:rsidR="00AC128F" w:rsidRPr="00AC128F" w:rsidRDefault="00AC128F" w:rsidP="00AC128F">
            <w:pPr>
              <w:keepLines/>
              <w:jc w:val="center"/>
              <w:rPr>
                <w:rFonts w:ascii="Arial Narrow" w:hAnsi="Arial Narrow" w:cs="Arial"/>
                <w:b/>
                <w:sz w:val="20"/>
                <w:szCs w:val="20"/>
              </w:rPr>
            </w:pPr>
            <w:r w:rsidRPr="00AC128F">
              <w:rPr>
                <w:rFonts w:ascii="Arial Narrow" w:hAnsi="Arial Narrow" w:cs="Arial"/>
                <w:b/>
                <w:sz w:val="20"/>
                <w:szCs w:val="20"/>
              </w:rPr>
              <w:t>Rpts</w:t>
            </w:r>
          </w:p>
        </w:tc>
        <w:tc>
          <w:tcPr>
            <w:tcW w:w="1619" w:type="dxa"/>
            <w:vAlign w:val="center"/>
          </w:tcPr>
          <w:p w14:paraId="586C7EB9" w14:textId="77777777" w:rsidR="00AC128F" w:rsidRPr="00AC128F" w:rsidRDefault="00AC128F" w:rsidP="00AC128F">
            <w:pPr>
              <w:keepLines/>
              <w:rPr>
                <w:rFonts w:ascii="Arial Narrow" w:hAnsi="Arial Narrow" w:cs="Arial"/>
                <w:b/>
                <w:sz w:val="20"/>
                <w:szCs w:val="20"/>
              </w:rPr>
            </w:pPr>
            <w:r w:rsidRPr="00AC128F">
              <w:rPr>
                <w:rFonts w:ascii="Arial Narrow" w:hAnsi="Arial Narrow" w:cs="Arial"/>
                <w:b/>
                <w:sz w:val="20"/>
                <w:szCs w:val="20"/>
              </w:rPr>
              <w:t>Available brands</w:t>
            </w:r>
          </w:p>
        </w:tc>
      </w:tr>
      <w:tr w:rsidR="00AC128F" w:rsidRPr="00AC128F" w14:paraId="5E07A5EF" w14:textId="77777777" w:rsidTr="0097358A">
        <w:trPr>
          <w:cantSplit/>
          <w:trHeight w:val="20"/>
        </w:trPr>
        <w:tc>
          <w:tcPr>
            <w:tcW w:w="9072" w:type="dxa"/>
            <w:gridSpan w:val="7"/>
            <w:vAlign w:val="center"/>
          </w:tcPr>
          <w:p w14:paraId="05EFDD40" w14:textId="0512FEC4" w:rsidR="00AC128F" w:rsidRPr="00AC128F" w:rsidRDefault="00AC128F" w:rsidP="00AC128F">
            <w:pPr>
              <w:keepLines/>
              <w:rPr>
                <w:rFonts w:ascii="Arial Narrow" w:hAnsi="Arial Narrow" w:cs="Arial"/>
                <w:sz w:val="20"/>
                <w:szCs w:val="20"/>
              </w:rPr>
            </w:pPr>
            <w:r w:rsidRPr="00AC128F">
              <w:rPr>
                <w:rFonts w:ascii="Arial Narrow" w:hAnsi="Arial Narrow" w:cs="Arial"/>
                <w:sz w:val="20"/>
                <w:szCs w:val="20"/>
              </w:rPr>
              <w:t>METHOTREXATE</w:t>
            </w:r>
            <w:r>
              <w:rPr>
                <w:rFonts w:ascii="Arial Narrow" w:hAnsi="Arial Narrow" w:cs="Arial"/>
                <w:sz w:val="20"/>
                <w:szCs w:val="20"/>
              </w:rPr>
              <w:t xml:space="preserve"> </w:t>
            </w:r>
          </w:p>
        </w:tc>
      </w:tr>
      <w:tr w:rsidR="00AC128F" w:rsidRPr="00AC128F" w14:paraId="4E09B5D9" w14:textId="77777777" w:rsidTr="0097358A">
        <w:trPr>
          <w:cantSplit/>
          <w:trHeight w:val="20"/>
        </w:trPr>
        <w:tc>
          <w:tcPr>
            <w:tcW w:w="4087" w:type="dxa"/>
            <w:gridSpan w:val="2"/>
            <w:vAlign w:val="center"/>
          </w:tcPr>
          <w:p w14:paraId="667598D0" w14:textId="37B4AA4B" w:rsidR="00AC128F" w:rsidRPr="00AC128F" w:rsidRDefault="00FB2C6D" w:rsidP="00AC128F">
            <w:pPr>
              <w:keepLines/>
              <w:rPr>
                <w:rFonts w:ascii="Arial Narrow" w:hAnsi="Arial Narrow" w:cs="Arial"/>
                <w:sz w:val="20"/>
                <w:szCs w:val="20"/>
              </w:rPr>
            </w:pPr>
            <w:r>
              <w:rPr>
                <w:rFonts w:ascii="Arial Narrow" w:hAnsi="Arial Narrow" w:cs="Arial"/>
                <w:sz w:val="20"/>
                <w:szCs w:val="20"/>
              </w:rPr>
              <w:t>M</w:t>
            </w:r>
            <w:r w:rsidR="00AC128F" w:rsidRPr="00AC128F">
              <w:rPr>
                <w:rFonts w:ascii="Arial Narrow" w:hAnsi="Arial Narrow" w:cs="Arial"/>
                <w:sz w:val="20"/>
                <w:szCs w:val="20"/>
              </w:rPr>
              <w:t>ethotrexate 10 mg tablet, 50</w:t>
            </w:r>
          </w:p>
        </w:tc>
        <w:tc>
          <w:tcPr>
            <w:tcW w:w="841" w:type="dxa"/>
            <w:vAlign w:val="center"/>
          </w:tcPr>
          <w:p w14:paraId="34A5F39D" w14:textId="77777777" w:rsidR="00AC128F" w:rsidRPr="00A148B0" w:rsidRDefault="00AC128F" w:rsidP="00AC128F">
            <w:pPr>
              <w:keepLines/>
              <w:rPr>
                <w:rFonts w:ascii="Arial Narrow" w:hAnsi="Arial Narrow" w:cs="Arial"/>
                <w:sz w:val="20"/>
                <w:szCs w:val="20"/>
              </w:rPr>
            </w:pPr>
            <w:r w:rsidRPr="00A148B0">
              <w:rPr>
                <w:rFonts w:ascii="Arial Narrow" w:hAnsi="Arial Narrow" w:cs="Arial"/>
                <w:sz w:val="20"/>
                <w:szCs w:val="20"/>
              </w:rPr>
              <w:t>1623K</w:t>
            </w:r>
          </w:p>
          <w:p w14:paraId="48745F58" w14:textId="1AC241EF" w:rsidR="004D48A1" w:rsidRPr="004D48A1" w:rsidRDefault="004D48A1" w:rsidP="00AC128F">
            <w:pPr>
              <w:keepLines/>
              <w:rPr>
                <w:rFonts w:ascii="Arial Narrow" w:hAnsi="Arial Narrow" w:cs="Arial"/>
                <w:sz w:val="20"/>
                <w:szCs w:val="20"/>
              </w:rPr>
            </w:pPr>
          </w:p>
        </w:tc>
        <w:tc>
          <w:tcPr>
            <w:tcW w:w="842" w:type="dxa"/>
            <w:vAlign w:val="center"/>
          </w:tcPr>
          <w:p w14:paraId="337A8F82" w14:textId="77777777" w:rsidR="00AC128F" w:rsidRPr="00AC128F" w:rsidRDefault="00AC128F" w:rsidP="00AC128F">
            <w:pPr>
              <w:keepLines/>
              <w:jc w:val="center"/>
              <w:rPr>
                <w:rFonts w:ascii="Arial Narrow" w:hAnsi="Arial Narrow" w:cs="Arial"/>
                <w:sz w:val="20"/>
                <w:szCs w:val="20"/>
              </w:rPr>
            </w:pPr>
            <w:r w:rsidRPr="00AC128F">
              <w:rPr>
                <w:rFonts w:ascii="Arial Narrow" w:hAnsi="Arial Narrow" w:cs="Arial"/>
                <w:sz w:val="20"/>
                <w:szCs w:val="20"/>
              </w:rPr>
              <w:t>1</w:t>
            </w:r>
          </w:p>
        </w:tc>
        <w:tc>
          <w:tcPr>
            <w:tcW w:w="841" w:type="dxa"/>
            <w:vAlign w:val="center"/>
          </w:tcPr>
          <w:p w14:paraId="7FE02E36" w14:textId="77777777" w:rsidR="00AC128F" w:rsidRPr="00AC128F" w:rsidRDefault="00AC128F" w:rsidP="00AC128F">
            <w:pPr>
              <w:keepLines/>
              <w:jc w:val="center"/>
              <w:rPr>
                <w:rFonts w:ascii="Arial Narrow" w:hAnsi="Arial Narrow" w:cs="Arial"/>
                <w:sz w:val="20"/>
                <w:szCs w:val="20"/>
              </w:rPr>
            </w:pPr>
            <w:r w:rsidRPr="00AC128F">
              <w:rPr>
                <w:rFonts w:ascii="Arial Narrow" w:hAnsi="Arial Narrow" w:cs="Arial"/>
                <w:sz w:val="20"/>
                <w:szCs w:val="20"/>
              </w:rPr>
              <w:t>50</w:t>
            </w:r>
          </w:p>
        </w:tc>
        <w:tc>
          <w:tcPr>
            <w:tcW w:w="842" w:type="dxa"/>
            <w:vAlign w:val="center"/>
          </w:tcPr>
          <w:p w14:paraId="5659D277" w14:textId="77777777" w:rsidR="00AC128F" w:rsidRPr="00AC128F" w:rsidRDefault="00AC128F" w:rsidP="00AC128F">
            <w:pPr>
              <w:keepLines/>
              <w:jc w:val="center"/>
              <w:rPr>
                <w:rFonts w:ascii="Arial Narrow" w:hAnsi="Arial Narrow" w:cs="Arial"/>
                <w:sz w:val="20"/>
                <w:szCs w:val="20"/>
              </w:rPr>
            </w:pPr>
            <w:r w:rsidRPr="00AC128F">
              <w:rPr>
                <w:rFonts w:ascii="Arial Narrow" w:hAnsi="Arial Narrow" w:cs="Arial"/>
                <w:sz w:val="20"/>
                <w:szCs w:val="20"/>
              </w:rPr>
              <w:t>2</w:t>
            </w:r>
          </w:p>
        </w:tc>
        <w:tc>
          <w:tcPr>
            <w:tcW w:w="1619" w:type="dxa"/>
            <w:vAlign w:val="center"/>
          </w:tcPr>
          <w:p w14:paraId="35AAF6FE" w14:textId="28F5CDB3" w:rsidR="00AC128F" w:rsidRDefault="00431F70" w:rsidP="00AC128F">
            <w:pPr>
              <w:keepLines/>
              <w:rPr>
                <w:rFonts w:ascii="Arial Narrow" w:hAnsi="Arial Narrow" w:cs="Arial"/>
                <w:sz w:val="20"/>
                <w:szCs w:val="20"/>
                <w:vertAlign w:val="superscript"/>
              </w:rPr>
            </w:pPr>
            <w:r w:rsidRPr="00AF5253">
              <w:rPr>
                <w:rFonts w:ascii="Arial Narrow" w:hAnsi="Arial Narrow" w:cs="Arial"/>
                <w:sz w:val="20"/>
                <w:szCs w:val="20"/>
                <w:vertAlign w:val="superscript"/>
              </w:rPr>
              <w:t>a</w:t>
            </w:r>
            <w:r w:rsidR="00AC128F" w:rsidRPr="00AC128F">
              <w:rPr>
                <w:rFonts w:ascii="Arial Narrow" w:hAnsi="Arial Narrow" w:cs="Arial"/>
                <w:sz w:val="20"/>
                <w:szCs w:val="20"/>
              </w:rPr>
              <w:t>Methoblastin</w:t>
            </w:r>
          </w:p>
          <w:p w14:paraId="691A79C8" w14:textId="78E10652" w:rsidR="002729F2" w:rsidRDefault="00431F70" w:rsidP="00AC128F">
            <w:pPr>
              <w:keepLines/>
              <w:rPr>
                <w:rFonts w:ascii="Arial Narrow" w:hAnsi="Arial Narrow" w:cs="Arial"/>
                <w:strike/>
                <w:sz w:val="20"/>
                <w:szCs w:val="20"/>
                <w:vertAlign w:val="superscript"/>
              </w:rPr>
            </w:pPr>
            <w:r w:rsidRPr="00AF5253">
              <w:rPr>
                <w:rFonts w:ascii="Arial Narrow" w:hAnsi="Arial Narrow" w:cs="Arial"/>
                <w:sz w:val="20"/>
                <w:szCs w:val="20"/>
                <w:vertAlign w:val="superscript"/>
              </w:rPr>
              <w:t>a</w:t>
            </w:r>
            <w:r w:rsidR="002729F2">
              <w:rPr>
                <w:rFonts w:ascii="Arial Narrow" w:hAnsi="Arial Narrow" w:cs="Arial"/>
                <w:sz w:val="20"/>
                <w:szCs w:val="20"/>
              </w:rPr>
              <w:t>Chexate</w:t>
            </w:r>
          </w:p>
          <w:p w14:paraId="4EEBFB04" w14:textId="09858C28" w:rsidR="00AF4A72" w:rsidRPr="00CA24BD" w:rsidRDefault="00AF4A72" w:rsidP="00AC128F">
            <w:pPr>
              <w:keepLines/>
              <w:rPr>
                <w:rFonts w:ascii="Arial Narrow" w:hAnsi="Arial Narrow" w:cs="Arial"/>
                <w:sz w:val="20"/>
                <w:szCs w:val="20"/>
                <w:vertAlign w:val="superscript"/>
              </w:rPr>
            </w:pPr>
            <w:r w:rsidRPr="00AF5253">
              <w:rPr>
                <w:rFonts w:ascii="Arial Narrow" w:hAnsi="Arial Narrow" w:cs="Arial"/>
                <w:sz w:val="20"/>
                <w:szCs w:val="20"/>
                <w:vertAlign w:val="superscript"/>
              </w:rPr>
              <w:t>a</w:t>
            </w:r>
            <w:r w:rsidRPr="009F7E59">
              <w:rPr>
                <w:rFonts w:ascii="Arial Narrow" w:hAnsi="Arial Narrow" w:cs="Arial"/>
                <w:sz w:val="20"/>
                <w:szCs w:val="20"/>
              </w:rPr>
              <w:t>ARX-Methotrexate</w:t>
            </w:r>
          </w:p>
        </w:tc>
      </w:tr>
      <w:tr w:rsidR="009F7E59" w:rsidRPr="00AC128F" w14:paraId="7020064B" w14:textId="77777777" w:rsidTr="0097358A">
        <w:trPr>
          <w:cantSplit/>
          <w:trHeight w:val="20"/>
        </w:trPr>
        <w:tc>
          <w:tcPr>
            <w:tcW w:w="4087" w:type="dxa"/>
            <w:gridSpan w:val="2"/>
            <w:vAlign w:val="center"/>
          </w:tcPr>
          <w:p w14:paraId="2862943B" w14:textId="23497927" w:rsidR="009F7E59" w:rsidRPr="00F52D67" w:rsidRDefault="009F7E59" w:rsidP="009F7E59">
            <w:pPr>
              <w:keepLines/>
              <w:rPr>
                <w:rFonts w:ascii="Arial Narrow" w:hAnsi="Arial Narrow" w:cs="Arial"/>
                <w:i/>
                <w:iCs/>
                <w:sz w:val="20"/>
                <w:szCs w:val="20"/>
              </w:rPr>
            </w:pPr>
            <w:r w:rsidRPr="00F52D67">
              <w:rPr>
                <w:rFonts w:ascii="Arial Narrow" w:hAnsi="Arial Narrow" w:cs="Arial"/>
                <w:i/>
                <w:iCs/>
                <w:sz w:val="20"/>
                <w:szCs w:val="20"/>
              </w:rPr>
              <w:t>Methotrexate 10 mg tablet, 50</w:t>
            </w:r>
          </w:p>
        </w:tc>
        <w:tc>
          <w:tcPr>
            <w:tcW w:w="841" w:type="dxa"/>
            <w:vAlign w:val="center"/>
          </w:tcPr>
          <w:p w14:paraId="68DD6F47" w14:textId="53EF266B" w:rsidR="009F7E59" w:rsidRPr="00F52D67" w:rsidRDefault="00021E1F" w:rsidP="009F7E59">
            <w:pPr>
              <w:keepLines/>
              <w:rPr>
                <w:rFonts w:ascii="Arial Narrow" w:hAnsi="Arial Narrow" w:cs="Arial"/>
                <w:i/>
                <w:iCs/>
                <w:sz w:val="20"/>
                <w:szCs w:val="20"/>
              </w:rPr>
            </w:pPr>
            <w:r>
              <w:rPr>
                <w:rFonts w:ascii="Arial Narrow" w:hAnsi="Arial Narrow" w:cs="Arial"/>
                <w:i/>
                <w:iCs/>
                <w:sz w:val="20"/>
                <w:szCs w:val="20"/>
              </w:rPr>
              <w:t>NEW</w:t>
            </w:r>
            <w:r w:rsidR="009F7E59" w:rsidRPr="00F52D67">
              <w:rPr>
                <w:rFonts w:ascii="Arial Narrow" w:hAnsi="Arial Narrow" w:cs="Arial"/>
                <w:i/>
                <w:iCs/>
                <w:sz w:val="20"/>
                <w:szCs w:val="20"/>
              </w:rPr>
              <w:t xml:space="preserve"> </w:t>
            </w:r>
          </w:p>
        </w:tc>
        <w:tc>
          <w:tcPr>
            <w:tcW w:w="842" w:type="dxa"/>
            <w:vAlign w:val="center"/>
          </w:tcPr>
          <w:p w14:paraId="1202DA73" w14:textId="037D907F" w:rsidR="009F7E59" w:rsidRPr="00F52D67" w:rsidRDefault="009F7E59" w:rsidP="009F7E59">
            <w:pPr>
              <w:keepLines/>
              <w:jc w:val="center"/>
              <w:rPr>
                <w:rFonts w:ascii="Arial Narrow" w:hAnsi="Arial Narrow" w:cs="Arial"/>
                <w:i/>
                <w:iCs/>
                <w:sz w:val="20"/>
                <w:szCs w:val="20"/>
              </w:rPr>
            </w:pPr>
            <w:r w:rsidRPr="00F52D67">
              <w:rPr>
                <w:rFonts w:ascii="Arial Narrow" w:hAnsi="Arial Narrow" w:cs="Arial"/>
                <w:i/>
                <w:iCs/>
                <w:sz w:val="20"/>
                <w:szCs w:val="20"/>
              </w:rPr>
              <w:t>1</w:t>
            </w:r>
          </w:p>
        </w:tc>
        <w:tc>
          <w:tcPr>
            <w:tcW w:w="841" w:type="dxa"/>
            <w:vAlign w:val="center"/>
          </w:tcPr>
          <w:p w14:paraId="12833796" w14:textId="68C8C8C1" w:rsidR="009F7E59" w:rsidRPr="00F52D67" w:rsidRDefault="009F7E59" w:rsidP="009F7E59">
            <w:pPr>
              <w:keepLines/>
              <w:jc w:val="center"/>
              <w:rPr>
                <w:rFonts w:ascii="Arial Narrow" w:hAnsi="Arial Narrow" w:cs="Arial"/>
                <w:i/>
                <w:iCs/>
                <w:sz w:val="20"/>
                <w:szCs w:val="20"/>
              </w:rPr>
            </w:pPr>
            <w:r w:rsidRPr="00F52D67">
              <w:rPr>
                <w:rFonts w:ascii="Arial Narrow" w:hAnsi="Arial Narrow" w:cs="Arial"/>
                <w:i/>
                <w:iCs/>
                <w:sz w:val="20"/>
                <w:szCs w:val="20"/>
              </w:rPr>
              <w:t>50</w:t>
            </w:r>
          </w:p>
        </w:tc>
        <w:tc>
          <w:tcPr>
            <w:tcW w:w="842" w:type="dxa"/>
            <w:vAlign w:val="center"/>
          </w:tcPr>
          <w:p w14:paraId="4EF825BF" w14:textId="13D9F84A" w:rsidR="009F7E59" w:rsidRPr="00F52D67" w:rsidRDefault="009F7E59" w:rsidP="009F7E59">
            <w:pPr>
              <w:keepLines/>
              <w:jc w:val="center"/>
              <w:rPr>
                <w:rFonts w:ascii="Arial Narrow" w:hAnsi="Arial Narrow" w:cs="Arial"/>
                <w:i/>
                <w:iCs/>
                <w:sz w:val="20"/>
                <w:szCs w:val="20"/>
              </w:rPr>
            </w:pPr>
            <w:r w:rsidRPr="00F52D67">
              <w:rPr>
                <w:rFonts w:ascii="Arial Narrow" w:hAnsi="Arial Narrow" w:cs="Arial"/>
                <w:i/>
                <w:iCs/>
                <w:sz w:val="20"/>
                <w:szCs w:val="20"/>
              </w:rPr>
              <w:t>2</w:t>
            </w:r>
          </w:p>
        </w:tc>
        <w:tc>
          <w:tcPr>
            <w:tcW w:w="1619" w:type="dxa"/>
            <w:vAlign w:val="center"/>
          </w:tcPr>
          <w:p w14:paraId="20CCE954" w14:textId="403E9F6A" w:rsidR="009F7E59" w:rsidRPr="00F52D67" w:rsidRDefault="009F7E59" w:rsidP="009F7E59">
            <w:pPr>
              <w:keepLines/>
              <w:rPr>
                <w:rFonts w:ascii="Arial Narrow" w:hAnsi="Arial Narrow" w:cs="Arial"/>
                <w:i/>
                <w:iCs/>
                <w:sz w:val="20"/>
                <w:szCs w:val="20"/>
                <w:vertAlign w:val="superscript"/>
              </w:rPr>
            </w:pPr>
            <w:r w:rsidRPr="009F7E59">
              <w:rPr>
                <w:rFonts w:ascii="Arial Narrow" w:hAnsi="Arial Narrow" w:cs="Arial"/>
                <w:i/>
                <w:iCs/>
                <w:sz w:val="20"/>
                <w:szCs w:val="20"/>
                <w:vertAlign w:val="superscript"/>
              </w:rPr>
              <w:t>a</w:t>
            </w:r>
            <w:r w:rsidRPr="009F7E59">
              <w:rPr>
                <w:rFonts w:ascii="Arial Narrow" w:hAnsi="Arial Narrow" w:cs="Arial"/>
                <w:i/>
                <w:iCs/>
                <w:sz w:val="20"/>
                <w:szCs w:val="20"/>
              </w:rPr>
              <w:t>Methoblastin</w:t>
            </w:r>
          </w:p>
        </w:tc>
      </w:tr>
      <w:tr w:rsidR="009F7E59" w:rsidRPr="00AC128F" w14:paraId="32F54E3A" w14:textId="77777777" w:rsidTr="00AC128F">
        <w:tblPrEx>
          <w:tblCellMar>
            <w:top w:w="15" w:type="dxa"/>
            <w:bottom w:w="15" w:type="dxa"/>
          </w:tblCellMar>
          <w:tblLook w:val="04A0" w:firstRow="1" w:lastRow="0" w:firstColumn="1" w:lastColumn="0" w:noHBand="0" w:noVBand="1"/>
        </w:tblPrEx>
        <w:trPr>
          <w:trHeight w:val="20"/>
        </w:trPr>
        <w:tc>
          <w:tcPr>
            <w:tcW w:w="9072" w:type="dxa"/>
            <w:gridSpan w:val="7"/>
            <w:tcBorders>
              <w:left w:val="single" w:sz="4" w:space="0" w:color="auto"/>
              <w:bottom w:val="single" w:sz="4" w:space="0" w:color="auto"/>
              <w:right w:val="single" w:sz="4" w:space="0" w:color="auto"/>
            </w:tcBorders>
          </w:tcPr>
          <w:p w14:paraId="65922729" w14:textId="4724D3F1" w:rsidR="009F7E59" w:rsidRPr="009F7E59" w:rsidRDefault="009F7E59" w:rsidP="009F7E59">
            <w:pPr>
              <w:keepLines/>
              <w:rPr>
                <w:rFonts w:ascii="Arial Narrow" w:hAnsi="Arial Narrow" w:cs="Arial"/>
                <w:i/>
                <w:iCs/>
                <w:sz w:val="20"/>
                <w:szCs w:val="20"/>
                <w:vertAlign w:val="superscript"/>
              </w:rPr>
            </w:pPr>
            <w:r w:rsidRPr="00A148B0">
              <w:rPr>
                <w:rFonts w:ascii="Arial Narrow" w:hAnsi="Arial Narrow" w:cs="Arial"/>
                <w:i/>
                <w:iCs/>
                <w:sz w:val="20"/>
                <w:szCs w:val="20"/>
              </w:rPr>
              <w:t xml:space="preserve">                                       </w:t>
            </w:r>
          </w:p>
        </w:tc>
      </w:tr>
      <w:tr w:rsidR="009F7E59" w:rsidRPr="00AC128F" w14:paraId="6F598E3C" w14:textId="77777777" w:rsidTr="00AC128F">
        <w:tblPrEx>
          <w:tblCellMar>
            <w:top w:w="15" w:type="dxa"/>
            <w:bottom w:w="15" w:type="dxa"/>
          </w:tblCellMar>
          <w:tblLook w:val="04A0" w:firstRow="1" w:lastRow="0" w:firstColumn="1" w:lastColumn="0" w:noHBand="0" w:noVBand="1"/>
        </w:tblPrEx>
        <w:trPr>
          <w:cantSplit/>
          <w:trHeight w:val="20"/>
        </w:trPr>
        <w:tc>
          <w:tcPr>
            <w:tcW w:w="9072" w:type="dxa"/>
            <w:gridSpan w:val="7"/>
            <w:vAlign w:val="center"/>
          </w:tcPr>
          <w:p w14:paraId="07C6C3FE" w14:textId="77777777" w:rsidR="009F7E59" w:rsidRPr="00AC128F" w:rsidRDefault="009F7E59" w:rsidP="009F7E59">
            <w:pPr>
              <w:keepNext/>
              <w:keepLines/>
              <w:rPr>
                <w:rFonts w:ascii="Arial Narrow" w:hAnsi="Arial Narrow"/>
                <w:b/>
                <w:bCs/>
                <w:color w:val="333333"/>
                <w:sz w:val="20"/>
                <w:szCs w:val="20"/>
              </w:rPr>
            </w:pPr>
            <w:r w:rsidRPr="00AC128F">
              <w:rPr>
                <w:rFonts w:ascii="Arial Narrow" w:hAnsi="Arial Narrow"/>
                <w:b/>
                <w:bCs/>
                <w:color w:val="333333"/>
                <w:sz w:val="20"/>
                <w:szCs w:val="20"/>
              </w:rPr>
              <w:t xml:space="preserve">Restriction Summary </w:t>
            </w:r>
            <w:r w:rsidRPr="00AC128F">
              <w:rPr>
                <w:rFonts w:ascii="Arial Narrow" w:hAnsi="Arial Narrow"/>
                <w:b/>
                <w:bCs/>
                <w:sz w:val="20"/>
                <w:szCs w:val="20"/>
              </w:rPr>
              <w:t xml:space="preserve">5648 </w:t>
            </w:r>
            <w:r w:rsidRPr="00AC128F">
              <w:rPr>
                <w:rFonts w:ascii="Arial Narrow" w:hAnsi="Arial Narrow"/>
                <w:b/>
                <w:bCs/>
                <w:color w:val="333333"/>
                <w:sz w:val="20"/>
                <w:szCs w:val="20"/>
              </w:rPr>
              <w:t xml:space="preserve">/ Treatment of Concept: 5648 </w:t>
            </w:r>
          </w:p>
        </w:tc>
      </w:tr>
      <w:tr w:rsidR="009F7E59" w:rsidRPr="00AC128F" w14:paraId="694DCF5B" w14:textId="77777777" w:rsidTr="00AC128F">
        <w:tblPrEx>
          <w:tblCellMar>
            <w:top w:w="15" w:type="dxa"/>
            <w:bottom w:w="15" w:type="dxa"/>
          </w:tblCellMar>
          <w:tblLook w:val="04A0" w:firstRow="1" w:lastRow="0" w:firstColumn="1" w:lastColumn="0" w:noHBand="0" w:noVBand="1"/>
        </w:tblPrEx>
        <w:trPr>
          <w:cantSplit/>
          <w:trHeight w:val="20"/>
        </w:trPr>
        <w:tc>
          <w:tcPr>
            <w:tcW w:w="1272" w:type="dxa"/>
            <w:vMerge w:val="restart"/>
            <w:tcBorders>
              <w:top w:val="single" w:sz="4" w:space="0" w:color="auto"/>
              <w:left w:val="single" w:sz="4" w:space="0" w:color="auto"/>
              <w:right w:val="single" w:sz="4" w:space="0" w:color="auto"/>
            </w:tcBorders>
          </w:tcPr>
          <w:p w14:paraId="59B27F05" w14:textId="77777777" w:rsidR="009F7E59" w:rsidRPr="00AC128F" w:rsidRDefault="009F7E59" w:rsidP="009F7E59">
            <w:pPr>
              <w:jc w:val="center"/>
              <w:rPr>
                <w:rFonts w:ascii="Arial Narrow" w:hAnsi="Arial Narrow" w:cs="Arial"/>
                <w:b/>
                <w:sz w:val="20"/>
                <w:szCs w:val="20"/>
              </w:rPr>
            </w:pPr>
            <w:r w:rsidRPr="00AC128F">
              <w:rPr>
                <w:rFonts w:ascii="Arial Narrow" w:hAnsi="Arial Narrow" w:cs="Arial"/>
                <w:b/>
                <w:sz w:val="20"/>
                <w:szCs w:val="20"/>
              </w:rPr>
              <w:t>Concept ID</w:t>
            </w:r>
            <w:r w:rsidRPr="00AC128F">
              <w:rPr>
                <w:rFonts w:ascii="Arial Narrow" w:hAnsi="Arial Narrow" w:cs="Arial"/>
                <w:b/>
                <w:sz w:val="20"/>
                <w:szCs w:val="20"/>
              </w:rPr>
              <w:br/>
            </w:r>
            <w:r w:rsidRPr="00AC128F">
              <w:rPr>
                <w:rFonts w:ascii="Arial Narrow" w:hAnsi="Arial Narrow" w:cs="Arial"/>
                <w:sz w:val="20"/>
                <w:szCs w:val="20"/>
              </w:rPr>
              <w:t>(for internal Dept. use)</w:t>
            </w: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2FBFB9F6" w14:textId="77777777" w:rsidR="009F7E59" w:rsidRPr="00AC128F" w:rsidRDefault="009F7E59" w:rsidP="009F7E59">
            <w:pPr>
              <w:keepNext/>
              <w:keepLines/>
              <w:rPr>
                <w:rFonts w:ascii="Arial Narrow" w:hAnsi="Arial Narrow" w:cs="Arial"/>
                <w:sz w:val="20"/>
                <w:szCs w:val="20"/>
              </w:rPr>
            </w:pPr>
            <w:r w:rsidRPr="00AC128F">
              <w:rPr>
                <w:rFonts w:ascii="Arial Narrow" w:hAnsi="Arial Narrow" w:cs="Arial"/>
                <w:b/>
                <w:sz w:val="20"/>
                <w:szCs w:val="20"/>
              </w:rPr>
              <w:t xml:space="preserve">Category / Program: </w:t>
            </w:r>
            <w:r w:rsidRPr="00AC128F">
              <w:rPr>
                <w:rFonts w:ascii="Arial Narrow" w:hAnsi="Arial Narrow" w:cs="Arial"/>
                <w:sz w:val="20"/>
                <w:szCs w:val="20"/>
              </w:rPr>
              <w:t>GENERAL – General Schedule (Code GE)</w:t>
            </w:r>
            <w:r w:rsidRPr="00AC128F">
              <w:rPr>
                <w:rFonts w:ascii="Arial Narrow" w:hAnsi="Arial Narrow" w:cs="Arial"/>
                <w:color w:val="FF0000"/>
                <w:sz w:val="20"/>
                <w:szCs w:val="20"/>
              </w:rPr>
              <w:t xml:space="preserve"> </w:t>
            </w:r>
          </w:p>
        </w:tc>
      </w:tr>
      <w:tr w:rsidR="009F7E59" w:rsidRPr="00AC128F" w14:paraId="7B26A291" w14:textId="77777777" w:rsidTr="00AC128F">
        <w:tblPrEx>
          <w:tblCellMar>
            <w:top w:w="15" w:type="dxa"/>
            <w:bottom w:w="15" w:type="dxa"/>
          </w:tblCellMar>
          <w:tblLook w:val="04A0" w:firstRow="1" w:lastRow="0" w:firstColumn="1" w:lastColumn="0" w:noHBand="0" w:noVBand="1"/>
        </w:tblPrEx>
        <w:trPr>
          <w:cantSplit/>
          <w:trHeight w:val="20"/>
        </w:trPr>
        <w:tc>
          <w:tcPr>
            <w:tcW w:w="1272" w:type="dxa"/>
            <w:vMerge/>
            <w:tcBorders>
              <w:left w:val="single" w:sz="4" w:space="0" w:color="auto"/>
              <w:right w:val="single" w:sz="4" w:space="0" w:color="auto"/>
            </w:tcBorders>
          </w:tcPr>
          <w:p w14:paraId="6918D0B7" w14:textId="77777777" w:rsidR="009F7E59" w:rsidRPr="00AC128F" w:rsidRDefault="009F7E59" w:rsidP="009F7E59">
            <w:pPr>
              <w:rPr>
                <w:rFonts w:ascii="Arial Narrow" w:hAnsi="Arial Narrow" w:cs="Arial"/>
                <w:sz w:val="20"/>
                <w:szCs w:val="20"/>
              </w:rPr>
            </w:pP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780BE394" w14:textId="77777777" w:rsidR="009F7E59" w:rsidRPr="00AC128F" w:rsidRDefault="009F7E59" w:rsidP="009F7E59">
            <w:pPr>
              <w:keepNext/>
              <w:keepLines/>
              <w:rPr>
                <w:rFonts w:ascii="Arial Narrow" w:hAnsi="Arial Narrow" w:cs="Arial"/>
                <w:b/>
                <w:sz w:val="20"/>
                <w:szCs w:val="20"/>
              </w:rPr>
            </w:pPr>
            <w:r w:rsidRPr="00AC128F">
              <w:rPr>
                <w:rFonts w:ascii="Arial Narrow" w:hAnsi="Arial Narrow" w:cs="Arial"/>
                <w:b/>
                <w:sz w:val="20"/>
                <w:szCs w:val="20"/>
              </w:rPr>
              <w:t xml:space="preserve">Prescriber type: </w:t>
            </w:r>
            <w:r w:rsidRPr="00AC128F">
              <w:rPr>
                <w:rFonts w:ascii="Arial Narrow" w:hAnsi="Arial Narrow" w:cs="Arial"/>
                <w:sz w:val="20"/>
                <w:szCs w:val="20"/>
              </w:rPr>
              <w:fldChar w:fldCharType="begin" w:fldLock="1">
                <w:ffData>
                  <w:name w:val=""/>
                  <w:enabled/>
                  <w:calcOnExit w:val="0"/>
                  <w:checkBox>
                    <w:sizeAuto/>
                    <w:default w:val="1"/>
                  </w:checkBox>
                </w:ffData>
              </w:fldChar>
            </w:r>
            <w:r w:rsidRPr="00AC128F">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Pr="00AC128F">
              <w:rPr>
                <w:rFonts w:ascii="Arial Narrow" w:hAnsi="Arial Narrow" w:cs="Arial"/>
                <w:sz w:val="20"/>
                <w:szCs w:val="20"/>
              </w:rPr>
              <w:fldChar w:fldCharType="end"/>
            </w:r>
            <w:r w:rsidRPr="00AC128F">
              <w:rPr>
                <w:rFonts w:ascii="Arial Narrow" w:hAnsi="Arial Narrow" w:cs="Arial"/>
                <w:sz w:val="20"/>
                <w:szCs w:val="20"/>
              </w:rPr>
              <w:t xml:space="preserve">Medical Practitioners </w:t>
            </w:r>
            <w:r w:rsidRPr="00AC128F">
              <w:rPr>
                <w:rFonts w:ascii="Arial Narrow" w:hAnsi="Arial Narrow" w:cs="Arial"/>
                <w:sz w:val="20"/>
                <w:szCs w:val="20"/>
              </w:rPr>
              <w:fldChar w:fldCharType="begin" w:fldLock="1">
                <w:ffData>
                  <w:name w:val=""/>
                  <w:enabled/>
                  <w:calcOnExit w:val="0"/>
                  <w:checkBox>
                    <w:sizeAuto/>
                    <w:default w:val="1"/>
                  </w:checkBox>
                </w:ffData>
              </w:fldChar>
            </w:r>
            <w:r w:rsidRPr="00AC128F">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Pr="00AC128F">
              <w:rPr>
                <w:rFonts w:ascii="Arial Narrow" w:hAnsi="Arial Narrow" w:cs="Arial"/>
                <w:sz w:val="20"/>
                <w:szCs w:val="20"/>
              </w:rPr>
              <w:fldChar w:fldCharType="end"/>
            </w:r>
            <w:r w:rsidRPr="00AC128F">
              <w:rPr>
                <w:rFonts w:ascii="Arial Narrow" w:hAnsi="Arial Narrow" w:cs="Arial"/>
                <w:sz w:val="20"/>
                <w:szCs w:val="20"/>
              </w:rPr>
              <w:t xml:space="preserve">Nurse practitioners </w:t>
            </w:r>
          </w:p>
        </w:tc>
      </w:tr>
      <w:tr w:rsidR="009F7E59" w:rsidRPr="00AC128F" w14:paraId="0BF777B8" w14:textId="77777777" w:rsidTr="00AC128F">
        <w:tblPrEx>
          <w:tblCellMar>
            <w:top w:w="15" w:type="dxa"/>
            <w:bottom w:w="15" w:type="dxa"/>
          </w:tblCellMar>
          <w:tblLook w:val="04A0" w:firstRow="1" w:lastRow="0" w:firstColumn="1" w:lastColumn="0" w:noHBand="0" w:noVBand="1"/>
        </w:tblPrEx>
        <w:trPr>
          <w:cantSplit/>
          <w:trHeight w:val="20"/>
        </w:trPr>
        <w:tc>
          <w:tcPr>
            <w:tcW w:w="1272" w:type="dxa"/>
            <w:vMerge/>
            <w:tcBorders>
              <w:left w:val="single" w:sz="4" w:space="0" w:color="auto"/>
              <w:bottom w:val="single" w:sz="4" w:space="0" w:color="auto"/>
              <w:right w:val="single" w:sz="4" w:space="0" w:color="auto"/>
            </w:tcBorders>
          </w:tcPr>
          <w:p w14:paraId="143793FB" w14:textId="77777777" w:rsidR="009F7E59" w:rsidRPr="00AC128F" w:rsidRDefault="009F7E59" w:rsidP="009F7E59">
            <w:pPr>
              <w:rPr>
                <w:rFonts w:ascii="Arial Narrow" w:hAnsi="Arial Narrow" w:cs="Arial"/>
                <w:sz w:val="20"/>
                <w:szCs w:val="20"/>
              </w:rPr>
            </w:pP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3334CF0A" w14:textId="77777777" w:rsidR="009F7E59" w:rsidRPr="00AC128F" w:rsidRDefault="009F7E59" w:rsidP="009F7E59">
            <w:pPr>
              <w:keepNext/>
              <w:keepLines/>
              <w:jc w:val="left"/>
              <w:rPr>
                <w:rFonts w:ascii="Arial Narrow" w:eastAsia="Calibri" w:hAnsi="Arial Narrow" w:cs="Arial"/>
                <w:sz w:val="20"/>
                <w:szCs w:val="20"/>
              </w:rPr>
            </w:pPr>
            <w:r w:rsidRPr="00AC128F">
              <w:rPr>
                <w:rFonts w:ascii="Arial Narrow" w:hAnsi="Arial Narrow" w:cs="Arial"/>
                <w:b/>
                <w:sz w:val="20"/>
                <w:szCs w:val="20"/>
              </w:rPr>
              <w:t xml:space="preserve">Restriction type: </w:t>
            </w:r>
            <w:r w:rsidRPr="00AC128F">
              <w:rPr>
                <w:rFonts w:ascii="Arial Narrow" w:eastAsia="Calibri" w:hAnsi="Arial Narrow" w:cs="Arial"/>
                <w:sz w:val="20"/>
                <w:szCs w:val="20"/>
              </w:rPr>
              <w:br/>
            </w:r>
            <w:r w:rsidRPr="00AC128F">
              <w:rPr>
                <w:rFonts w:ascii="Arial Narrow" w:eastAsia="Calibri" w:hAnsi="Arial Narrow" w:cs="Arial"/>
                <w:sz w:val="20"/>
                <w:szCs w:val="20"/>
              </w:rPr>
              <w:fldChar w:fldCharType="begin" w:fldLock="1">
                <w:ffData>
                  <w:name w:val=""/>
                  <w:enabled/>
                  <w:calcOnExit w:val="0"/>
                  <w:checkBox>
                    <w:sizeAuto/>
                    <w:default w:val="1"/>
                  </w:checkBox>
                </w:ffData>
              </w:fldChar>
            </w:r>
            <w:r w:rsidRPr="00AC128F">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sidRPr="00AC128F">
              <w:rPr>
                <w:rFonts w:ascii="Arial Narrow" w:eastAsia="Calibri" w:hAnsi="Arial Narrow" w:cs="Arial"/>
                <w:sz w:val="20"/>
                <w:szCs w:val="20"/>
              </w:rPr>
              <w:fldChar w:fldCharType="end"/>
            </w:r>
            <w:r w:rsidRPr="00AC128F">
              <w:rPr>
                <w:rFonts w:ascii="Arial Narrow" w:eastAsia="Calibri" w:hAnsi="Arial Narrow" w:cs="Arial"/>
                <w:sz w:val="20"/>
                <w:szCs w:val="20"/>
              </w:rPr>
              <w:t>Restricted benefit</w:t>
            </w:r>
          </w:p>
        </w:tc>
      </w:tr>
      <w:tr w:rsidR="009F7E59" w:rsidRPr="00AC128F" w14:paraId="59E9B9CC" w14:textId="77777777" w:rsidTr="00AC128F">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2FB89374" w14:textId="3AA3475E" w:rsidR="009F7E59" w:rsidRPr="00AC128F" w:rsidRDefault="009F7E59" w:rsidP="009F7E59">
            <w:pPr>
              <w:jc w:val="center"/>
              <w:rPr>
                <w:rFonts w:ascii="Arial Narrow" w:hAnsi="Arial Narrow"/>
                <w:color w:val="333333"/>
                <w:sz w:val="20"/>
                <w:szCs w:val="20"/>
              </w:rPr>
            </w:pPr>
          </w:p>
        </w:tc>
        <w:tc>
          <w:tcPr>
            <w:tcW w:w="7800" w:type="dxa"/>
            <w:gridSpan w:val="6"/>
            <w:vAlign w:val="center"/>
            <w:hideMark/>
          </w:tcPr>
          <w:p w14:paraId="56FD992A" w14:textId="77777777" w:rsidR="009F7E59" w:rsidRPr="00AC128F" w:rsidRDefault="009F7E59" w:rsidP="009F7E59">
            <w:pPr>
              <w:jc w:val="left"/>
              <w:rPr>
                <w:rFonts w:ascii="Arial Narrow" w:hAnsi="Arial Narrow"/>
                <w:color w:val="333333"/>
                <w:sz w:val="20"/>
                <w:szCs w:val="20"/>
              </w:rPr>
            </w:pPr>
            <w:r w:rsidRPr="00AC128F">
              <w:rPr>
                <w:rFonts w:ascii="Arial Narrow" w:hAnsi="Arial Narrow"/>
                <w:b/>
                <w:bCs/>
                <w:sz w:val="20"/>
                <w:szCs w:val="20"/>
              </w:rPr>
              <w:t>Indication:</w:t>
            </w:r>
            <w:r w:rsidRPr="00AC128F">
              <w:t xml:space="preserve"> </w:t>
            </w:r>
            <w:r w:rsidRPr="00AC128F">
              <w:rPr>
                <w:rFonts w:ascii="Arial Narrow" w:hAnsi="Arial Narrow"/>
                <w:sz w:val="20"/>
                <w:szCs w:val="20"/>
              </w:rPr>
              <w:t>Patients requiring doses greater than 20 mg per week</w:t>
            </w:r>
          </w:p>
        </w:tc>
      </w:tr>
    </w:tbl>
    <w:p w14:paraId="1DBCDD15" w14:textId="31F3423F" w:rsidR="0047016B" w:rsidRPr="0047016B" w:rsidRDefault="0047016B" w:rsidP="0005484B">
      <w:pPr>
        <w:pStyle w:val="3Bodytext"/>
        <w:spacing w:before="120"/>
        <w:jc w:val="both"/>
      </w:pPr>
      <w:r w:rsidRPr="0047016B">
        <w:t>The submission requested the listing for the MTX 10 mg, 10 pack with a maximum quantity of 10 units and a maximum of 5 repeats. It stated this was to align the quantity supplied under the new listing (60 units total across all repeats) with that of the existing listing of 15 units with 3 repeats (60 units total).</w:t>
      </w:r>
    </w:p>
    <w:p w14:paraId="29A96004" w14:textId="546765E5" w:rsidR="00C27C1C" w:rsidRPr="00A6439B" w:rsidRDefault="00C27C1C" w:rsidP="00303CFE">
      <w:pPr>
        <w:pStyle w:val="2-SectionHeading"/>
        <w:rPr>
          <w:color w:val="FF0000"/>
        </w:rPr>
      </w:pPr>
      <w:r w:rsidRPr="002E3FD4">
        <w:t>Comparator</w:t>
      </w:r>
      <w:r w:rsidRPr="00A6439B">
        <w:t xml:space="preserve"> </w:t>
      </w:r>
    </w:p>
    <w:p w14:paraId="456F0EDD" w14:textId="37BD89EF" w:rsidR="00AB0371" w:rsidRPr="00CD67A8" w:rsidRDefault="00AB0371" w:rsidP="00AB0371">
      <w:pPr>
        <w:pStyle w:val="3Bodytext"/>
        <w:jc w:val="both"/>
      </w:pPr>
      <w:r w:rsidRPr="00CD67A8">
        <w:t xml:space="preserve">The submission nominated MTX as the main comparator. </w:t>
      </w:r>
      <w:r w:rsidR="00D907A4" w:rsidRPr="0039301F">
        <w:rPr>
          <w:iCs/>
        </w:rPr>
        <w:t xml:space="preserve">The PBAC </w:t>
      </w:r>
      <w:r w:rsidR="0013120D">
        <w:rPr>
          <w:iCs/>
        </w:rPr>
        <w:t>considered that</w:t>
      </w:r>
      <w:r w:rsidR="00D907A4" w:rsidRPr="0039301F">
        <w:rPr>
          <w:iCs/>
        </w:rPr>
        <w:t xml:space="preserve"> MTX </w:t>
      </w:r>
      <w:r w:rsidR="00F35DDD">
        <w:rPr>
          <w:iCs/>
        </w:rPr>
        <w:t>was</w:t>
      </w:r>
      <w:r w:rsidR="00F35DDD" w:rsidRPr="0039301F">
        <w:rPr>
          <w:iCs/>
        </w:rPr>
        <w:t xml:space="preserve"> </w:t>
      </w:r>
      <w:r w:rsidR="00D907A4" w:rsidRPr="0039301F">
        <w:rPr>
          <w:iCs/>
        </w:rPr>
        <w:t>the appropriate main comparator.</w:t>
      </w:r>
      <w:r w:rsidR="00D907A4">
        <w:t xml:space="preserve"> </w:t>
      </w:r>
      <w:r>
        <w:t xml:space="preserve"> </w:t>
      </w:r>
    </w:p>
    <w:p w14:paraId="294BCB1F" w14:textId="3921186A" w:rsidR="00531370" w:rsidRPr="00531370" w:rsidRDefault="00C27C1C" w:rsidP="0005484B">
      <w:pPr>
        <w:pStyle w:val="Heading1"/>
        <w:keepNext/>
        <w:keepLines/>
        <w:numPr>
          <w:ilvl w:val="0"/>
          <w:numId w:val="2"/>
        </w:numPr>
        <w:spacing w:before="240"/>
        <w:ind w:left="709" w:hanging="709"/>
        <w:jc w:val="both"/>
        <w:rPr>
          <w:sz w:val="32"/>
          <w:szCs w:val="32"/>
        </w:rPr>
      </w:pPr>
      <w:r w:rsidRPr="00A6439B">
        <w:rPr>
          <w:sz w:val="32"/>
          <w:szCs w:val="32"/>
        </w:rPr>
        <w:t>Consideration of the evidence</w:t>
      </w:r>
    </w:p>
    <w:p w14:paraId="6DBFB4F3" w14:textId="77777777" w:rsidR="00CB67FE" w:rsidRPr="00F91542" w:rsidRDefault="00CB67FE" w:rsidP="0076549C">
      <w:pPr>
        <w:pStyle w:val="3-SubsectionHeading"/>
        <w:outlineLvl w:val="1"/>
        <w:rPr>
          <w:lang w:eastAsia="en-AU"/>
        </w:rPr>
      </w:pPr>
      <w:bookmarkStart w:id="2" w:name="_Hlk170808998"/>
      <w:r w:rsidRPr="00F91542">
        <w:rPr>
          <w:lang w:eastAsia="en-AU"/>
        </w:rPr>
        <w:t>Sponsor hearing</w:t>
      </w:r>
    </w:p>
    <w:p w14:paraId="5DBC96E3" w14:textId="62A7AED0" w:rsidR="00CB67FE" w:rsidRPr="00A25F20" w:rsidRDefault="00CB67FE" w:rsidP="00A25F20">
      <w:pPr>
        <w:widowControl w:val="0"/>
        <w:numPr>
          <w:ilvl w:val="1"/>
          <w:numId w:val="2"/>
        </w:numPr>
        <w:spacing w:after="120"/>
        <w:rPr>
          <w:rFonts w:cs="Calibri"/>
          <w:bCs/>
          <w:snapToGrid w:val="0"/>
        </w:rPr>
      </w:pPr>
      <w:bookmarkStart w:id="3" w:name="_Hlk76382575"/>
      <w:r w:rsidRPr="00F91542">
        <w:rPr>
          <w:rFonts w:cs="Calibri"/>
          <w:bCs/>
          <w:snapToGrid w:val="0"/>
        </w:rPr>
        <w:t>There was no hearing for this item.</w:t>
      </w:r>
      <w:bookmarkEnd w:id="3"/>
    </w:p>
    <w:p w14:paraId="57952C89" w14:textId="7FF46466" w:rsidR="007B5480" w:rsidRDefault="007B5480" w:rsidP="0005484B">
      <w:pPr>
        <w:pStyle w:val="4-SubsectionHeading"/>
        <w:rPr>
          <w:lang w:eastAsia="en-US"/>
        </w:rPr>
      </w:pPr>
      <w:r>
        <w:rPr>
          <w:lang w:eastAsia="en-US"/>
        </w:rPr>
        <w:t>Consumer comments</w:t>
      </w:r>
    </w:p>
    <w:p w14:paraId="4E8DC118" w14:textId="70C4A88D" w:rsidR="007B5480" w:rsidRPr="00D25872" w:rsidRDefault="00D25872" w:rsidP="00D25872">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r>
        <w:rPr>
          <w:rFonts w:asciiTheme="minorHAnsi" w:hAnsiTheme="minorHAnsi" w:cs="Arial"/>
          <w:bCs/>
          <w:snapToGrid w:val="0"/>
        </w:rPr>
        <w:t>.</w:t>
      </w:r>
    </w:p>
    <w:bookmarkEnd w:id="2"/>
    <w:p w14:paraId="5BBC2692" w14:textId="48A0B038" w:rsidR="00531370" w:rsidRPr="00A6439B" w:rsidRDefault="00531370" w:rsidP="0005484B">
      <w:pPr>
        <w:pStyle w:val="4-SubsectionHeading"/>
        <w:rPr>
          <w:lang w:eastAsia="en-US"/>
        </w:rPr>
      </w:pPr>
      <w:r>
        <w:rPr>
          <w:lang w:eastAsia="en-US"/>
        </w:rPr>
        <w:t>Pricing consideration</w:t>
      </w:r>
      <w:r w:rsidRPr="00A6439B">
        <w:rPr>
          <w:lang w:eastAsia="en-US"/>
        </w:rPr>
        <w:t xml:space="preserve"> </w:t>
      </w:r>
    </w:p>
    <w:p w14:paraId="623F8DB1" w14:textId="0AD8D128" w:rsidR="00283178" w:rsidRPr="00495574" w:rsidRDefault="002C0D56" w:rsidP="0005484B">
      <w:pPr>
        <w:pStyle w:val="3Bodytext"/>
        <w:keepNext/>
        <w:jc w:val="both"/>
        <w:rPr>
          <w:rFonts w:cstheme="minorHAnsi"/>
          <w:szCs w:val="24"/>
        </w:rPr>
      </w:pPr>
      <w:r>
        <w:t xml:space="preserve">The prices of current MTX listing and the submission’s proposed prices for the new listing are shown in </w:t>
      </w:r>
      <w:r w:rsidRPr="0005484B">
        <w:t>Table 1 and 2</w:t>
      </w:r>
      <w:r>
        <w:t xml:space="preserve"> respectively. </w:t>
      </w:r>
      <w:r w:rsidR="00531370">
        <w:t>The s</w:t>
      </w:r>
      <w:r w:rsidR="00283178">
        <w:t>ubmission</w:t>
      </w:r>
      <w:r w:rsidR="00531370">
        <w:t xml:space="preserve"> proposed an </w:t>
      </w:r>
      <w:r w:rsidR="00283178">
        <w:t xml:space="preserve">equivalent </w:t>
      </w:r>
      <w:r w:rsidR="00531370">
        <w:t xml:space="preserve">approved ex-manufacturer price (AEMP) of </w:t>
      </w:r>
      <w:r w:rsidR="00283178">
        <w:t>MTX (as sodium) to the existing AEMP of MTX</w:t>
      </w:r>
      <w:r>
        <w:t>.</w:t>
      </w:r>
      <w:r w:rsidR="00201735">
        <w:t xml:space="preserve"> </w:t>
      </w:r>
      <w:r w:rsidR="00283178">
        <w:t>The submission noted that the proposed AEMP for MTX (as sodium) 10 mg</w:t>
      </w:r>
      <w:r w:rsidR="006817B5">
        <w:t xml:space="preserve">, 10 pack </w:t>
      </w:r>
      <w:r w:rsidR="00283178">
        <w:t xml:space="preserve">has an equivalent price per tablet to the </w:t>
      </w:r>
      <w:r w:rsidR="00F54268">
        <w:t xml:space="preserve">existing </w:t>
      </w:r>
      <w:r w:rsidR="00283178">
        <w:t>MTX 10 mg</w:t>
      </w:r>
      <w:r w:rsidR="006817B5">
        <w:t xml:space="preserve">, </w:t>
      </w:r>
      <w:r w:rsidR="00283178">
        <w:t>15</w:t>
      </w:r>
      <w:r w:rsidR="00C14044">
        <w:t xml:space="preserve"> </w:t>
      </w:r>
      <w:r w:rsidR="006817B5">
        <w:t>pack</w:t>
      </w:r>
      <w:r w:rsidR="00021E1F">
        <w:t xml:space="preserve">, but a lower price per pack </w:t>
      </w:r>
      <w:proofErr w:type="gramStart"/>
      <w:r w:rsidR="00021E1F">
        <w:t>as a result of</w:t>
      </w:r>
      <w:proofErr w:type="gramEnd"/>
      <w:r w:rsidR="00021E1F">
        <w:t xml:space="preserve"> </w:t>
      </w:r>
      <w:r w:rsidR="00F54268">
        <w:t xml:space="preserve">smaller number of </w:t>
      </w:r>
      <w:r w:rsidR="00021E1F">
        <w:t>tablets in a pack</w:t>
      </w:r>
      <w:r w:rsidR="00283178">
        <w:t xml:space="preserve">. </w:t>
      </w:r>
    </w:p>
    <w:p w14:paraId="13FB05B9" w14:textId="77777777" w:rsidR="002B5673" w:rsidRDefault="002B5673" w:rsidP="0005484B">
      <w:pPr>
        <w:pStyle w:val="3Bodytext"/>
        <w:numPr>
          <w:ilvl w:val="0"/>
          <w:numId w:val="0"/>
        </w:numPr>
        <w:spacing w:after="0"/>
        <w:jc w:val="both"/>
        <w:rPr>
          <w:rFonts w:ascii="Arial Narrow" w:hAnsi="Arial Narrow"/>
          <w:b/>
          <w:bCs/>
          <w:sz w:val="20"/>
          <w:szCs w:val="18"/>
        </w:rPr>
      </w:pPr>
      <w:r>
        <w:rPr>
          <w:rFonts w:ascii="Arial Narrow" w:hAnsi="Arial Narrow"/>
          <w:b/>
          <w:bCs/>
          <w:sz w:val="20"/>
          <w:szCs w:val="18"/>
        </w:rPr>
        <w:br w:type="page"/>
      </w:r>
    </w:p>
    <w:p w14:paraId="22271667" w14:textId="73580D16" w:rsidR="008E5209" w:rsidRPr="00F52D67" w:rsidRDefault="008E5209" w:rsidP="0005484B">
      <w:pPr>
        <w:pStyle w:val="3Bodytext"/>
        <w:numPr>
          <w:ilvl w:val="0"/>
          <w:numId w:val="0"/>
        </w:numPr>
        <w:spacing w:after="0"/>
        <w:jc w:val="both"/>
        <w:rPr>
          <w:rFonts w:ascii="Arial Narrow" w:hAnsi="Arial Narrow"/>
          <w:b/>
          <w:bCs/>
          <w:sz w:val="20"/>
          <w:szCs w:val="18"/>
        </w:rPr>
      </w:pPr>
      <w:r w:rsidRPr="00F52D67">
        <w:rPr>
          <w:rFonts w:ascii="Arial Narrow" w:hAnsi="Arial Narrow"/>
          <w:b/>
          <w:bCs/>
          <w:sz w:val="20"/>
          <w:szCs w:val="18"/>
        </w:rPr>
        <w:lastRenderedPageBreak/>
        <w:t xml:space="preserve">Table 1: </w:t>
      </w:r>
      <w:r w:rsidR="00F92755">
        <w:rPr>
          <w:rFonts w:ascii="Arial Narrow" w:hAnsi="Arial Narrow"/>
          <w:b/>
          <w:bCs/>
          <w:sz w:val="20"/>
          <w:szCs w:val="18"/>
        </w:rPr>
        <w:t>Prices of</w:t>
      </w:r>
      <w:r w:rsidRPr="00F52D67">
        <w:rPr>
          <w:rFonts w:ascii="Arial Narrow" w:hAnsi="Arial Narrow"/>
          <w:b/>
          <w:bCs/>
          <w:sz w:val="20"/>
          <w:szCs w:val="18"/>
        </w:rPr>
        <w:t xml:space="preserve"> </w:t>
      </w:r>
      <w:r>
        <w:rPr>
          <w:rFonts w:ascii="Arial Narrow" w:hAnsi="Arial Narrow"/>
          <w:b/>
          <w:bCs/>
          <w:sz w:val="20"/>
          <w:szCs w:val="18"/>
        </w:rPr>
        <w:t>current</w:t>
      </w:r>
      <w:r w:rsidRPr="00F52D67">
        <w:rPr>
          <w:rFonts w:ascii="Arial Narrow" w:hAnsi="Arial Narrow"/>
          <w:b/>
          <w:bCs/>
          <w:sz w:val="20"/>
          <w:szCs w:val="18"/>
        </w:rPr>
        <w:t xml:space="preserve"> MTX </w:t>
      </w:r>
      <w:r w:rsidR="00F92755">
        <w:rPr>
          <w:rFonts w:ascii="Arial Narrow" w:hAnsi="Arial Narrow"/>
          <w:b/>
          <w:bCs/>
          <w:sz w:val="20"/>
          <w:szCs w:val="18"/>
        </w:rPr>
        <w:t>listing</w:t>
      </w:r>
      <w:r w:rsidR="00CE6865">
        <w:rPr>
          <w:rFonts w:ascii="Arial Narrow" w:hAnsi="Arial Narrow"/>
          <w:b/>
          <w:bCs/>
          <w:sz w:val="20"/>
          <w:szCs w:val="18"/>
        </w:rPr>
        <w:t>.</w:t>
      </w:r>
      <w:r w:rsidR="00F92755">
        <w:rPr>
          <w:rFonts w:ascii="Arial Narrow" w:hAnsi="Arial Narrow"/>
          <w:b/>
          <w:bCs/>
          <w:sz w:val="20"/>
          <w:szCs w:val="18"/>
        </w:rPr>
        <w:t xml:space="preserve"> </w:t>
      </w:r>
    </w:p>
    <w:tbl>
      <w:tblPr>
        <w:tblStyle w:val="TableGrid"/>
        <w:tblW w:w="0" w:type="auto"/>
        <w:tblLook w:val="04A0" w:firstRow="1" w:lastRow="0" w:firstColumn="1" w:lastColumn="0" w:noHBand="0" w:noVBand="1"/>
        <w:tblCaption w:val="Table 1: Prices of current MTX listing. "/>
      </w:tblPr>
      <w:tblGrid>
        <w:gridCol w:w="1271"/>
        <w:gridCol w:w="1701"/>
        <w:gridCol w:w="1072"/>
        <w:gridCol w:w="925"/>
        <w:gridCol w:w="915"/>
        <w:gridCol w:w="941"/>
        <w:gridCol w:w="1264"/>
        <w:gridCol w:w="927"/>
      </w:tblGrid>
      <w:tr w:rsidR="008E5209" w14:paraId="3C62D115" w14:textId="77777777" w:rsidTr="00A86206">
        <w:tc>
          <w:tcPr>
            <w:tcW w:w="1271" w:type="dxa"/>
            <w:vAlign w:val="center"/>
          </w:tcPr>
          <w:p w14:paraId="449A5168" w14:textId="61C9ABE3" w:rsidR="000A3FC4" w:rsidRDefault="000A3FC4" w:rsidP="00A86206">
            <w:pPr>
              <w:pStyle w:val="3Bodytext"/>
              <w:numPr>
                <w:ilvl w:val="0"/>
                <w:numId w:val="0"/>
              </w:numPr>
              <w:jc w:val="center"/>
              <w:rPr>
                <w:rFonts w:cstheme="minorHAnsi"/>
                <w:szCs w:val="24"/>
              </w:rPr>
            </w:pPr>
            <w:r w:rsidRPr="00CA24BD">
              <w:rPr>
                <w:rFonts w:ascii="Arial Narrow" w:hAnsi="Arial Narrow" w:cs="Arial,Bold"/>
                <w:b/>
                <w:bCs/>
                <w:sz w:val="20"/>
                <w:szCs w:val="20"/>
              </w:rPr>
              <w:t>Brand</w:t>
            </w:r>
          </w:p>
        </w:tc>
        <w:tc>
          <w:tcPr>
            <w:tcW w:w="1701" w:type="dxa"/>
            <w:vAlign w:val="center"/>
          </w:tcPr>
          <w:p w14:paraId="6F31E323" w14:textId="10D41369" w:rsidR="000A3FC4" w:rsidRDefault="000A3FC4" w:rsidP="00A86206">
            <w:pPr>
              <w:pStyle w:val="3Bodytext"/>
              <w:numPr>
                <w:ilvl w:val="0"/>
                <w:numId w:val="0"/>
              </w:numPr>
              <w:jc w:val="center"/>
              <w:rPr>
                <w:rFonts w:cstheme="minorHAnsi"/>
                <w:szCs w:val="24"/>
              </w:rPr>
            </w:pPr>
            <w:r w:rsidRPr="00CA24BD">
              <w:rPr>
                <w:rFonts w:ascii="Arial Narrow" w:hAnsi="Arial Narrow" w:cs="Arial,Bold"/>
                <w:b/>
                <w:bCs/>
                <w:sz w:val="20"/>
                <w:szCs w:val="20"/>
              </w:rPr>
              <w:t>Name, form, strength</w:t>
            </w:r>
          </w:p>
        </w:tc>
        <w:tc>
          <w:tcPr>
            <w:tcW w:w="1072" w:type="dxa"/>
            <w:vAlign w:val="center"/>
          </w:tcPr>
          <w:p w14:paraId="67E3A62E" w14:textId="06C82DBF" w:rsidR="000A3FC4" w:rsidRDefault="00F92755" w:rsidP="00A86206">
            <w:pPr>
              <w:pStyle w:val="3Bodytext"/>
              <w:numPr>
                <w:ilvl w:val="0"/>
                <w:numId w:val="0"/>
              </w:numPr>
              <w:jc w:val="center"/>
              <w:rPr>
                <w:rFonts w:cstheme="minorHAnsi"/>
                <w:szCs w:val="24"/>
              </w:rPr>
            </w:pPr>
            <w:r>
              <w:rPr>
                <w:rFonts w:ascii="Arial Narrow" w:hAnsi="Arial Narrow" w:cs="Arial,Bold"/>
                <w:b/>
                <w:bCs/>
                <w:sz w:val="20"/>
                <w:szCs w:val="20"/>
              </w:rPr>
              <w:t>Max Qty Packs</w:t>
            </w:r>
          </w:p>
        </w:tc>
        <w:tc>
          <w:tcPr>
            <w:tcW w:w="925" w:type="dxa"/>
            <w:vAlign w:val="center"/>
          </w:tcPr>
          <w:p w14:paraId="236B2547" w14:textId="08E06ACD" w:rsidR="000A3FC4" w:rsidRDefault="00F92755" w:rsidP="00A86206">
            <w:pPr>
              <w:pStyle w:val="3Bodytext"/>
              <w:numPr>
                <w:ilvl w:val="0"/>
                <w:numId w:val="0"/>
              </w:numPr>
              <w:jc w:val="center"/>
              <w:rPr>
                <w:rFonts w:cstheme="minorHAnsi"/>
                <w:szCs w:val="24"/>
              </w:rPr>
            </w:pPr>
            <w:r>
              <w:rPr>
                <w:rFonts w:ascii="Arial Narrow" w:hAnsi="Arial Narrow" w:cs="Arial,Bold"/>
                <w:b/>
                <w:bCs/>
                <w:sz w:val="20"/>
                <w:szCs w:val="20"/>
              </w:rPr>
              <w:t>Max Qty Units</w:t>
            </w:r>
          </w:p>
        </w:tc>
        <w:tc>
          <w:tcPr>
            <w:tcW w:w="915" w:type="dxa"/>
            <w:vAlign w:val="center"/>
          </w:tcPr>
          <w:p w14:paraId="4BDBD626" w14:textId="756882F9" w:rsidR="000A3FC4" w:rsidRDefault="00F92755" w:rsidP="00A86206">
            <w:pPr>
              <w:pStyle w:val="3Bodytext"/>
              <w:numPr>
                <w:ilvl w:val="0"/>
                <w:numId w:val="0"/>
              </w:numPr>
              <w:jc w:val="center"/>
              <w:rPr>
                <w:rFonts w:cstheme="minorHAnsi"/>
                <w:szCs w:val="24"/>
              </w:rPr>
            </w:pPr>
            <w:r>
              <w:rPr>
                <w:rFonts w:ascii="Arial Narrow" w:hAnsi="Arial Narrow" w:cstheme="minorHAnsi"/>
                <w:b/>
                <w:bCs/>
                <w:sz w:val="20"/>
                <w:szCs w:val="20"/>
              </w:rPr>
              <w:t>No. of repeats</w:t>
            </w:r>
          </w:p>
        </w:tc>
        <w:tc>
          <w:tcPr>
            <w:tcW w:w="941" w:type="dxa"/>
            <w:vAlign w:val="center"/>
          </w:tcPr>
          <w:p w14:paraId="4BB35854" w14:textId="2C697DD9" w:rsidR="000A3FC4" w:rsidRDefault="00F92755" w:rsidP="00A86206">
            <w:pPr>
              <w:pStyle w:val="3Bodytext"/>
              <w:numPr>
                <w:ilvl w:val="0"/>
                <w:numId w:val="0"/>
              </w:numPr>
              <w:jc w:val="center"/>
              <w:rPr>
                <w:rFonts w:cstheme="minorHAnsi"/>
                <w:szCs w:val="24"/>
              </w:rPr>
            </w:pPr>
            <w:r>
              <w:rPr>
                <w:rFonts w:ascii="Arial Narrow" w:hAnsi="Arial Narrow" w:cstheme="minorHAnsi"/>
                <w:b/>
                <w:bCs/>
                <w:sz w:val="20"/>
                <w:szCs w:val="20"/>
              </w:rPr>
              <w:t>AEMP ($)</w:t>
            </w:r>
          </w:p>
        </w:tc>
        <w:tc>
          <w:tcPr>
            <w:tcW w:w="1264" w:type="dxa"/>
            <w:vAlign w:val="center"/>
          </w:tcPr>
          <w:p w14:paraId="3A507744" w14:textId="3E664099" w:rsidR="000A3FC4" w:rsidRDefault="00F92755" w:rsidP="00A86206">
            <w:pPr>
              <w:pStyle w:val="3Bodytext"/>
              <w:numPr>
                <w:ilvl w:val="0"/>
                <w:numId w:val="0"/>
              </w:numPr>
              <w:jc w:val="center"/>
              <w:rPr>
                <w:rFonts w:cstheme="minorHAnsi"/>
                <w:szCs w:val="24"/>
              </w:rPr>
            </w:pPr>
            <w:r>
              <w:rPr>
                <w:rFonts w:ascii="Arial Narrow" w:hAnsi="Arial Narrow" w:cstheme="minorHAnsi"/>
                <w:b/>
                <w:bCs/>
                <w:sz w:val="20"/>
                <w:szCs w:val="20"/>
              </w:rPr>
              <w:t>Price per tablet</w:t>
            </w:r>
            <w:r>
              <w:rPr>
                <w:rFonts w:ascii="Arial Narrow" w:hAnsi="Arial Narrow" w:cstheme="minorHAnsi"/>
                <w:b/>
                <w:bCs/>
                <w:sz w:val="20"/>
                <w:szCs w:val="20"/>
                <w:vertAlign w:val="superscript"/>
              </w:rPr>
              <w:t>1</w:t>
            </w:r>
            <w:r>
              <w:rPr>
                <w:rFonts w:ascii="Arial Narrow" w:hAnsi="Arial Narrow" w:cstheme="minorHAnsi"/>
                <w:b/>
                <w:bCs/>
                <w:sz w:val="20"/>
                <w:szCs w:val="20"/>
              </w:rPr>
              <w:t xml:space="preserve"> ($)</w:t>
            </w:r>
          </w:p>
        </w:tc>
        <w:tc>
          <w:tcPr>
            <w:tcW w:w="927" w:type="dxa"/>
            <w:vAlign w:val="center"/>
          </w:tcPr>
          <w:p w14:paraId="3BFC42FF" w14:textId="4F31A3D0" w:rsidR="000A3FC4" w:rsidRDefault="000A3FC4" w:rsidP="00A86206">
            <w:pPr>
              <w:pStyle w:val="3Bodytext"/>
              <w:numPr>
                <w:ilvl w:val="0"/>
                <w:numId w:val="0"/>
              </w:numPr>
              <w:jc w:val="center"/>
              <w:rPr>
                <w:rFonts w:cstheme="minorHAnsi"/>
                <w:szCs w:val="24"/>
              </w:rPr>
            </w:pPr>
            <w:r w:rsidRPr="00CA24BD">
              <w:rPr>
                <w:rFonts w:ascii="Arial Narrow" w:hAnsi="Arial Narrow" w:cstheme="minorHAnsi"/>
                <w:b/>
                <w:bCs/>
                <w:sz w:val="20"/>
                <w:szCs w:val="20"/>
              </w:rPr>
              <w:t>DPMQ</w:t>
            </w:r>
            <w:r w:rsidR="00F92755">
              <w:rPr>
                <w:rFonts w:ascii="Arial Narrow" w:hAnsi="Arial Narrow" w:cstheme="minorHAnsi"/>
                <w:b/>
                <w:bCs/>
                <w:sz w:val="20"/>
                <w:szCs w:val="20"/>
              </w:rPr>
              <w:t xml:space="preserve"> ($)</w:t>
            </w:r>
          </w:p>
        </w:tc>
      </w:tr>
      <w:tr w:rsidR="008E5209" w14:paraId="3DA4D85F" w14:textId="77777777" w:rsidTr="00A86206">
        <w:tc>
          <w:tcPr>
            <w:tcW w:w="1271" w:type="dxa"/>
            <w:vAlign w:val="center"/>
          </w:tcPr>
          <w:p w14:paraId="3CF9B801" w14:textId="3ACB470F" w:rsidR="000A3FC4" w:rsidRPr="00CA24BD" w:rsidRDefault="000A3FC4"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Methoblastin</w:t>
            </w:r>
          </w:p>
        </w:tc>
        <w:tc>
          <w:tcPr>
            <w:tcW w:w="1701" w:type="dxa"/>
            <w:vAlign w:val="center"/>
          </w:tcPr>
          <w:p w14:paraId="5314C492" w14:textId="32F964DC" w:rsidR="000A3FC4" w:rsidRPr="00CA24BD"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MTX 10 mg tablet</w:t>
            </w:r>
          </w:p>
        </w:tc>
        <w:tc>
          <w:tcPr>
            <w:tcW w:w="1072" w:type="dxa"/>
            <w:vAlign w:val="center"/>
          </w:tcPr>
          <w:p w14:paraId="5EC5F672" w14:textId="48AEFB27"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w:t>
            </w:r>
          </w:p>
        </w:tc>
        <w:tc>
          <w:tcPr>
            <w:tcW w:w="925" w:type="dxa"/>
            <w:vAlign w:val="center"/>
          </w:tcPr>
          <w:p w14:paraId="6B8C5259" w14:textId="2B0BB565"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15</w:t>
            </w:r>
          </w:p>
        </w:tc>
        <w:tc>
          <w:tcPr>
            <w:tcW w:w="915" w:type="dxa"/>
            <w:vAlign w:val="center"/>
          </w:tcPr>
          <w:p w14:paraId="013FFF7F" w14:textId="7E487914"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3</w:t>
            </w:r>
          </w:p>
        </w:tc>
        <w:tc>
          <w:tcPr>
            <w:tcW w:w="941" w:type="dxa"/>
            <w:vAlign w:val="center"/>
          </w:tcPr>
          <w:p w14:paraId="0F3952A1" w14:textId="1EEADAAA"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11.25</w:t>
            </w:r>
          </w:p>
        </w:tc>
        <w:tc>
          <w:tcPr>
            <w:tcW w:w="1264" w:type="dxa"/>
            <w:vAlign w:val="center"/>
          </w:tcPr>
          <w:p w14:paraId="25239367" w14:textId="503F41E7"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0.75</w:t>
            </w:r>
          </w:p>
        </w:tc>
        <w:tc>
          <w:tcPr>
            <w:tcW w:w="927" w:type="dxa"/>
            <w:vAlign w:val="center"/>
          </w:tcPr>
          <w:p w14:paraId="60DA9C23" w14:textId="2D254AF0"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25.09</w:t>
            </w:r>
          </w:p>
        </w:tc>
      </w:tr>
      <w:tr w:rsidR="008E5209" w14:paraId="41916017" w14:textId="77777777" w:rsidTr="00A86206">
        <w:tc>
          <w:tcPr>
            <w:tcW w:w="1271" w:type="dxa"/>
            <w:vAlign w:val="center"/>
          </w:tcPr>
          <w:p w14:paraId="6EE54113" w14:textId="31B15CEC" w:rsidR="000A3FC4" w:rsidRDefault="000A3FC4" w:rsidP="00A86206">
            <w:pPr>
              <w:pStyle w:val="3Bodytext"/>
              <w:numPr>
                <w:ilvl w:val="0"/>
                <w:numId w:val="0"/>
              </w:numPr>
              <w:jc w:val="center"/>
              <w:rPr>
                <w:rFonts w:cstheme="minorHAnsi"/>
                <w:szCs w:val="24"/>
              </w:rPr>
            </w:pPr>
            <w:r w:rsidRPr="00CA24BD">
              <w:rPr>
                <w:rFonts w:ascii="Arial Narrow" w:hAnsi="Arial Narrow" w:cstheme="minorHAnsi"/>
                <w:sz w:val="20"/>
                <w:szCs w:val="20"/>
              </w:rPr>
              <w:t>Methoblastin</w:t>
            </w:r>
          </w:p>
        </w:tc>
        <w:tc>
          <w:tcPr>
            <w:tcW w:w="1701" w:type="dxa"/>
            <w:vAlign w:val="center"/>
          </w:tcPr>
          <w:p w14:paraId="6BFE68FE" w14:textId="1DF2AAAE" w:rsidR="000A3FC4" w:rsidRPr="00F92755" w:rsidRDefault="00F92755" w:rsidP="00A86206">
            <w:pPr>
              <w:pStyle w:val="3Bodytext"/>
              <w:numPr>
                <w:ilvl w:val="0"/>
                <w:numId w:val="0"/>
              </w:numPr>
              <w:jc w:val="center"/>
              <w:rPr>
                <w:rFonts w:ascii="Arial Narrow" w:eastAsia="Times New Roman" w:hAnsi="Arial Narrow" w:cs="Arial"/>
                <w:sz w:val="20"/>
                <w:szCs w:val="20"/>
              </w:rPr>
            </w:pPr>
            <w:r w:rsidRPr="00F92755">
              <w:rPr>
                <w:rFonts w:ascii="Arial Narrow" w:eastAsia="Times New Roman" w:hAnsi="Arial Narrow" w:cs="Arial"/>
                <w:sz w:val="20"/>
                <w:szCs w:val="20"/>
              </w:rPr>
              <w:t>MTX 10 mg tablet</w:t>
            </w:r>
          </w:p>
        </w:tc>
        <w:tc>
          <w:tcPr>
            <w:tcW w:w="1072" w:type="dxa"/>
            <w:vAlign w:val="center"/>
          </w:tcPr>
          <w:p w14:paraId="1A0EC931" w14:textId="25CD1BC4"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w:t>
            </w:r>
          </w:p>
        </w:tc>
        <w:tc>
          <w:tcPr>
            <w:tcW w:w="925" w:type="dxa"/>
            <w:vAlign w:val="center"/>
          </w:tcPr>
          <w:p w14:paraId="44492C73" w14:textId="3E85F708"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50</w:t>
            </w:r>
          </w:p>
        </w:tc>
        <w:tc>
          <w:tcPr>
            <w:tcW w:w="915" w:type="dxa"/>
            <w:vAlign w:val="center"/>
          </w:tcPr>
          <w:p w14:paraId="1DC93951" w14:textId="3462C3C6"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2</w:t>
            </w:r>
          </w:p>
        </w:tc>
        <w:tc>
          <w:tcPr>
            <w:tcW w:w="941" w:type="dxa"/>
            <w:vAlign w:val="center"/>
          </w:tcPr>
          <w:p w14:paraId="4BA893EB" w14:textId="555251A0"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11.25</w:t>
            </w:r>
          </w:p>
        </w:tc>
        <w:tc>
          <w:tcPr>
            <w:tcW w:w="1264" w:type="dxa"/>
            <w:vAlign w:val="center"/>
          </w:tcPr>
          <w:p w14:paraId="1D3F80C1" w14:textId="5588FFEF"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0.75</w:t>
            </w:r>
          </w:p>
        </w:tc>
        <w:tc>
          <w:tcPr>
            <w:tcW w:w="927" w:type="dxa"/>
            <w:vAlign w:val="center"/>
          </w:tcPr>
          <w:p w14:paraId="283B328C" w14:textId="32549DAA"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53.31</w:t>
            </w:r>
          </w:p>
        </w:tc>
      </w:tr>
      <w:tr w:rsidR="008E5209" w14:paraId="759B9E63" w14:textId="77777777" w:rsidTr="00A86206">
        <w:tc>
          <w:tcPr>
            <w:tcW w:w="1271" w:type="dxa"/>
            <w:vAlign w:val="center"/>
          </w:tcPr>
          <w:p w14:paraId="639B4682" w14:textId="702E0CE3" w:rsidR="000A3FC4" w:rsidRDefault="000A3FC4" w:rsidP="00A86206">
            <w:pPr>
              <w:pStyle w:val="3Bodytext"/>
              <w:numPr>
                <w:ilvl w:val="0"/>
                <w:numId w:val="0"/>
              </w:numPr>
              <w:jc w:val="center"/>
              <w:rPr>
                <w:rFonts w:cstheme="minorHAnsi"/>
                <w:szCs w:val="24"/>
              </w:rPr>
            </w:pPr>
            <w:r w:rsidRPr="00CA24BD">
              <w:rPr>
                <w:rFonts w:ascii="Arial Narrow" w:hAnsi="Arial Narrow" w:cstheme="minorHAnsi"/>
                <w:sz w:val="20"/>
                <w:szCs w:val="20"/>
              </w:rPr>
              <w:t>Methoblastin</w:t>
            </w:r>
          </w:p>
        </w:tc>
        <w:tc>
          <w:tcPr>
            <w:tcW w:w="1701" w:type="dxa"/>
            <w:vAlign w:val="center"/>
          </w:tcPr>
          <w:p w14:paraId="56ECD13A" w14:textId="0E8FC802" w:rsidR="000A3FC4" w:rsidRPr="00F92755" w:rsidRDefault="00F92755" w:rsidP="00A86206">
            <w:pPr>
              <w:pStyle w:val="3Bodytext"/>
              <w:numPr>
                <w:ilvl w:val="0"/>
                <w:numId w:val="0"/>
              </w:numPr>
              <w:jc w:val="center"/>
              <w:rPr>
                <w:rFonts w:ascii="Arial Narrow" w:eastAsia="Times New Roman" w:hAnsi="Arial Narrow" w:cs="Arial"/>
                <w:sz w:val="20"/>
                <w:szCs w:val="20"/>
              </w:rPr>
            </w:pPr>
            <w:r w:rsidRPr="00F92755">
              <w:rPr>
                <w:rFonts w:ascii="Arial Narrow" w:eastAsia="Times New Roman" w:hAnsi="Arial Narrow" w:cs="Arial"/>
                <w:sz w:val="20"/>
                <w:szCs w:val="20"/>
              </w:rPr>
              <w:t>MTX 2.5 mg tablet</w:t>
            </w:r>
          </w:p>
        </w:tc>
        <w:tc>
          <w:tcPr>
            <w:tcW w:w="1072" w:type="dxa"/>
            <w:vAlign w:val="center"/>
          </w:tcPr>
          <w:p w14:paraId="56237C67" w14:textId="63E36601"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w:t>
            </w:r>
          </w:p>
        </w:tc>
        <w:tc>
          <w:tcPr>
            <w:tcW w:w="925" w:type="dxa"/>
            <w:vAlign w:val="center"/>
          </w:tcPr>
          <w:p w14:paraId="2A686F8F" w14:textId="4017D751"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30</w:t>
            </w:r>
          </w:p>
        </w:tc>
        <w:tc>
          <w:tcPr>
            <w:tcW w:w="915" w:type="dxa"/>
            <w:vAlign w:val="center"/>
          </w:tcPr>
          <w:p w14:paraId="12D27BC6" w14:textId="6DAC1903"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5</w:t>
            </w:r>
          </w:p>
        </w:tc>
        <w:tc>
          <w:tcPr>
            <w:tcW w:w="941" w:type="dxa"/>
            <w:vAlign w:val="center"/>
          </w:tcPr>
          <w:p w14:paraId="2FE314DA" w14:textId="6F8D8C46"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5.42</w:t>
            </w:r>
          </w:p>
        </w:tc>
        <w:tc>
          <w:tcPr>
            <w:tcW w:w="1264" w:type="dxa"/>
            <w:vAlign w:val="center"/>
          </w:tcPr>
          <w:p w14:paraId="35A3C956" w14:textId="15026B7B"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0.18</w:t>
            </w:r>
          </w:p>
        </w:tc>
        <w:tc>
          <w:tcPr>
            <w:tcW w:w="927" w:type="dxa"/>
            <w:vAlign w:val="center"/>
          </w:tcPr>
          <w:p w14:paraId="676FAF6C" w14:textId="12EDA3A2" w:rsidR="000A3FC4" w:rsidRPr="008E5209" w:rsidRDefault="00F92755" w:rsidP="00A86206">
            <w:pPr>
              <w:autoSpaceDE w:val="0"/>
              <w:autoSpaceDN w:val="0"/>
              <w:adjustRightInd w:val="0"/>
              <w:jc w:val="center"/>
              <w:rPr>
                <w:rFonts w:ascii="Arial Narrow" w:hAnsi="Arial Narrow" w:cs="Arial"/>
                <w:sz w:val="20"/>
                <w:szCs w:val="20"/>
              </w:rPr>
            </w:pPr>
            <w:r>
              <w:rPr>
                <w:rFonts w:ascii="Arial Narrow" w:hAnsi="Arial Narrow" w:cs="Arial"/>
                <w:sz w:val="20"/>
                <w:szCs w:val="20"/>
              </w:rPr>
              <w:t>18.82</w:t>
            </w:r>
          </w:p>
        </w:tc>
      </w:tr>
    </w:tbl>
    <w:p w14:paraId="2DD2E235" w14:textId="2958395F" w:rsidR="000A3FC4" w:rsidRPr="00116E1E" w:rsidRDefault="008E5209" w:rsidP="0005484B">
      <w:pPr>
        <w:autoSpaceDE w:val="0"/>
        <w:autoSpaceDN w:val="0"/>
        <w:adjustRightInd w:val="0"/>
        <w:spacing w:after="120"/>
        <w:jc w:val="left"/>
        <w:rPr>
          <w:rFonts w:ascii="Arial Narrow" w:hAnsi="Arial Narrow" w:cs="Arial,Italic"/>
          <w:sz w:val="18"/>
          <w:szCs w:val="19"/>
        </w:rPr>
      </w:pPr>
      <w:r w:rsidRPr="00116E1E">
        <w:rPr>
          <w:rFonts w:ascii="Arial Narrow" w:hAnsi="Arial Narrow" w:cs="Arial,Italic"/>
          <w:sz w:val="18"/>
          <w:szCs w:val="19"/>
          <w:vertAlign w:val="superscript"/>
        </w:rPr>
        <w:t>1</w:t>
      </w:r>
      <w:r w:rsidRPr="00116E1E">
        <w:rPr>
          <w:rFonts w:ascii="Arial Narrow" w:hAnsi="Arial Narrow" w:cs="Arial,Italic"/>
          <w:sz w:val="18"/>
          <w:szCs w:val="19"/>
        </w:rPr>
        <w:t xml:space="preserve"> Price per tablet is calculated using the following formula: </w:t>
      </w:r>
      <w:r w:rsidR="00F92755" w:rsidRPr="00116E1E">
        <w:rPr>
          <w:rFonts w:ascii="Arial Narrow" w:hAnsi="Arial Narrow" w:cs="Arial,Italic"/>
          <w:sz w:val="18"/>
          <w:szCs w:val="19"/>
        </w:rPr>
        <w:t>AEMP</w:t>
      </w:r>
      <w:r w:rsidRPr="00116E1E">
        <w:rPr>
          <w:rFonts w:ascii="Arial Narrow" w:hAnsi="Arial Narrow" w:cs="Arial,Italic"/>
          <w:sz w:val="18"/>
          <w:szCs w:val="19"/>
        </w:rPr>
        <w:t xml:space="preserve"> / </w:t>
      </w:r>
      <w:r w:rsidR="00F83CFD" w:rsidRPr="00116E1E">
        <w:rPr>
          <w:rFonts w:ascii="Arial Narrow" w:hAnsi="Arial Narrow" w:cs="Arial,Italic"/>
          <w:sz w:val="18"/>
          <w:szCs w:val="19"/>
        </w:rPr>
        <w:t>Max Qty Units</w:t>
      </w:r>
      <w:r w:rsidRPr="00116E1E">
        <w:rPr>
          <w:rFonts w:ascii="Arial Narrow" w:hAnsi="Arial Narrow" w:cs="Arial,Italic"/>
          <w:sz w:val="18"/>
          <w:szCs w:val="19"/>
        </w:rPr>
        <w:t xml:space="preserve"> </w:t>
      </w:r>
    </w:p>
    <w:p w14:paraId="39AB890B" w14:textId="147A1219" w:rsidR="00283178" w:rsidRPr="00CA24BD" w:rsidRDefault="00283178" w:rsidP="0005484B">
      <w:pPr>
        <w:pStyle w:val="3Bodytext"/>
        <w:numPr>
          <w:ilvl w:val="0"/>
          <w:numId w:val="0"/>
        </w:numPr>
        <w:spacing w:after="0"/>
        <w:rPr>
          <w:rFonts w:ascii="Arial Narrow" w:hAnsi="Arial Narrow" w:cstheme="minorHAnsi"/>
          <w:b/>
          <w:bCs/>
          <w:sz w:val="20"/>
          <w:szCs w:val="20"/>
        </w:rPr>
      </w:pPr>
      <w:r w:rsidRPr="00CA24BD">
        <w:rPr>
          <w:rFonts w:ascii="Arial Narrow" w:hAnsi="Arial Narrow"/>
          <w:b/>
          <w:bCs/>
          <w:sz w:val="20"/>
          <w:szCs w:val="18"/>
        </w:rPr>
        <w:t xml:space="preserve">Table </w:t>
      </w:r>
      <w:r w:rsidR="008E5209">
        <w:rPr>
          <w:rFonts w:ascii="Arial Narrow" w:hAnsi="Arial Narrow"/>
          <w:b/>
          <w:bCs/>
          <w:sz w:val="20"/>
          <w:szCs w:val="18"/>
        </w:rPr>
        <w:t>2</w:t>
      </w:r>
      <w:r w:rsidRPr="00CA24BD">
        <w:rPr>
          <w:rFonts w:ascii="Arial Narrow" w:hAnsi="Arial Narrow"/>
          <w:b/>
          <w:bCs/>
          <w:sz w:val="20"/>
          <w:szCs w:val="18"/>
        </w:rPr>
        <w:t>: Proposed prices for the new listing of MTX (as sodium)</w:t>
      </w:r>
      <w:r w:rsidR="00CE6865">
        <w:rPr>
          <w:rFonts w:ascii="Arial Narrow" w:hAnsi="Arial Narrow"/>
          <w:b/>
          <w:bCs/>
          <w:sz w:val="20"/>
          <w:szCs w:val="18"/>
        </w:rPr>
        <w:t>.</w:t>
      </w:r>
    </w:p>
    <w:tbl>
      <w:tblPr>
        <w:tblStyle w:val="TableGrid"/>
        <w:tblW w:w="0" w:type="auto"/>
        <w:tblLayout w:type="fixed"/>
        <w:tblLook w:val="04A0" w:firstRow="1" w:lastRow="0" w:firstColumn="1" w:lastColumn="0" w:noHBand="0" w:noVBand="1"/>
        <w:tblCaption w:val="Table 2: Proposed prices for the new listing of MTX (as sodium)."/>
      </w:tblPr>
      <w:tblGrid>
        <w:gridCol w:w="1315"/>
        <w:gridCol w:w="1639"/>
        <w:gridCol w:w="1064"/>
        <w:gridCol w:w="1017"/>
        <w:gridCol w:w="840"/>
        <w:gridCol w:w="984"/>
        <w:gridCol w:w="1248"/>
        <w:gridCol w:w="909"/>
      </w:tblGrid>
      <w:tr w:rsidR="000D2DAA" w:rsidRPr="00283178" w14:paraId="07F09C50" w14:textId="77777777" w:rsidTr="00A86206">
        <w:trPr>
          <w:trHeight w:val="566"/>
        </w:trPr>
        <w:tc>
          <w:tcPr>
            <w:tcW w:w="1315" w:type="dxa"/>
            <w:vAlign w:val="center"/>
          </w:tcPr>
          <w:p w14:paraId="7AE9BA38" w14:textId="02D0C548"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Arial,Bold"/>
                <w:b/>
                <w:bCs/>
                <w:sz w:val="20"/>
                <w:szCs w:val="20"/>
              </w:rPr>
              <w:t>Brand</w:t>
            </w:r>
          </w:p>
        </w:tc>
        <w:tc>
          <w:tcPr>
            <w:tcW w:w="1639" w:type="dxa"/>
            <w:vAlign w:val="center"/>
          </w:tcPr>
          <w:p w14:paraId="739A01A2" w14:textId="1E2D0532"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Arial,Bold"/>
                <w:b/>
                <w:bCs/>
                <w:sz w:val="20"/>
                <w:szCs w:val="20"/>
              </w:rPr>
              <w:t>Name, form, strength</w:t>
            </w:r>
          </w:p>
        </w:tc>
        <w:tc>
          <w:tcPr>
            <w:tcW w:w="1064" w:type="dxa"/>
            <w:vAlign w:val="center"/>
          </w:tcPr>
          <w:p w14:paraId="763D9777" w14:textId="7C98096F"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Arial,Bold"/>
                <w:b/>
                <w:bCs/>
                <w:sz w:val="20"/>
                <w:szCs w:val="20"/>
              </w:rPr>
              <w:t>Max Qty Packs</w:t>
            </w:r>
          </w:p>
        </w:tc>
        <w:tc>
          <w:tcPr>
            <w:tcW w:w="1017" w:type="dxa"/>
            <w:vAlign w:val="center"/>
          </w:tcPr>
          <w:p w14:paraId="33E8948F" w14:textId="5EB80AB0"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theme="minorHAnsi"/>
                <w:b/>
                <w:bCs/>
                <w:sz w:val="20"/>
                <w:szCs w:val="20"/>
              </w:rPr>
              <w:t>Max Qty Units</w:t>
            </w:r>
          </w:p>
        </w:tc>
        <w:tc>
          <w:tcPr>
            <w:tcW w:w="840" w:type="dxa"/>
            <w:vAlign w:val="center"/>
          </w:tcPr>
          <w:p w14:paraId="7C98142D" w14:textId="4D49A2AD"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theme="minorHAnsi"/>
                <w:b/>
                <w:bCs/>
                <w:sz w:val="20"/>
                <w:szCs w:val="20"/>
              </w:rPr>
              <w:t>No. of repeats</w:t>
            </w:r>
          </w:p>
        </w:tc>
        <w:tc>
          <w:tcPr>
            <w:tcW w:w="984" w:type="dxa"/>
            <w:vAlign w:val="center"/>
          </w:tcPr>
          <w:p w14:paraId="714B0791" w14:textId="04C33824" w:rsidR="000D2DAA" w:rsidRPr="00CA24BD" w:rsidRDefault="000D2DAA" w:rsidP="00A86206">
            <w:pPr>
              <w:pStyle w:val="3Bodytext"/>
              <w:numPr>
                <w:ilvl w:val="0"/>
                <w:numId w:val="0"/>
              </w:numPr>
              <w:jc w:val="center"/>
              <w:rPr>
                <w:rFonts w:ascii="Arial Narrow" w:hAnsi="Arial Narrow" w:cstheme="minorHAnsi"/>
                <w:b/>
                <w:bCs/>
                <w:sz w:val="20"/>
                <w:szCs w:val="20"/>
              </w:rPr>
            </w:pPr>
            <w:r>
              <w:rPr>
                <w:rFonts w:ascii="Arial Narrow" w:hAnsi="Arial Narrow" w:cstheme="minorHAnsi"/>
                <w:b/>
                <w:bCs/>
                <w:sz w:val="20"/>
                <w:szCs w:val="20"/>
              </w:rPr>
              <w:t>Ex-manufacturer Price ($)</w:t>
            </w:r>
          </w:p>
        </w:tc>
        <w:tc>
          <w:tcPr>
            <w:tcW w:w="1248" w:type="dxa"/>
            <w:vAlign w:val="center"/>
          </w:tcPr>
          <w:p w14:paraId="3CC9B637" w14:textId="11E3326F" w:rsidR="000D2DAA" w:rsidRPr="00CA24BD" w:rsidRDefault="000D2DAA" w:rsidP="00A86206">
            <w:pPr>
              <w:pStyle w:val="3Bodytext"/>
              <w:numPr>
                <w:ilvl w:val="0"/>
                <w:numId w:val="0"/>
              </w:numPr>
              <w:jc w:val="center"/>
              <w:rPr>
                <w:rFonts w:ascii="Arial Narrow" w:hAnsi="Arial Narrow" w:cstheme="minorHAnsi"/>
                <w:b/>
                <w:bCs/>
                <w:sz w:val="20"/>
                <w:szCs w:val="20"/>
              </w:rPr>
            </w:pPr>
            <w:r>
              <w:rPr>
                <w:rFonts w:ascii="Arial Narrow" w:hAnsi="Arial Narrow" w:cstheme="minorHAnsi"/>
                <w:b/>
                <w:bCs/>
                <w:sz w:val="20"/>
                <w:szCs w:val="20"/>
              </w:rPr>
              <w:t>Price per tablet</w:t>
            </w:r>
            <w:r>
              <w:rPr>
                <w:rFonts w:ascii="Arial Narrow" w:hAnsi="Arial Narrow" w:cstheme="minorHAnsi"/>
                <w:b/>
                <w:bCs/>
                <w:sz w:val="20"/>
                <w:szCs w:val="20"/>
                <w:vertAlign w:val="superscript"/>
              </w:rPr>
              <w:t>1</w:t>
            </w:r>
            <w:r>
              <w:rPr>
                <w:rFonts w:ascii="Arial Narrow" w:hAnsi="Arial Narrow" w:cstheme="minorHAnsi"/>
                <w:b/>
                <w:bCs/>
                <w:sz w:val="20"/>
                <w:szCs w:val="20"/>
              </w:rPr>
              <w:t xml:space="preserve"> ($)</w:t>
            </w:r>
          </w:p>
        </w:tc>
        <w:tc>
          <w:tcPr>
            <w:tcW w:w="909" w:type="dxa"/>
            <w:vAlign w:val="center"/>
          </w:tcPr>
          <w:p w14:paraId="666E4461" w14:textId="33B5E5AF" w:rsidR="000D2DAA" w:rsidRPr="00CA24BD" w:rsidRDefault="000D2DAA" w:rsidP="00A86206">
            <w:pPr>
              <w:pStyle w:val="3Bodytext"/>
              <w:numPr>
                <w:ilvl w:val="0"/>
                <w:numId w:val="0"/>
              </w:numPr>
              <w:jc w:val="center"/>
              <w:rPr>
                <w:rFonts w:ascii="Arial Narrow" w:hAnsi="Arial Narrow" w:cstheme="minorHAnsi"/>
                <w:b/>
                <w:bCs/>
                <w:sz w:val="20"/>
                <w:szCs w:val="20"/>
              </w:rPr>
            </w:pPr>
            <w:r w:rsidRPr="00CA24BD">
              <w:rPr>
                <w:rFonts w:ascii="Arial Narrow" w:hAnsi="Arial Narrow" w:cstheme="minorHAnsi"/>
                <w:b/>
                <w:bCs/>
                <w:sz w:val="20"/>
                <w:szCs w:val="20"/>
              </w:rPr>
              <w:t>DPMQ</w:t>
            </w:r>
            <w:r>
              <w:rPr>
                <w:rFonts w:ascii="Arial Narrow" w:hAnsi="Arial Narrow" w:cstheme="minorHAnsi"/>
                <w:b/>
                <w:bCs/>
                <w:sz w:val="20"/>
                <w:szCs w:val="20"/>
              </w:rPr>
              <w:t>($)</w:t>
            </w:r>
          </w:p>
        </w:tc>
      </w:tr>
      <w:tr w:rsidR="000D2DAA" w:rsidRPr="00283178" w14:paraId="3A928EAE" w14:textId="77777777" w:rsidTr="00A86206">
        <w:trPr>
          <w:trHeight w:val="710"/>
        </w:trPr>
        <w:tc>
          <w:tcPr>
            <w:tcW w:w="1315" w:type="dxa"/>
            <w:vAlign w:val="center"/>
          </w:tcPr>
          <w:p w14:paraId="4DAF86D4" w14:textId="51EF9B85"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Methoblastin</w:t>
            </w:r>
          </w:p>
        </w:tc>
        <w:tc>
          <w:tcPr>
            <w:tcW w:w="1639" w:type="dxa"/>
            <w:vAlign w:val="center"/>
          </w:tcPr>
          <w:p w14:paraId="61D45F36" w14:textId="68EE7C78" w:rsidR="000D2DAA" w:rsidRPr="00CA24BD" w:rsidRDefault="000D2DAA" w:rsidP="00A86206">
            <w:pPr>
              <w:autoSpaceDE w:val="0"/>
              <w:autoSpaceDN w:val="0"/>
              <w:adjustRightInd w:val="0"/>
              <w:jc w:val="center"/>
              <w:rPr>
                <w:rFonts w:ascii="Arial Narrow" w:hAnsi="Arial Narrow" w:cstheme="minorHAnsi"/>
                <w:sz w:val="20"/>
                <w:szCs w:val="20"/>
              </w:rPr>
            </w:pPr>
            <w:r w:rsidRPr="00CA24BD">
              <w:rPr>
                <w:rFonts w:ascii="Arial Narrow" w:hAnsi="Arial Narrow" w:cs="Arial"/>
                <w:sz w:val="20"/>
                <w:szCs w:val="20"/>
              </w:rPr>
              <w:t>M</w:t>
            </w:r>
            <w:r>
              <w:rPr>
                <w:rFonts w:ascii="Arial Narrow" w:hAnsi="Arial Narrow" w:cs="Arial"/>
                <w:sz w:val="20"/>
                <w:szCs w:val="20"/>
              </w:rPr>
              <w:t xml:space="preserve">TX </w:t>
            </w:r>
            <w:r w:rsidRPr="00CA24BD">
              <w:rPr>
                <w:rFonts w:ascii="Arial Narrow" w:hAnsi="Arial Narrow" w:cs="Arial"/>
                <w:sz w:val="20"/>
                <w:szCs w:val="20"/>
              </w:rPr>
              <w:t>(as sodium)</w:t>
            </w:r>
            <w:r>
              <w:rPr>
                <w:rFonts w:ascii="Arial Narrow" w:hAnsi="Arial Narrow" w:cs="Arial"/>
                <w:sz w:val="20"/>
                <w:szCs w:val="20"/>
              </w:rPr>
              <w:t xml:space="preserve"> 10 mg tablet</w:t>
            </w:r>
          </w:p>
        </w:tc>
        <w:tc>
          <w:tcPr>
            <w:tcW w:w="1064" w:type="dxa"/>
            <w:vAlign w:val="center"/>
          </w:tcPr>
          <w:p w14:paraId="2B557F8C" w14:textId="21EF8F12"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1</w:t>
            </w:r>
          </w:p>
        </w:tc>
        <w:tc>
          <w:tcPr>
            <w:tcW w:w="1017" w:type="dxa"/>
            <w:vAlign w:val="center"/>
          </w:tcPr>
          <w:p w14:paraId="0A0AEB0A" w14:textId="1E1D4B85"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10</w:t>
            </w:r>
          </w:p>
        </w:tc>
        <w:tc>
          <w:tcPr>
            <w:tcW w:w="840" w:type="dxa"/>
            <w:vAlign w:val="center"/>
          </w:tcPr>
          <w:p w14:paraId="5FE7958E" w14:textId="7D80B239" w:rsidR="000D2DAA" w:rsidRPr="00CA24BD" w:rsidRDefault="000D2DAA" w:rsidP="00A86206">
            <w:pPr>
              <w:pStyle w:val="3Bodytext"/>
              <w:numPr>
                <w:ilvl w:val="0"/>
                <w:numId w:val="0"/>
              </w:numPr>
              <w:jc w:val="center"/>
              <w:rPr>
                <w:rFonts w:ascii="Arial Narrow" w:hAnsi="Arial Narrow" w:cstheme="minorHAnsi"/>
                <w:sz w:val="20"/>
                <w:szCs w:val="20"/>
                <w:vertAlign w:val="superscript"/>
              </w:rPr>
            </w:pPr>
            <w:r w:rsidRPr="00CA24BD">
              <w:rPr>
                <w:rFonts w:ascii="Arial Narrow" w:hAnsi="Arial Narrow" w:cstheme="minorHAnsi"/>
                <w:sz w:val="20"/>
                <w:szCs w:val="20"/>
              </w:rPr>
              <w:t>5</w:t>
            </w:r>
            <w:r>
              <w:rPr>
                <w:rFonts w:ascii="Arial Narrow" w:hAnsi="Arial Narrow" w:cstheme="minorHAnsi"/>
                <w:sz w:val="20"/>
                <w:szCs w:val="20"/>
                <w:vertAlign w:val="superscript"/>
              </w:rPr>
              <w:t>1</w:t>
            </w:r>
          </w:p>
        </w:tc>
        <w:tc>
          <w:tcPr>
            <w:tcW w:w="984" w:type="dxa"/>
            <w:vAlign w:val="center"/>
          </w:tcPr>
          <w:p w14:paraId="526147E5" w14:textId="37EC0BDA" w:rsidR="000D2DAA" w:rsidRPr="00F92755" w:rsidRDefault="000D2DAA" w:rsidP="00A86206">
            <w:pPr>
              <w:pStyle w:val="3Bodytext"/>
              <w:numPr>
                <w:ilvl w:val="0"/>
                <w:numId w:val="0"/>
              </w:numPr>
              <w:jc w:val="center"/>
              <w:rPr>
                <w:rFonts w:ascii="Arial Narrow" w:hAnsi="Arial Narrow" w:cstheme="minorHAnsi"/>
                <w:sz w:val="20"/>
                <w:szCs w:val="20"/>
                <w:vertAlign w:val="superscript"/>
              </w:rPr>
            </w:pPr>
            <w:r w:rsidRPr="00CA24BD">
              <w:rPr>
                <w:rFonts w:ascii="Arial Narrow" w:hAnsi="Arial Narrow" w:cstheme="minorHAnsi"/>
                <w:sz w:val="20"/>
                <w:szCs w:val="20"/>
              </w:rPr>
              <w:t>7.50</w:t>
            </w:r>
            <w:r>
              <w:rPr>
                <w:rFonts w:ascii="Arial Narrow" w:hAnsi="Arial Narrow" w:cstheme="minorHAnsi"/>
                <w:sz w:val="20"/>
                <w:szCs w:val="20"/>
                <w:vertAlign w:val="superscript"/>
              </w:rPr>
              <w:t>4</w:t>
            </w:r>
          </w:p>
        </w:tc>
        <w:tc>
          <w:tcPr>
            <w:tcW w:w="1248" w:type="dxa"/>
            <w:vAlign w:val="center"/>
          </w:tcPr>
          <w:p w14:paraId="0256D277" w14:textId="54129082" w:rsidR="000D2DAA" w:rsidRPr="00CA24BD" w:rsidRDefault="000D2DAA" w:rsidP="00A86206">
            <w:pPr>
              <w:pStyle w:val="3Bodytext"/>
              <w:numPr>
                <w:ilvl w:val="0"/>
                <w:numId w:val="0"/>
              </w:numPr>
              <w:jc w:val="center"/>
              <w:rPr>
                <w:rFonts w:ascii="Arial Narrow" w:hAnsi="Arial Narrow" w:cstheme="minorHAnsi"/>
                <w:strike/>
                <w:sz w:val="20"/>
                <w:szCs w:val="20"/>
              </w:rPr>
            </w:pPr>
            <w:r>
              <w:rPr>
                <w:rFonts w:ascii="Arial Narrow" w:hAnsi="Arial Narrow" w:cs="Arial"/>
                <w:sz w:val="20"/>
                <w:szCs w:val="20"/>
              </w:rPr>
              <w:t>0.75</w:t>
            </w:r>
          </w:p>
        </w:tc>
        <w:tc>
          <w:tcPr>
            <w:tcW w:w="909" w:type="dxa"/>
            <w:vAlign w:val="center"/>
          </w:tcPr>
          <w:p w14:paraId="790FF7D3" w14:textId="5C4AE590" w:rsidR="000D2DAA" w:rsidRPr="00CA24BD" w:rsidRDefault="000D2DAA" w:rsidP="00A86206">
            <w:pPr>
              <w:pStyle w:val="3Bodytext"/>
              <w:numPr>
                <w:ilvl w:val="0"/>
                <w:numId w:val="0"/>
              </w:numPr>
              <w:jc w:val="center"/>
              <w:rPr>
                <w:rFonts w:ascii="Arial Narrow" w:hAnsi="Arial Narrow" w:cstheme="minorHAnsi"/>
                <w:i/>
                <w:iCs/>
                <w:sz w:val="20"/>
                <w:szCs w:val="20"/>
                <w:vertAlign w:val="superscript"/>
              </w:rPr>
            </w:pPr>
            <w:r w:rsidRPr="00A86206">
              <w:rPr>
                <w:rFonts w:ascii="Arial Narrow" w:hAnsi="Arial Narrow" w:cstheme="minorHAnsi"/>
                <w:sz w:val="20"/>
                <w:szCs w:val="20"/>
              </w:rPr>
              <w:t>21.05</w:t>
            </w:r>
            <w:r w:rsidR="00F35DDD" w:rsidRPr="00A86206">
              <w:rPr>
                <w:rFonts w:ascii="Arial Narrow" w:hAnsi="Arial Narrow" w:cstheme="minorHAnsi"/>
                <w:sz w:val="20"/>
                <w:szCs w:val="20"/>
                <w:vertAlign w:val="superscript"/>
              </w:rPr>
              <w:t>2</w:t>
            </w:r>
          </w:p>
        </w:tc>
      </w:tr>
      <w:tr w:rsidR="000D2DAA" w:rsidRPr="00283178" w14:paraId="051598E0" w14:textId="77777777" w:rsidTr="00A86206">
        <w:trPr>
          <w:trHeight w:val="614"/>
        </w:trPr>
        <w:tc>
          <w:tcPr>
            <w:tcW w:w="1315" w:type="dxa"/>
            <w:vAlign w:val="center"/>
          </w:tcPr>
          <w:p w14:paraId="23788E71" w14:textId="138E3763"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Methoblastin</w:t>
            </w:r>
          </w:p>
        </w:tc>
        <w:tc>
          <w:tcPr>
            <w:tcW w:w="1639" w:type="dxa"/>
            <w:vAlign w:val="center"/>
          </w:tcPr>
          <w:p w14:paraId="62FD47BC" w14:textId="02BF8D3B" w:rsidR="000D2DAA" w:rsidRPr="00CA24BD" w:rsidRDefault="000D2DAA" w:rsidP="00A86206">
            <w:pPr>
              <w:pStyle w:val="3Bodytext"/>
              <w:numPr>
                <w:ilvl w:val="0"/>
                <w:numId w:val="0"/>
              </w:numPr>
              <w:jc w:val="center"/>
              <w:rPr>
                <w:rFonts w:ascii="Arial Narrow" w:hAnsi="Arial Narrow" w:cstheme="minorHAnsi"/>
                <w:sz w:val="20"/>
                <w:szCs w:val="20"/>
              </w:rPr>
            </w:pPr>
            <w:r>
              <w:rPr>
                <w:rFonts w:ascii="Arial Narrow" w:hAnsi="Arial Narrow" w:cstheme="minorHAnsi"/>
                <w:sz w:val="20"/>
                <w:szCs w:val="20"/>
              </w:rPr>
              <w:t>MTX (as sodium) 10 mg tablet</w:t>
            </w:r>
          </w:p>
        </w:tc>
        <w:tc>
          <w:tcPr>
            <w:tcW w:w="1064" w:type="dxa"/>
            <w:vAlign w:val="center"/>
          </w:tcPr>
          <w:p w14:paraId="29B5EA77" w14:textId="6E5F1E7F"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1</w:t>
            </w:r>
          </w:p>
        </w:tc>
        <w:tc>
          <w:tcPr>
            <w:tcW w:w="1017" w:type="dxa"/>
            <w:vAlign w:val="center"/>
          </w:tcPr>
          <w:p w14:paraId="42F091AD" w14:textId="128F77C2"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50</w:t>
            </w:r>
          </w:p>
        </w:tc>
        <w:tc>
          <w:tcPr>
            <w:tcW w:w="840" w:type="dxa"/>
            <w:vAlign w:val="center"/>
          </w:tcPr>
          <w:p w14:paraId="22116767" w14:textId="1B3216D8"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2</w:t>
            </w:r>
          </w:p>
        </w:tc>
        <w:tc>
          <w:tcPr>
            <w:tcW w:w="984" w:type="dxa"/>
            <w:vAlign w:val="center"/>
          </w:tcPr>
          <w:p w14:paraId="10B88DD2" w14:textId="19B51CFA" w:rsidR="000D2DAA" w:rsidRPr="00CA24BD" w:rsidRDefault="000D2DAA" w:rsidP="00A86206">
            <w:pPr>
              <w:pStyle w:val="3Bodytext"/>
              <w:numPr>
                <w:ilvl w:val="0"/>
                <w:numId w:val="0"/>
              </w:numPr>
              <w:jc w:val="center"/>
              <w:rPr>
                <w:rFonts w:ascii="Arial Narrow" w:hAnsi="Arial Narrow" w:cstheme="minorHAnsi"/>
                <w:i/>
                <w:iCs/>
                <w:sz w:val="20"/>
                <w:szCs w:val="20"/>
                <w:vertAlign w:val="superscript"/>
              </w:rPr>
            </w:pPr>
            <w:r w:rsidRPr="00F52D67">
              <w:rPr>
                <w:rFonts w:ascii="Arial Narrow" w:hAnsi="Arial Narrow" w:cstheme="minorHAnsi"/>
                <w:sz w:val="20"/>
                <w:szCs w:val="20"/>
              </w:rPr>
              <w:t>37.50</w:t>
            </w:r>
            <w:r>
              <w:rPr>
                <w:rFonts w:ascii="Arial Narrow" w:hAnsi="Arial Narrow" w:cstheme="minorHAnsi"/>
                <w:sz w:val="20"/>
                <w:szCs w:val="20"/>
                <w:vertAlign w:val="superscript"/>
              </w:rPr>
              <w:t>3</w:t>
            </w:r>
          </w:p>
        </w:tc>
        <w:tc>
          <w:tcPr>
            <w:tcW w:w="1248" w:type="dxa"/>
            <w:vAlign w:val="center"/>
          </w:tcPr>
          <w:p w14:paraId="1BE62CF2" w14:textId="673EB04E" w:rsidR="000D2DAA" w:rsidRPr="00CA24BD" w:rsidRDefault="000D2DAA" w:rsidP="00A86206">
            <w:pPr>
              <w:pStyle w:val="3Bodytext"/>
              <w:numPr>
                <w:ilvl w:val="0"/>
                <w:numId w:val="0"/>
              </w:numPr>
              <w:jc w:val="center"/>
              <w:rPr>
                <w:rFonts w:ascii="Arial Narrow" w:hAnsi="Arial Narrow" w:cstheme="minorHAnsi"/>
                <w:sz w:val="20"/>
                <w:szCs w:val="20"/>
              </w:rPr>
            </w:pPr>
            <w:r>
              <w:rPr>
                <w:rFonts w:ascii="Arial Narrow" w:hAnsi="Arial Narrow" w:cs="Arial"/>
                <w:sz w:val="20"/>
                <w:szCs w:val="20"/>
              </w:rPr>
              <w:t>0.75</w:t>
            </w:r>
          </w:p>
        </w:tc>
        <w:tc>
          <w:tcPr>
            <w:tcW w:w="909" w:type="dxa"/>
            <w:vAlign w:val="center"/>
          </w:tcPr>
          <w:p w14:paraId="13257BFF" w14:textId="6F98336B"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53.31</w:t>
            </w:r>
          </w:p>
        </w:tc>
      </w:tr>
      <w:tr w:rsidR="000D2DAA" w:rsidRPr="00283178" w14:paraId="76816D8D" w14:textId="77777777" w:rsidTr="00A86206">
        <w:trPr>
          <w:trHeight w:val="518"/>
        </w:trPr>
        <w:tc>
          <w:tcPr>
            <w:tcW w:w="1315" w:type="dxa"/>
            <w:vAlign w:val="center"/>
          </w:tcPr>
          <w:p w14:paraId="2896724A" w14:textId="6DE2095D"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Methoblastin</w:t>
            </w:r>
          </w:p>
        </w:tc>
        <w:tc>
          <w:tcPr>
            <w:tcW w:w="1639" w:type="dxa"/>
            <w:vAlign w:val="center"/>
          </w:tcPr>
          <w:p w14:paraId="2EAB3B1A" w14:textId="4C935BDE" w:rsidR="000D2DAA" w:rsidRPr="00CA24BD" w:rsidRDefault="000D2DAA" w:rsidP="00A86206">
            <w:pPr>
              <w:pStyle w:val="3Bodytext"/>
              <w:numPr>
                <w:ilvl w:val="0"/>
                <w:numId w:val="0"/>
              </w:numPr>
              <w:jc w:val="center"/>
              <w:rPr>
                <w:rFonts w:ascii="Arial Narrow" w:hAnsi="Arial Narrow" w:cstheme="minorHAnsi"/>
                <w:sz w:val="20"/>
                <w:szCs w:val="20"/>
              </w:rPr>
            </w:pPr>
            <w:r>
              <w:rPr>
                <w:rFonts w:ascii="Arial Narrow" w:hAnsi="Arial Narrow" w:cstheme="minorHAnsi"/>
                <w:sz w:val="20"/>
                <w:szCs w:val="20"/>
              </w:rPr>
              <w:t>MTX (as sodium) 2.5 mg tablet</w:t>
            </w:r>
          </w:p>
        </w:tc>
        <w:tc>
          <w:tcPr>
            <w:tcW w:w="1064" w:type="dxa"/>
            <w:vAlign w:val="center"/>
          </w:tcPr>
          <w:p w14:paraId="7A073373" w14:textId="7B1D4D36"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1</w:t>
            </w:r>
          </w:p>
        </w:tc>
        <w:tc>
          <w:tcPr>
            <w:tcW w:w="1017" w:type="dxa"/>
            <w:vAlign w:val="center"/>
          </w:tcPr>
          <w:p w14:paraId="014DCF46" w14:textId="59C7EA3C"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30</w:t>
            </w:r>
          </w:p>
        </w:tc>
        <w:tc>
          <w:tcPr>
            <w:tcW w:w="840" w:type="dxa"/>
            <w:vAlign w:val="center"/>
          </w:tcPr>
          <w:p w14:paraId="211553B9" w14:textId="0E3C8CB1"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5</w:t>
            </w:r>
          </w:p>
        </w:tc>
        <w:tc>
          <w:tcPr>
            <w:tcW w:w="984" w:type="dxa"/>
            <w:vAlign w:val="center"/>
          </w:tcPr>
          <w:p w14:paraId="4A39A8E3" w14:textId="48566D11"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5.42</w:t>
            </w:r>
          </w:p>
        </w:tc>
        <w:tc>
          <w:tcPr>
            <w:tcW w:w="1248" w:type="dxa"/>
            <w:vAlign w:val="center"/>
          </w:tcPr>
          <w:p w14:paraId="6DF75024" w14:textId="6AFE7B72" w:rsidR="000D2DAA" w:rsidRPr="00CA24BD" w:rsidRDefault="000D2DAA" w:rsidP="00A86206">
            <w:pPr>
              <w:pStyle w:val="3Bodytext"/>
              <w:numPr>
                <w:ilvl w:val="0"/>
                <w:numId w:val="0"/>
              </w:numPr>
              <w:jc w:val="center"/>
              <w:rPr>
                <w:rFonts w:ascii="Arial Narrow" w:hAnsi="Arial Narrow" w:cstheme="minorHAnsi"/>
                <w:sz w:val="20"/>
                <w:szCs w:val="20"/>
              </w:rPr>
            </w:pPr>
            <w:r>
              <w:rPr>
                <w:rFonts w:ascii="Arial Narrow" w:hAnsi="Arial Narrow" w:cs="Arial"/>
                <w:sz w:val="20"/>
                <w:szCs w:val="20"/>
              </w:rPr>
              <w:t>0.18</w:t>
            </w:r>
          </w:p>
        </w:tc>
        <w:tc>
          <w:tcPr>
            <w:tcW w:w="909" w:type="dxa"/>
            <w:vAlign w:val="center"/>
          </w:tcPr>
          <w:p w14:paraId="2110F927" w14:textId="4DC1230C" w:rsidR="000D2DAA" w:rsidRPr="00CA24BD" w:rsidRDefault="000D2DAA" w:rsidP="00A86206">
            <w:pPr>
              <w:pStyle w:val="3Bodytext"/>
              <w:numPr>
                <w:ilvl w:val="0"/>
                <w:numId w:val="0"/>
              </w:numPr>
              <w:jc w:val="center"/>
              <w:rPr>
                <w:rFonts w:ascii="Arial Narrow" w:hAnsi="Arial Narrow" w:cstheme="minorHAnsi"/>
                <w:sz w:val="20"/>
                <w:szCs w:val="20"/>
              </w:rPr>
            </w:pPr>
            <w:r w:rsidRPr="00CA24BD">
              <w:rPr>
                <w:rFonts w:ascii="Arial Narrow" w:hAnsi="Arial Narrow" w:cstheme="minorHAnsi"/>
                <w:sz w:val="20"/>
                <w:szCs w:val="20"/>
              </w:rPr>
              <w:t>18.82</w:t>
            </w:r>
          </w:p>
        </w:tc>
      </w:tr>
    </w:tbl>
    <w:p w14:paraId="60ECF909" w14:textId="2B3DD46D" w:rsidR="00283178" w:rsidRPr="00116E1E" w:rsidRDefault="006D55F2" w:rsidP="00101FCF">
      <w:pPr>
        <w:autoSpaceDE w:val="0"/>
        <w:autoSpaceDN w:val="0"/>
        <w:adjustRightInd w:val="0"/>
        <w:jc w:val="left"/>
        <w:rPr>
          <w:rFonts w:ascii="Arial Narrow" w:hAnsi="Arial Narrow" w:cs="Arial,Italic"/>
          <w:sz w:val="18"/>
          <w:szCs w:val="19"/>
        </w:rPr>
      </w:pPr>
      <w:r w:rsidRPr="00116E1E">
        <w:rPr>
          <w:rFonts w:ascii="Arial Narrow" w:hAnsi="Arial Narrow" w:cs="Arial,Italic"/>
          <w:sz w:val="18"/>
          <w:szCs w:val="19"/>
          <w:vertAlign w:val="superscript"/>
        </w:rPr>
        <w:t>1</w:t>
      </w:r>
      <w:r w:rsidRPr="00116E1E">
        <w:rPr>
          <w:rFonts w:ascii="Arial Narrow" w:hAnsi="Arial Narrow" w:cs="Arial,Italic"/>
          <w:sz w:val="18"/>
          <w:szCs w:val="19"/>
        </w:rPr>
        <w:t>The submission stated that t</w:t>
      </w:r>
      <w:r w:rsidR="00283178" w:rsidRPr="00116E1E">
        <w:rPr>
          <w:rFonts w:ascii="Arial Narrow" w:hAnsi="Arial Narrow" w:cs="Arial,Italic"/>
          <w:sz w:val="18"/>
          <w:szCs w:val="19"/>
        </w:rPr>
        <w:t>he number of repeats for the 10 mg, 10 pack has increased from 3 in current listing to 5 to accommodate the smaller</w:t>
      </w:r>
      <w:r w:rsidRPr="00116E1E">
        <w:rPr>
          <w:rFonts w:ascii="Arial Narrow" w:hAnsi="Arial Narrow" w:cs="Arial,Italic"/>
          <w:sz w:val="18"/>
          <w:szCs w:val="19"/>
        </w:rPr>
        <w:t xml:space="preserve"> </w:t>
      </w:r>
      <w:r w:rsidR="00283178" w:rsidRPr="00116E1E">
        <w:rPr>
          <w:rFonts w:ascii="Arial Narrow" w:hAnsi="Arial Narrow" w:cs="Arial,Italic"/>
          <w:sz w:val="18"/>
          <w:szCs w:val="19"/>
        </w:rPr>
        <w:t>pack size. There has been no change to the total number of tablets per script for this PBS code i.e. 60 tablets. DPMQ</w:t>
      </w:r>
    </w:p>
    <w:p w14:paraId="06C45FE7" w14:textId="7E1AC853" w:rsidR="00283178" w:rsidRPr="00116E1E" w:rsidRDefault="00283178" w:rsidP="00CA24BD">
      <w:pPr>
        <w:pStyle w:val="3Bodytext"/>
        <w:numPr>
          <w:ilvl w:val="0"/>
          <w:numId w:val="0"/>
        </w:numPr>
        <w:spacing w:after="0"/>
        <w:ind w:left="720" w:hanging="720"/>
        <w:rPr>
          <w:rFonts w:ascii="Arial Narrow" w:hAnsi="Arial Narrow" w:cs="Arial,Italic"/>
          <w:sz w:val="18"/>
          <w:szCs w:val="19"/>
        </w:rPr>
      </w:pPr>
      <w:r w:rsidRPr="00116E1E">
        <w:rPr>
          <w:rFonts w:ascii="Arial Narrow" w:hAnsi="Arial Narrow" w:cs="Arial,Italic"/>
          <w:sz w:val="18"/>
          <w:szCs w:val="19"/>
        </w:rPr>
        <w:t>based on 1 March 2024 fees and charges.</w:t>
      </w:r>
    </w:p>
    <w:p w14:paraId="0296B18A" w14:textId="7BF3787A" w:rsidR="00F35DDD" w:rsidRPr="00116E1E" w:rsidRDefault="006D55F2" w:rsidP="00A86206">
      <w:pPr>
        <w:pStyle w:val="3Bodytext"/>
        <w:keepNext/>
        <w:numPr>
          <w:ilvl w:val="0"/>
          <w:numId w:val="0"/>
        </w:numPr>
        <w:spacing w:after="0"/>
        <w:jc w:val="both"/>
        <w:rPr>
          <w:rFonts w:ascii="Arial Narrow" w:hAnsi="Arial Narrow" w:cs="Arial,Italic"/>
          <w:sz w:val="18"/>
          <w:szCs w:val="19"/>
        </w:rPr>
      </w:pPr>
      <w:r w:rsidRPr="00116E1E">
        <w:rPr>
          <w:rFonts w:ascii="Arial Narrow" w:hAnsi="Arial Narrow" w:cs="Arial,Italic"/>
          <w:sz w:val="18"/>
          <w:szCs w:val="19"/>
          <w:vertAlign w:val="superscript"/>
        </w:rPr>
        <w:t>2</w:t>
      </w:r>
      <w:r w:rsidR="00F35DDD" w:rsidRPr="00116E1E">
        <w:t xml:space="preserve"> </w:t>
      </w:r>
      <w:r w:rsidR="00133A0C" w:rsidRPr="00116E1E">
        <w:rPr>
          <w:rFonts w:ascii="Arial Narrow" w:eastAsia="Times New Roman" w:hAnsi="Arial Narrow" w:cs="Arial,Italic"/>
          <w:sz w:val="18"/>
          <w:szCs w:val="19"/>
        </w:rPr>
        <w:t>DPMQ was amended to $25.09 during initial evaluation. However,</w:t>
      </w:r>
      <w:r w:rsidR="00133A0C" w:rsidRPr="00116E1E">
        <w:t xml:space="preserve"> </w:t>
      </w:r>
      <w:r w:rsidR="00133A0C" w:rsidRPr="00116E1E">
        <w:rPr>
          <w:rFonts w:ascii="Arial Narrow" w:eastAsia="Times New Roman" w:hAnsi="Arial Narrow" w:cs="Arial,Italic"/>
          <w:sz w:val="18"/>
          <w:szCs w:val="19"/>
        </w:rPr>
        <w:t>t</w:t>
      </w:r>
      <w:r w:rsidR="00F35DDD" w:rsidRPr="00116E1E">
        <w:rPr>
          <w:rFonts w:ascii="Arial Narrow" w:eastAsia="Times New Roman" w:hAnsi="Arial Narrow" w:cs="Arial,Italic"/>
          <w:sz w:val="18"/>
          <w:szCs w:val="19"/>
        </w:rPr>
        <w:t xml:space="preserve">he pre-PBAC response reiterated that the DPMQ of MTX (as sodium) 10 mg, 10 pack should be $21.05 as per sponsor’s initial calculation (based on 1 March 2024 fees and charges), noting the listing has an equivalent price per tablet to the existing MTX 10 mg, 15 pack, but a lower price per pack </w:t>
      </w:r>
      <w:proofErr w:type="gramStart"/>
      <w:r w:rsidR="00F35DDD" w:rsidRPr="00116E1E">
        <w:rPr>
          <w:rFonts w:ascii="Arial Narrow" w:eastAsia="Times New Roman" w:hAnsi="Arial Narrow" w:cs="Arial,Italic"/>
          <w:sz w:val="18"/>
          <w:szCs w:val="19"/>
        </w:rPr>
        <w:t>as a result of</w:t>
      </w:r>
      <w:proofErr w:type="gramEnd"/>
      <w:r w:rsidR="00F35DDD" w:rsidRPr="00116E1E">
        <w:rPr>
          <w:rFonts w:ascii="Arial Narrow" w:eastAsia="Times New Roman" w:hAnsi="Arial Narrow" w:cs="Arial,Italic"/>
          <w:sz w:val="18"/>
          <w:szCs w:val="19"/>
        </w:rPr>
        <w:t xml:space="preserve"> smaller number of tablets in a pack.</w:t>
      </w:r>
    </w:p>
    <w:p w14:paraId="3C636099" w14:textId="2540CB02" w:rsidR="006D55F2" w:rsidRPr="00116E1E" w:rsidRDefault="006D55F2" w:rsidP="00A86206">
      <w:pPr>
        <w:pStyle w:val="3Bodytext"/>
        <w:numPr>
          <w:ilvl w:val="0"/>
          <w:numId w:val="0"/>
        </w:numPr>
        <w:spacing w:after="0"/>
        <w:rPr>
          <w:rFonts w:ascii="Arial Narrow" w:hAnsi="Arial Narrow" w:cs="Arial,Italic"/>
          <w:sz w:val="18"/>
          <w:szCs w:val="19"/>
        </w:rPr>
      </w:pPr>
      <w:r w:rsidRPr="00116E1E">
        <w:rPr>
          <w:rFonts w:ascii="Arial Narrow" w:hAnsi="Arial Narrow" w:cs="Arial,Italic"/>
          <w:sz w:val="18"/>
          <w:szCs w:val="19"/>
          <w:vertAlign w:val="superscript"/>
        </w:rPr>
        <w:t>3</w:t>
      </w:r>
      <w:r w:rsidRPr="00116E1E">
        <w:rPr>
          <w:rFonts w:ascii="Arial Narrow" w:hAnsi="Arial Narrow" w:cs="Arial,Italic"/>
          <w:sz w:val="18"/>
          <w:szCs w:val="19"/>
        </w:rPr>
        <w:t xml:space="preserve">The proposed </w:t>
      </w:r>
      <w:r w:rsidR="00962397" w:rsidRPr="00116E1E">
        <w:rPr>
          <w:rFonts w:ascii="Arial Narrow" w:hAnsi="Arial Narrow" w:cs="Arial,Italic"/>
          <w:sz w:val="18"/>
          <w:szCs w:val="19"/>
        </w:rPr>
        <w:t xml:space="preserve">price </w:t>
      </w:r>
      <w:r w:rsidRPr="00116E1E">
        <w:rPr>
          <w:rFonts w:ascii="Arial Narrow" w:hAnsi="Arial Narrow" w:cs="Arial,Italic"/>
          <w:sz w:val="18"/>
          <w:szCs w:val="19"/>
        </w:rPr>
        <w:t>is the PEMP</w:t>
      </w:r>
      <w:r w:rsidR="00962397" w:rsidRPr="00116E1E">
        <w:rPr>
          <w:rFonts w:ascii="Arial Narrow" w:hAnsi="Arial Narrow" w:cs="Arial,Italic"/>
          <w:sz w:val="18"/>
          <w:szCs w:val="19"/>
        </w:rPr>
        <w:t xml:space="preserve"> rather than the AEMP</w:t>
      </w:r>
      <w:r w:rsidRPr="00116E1E">
        <w:rPr>
          <w:rFonts w:ascii="Arial Narrow" w:hAnsi="Arial Narrow" w:cs="Arial,Italic"/>
          <w:sz w:val="18"/>
          <w:szCs w:val="19"/>
        </w:rPr>
        <w:t xml:space="preserve">. </w:t>
      </w:r>
      <w:r w:rsidR="00962397" w:rsidRPr="00116E1E">
        <w:rPr>
          <w:rFonts w:ascii="Arial Narrow" w:hAnsi="Arial Narrow" w:cs="Arial,Italic"/>
          <w:sz w:val="18"/>
          <w:szCs w:val="19"/>
        </w:rPr>
        <w:t xml:space="preserve">The PEMP is based on the 10mg, 15 pack (which is currently the lowest pricing quantity) AEMP $11.25. </w:t>
      </w:r>
    </w:p>
    <w:p w14:paraId="145723BE" w14:textId="3CA2C845" w:rsidR="00E02002" w:rsidRPr="00116E1E" w:rsidRDefault="00F92755" w:rsidP="00CA24BD">
      <w:pPr>
        <w:autoSpaceDE w:val="0"/>
        <w:autoSpaceDN w:val="0"/>
        <w:adjustRightInd w:val="0"/>
        <w:jc w:val="left"/>
        <w:rPr>
          <w:rFonts w:ascii="Arial Narrow" w:hAnsi="Arial Narrow" w:cs="Arial,Italic"/>
          <w:sz w:val="18"/>
          <w:szCs w:val="19"/>
        </w:rPr>
      </w:pPr>
      <w:r w:rsidRPr="00116E1E">
        <w:rPr>
          <w:rFonts w:ascii="Arial Narrow" w:hAnsi="Arial Narrow" w:cs="Arial,Italic"/>
          <w:sz w:val="18"/>
          <w:szCs w:val="19"/>
          <w:vertAlign w:val="superscript"/>
        </w:rPr>
        <w:t>4</w:t>
      </w:r>
      <w:r w:rsidR="00B001DC" w:rsidRPr="00116E1E">
        <w:rPr>
          <w:rFonts w:ascii="Arial Narrow" w:hAnsi="Arial Narrow" w:cs="Arial,Italic"/>
          <w:sz w:val="18"/>
          <w:szCs w:val="19"/>
        </w:rPr>
        <w:t xml:space="preserve"> </w:t>
      </w:r>
      <w:r w:rsidRPr="00116E1E">
        <w:rPr>
          <w:rFonts w:ascii="Arial Narrow" w:hAnsi="Arial Narrow" w:cs="Arial,Italic"/>
          <w:sz w:val="18"/>
          <w:szCs w:val="19"/>
        </w:rPr>
        <w:t>$0.75 x 10 max qty unit</w:t>
      </w:r>
      <w:r w:rsidR="00393F88" w:rsidRPr="00116E1E">
        <w:rPr>
          <w:rFonts w:ascii="Arial Narrow" w:hAnsi="Arial Narrow" w:cs="Arial,Italic"/>
          <w:sz w:val="18"/>
          <w:szCs w:val="19"/>
        </w:rPr>
        <w:t>s</w:t>
      </w:r>
    </w:p>
    <w:p w14:paraId="2CDF3682" w14:textId="77777777" w:rsidR="00C27C1C" w:rsidRPr="00A6439B" w:rsidRDefault="00C27C1C" w:rsidP="00C27C1C">
      <w:pPr>
        <w:pStyle w:val="4-SubsectionHeading"/>
        <w:rPr>
          <w:lang w:eastAsia="en-US"/>
        </w:rPr>
      </w:pPr>
      <w:r w:rsidRPr="00A6439B">
        <w:rPr>
          <w:lang w:eastAsia="en-US"/>
        </w:rPr>
        <w:t>Clinical claim</w:t>
      </w:r>
    </w:p>
    <w:p w14:paraId="1B89EB2D" w14:textId="2EABBA71" w:rsidR="00101FCF" w:rsidRDefault="00101FCF" w:rsidP="0079250E">
      <w:pPr>
        <w:pStyle w:val="3Bodytext"/>
        <w:jc w:val="both"/>
      </w:pPr>
      <w:r>
        <w:t xml:space="preserve">The TGA considered MTX (as sodium) and MTX to be bioequivalent (pg 7, TGA evaluation of responses). </w:t>
      </w:r>
    </w:p>
    <w:p w14:paraId="5F177DAF" w14:textId="78557876" w:rsidR="000B77D6" w:rsidRPr="00CE42B4" w:rsidRDefault="000B77D6" w:rsidP="000B77D6">
      <w:pPr>
        <w:widowControl w:val="0"/>
        <w:numPr>
          <w:ilvl w:val="1"/>
          <w:numId w:val="2"/>
        </w:numPr>
        <w:spacing w:after="120"/>
        <w:rPr>
          <w:rFonts w:asciiTheme="minorHAnsi" w:hAnsiTheme="minorHAnsi" w:cs="Arial"/>
          <w:snapToGrid w:val="0"/>
          <w:szCs w:val="20"/>
        </w:rPr>
      </w:pPr>
      <w:bookmarkStart w:id="4"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p w14:paraId="749E2D81" w14:textId="01FB450D" w:rsidR="000B77D6" w:rsidRPr="000B77D6" w:rsidRDefault="000B77D6" w:rsidP="000B77D6">
      <w:pPr>
        <w:widowControl w:val="0"/>
        <w:numPr>
          <w:ilvl w:val="1"/>
          <w:numId w:val="2"/>
        </w:numPr>
        <w:spacing w:after="120"/>
        <w:rPr>
          <w:rFonts w:asciiTheme="minorHAnsi" w:hAnsiTheme="minorHAnsi" w:cs="Arial"/>
          <w:snapToGrid w:val="0"/>
          <w:szCs w:val="20"/>
        </w:rPr>
      </w:pPr>
      <w:r w:rsidRPr="00CE42B4">
        <w:rPr>
          <w:rFonts w:asciiTheme="minorHAnsi" w:hAnsiTheme="minorHAnsi" w:cs="Arial"/>
          <w:snapToGrid w:val="0"/>
          <w:szCs w:val="20"/>
        </w:rPr>
        <w:t>The PBAC considered that the claim of non-inferior comparative safety was reasonable.</w:t>
      </w:r>
      <w:bookmarkEnd w:id="4"/>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539CCEE" w14:textId="7B9EE462" w:rsidR="00A84527" w:rsidRDefault="00A84527" w:rsidP="00CA24BD">
      <w:pPr>
        <w:pStyle w:val="3Bodytext"/>
        <w:jc w:val="both"/>
      </w:pPr>
      <w:r>
        <w:t xml:space="preserve">The submission </w:t>
      </w:r>
      <w:r w:rsidR="00101FCF">
        <w:t xml:space="preserve">stated that </w:t>
      </w:r>
      <w:r w:rsidR="002729F2">
        <w:t>the listing of</w:t>
      </w:r>
      <w:r>
        <w:t xml:space="preserve"> </w:t>
      </w:r>
      <w:r w:rsidR="002729F2">
        <w:t xml:space="preserve">MTX </w:t>
      </w:r>
      <w:r>
        <w:t xml:space="preserve">(as sodium) </w:t>
      </w:r>
      <w:r w:rsidR="00101FCF">
        <w:t>is anticipated to directly replace</w:t>
      </w:r>
      <w:r>
        <w:t xml:space="preserve"> </w:t>
      </w:r>
      <w:r w:rsidR="002729F2">
        <w:t>the current</w:t>
      </w:r>
      <w:r w:rsidR="00101FCF">
        <w:t>ly listed</w:t>
      </w:r>
      <w:r w:rsidR="002729F2">
        <w:t xml:space="preserve"> MTX</w:t>
      </w:r>
      <w:r w:rsidR="00101FCF">
        <w:t>, as such, not likely to increase the overall utilisation of MTX on the PBS.</w:t>
      </w:r>
      <w:r>
        <w:t xml:space="preserve"> </w:t>
      </w:r>
      <w:r w:rsidR="002729F2">
        <w:t>The submission therefore estimated that the</w:t>
      </w:r>
      <w:r>
        <w:t xml:space="preserve"> requested listing would have no financial impact</w:t>
      </w:r>
      <w:r w:rsidR="00101FCF">
        <w:t xml:space="preserve"> to the PBS/RPBS</w:t>
      </w:r>
      <w:r>
        <w:t xml:space="preserve">. </w:t>
      </w:r>
    </w:p>
    <w:p w14:paraId="4FA1F909" w14:textId="3E9A6E3C" w:rsidR="00D70349" w:rsidRPr="00A6439B" w:rsidRDefault="00101FCF" w:rsidP="0079250E">
      <w:pPr>
        <w:pStyle w:val="3Bodytext"/>
        <w:jc w:val="both"/>
      </w:pPr>
      <w:r w:rsidRPr="0005484B">
        <w:t>Table</w:t>
      </w:r>
      <w:r w:rsidR="001558EB" w:rsidRPr="0005484B">
        <w:t xml:space="preserve"> </w:t>
      </w:r>
      <w:r w:rsidR="002C0D56" w:rsidRPr="0005484B">
        <w:t>3</w:t>
      </w:r>
      <w:r w:rsidR="00D70349" w:rsidRPr="00A6439B">
        <w:t xml:space="preserve"> present</w:t>
      </w:r>
      <w:r w:rsidR="00A77237">
        <w:t>ed</w:t>
      </w:r>
      <w:r w:rsidR="00D70349" w:rsidRPr="00A6439B">
        <w:t xml:space="preserve"> the estimated extent of use, cost of</w:t>
      </w:r>
      <w:r>
        <w:t xml:space="preserve"> listing</w:t>
      </w:r>
      <w:r w:rsidR="00D70349" w:rsidRPr="00A6439B">
        <w:t xml:space="preserve"> </w:t>
      </w:r>
      <w:r w:rsidR="002729F2" w:rsidRPr="00430941">
        <w:t>M</w:t>
      </w:r>
      <w:r w:rsidR="002729F2">
        <w:t>TX</w:t>
      </w:r>
      <w:r w:rsidR="002729F2" w:rsidRPr="00430941">
        <w:t xml:space="preserve"> </w:t>
      </w:r>
      <w:r w:rsidR="00E95F56">
        <w:t xml:space="preserve">(as sodium) </w:t>
      </w:r>
      <w:r w:rsidR="00D70349" w:rsidRPr="00A6439B">
        <w:t>and the net financial implications to the PBS/RPBS. The financial impact to Services Australia will be determined by that agency as part of the post PBAC process.</w:t>
      </w:r>
    </w:p>
    <w:p w14:paraId="74F1EFA3" w14:textId="286D8A95" w:rsidR="00E21164" w:rsidRDefault="000A02F8" w:rsidP="0079250E">
      <w:pPr>
        <w:pStyle w:val="3Bodytext"/>
        <w:jc w:val="both"/>
      </w:pPr>
      <w:r w:rsidRPr="00A6439B">
        <w:lastRenderedPageBreak/>
        <w:t xml:space="preserve">The submission </w:t>
      </w:r>
      <w:r w:rsidR="00D70349" w:rsidRPr="00A6439B">
        <w:t xml:space="preserve">estimated </w:t>
      </w:r>
      <w:r w:rsidR="00101FCF">
        <w:t xml:space="preserve">that </w:t>
      </w:r>
      <w:r w:rsidR="00101FCF" w:rsidRPr="00A6439B">
        <w:t xml:space="preserve">the listing of </w:t>
      </w:r>
      <w:r w:rsidR="00101FCF">
        <w:t>MTX (as sodium)</w:t>
      </w:r>
      <w:r w:rsidR="00101FCF" w:rsidRPr="00A6439B">
        <w:t xml:space="preserve"> </w:t>
      </w:r>
      <w:r w:rsidR="00101FCF">
        <w:t xml:space="preserve">would result in a </w:t>
      </w:r>
      <w:r w:rsidR="00D70349" w:rsidRPr="00A6439B">
        <w:t xml:space="preserve">net </w:t>
      </w:r>
      <w:r w:rsidR="00C14044">
        <w:t>save of</w:t>
      </w:r>
      <w:r w:rsidR="00D70349" w:rsidRPr="00A6439B">
        <w:t xml:space="preserve"> $</w:t>
      </w:r>
      <w:r w:rsidR="00136207" w:rsidRPr="00136207">
        <w:t>0 to &lt; $10 million</w:t>
      </w:r>
      <w:r w:rsidR="00136207" w:rsidRPr="00136207" w:rsidDel="00136207">
        <w:t xml:space="preserve"> </w:t>
      </w:r>
      <w:r w:rsidR="00D70349" w:rsidRPr="00A6439B">
        <w:t>(Year 1 $</w:t>
      </w:r>
      <w:r w:rsidR="00136207" w:rsidRPr="00136207">
        <w:t>0 to &lt; $10 million</w:t>
      </w:r>
      <w:r w:rsidR="003019CD">
        <w:t xml:space="preserve"> </w:t>
      </w:r>
      <w:r w:rsidR="00D70349" w:rsidRPr="00A6439B">
        <w:t>to Year</w:t>
      </w:r>
      <w:r w:rsidR="00ED589E">
        <w:t> </w:t>
      </w:r>
      <w:r w:rsidR="003019CD" w:rsidRPr="00A6439B">
        <w:t>6</w:t>
      </w:r>
      <w:r w:rsidR="003019CD">
        <w:t xml:space="preserve"> </w:t>
      </w:r>
      <w:r w:rsidR="00D70349" w:rsidRPr="00336ABA">
        <w:t>$</w:t>
      </w:r>
      <w:r w:rsidR="00136207" w:rsidRPr="00136207">
        <w:t>0 to &lt; $10 million</w:t>
      </w:r>
      <w:r w:rsidR="00D70349" w:rsidRPr="00A6439B">
        <w:t xml:space="preserve">) </w:t>
      </w:r>
      <w:r w:rsidR="00101FCF" w:rsidRPr="00A6439B">
        <w:t xml:space="preserve">to the PBS/RPBS </w:t>
      </w:r>
      <w:r w:rsidR="00101FCF">
        <w:t xml:space="preserve">over the </w:t>
      </w:r>
      <w:r w:rsidR="006817B5">
        <w:t xml:space="preserve">next </w:t>
      </w:r>
      <w:r w:rsidR="00101FCF">
        <w:t xml:space="preserve">six years. </w:t>
      </w:r>
    </w:p>
    <w:p w14:paraId="5C1B0A88" w14:textId="2A14FB49" w:rsidR="00D70349" w:rsidRPr="00A6439B" w:rsidRDefault="00D70349" w:rsidP="0079250E">
      <w:pPr>
        <w:pStyle w:val="Tabletitles"/>
        <w:keepNext/>
        <w:keepLines/>
        <w:spacing w:after="0"/>
        <w:rPr>
          <w:rFonts w:asciiTheme="minorHAnsi" w:hAnsiTheme="minorHAnsi" w:cstheme="minorHAnsi"/>
          <w:sz w:val="24"/>
          <w:szCs w:val="24"/>
        </w:rPr>
      </w:pPr>
      <w:r w:rsidRPr="00A6439B">
        <w:rPr>
          <w:rStyle w:val="CommentReference"/>
          <w:sz w:val="20"/>
          <w:szCs w:val="22"/>
        </w:rPr>
        <w:t>Table</w:t>
      </w:r>
      <w:r w:rsidRPr="00A6439B">
        <w:rPr>
          <w:rFonts w:eastAsiaTheme="majorEastAsia"/>
        </w:rPr>
        <w:t xml:space="preserve"> </w:t>
      </w:r>
      <w:bookmarkStart w:id="5" w:name="_Hlk121755068"/>
      <w:r w:rsidR="002C0D56">
        <w:rPr>
          <w:rFonts w:eastAsiaTheme="majorEastAsia"/>
        </w:rPr>
        <w:t>3</w:t>
      </w:r>
      <w:r w:rsidRPr="00A6439B">
        <w:rPr>
          <w:rFonts w:eastAsiaTheme="majorEastAsia"/>
        </w:rPr>
        <w:t>:</w:t>
      </w:r>
      <w:bookmarkEnd w:id="5"/>
      <w:r w:rsidRPr="00A6439B">
        <w:rPr>
          <w:rFonts w:eastAsiaTheme="majorEastAsia"/>
        </w:rPr>
        <w:t xml:space="preserve"> </w:t>
      </w:r>
      <w:r w:rsidRPr="00A6439B">
        <w:rPr>
          <w:rStyle w:val="CommentReference"/>
          <w:sz w:val="20"/>
          <w:szCs w:val="22"/>
        </w:rPr>
        <w:t xml:space="preserve">Estimated use and financial </w:t>
      </w:r>
      <w:r w:rsidR="00336ABA">
        <w:rPr>
          <w:rStyle w:val="CommentReference"/>
          <w:sz w:val="20"/>
          <w:szCs w:val="22"/>
        </w:rPr>
        <w:t>implic</w:t>
      </w:r>
      <w:r w:rsidRPr="00A6439B">
        <w:rPr>
          <w:rStyle w:val="CommentReference"/>
          <w:sz w:val="20"/>
          <w:szCs w:val="22"/>
        </w:rPr>
        <w:t>ations</w:t>
      </w:r>
      <w:r w:rsidR="00CE6865">
        <w:rPr>
          <w:rStyle w:val="CommentReference"/>
          <w:sz w:val="20"/>
          <w:szCs w:val="22"/>
        </w:rPr>
        <w:t>.</w:t>
      </w:r>
      <w:r w:rsidRPr="00A6439B">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shd w:val="clear" w:color="auto" w:fill="auto"/>
            <w:vAlign w:val="center"/>
          </w:tcPr>
          <w:p w14:paraId="146FDDC6" w14:textId="77777777" w:rsidR="00D70349" w:rsidRPr="00A6439B" w:rsidRDefault="00D70349" w:rsidP="00222680">
            <w:pPr>
              <w:pStyle w:val="TableText0"/>
              <w:keepLines/>
            </w:pPr>
          </w:p>
        </w:tc>
        <w:tc>
          <w:tcPr>
            <w:tcW w:w="647" w:type="pct"/>
            <w:shd w:val="clear" w:color="auto" w:fill="auto"/>
            <w:vAlign w:val="center"/>
          </w:tcPr>
          <w:p w14:paraId="229BAAA8" w14:textId="77777777" w:rsidR="00D70349" w:rsidRPr="00A6439B" w:rsidRDefault="00D70349" w:rsidP="00222680">
            <w:pPr>
              <w:pStyle w:val="TableText0"/>
              <w:keepLines/>
              <w:rPr>
                <w:b/>
              </w:rPr>
            </w:pPr>
            <w:r w:rsidRPr="00A6439B">
              <w:rPr>
                <w:b/>
              </w:rPr>
              <w:t>Year 1</w:t>
            </w:r>
          </w:p>
        </w:tc>
        <w:tc>
          <w:tcPr>
            <w:tcW w:w="647" w:type="pct"/>
            <w:shd w:val="clear" w:color="auto" w:fill="auto"/>
            <w:vAlign w:val="center"/>
          </w:tcPr>
          <w:p w14:paraId="48EEAB93" w14:textId="77777777" w:rsidR="00D70349" w:rsidRPr="00A6439B" w:rsidRDefault="00D70349" w:rsidP="00222680">
            <w:pPr>
              <w:pStyle w:val="TableText0"/>
              <w:keepLines/>
              <w:rPr>
                <w:b/>
              </w:rPr>
            </w:pPr>
            <w:r w:rsidRPr="00A6439B">
              <w:rPr>
                <w:b/>
              </w:rPr>
              <w:t>Year 2</w:t>
            </w:r>
          </w:p>
        </w:tc>
        <w:tc>
          <w:tcPr>
            <w:tcW w:w="647" w:type="pct"/>
            <w:shd w:val="clear" w:color="auto" w:fill="auto"/>
            <w:vAlign w:val="center"/>
          </w:tcPr>
          <w:p w14:paraId="0738F741" w14:textId="77777777" w:rsidR="00D70349" w:rsidRPr="00A6439B" w:rsidRDefault="00D70349" w:rsidP="00222680">
            <w:pPr>
              <w:pStyle w:val="TableText0"/>
              <w:keepLines/>
              <w:rPr>
                <w:b/>
              </w:rPr>
            </w:pPr>
            <w:r w:rsidRPr="00A6439B">
              <w:rPr>
                <w:b/>
              </w:rPr>
              <w:t>Year 3</w:t>
            </w:r>
          </w:p>
        </w:tc>
        <w:tc>
          <w:tcPr>
            <w:tcW w:w="647" w:type="pct"/>
            <w:shd w:val="clear" w:color="auto" w:fill="auto"/>
            <w:vAlign w:val="center"/>
          </w:tcPr>
          <w:p w14:paraId="2F722BB7" w14:textId="77777777" w:rsidR="00D70349" w:rsidRPr="00A6439B" w:rsidRDefault="00D70349" w:rsidP="00222680">
            <w:pPr>
              <w:pStyle w:val="TableText0"/>
              <w:keepLines/>
              <w:rPr>
                <w:b/>
              </w:rPr>
            </w:pPr>
            <w:r w:rsidRPr="00A6439B">
              <w:rPr>
                <w:b/>
              </w:rPr>
              <w:t>Year 4</w:t>
            </w:r>
          </w:p>
        </w:tc>
        <w:tc>
          <w:tcPr>
            <w:tcW w:w="647" w:type="pct"/>
            <w:shd w:val="clear" w:color="auto" w:fill="auto"/>
            <w:vAlign w:val="center"/>
          </w:tcPr>
          <w:p w14:paraId="4A03E0AC" w14:textId="77777777" w:rsidR="00D70349" w:rsidRPr="00A6439B" w:rsidRDefault="00D70349" w:rsidP="00222680">
            <w:pPr>
              <w:pStyle w:val="TableText0"/>
              <w:keepLines/>
              <w:rPr>
                <w:b/>
              </w:rPr>
            </w:pPr>
            <w:r w:rsidRPr="00A6439B">
              <w:rPr>
                <w:b/>
              </w:rPr>
              <w:t>Year 5</w:t>
            </w:r>
          </w:p>
        </w:tc>
        <w:tc>
          <w:tcPr>
            <w:tcW w:w="647"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762862">
        <w:trPr>
          <w:cantSplit/>
          <w:jc w:val="center"/>
        </w:trPr>
        <w:tc>
          <w:tcPr>
            <w:tcW w:w="5000" w:type="pct"/>
            <w:gridSpan w:val="7"/>
            <w:shd w:val="clear" w:color="auto" w:fill="auto"/>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2F2052" w:rsidRPr="00A6439B" w14:paraId="5D5D440C" w14:textId="77777777" w:rsidTr="00005DCB">
        <w:trPr>
          <w:cantSplit/>
          <w:jc w:val="center"/>
        </w:trPr>
        <w:tc>
          <w:tcPr>
            <w:tcW w:w="1118" w:type="pct"/>
            <w:shd w:val="clear" w:color="auto" w:fill="auto"/>
            <w:vAlign w:val="center"/>
          </w:tcPr>
          <w:p w14:paraId="359E474F" w14:textId="77777777" w:rsidR="002F2052" w:rsidRPr="00A6439B" w:rsidRDefault="002F2052" w:rsidP="002F2052">
            <w:pPr>
              <w:pStyle w:val="TableText0"/>
              <w:keepLines/>
              <w:rPr>
                <w:vertAlign w:val="superscript"/>
              </w:rPr>
            </w:pPr>
            <w:r w:rsidRPr="00A6439B">
              <w:t>Number of scripts dispensed</w:t>
            </w:r>
            <w:r w:rsidRPr="00A6439B">
              <w:rPr>
                <w:vertAlign w:val="superscript"/>
              </w:rPr>
              <w:t>a</w:t>
            </w:r>
          </w:p>
        </w:tc>
        <w:tc>
          <w:tcPr>
            <w:tcW w:w="647" w:type="pct"/>
            <w:shd w:val="clear" w:color="auto" w:fill="auto"/>
            <w:vAlign w:val="center"/>
          </w:tcPr>
          <w:p w14:paraId="14228129" w14:textId="0B569029"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4"/>
                <w14:textFill>
                  <w14:solidFill>
                    <w14:srgbClr w14:val="000000">
                      <w14:alpha w14:val="100000"/>
                    </w14:srgbClr>
                  </w14:solidFill>
                </w14:textFill>
              </w:rPr>
              <w:t xml:space="preserve">　</w:t>
            </w:r>
            <w:r w:rsidRPr="00D52FF2">
              <w:rPr>
                <w:color w:val="000000"/>
                <w:w w:val="15"/>
                <w:shd w:val="solid" w:color="000000" w:fill="000000"/>
                <w:fitText w:val="30" w:id="-894183424"/>
                <w14:textFill>
                  <w14:solidFill>
                    <w14:srgbClr w14:val="000000">
                      <w14:alpha w14:val="100000"/>
                    </w14:srgbClr>
                  </w14:solidFill>
                </w14:textFill>
              </w:rPr>
              <w:t>|</w:t>
            </w:r>
            <w:r w:rsidRPr="00D52FF2">
              <w:rPr>
                <w:rFonts w:hint="eastAsia"/>
                <w:color w:val="000000"/>
                <w:spacing w:val="-35"/>
                <w:w w:val="15"/>
                <w:shd w:val="solid" w:color="000000" w:fill="000000"/>
                <w:fitText w:val="30" w:id="-894183424"/>
                <w14:textFill>
                  <w14:solidFill>
                    <w14:srgbClr w14:val="000000">
                      <w14:alpha w14:val="100000"/>
                    </w14:srgbClr>
                  </w14:solidFill>
                </w14:textFill>
              </w:rPr>
              <w:t xml:space="preserve">　</w:t>
            </w:r>
            <w:r w:rsidR="00E71C7A" w:rsidRPr="00870C86">
              <w:rPr>
                <w:vertAlign w:val="superscript"/>
              </w:rPr>
              <w:t>1</w:t>
            </w:r>
          </w:p>
        </w:tc>
        <w:tc>
          <w:tcPr>
            <w:tcW w:w="647" w:type="pct"/>
            <w:shd w:val="clear" w:color="auto" w:fill="auto"/>
            <w:vAlign w:val="center"/>
          </w:tcPr>
          <w:p w14:paraId="0AC1C51C" w14:textId="187D63BD"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3"/>
                <w14:textFill>
                  <w14:solidFill>
                    <w14:srgbClr w14:val="000000">
                      <w14:alpha w14:val="100000"/>
                    </w14:srgbClr>
                  </w14:solidFill>
                </w14:textFill>
              </w:rPr>
              <w:t xml:space="preserve">　</w:t>
            </w:r>
            <w:r w:rsidRPr="00D52FF2">
              <w:rPr>
                <w:color w:val="000000"/>
                <w:w w:val="15"/>
                <w:shd w:val="solid" w:color="000000" w:fill="000000"/>
                <w:fitText w:val="30" w:id="-894183423"/>
                <w14:textFill>
                  <w14:solidFill>
                    <w14:srgbClr w14:val="000000">
                      <w14:alpha w14:val="100000"/>
                    </w14:srgbClr>
                  </w14:solidFill>
                </w14:textFill>
              </w:rPr>
              <w:t>|</w:t>
            </w:r>
            <w:r w:rsidRPr="00D52FF2">
              <w:rPr>
                <w:rFonts w:hint="eastAsia"/>
                <w:color w:val="000000"/>
                <w:spacing w:val="-35"/>
                <w:w w:val="15"/>
                <w:shd w:val="solid" w:color="000000" w:fill="000000"/>
                <w:fitText w:val="30" w:id="-894183423"/>
                <w14:textFill>
                  <w14:solidFill>
                    <w14:srgbClr w14:val="000000">
                      <w14:alpha w14:val="100000"/>
                    </w14:srgbClr>
                  </w14:solidFill>
                </w14:textFill>
              </w:rPr>
              <w:t xml:space="preserve">　</w:t>
            </w:r>
            <w:r w:rsidR="0076721F" w:rsidRPr="00725105">
              <w:rPr>
                <w:vertAlign w:val="superscript"/>
              </w:rPr>
              <w:t>1</w:t>
            </w:r>
          </w:p>
        </w:tc>
        <w:tc>
          <w:tcPr>
            <w:tcW w:w="647" w:type="pct"/>
            <w:shd w:val="clear" w:color="auto" w:fill="auto"/>
            <w:vAlign w:val="center"/>
          </w:tcPr>
          <w:p w14:paraId="46B37406" w14:textId="742AC62D"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2"/>
                <w14:textFill>
                  <w14:solidFill>
                    <w14:srgbClr w14:val="000000">
                      <w14:alpha w14:val="100000"/>
                    </w14:srgbClr>
                  </w14:solidFill>
                </w14:textFill>
              </w:rPr>
              <w:t xml:space="preserve">　</w:t>
            </w:r>
            <w:r w:rsidRPr="00D52FF2">
              <w:rPr>
                <w:color w:val="000000"/>
                <w:w w:val="15"/>
                <w:shd w:val="solid" w:color="000000" w:fill="000000"/>
                <w:fitText w:val="30" w:id="-894183422"/>
                <w14:textFill>
                  <w14:solidFill>
                    <w14:srgbClr w14:val="000000">
                      <w14:alpha w14:val="100000"/>
                    </w14:srgbClr>
                  </w14:solidFill>
                </w14:textFill>
              </w:rPr>
              <w:t>|</w:t>
            </w:r>
            <w:r w:rsidRPr="00D52FF2">
              <w:rPr>
                <w:rFonts w:hint="eastAsia"/>
                <w:color w:val="000000"/>
                <w:spacing w:val="-35"/>
                <w:w w:val="15"/>
                <w:shd w:val="solid" w:color="000000" w:fill="000000"/>
                <w:fitText w:val="30" w:id="-894183422"/>
                <w14:textFill>
                  <w14:solidFill>
                    <w14:srgbClr w14:val="000000">
                      <w14:alpha w14:val="100000"/>
                    </w14:srgbClr>
                  </w14:solidFill>
                </w14:textFill>
              </w:rPr>
              <w:t xml:space="preserve">　</w:t>
            </w:r>
            <w:r w:rsidR="0076721F" w:rsidRPr="00725105">
              <w:rPr>
                <w:vertAlign w:val="superscript"/>
              </w:rPr>
              <w:t>1</w:t>
            </w:r>
          </w:p>
        </w:tc>
        <w:tc>
          <w:tcPr>
            <w:tcW w:w="647" w:type="pct"/>
            <w:shd w:val="clear" w:color="auto" w:fill="auto"/>
            <w:vAlign w:val="center"/>
          </w:tcPr>
          <w:p w14:paraId="6D76F480" w14:textId="72A2CB58"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1"/>
                <w14:textFill>
                  <w14:solidFill>
                    <w14:srgbClr w14:val="000000">
                      <w14:alpha w14:val="100000"/>
                    </w14:srgbClr>
                  </w14:solidFill>
                </w14:textFill>
              </w:rPr>
              <w:t xml:space="preserve">　</w:t>
            </w:r>
            <w:r w:rsidRPr="00D52FF2">
              <w:rPr>
                <w:color w:val="000000"/>
                <w:w w:val="15"/>
                <w:shd w:val="solid" w:color="000000" w:fill="000000"/>
                <w:fitText w:val="30" w:id="-894183421"/>
                <w14:textFill>
                  <w14:solidFill>
                    <w14:srgbClr w14:val="000000">
                      <w14:alpha w14:val="100000"/>
                    </w14:srgbClr>
                  </w14:solidFill>
                </w14:textFill>
              </w:rPr>
              <w:t>|</w:t>
            </w:r>
            <w:r w:rsidRPr="00D52FF2">
              <w:rPr>
                <w:rFonts w:hint="eastAsia"/>
                <w:color w:val="000000"/>
                <w:spacing w:val="-35"/>
                <w:w w:val="15"/>
                <w:shd w:val="solid" w:color="000000" w:fill="000000"/>
                <w:fitText w:val="30" w:id="-894183421"/>
                <w14:textFill>
                  <w14:solidFill>
                    <w14:srgbClr w14:val="000000">
                      <w14:alpha w14:val="100000"/>
                    </w14:srgbClr>
                  </w14:solidFill>
                </w14:textFill>
              </w:rPr>
              <w:t xml:space="preserve">　</w:t>
            </w:r>
            <w:r w:rsidR="0076721F" w:rsidRPr="00725105">
              <w:rPr>
                <w:vertAlign w:val="superscript"/>
              </w:rPr>
              <w:t>1</w:t>
            </w:r>
          </w:p>
        </w:tc>
        <w:tc>
          <w:tcPr>
            <w:tcW w:w="647" w:type="pct"/>
            <w:shd w:val="clear" w:color="auto" w:fill="auto"/>
            <w:vAlign w:val="center"/>
          </w:tcPr>
          <w:p w14:paraId="078EC90A" w14:textId="7E5A9843"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0"/>
                <w14:textFill>
                  <w14:solidFill>
                    <w14:srgbClr w14:val="000000">
                      <w14:alpha w14:val="100000"/>
                    </w14:srgbClr>
                  </w14:solidFill>
                </w14:textFill>
              </w:rPr>
              <w:t xml:space="preserve">　</w:t>
            </w:r>
            <w:r w:rsidRPr="00D52FF2">
              <w:rPr>
                <w:color w:val="000000"/>
                <w:w w:val="15"/>
                <w:shd w:val="solid" w:color="000000" w:fill="000000"/>
                <w:fitText w:val="30" w:id="-894183420"/>
                <w14:textFill>
                  <w14:solidFill>
                    <w14:srgbClr w14:val="000000">
                      <w14:alpha w14:val="100000"/>
                    </w14:srgbClr>
                  </w14:solidFill>
                </w14:textFill>
              </w:rPr>
              <w:t>|</w:t>
            </w:r>
            <w:r w:rsidRPr="00D52FF2">
              <w:rPr>
                <w:rFonts w:hint="eastAsia"/>
                <w:color w:val="000000"/>
                <w:spacing w:val="-35"/>
                <w:w w:val="15"/>
                <w:shd w:val="solid" w:color="000000" w:fill="000000"/>
                <w:fitText w:val="30" w:id="-894183420"/>
                <w14:textFill>
                  <w14:solidFill>
                    <w14:srgbClr w14:val="000000">
                      <w14:alpha w14:val="100000"/>
                    </w14:srgbClr>
                  </w14:solidFill>
                </w14:textFill>
              </w:rPr>
              <w:t xml:space="preserve">　</w:t>
            </w:r>
            <w:r w:rsidR="0076721F" w:rsidRPr="00725105">
              <w:rPr>
                <w:vertAlign w:val="superscript"/>
              </w:rPr>
              <w:t>1</w:t>
            </w:r>
          </w:p>
        </w:tc>
        <w:tc>
          <w:tcPr>
            <w:tcW w:w="647" w:type="pct"/>
            <w:vAlign w:val="center"/>
          </w:tcPr>
          <w:p w14:paraId="0BC345E6" w14:textId="0A0592A1" w:rsidR="002F2052"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9"/>
                <w14:textFill>
                  <w14:solidFill>
                    <w14:srgbClr w14:val="000000">
                      <w14:alpha w14:val="100000"/>
                    </w14:srgbClr>
                  </w14:solidFill>
                </w14:textFill>
              </w:rPr>
              <w:t xml:space="preserve">　</w:t>
            </w:r>
            <w:r w:rsidRPr="00D52FF2">
              <w:rPr>
                <w:color w:val="000000"/>
                <w:w w:val="15"/>
                <w:shd w:val="solid" w:color="000000" w:fill="000000"/>
                <w:fitText w:val="30" w:id="-894183419"/>
                <w14:textFill>
                  <w14:solidFill>
                    <w14:srgbClr w14:val="000000">
                      <w14:alpha w14:val="100000"/>
                    </w14:srgbClr>
                  </w14:solidFill>
                </w14:textFill>
              </w:rPr>
              <w:t>|</w:t>
            </w:r>
            <w:r w:rsidRPr="00D52FF2">
              <w:rPr>
                <w:rFonts w:hint="eastAsia"/>
                <w:color w:val="000000"/>
                <w:spacing w:val="-35"/>
                <w:w w:val="15"/>
                <w:shd w:val="solid" w:color="000000" w:fill="000000"/>
                <w:fitText w:val="30" w:id="-894183419"/>
                <w14:textFill>
                  <w14:solidFill>
                    <w14:srgbClr w14:val="000000">
                      <w14:alpha w14:val="100000"/>
                    </w14:srgbClr>
                  </w14:solidFill>
                </w14:textFill>
              </w:rPr>
              <w:t xml:space="preserve">　</w:t>
            </w:r>
            <w:r w:rsidR="0076721F" w:rsidRPr="00725105">
              <w:rPr>
                <w:vertAlign w:val="superscript"/>
              </w:rPr>
              <w:t>1</w:t>
            </w:r>
          </w:p>
        </w:tc>
      </w:tr>
      <w:tr w:rsidR="000C1AFF" w:rsidRPr="00A6439B" w14:paraId="046AEB1E" w14:textId="77777777" w:rsidTr="001C20E1">
        <w:trPr>
          <w:cantSplit/>
          <w:jc w:val="center"/>
        </w:trPr>
        <w:tc>
          <w:tcPr>
            <w:tcW w:w="5000" w:type="pct"/>
            <w:gridSpan w:val="7"/>
            <w:shd w:val="clear" w:color="auto" w:fill="auto"/>
            <w:vAlign w:val="center"/>
          </w:tcPr>
          <w:p w14:paraId="750CBAE5" w14:textId="087070F5" w:rsidR="000C1AFF" w:rsidRPr="00A6439B" w:rsidRDefault="000C1AFF" w:rsidP="001C20E1">
            <w:pPr>
              <w:pStyle w:val="TableText0"/>
              <w:keepLines/>
              <w:rPr>
                <w:b/>
                <w:color w:val="000000"/>
              </w:rPr>
            </w:pPr>
            <w:r w:rsidRPr="00A6439B">
              <w:rPr>
                <w:b/>
                <w:color w:val="000000"/>
              </w:rPr>
              <w:t xml:space="preserve">Estimated financial implications of </w:t>
            </w:r>
            <w:r w:rsidR="0031448B">
              <w:rPr>
                <w:b/>
                <w:color w:val="000000"/>
              </w:rPr>
              <w:t>Methoblastin</w:t>
            </w:r>
          </w:p>
        </w:tc>
      </w:tr>
      <w:tr w:rsidR="00C104A0" w:rsidRPr="00A6439B" w14:paraId="3993658E" w14:textId="77777777" w:rsidTr="00DB4224">
        <w:trPr>
          <w:cantSplit/>
          <w:jc w:val="center"/>
        </w:trPr>
        <w:tc>
          <w:tcPr>
            <w:tcW w:w="1118" w:type="pct"/>
            <w:shd w:val="clear" w:color="auto" w:fill="auto"/>
            <w:vAlign w:val="center"/>
          </w:tcPr>
          <w:p w14:paraId="375802A8" w14:textId="6319626B" w:rsidR="00C104A0" w:rsidRPr="00A6439B" w:rsidRDefault="00C104A0" w:rsidP="00C104A0">
            <w:pPr>
              <w:pStyle w:val="TableText0"/>
              <w:keepLines/>
            </w:pPr>
            <w:r w:rsidRPr="00A6439B">
              <w:t>Cost to PBS/RPBS less co-payment</w:t>
            </w:r>
          </w:p>
        </w:tc>
        <w:tc>
          <w:tcPr>
            <w:tcW w:w="647" w:type="pct"/>
            <w:shd w:val="clear" w:color="auto" w:fill="auto"/>
            <w:vAlign w:val="center"/>
          </w:tcPr>
          <w:p w14:paraId="466AAD3D" w14:textId="4CC3ECE6"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8"/>
                <w14:textFill>
                  <w14:solidFill>
                    <w14:srgbClr w14:val="000000">
                      <w14:alpha w14:val="100000"/>
                    </w14:srgbClr>
                  </w14:solidFill>
                </w14:textFill>
              </w:rPr>
              <w:t xml:space="preserve">　</w:t>
            </w:r>
            <w:r w:rsidRPr="00D52FF2">
              <w:rPr>
                <w:color w:val="000000"/>
                <w:w w:val="15"/>
                <w:shd w:val="solid" w:color="000000" w:fill="000000"/>
                <w:fitText w:val="30" w:id="-894183418"/>
                <w14:textFill>
                  <w14:solidFill>
                    <w14:srgbClr w14:val="000000">
                      <w14:alpha w14:val="100000"/>
                    </w14:srgbClr>
                  </w14:solidFill>
                </w14:textFill>
              </w:rPr>
              <w:t>|</w:t>
            </w:r>
            <w:r w:rsidRPr="00D52FF2">
              <w:rPr>
                <w:rFonts w:hint="eastAsia"/>
                <w:color w:val="000000"/>
                <w:spacing w:val="-35"/>
                <w:w w:val="15"/>
                <w:shd w:val="solid" w:color="000000" w:fill="000000"/>
                <w:fitText w:val="30" w:id="-894183418"/>
                <w14:textFill>
                  <w14:solidFill>
                    <w14:srgbClr w14:val="000000">
                      <w14:alpha w14:val="100000"/>
                    </w14:srgbClr>
                  </w14:solidFill>
                </w14:textFill>
              </w:rPr>
              <w:t xml:space="preserve">　</w:t>
            </w:r>
            <w:r w:rsidR="0076721F" w:rsidRPr="00870C86">
              <w:rPr>
                <w:vertAlign w:val="superscript"/>
              </w:rPr>
              <w:t>2</w:t>
            </w:r>
          </w:p>
        </w:tc>
        <w:tc>
          <w:tcPr>
            <w:tcW w:w="647" w:type="pct"/>
            <w:shd w:val="clear" w:color="auto" w:fill="auto"/>
            <w:vAlign w:val="center"/>
          </w:tcPr>
          <w:p w14:paraId="0584DE92" w14:textId="54005469"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7"/>
                <w14:textFill>
                  <w14:solidFill>
                    <w14:srgbClr w14:val="000000">
                      <w14:alpha w14:val="100000"/>
                    </w14:srgbClr>
                  </w14:solidFill>
                </w14:textFill>
              </w:rPr>
              <w:t xml:space="preserve">　</w:t>
            </w:r>
            <w:r w:rsidRPr="00D52FF2">
              <w:rPr>
                <w:color w:val="000000"/>
                <w:w w:val="15"/>
                <w:shd w:val="solid" w:color="000000" w:fill="000000"/>
                <w:fitText w:val="30" w:id="-894183417"/>
                <w14:textFill>
                  <w14:solidFill>
                    <w14:srgbClr w14:val="000000">
                      <w14:alpha w14:val="100000"/>
                    </w14:srgbClr>
                  </w14:solidFill>
                </w14:textFill>
              </w:rPr>
              <w:t>|</w:t>
            </w:r>
            <w:r w:rsidRPr="00D52FF2">
              <w:rPr>
                <w:rFonts w:hint="eastAsia"/>
                <w:color w:val="000000"/>
                <w:spacing w:val="-35"/>
                <w:w w:val="15"/>
                <w:shd w:val="solid" w:color="000000" w:fill="000000"/>
                <w:fitText w:val="30" w:id="-894183417"/>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555B3F9C" w14:textId="079633D8"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6"/>
                <w14:textFill>
                  <w14:solidFill>
                    <w14:srgbClr w14:val="000000">
                      <w14:alpha w14:val="100000"/>
                    </w14:srgbClr>
                  </w14:solidFill>
                </w14:textFill>
              </w:rPr>
              <w:t xml:space="preserve">　</w:t>
            </w:r>
            <w:r w:rsidRPr="00D52FF2">
              <w:rPr>
                <w:color w:val="000000"/>
                <w:w w:val="15"/>
                <w:shd w:val="solid" w:color="000000" w:fill="000000"/>
                <w:fitText w:val="30" w:id="-894183416"/>
                <w14:textFill>
                  <w14:solidFill>
                    <w14:srgbClr w14:val="000000">
                      <w14:alpha w14:val="100000"/>
                    </w14:srgbClr>
                  </w14:solidFill>
                </w14:textFill>
              </w:rPr>
              <w:t>|</w:t>
            </w:r>
            <w:r w:rsidRPr="00D52FF2">
              <w:rPr>
                <w:rFonts w:hint="eastAsia"/>
                <w:color w:val="000000"/>
                <w:spacing w:val="-35"/>
                <w:w w:val="15"/>
                <w:shd w:val="solid" w:color="000000" w:fill="000000"/>
                <w:fitText w:val="30" w:id="-894183416"/>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28A422D5" w14:textId="6C88D548"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5"/>
                <w14:textFill>
                  <w14:solidFill>
                    <w14:srgbClr w14:val="000000">
                      <w14:alpha w14:val="100000"/>
                    </w14:srgbClr>
                  </w14:solidFill>
                </w14:textFill>
              </w:rPr>
              <w:t xml:space="preserve">　</w:t>
            </w:r>
            <w:r w:rsidRPr="00D52FF2">
              <w:rPr>
                <w:color w:val="000000"/>
                <w:w w:val="15"/>
                <w:shd w:val="solid" w:color="000000" w:fill="000000"/>
                <w:fitText w:val="30" w:id="-894183415"/>
                <w14:textFill>
                  <w14:solidFill>
                    <w14:srgbClr w14:val="000000">
                      <w14:alpha w14:val="100000"/>
                    </w14:srgbClr>
                  </w14:solidFill>
                </w14:textFill>
              </w:rPr>
              <w:t>|</w:t>
            </w:r>
            <w:r w:rsidRPr="00D52FF2">
              <w:rPr>
                <w:rFonts w:hint="eastAsia"/>
                <w:color w:val="000000"/>
                <w:spacing w:val="-35"/>
                <w:w w:val="15"/>
                <w:shd w:val="solid" w:color="000000" w:fill="000000"/>
                <w:fitText w:val="30" w:id="-894183415"/>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3BD91315" w14:textId="18C0B062"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4"/>
                <w14:textFill>
                  <w14:solidFill>
                    <w14:srgbClr w14:val="000000">
                      <w14:alpha w14:val="100000"/>
                    </w14:srgbClr>
                  </w14:solidFill>
                </w14:textFill>
              </w:rPr>
              <w:t xml:space="preserve">　</w:t>
            </w:r>
            <w:r w:rsidRPr="00D52FF2">
              <w:rPr>
                <w:color w:val="000000"/>
                <w:w w:val="15"/>
                <w:shd w:val="solid" w:color="000000" w:fill="000000"/>
                <w:fitText w:val="30" w:id="-894183414"/>
                <w14:textFill>
                  <w14:solidFill>
                    <w14:srgbClr w14:val="000000">
                      <w14:alpha w14:val="100000"/>
                    </w14:srgbClr>
                  </w14:solidFill>
                </w14:textFill>
              </w:rPr>
              <w:t>|</w:t>
            </w:r>
            <w:r w:rsidRPr="00D52FF2">
              <w:rPr>
                <w:rFonts w:hint="eastAsia"/>
                <w:color w:val="000000"/>
                <w:spacing w:val="-35"/>
                <w:w w:val="15"/>
                <w:shd w:val="solid" w:color="000000" w:fill="000000"/>
                <w:fitText w:val="30" w:id="-894183414"/>
                <w14:textFill>
                  <w14:solidFill>
                    <w14:srgbClr w14:val="000000">
                      <w14:alpha w14:val="100000"/>
                    </w14:srgbClr>
                  </w14:solidFill>
                </w14:textFill>
              </w:rPr>
              <w:t xml:space="preserve">　</w:t>
            </w:r>
            <w:r w:rsidR="0076721F" w:rsidRPr="00725105">
              <w:rPr>
                <w:vertAlign w:val="superscript"/>
              </w:rPr>
              <w:t>2</w:t>
            </w:r>
          </w:p>
        </w:tc>
        <w:tc>
          <w:tcPr>
            <w:tcW w:w="647" w:type="pct"/>
            <w:vAlign w:val="center"/>
          </w:tcPr>
          <w:p w14:paraId="11BDCDF8" w14:textId="321DB16F" w:rsidR="00C104A0"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3"/>
                <w14:textFill>
                  <w14:solidFill>
                    <w14:srgbClr w14:val="000000">
                      <w14:alpha w14:val="100000"/>
                    </w14:srgbClr>
                  </w14:solidFill>
                </w14:textFill>
              </w:rPr>
              <w:t xml:space="preserve">　</w:t>
            </w:r>
            <w:r w:rsidRPr="00D52FF2">
              <w:rPr>
                <w:color w:val="000000"/>
                <w:w w:val="15"/>
                <w:shd w:val="solid" w:color="000000" w:fill="000000"/>
                <w:fitText w:val="30" w:id="-894183413"/>
                <w14:textFill>
                  <w14:solidFill>
                    <w14:srgbClr w14:val="000000">
                      <w14:alpha w14:val="100000"/>
                    </w14:srgbClr>
                  </w14:solidFill>
                </w14:textFill>
              </w:rPr>
              <w:t>|</w:t>
            </w:r>
            <w:r w:rsidRPr="00D52FF2">
              <w:rPr>
                <w:rFonts w:hint="eastAsia"/>
                <w:color w:val="000000"/>
                <w:spacing w:val="-35"/>
                <w:w w:val="15"/>
                <w:shd w:val="solid" w:color="000000" w:fill="000000"/>
                <w:fitText w:val="30" w:id="-894183413"/>
                <w14:textFill>
                  <w14:solidFill>
                    <w14:srgbClr w14:val="000000">
                      <w14:alpha w14:val="100000"/>
                    </w14:srgbClr>
                  </w14:solidFill>
                </w14:textFill>
              </w:rPr>
              <w:t xml:space="preserve">　</w:t>
            </w:r>
            <w:r w:rsidR="0076721F" w:rsidRPr="00725105">
              <w:rPr>
                <w:vertAlign w:val="superscript"/>
              </w:rPr>
              <w:t>2</w:t>
            </w:r>
          </w:p>
        </w:tc>
      </w:tr>
      <w:tr w:rsidR="000C1AFF" w:rsidRPr="00A6439B" w14:paraId="3CD835A0" w14:textId="77777777" w:rsidTr="000C1AFF">
        <w:trPr>
          <w:cantSplit/>
          <w:jc w:val="center"/>
        </w:trPr>
        <w:tc>
          <w:tcPr>
            <w:tcW w:w="5000" w:type="pct"/>
            <w:gridSpan w:val="7"/>
            <w:shd w:val="clear" w:color="auto" w:fill="auto"/>
            <w:vAlign w:val="center"/>
          </w:tcPr>
          <w:p w14:paraId="0717F32A" w14:textId="599CB1D7" w:rsidR="000C1AFF" w:rsidRPr="00A6439B" w:rsidRDefault="000C1AFF" w:rsidP="00222680">
            <w:pPr>
              <w:pStyle w:val="TableText0"/>
              <w:keepLines/>
              <w:rPr>
                <w:b/>
                <w:bCs w:val="0"/>
                <w:color w:val="000000"/>
              </w:rPr>
            </w:pPr>
            <w:r w:rsidRPr="00A6439B">
              <w:rPr>
                <w:b/>
                <w:bCs w:val="0"/>
                <w:color w:val="000000"/>
              </w:rPr>
              <w:t>Net financial implications</w:t>
            </w:r>
          </w:p>
        </w:tc>
      </w:tr>
      <w:tr w:rsidR="0031448B" w:rsidRPr="00A6439B" w14:paraId="6DC7AAF7" w14:textId="77777777" w:rsidTr="002830F4">
        <w:trPr>
          <w:cantSplit/>
          <w:jc w:val="center"/>
        </w:trPr>
        <w:tc>
          <w:tcPr>
            <w:tcW w:w="1118" w:type="pct"/>
            <w:shd w:val="clear" w:color="auto" w:fill="auto"/>
            <w:vAlign w:val="center"/>
          </w:tcPr>
          <w:p w14:paraId="41FA959D" w14:textId="6A62CDCD" w:rsidR="0031448B" w:rsidRPr="00A6439B" w:rsidRDefault="0031448B" w:rsidP="0031448B">
            <w:pPr>
              <w:pStyle w:val="TableText0"/>
              <w:keepLines/>
            </w:pPr>
            <w:r w:rsidRPr="00A6439B">
              <w:t>Net cost to PBS/RPBS</w:t>
            </w:r>
          </w:p>
        </w:tc>
        <w:tc>
          <w:tcPr>
            <w:tcW w:w="647" w:type="pct"/>
            <w:shd w:val="clear" w:color="auto" w:fill="auto"/>
            <w:vAlign w:val="center"/>
          </w:tcPr>
          <w:p w14:paraId="454A7C1B" w14:textId="3B1EA121"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2"/>
                <w14:textFill>
                  <w14:solidFill>
                    <w14:srgbClr w14:val="000000">
                      <w14:alpha w14:val="100000"/>
                    </w14:srgbClr>
                  </w14:solidFill>
                </w14:textFill>
              </w:rPr>
              <w:t xml:space="preserve">　</w:t>
            </w:r>
            <w:r w:rsidRPr="00D52FF2">
              <w:rPr>
                <w:color w:val="000000"/>
                <w:w w:val="15"/>
                <w:shd w:val="solid" w:color="000000" w:fill="000000"/>
                <w:fitText w:val="30" w:id="-894183412"/>
                <w14:textFill>
                  <w14:solidFill>
                    <w14:srgbClr w14:val="000000">
                      <w14:alpha w14:val="100000"/>
                    </w14:srgbClr>
                  </w14:solidFill>
                </w14:textFill>
              </w:rPr>
              <w:t>|</w:t>
            </w:r>
            <w:r w:rsidRPr="00D52FF2">
              <w:rPr>
                <w:rFonts w:hint="eastAsia"/>
                <w:color w:val="000000"/>
                <w:spacing w:val="-35"/>
                <w:w w:val="15"/>
                <w:shd w:val="solid" w:color="000000" w:fill="000000"/>
                <w:fitText w:val="30" w:id="-894183412"/>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5587EA01" w14:textId="7414C5A8"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1"/>
                <w14:textFill>
                  <w14:solidFill>
                    <w14:srgbClr w14:val="000000">
                      <w14:alpha w14:val="100000"/>
                    </w14:srgbClr>
                  </w14:solidFill>
                </w14:textFill>
              </w:rPr>
              <w:t xml:space="preserve">　</w:t>
            </w:r>
            <w:r w:rsidRPr="00D52FF2">
              <w:rPr>
                <w:color w:val="000000"/>
                <w:w w:val="15"/>
                <w:shd w:val="solid" w:color="000000" w:fill="000000"/>
                <w:fitText w:val="30" w:id="-894183411"/>
                <w14:textFill>
                  <w14:solidFill>
                    <w14:srgbClr w14:val="000000">
                      <w14:alpha w14:val="100000"/>
                    </w14:srgbClr>
                  </w14:solidFill>
                </w14:textFill>
              </w:rPr>
              <w:t>|</w:t>
            </w:r>
            <w:r w:rsidRPr="00D52FF2">
              <w:rPr>
                <w:rFonts w:hint="eastAsia"/>
                <w:color w:val="000000"/>
                <w:spacing w:val="-35"/>
                <w:w w:val="15"/>
                <w:shd w:val="solid" w:color="000000" w:fill="000000"/>
                <w:fitText w:val="30" w:id="-894183411"/>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5A290C2B" w14:textId="579DB7CD"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10"/>
                <w14:textFill>
                  <w14:solidFill>
                    <w14:srgbClr w14:val="000000">
                      <w14:alpha w14:val="100000"/>
                    </w14:srgbClr>
                  </w14:solidFill>
                </w14:textFill>
              </w:rPr>
              <w:t xml:space="preserve">　</w:t>
            </w:r>
            <w:r w:rsidRPr="00D52FF2">
              <w:rPr>
                <w:color w:val="000000"/>
                <w:w w:val="15"/>
                <w:shd w:val="solid" w:color="000000" w:fill="000000"/>
                <w:fitText w:val="30" w:id="-894183410"/>
                <w14:textFill>
                  <w14:solidFill>
                    <w14:srgbClr w14:val="000000">
                      <w14:alpha w14:val="100000"/>
                    </w14:srgbClr>
                  </w14:solidFill>
                </w14:textFill>
              </w:rPr>
              <w:t>|</w:t>
            </w:r>
            <w:r w:rsidRPr="00D52FF2">
              <w:rPr>
                <w:rFonts w:hint="eastAsia"/>
                <w:color w:val="000000"/>
                <w:spacing w:val="-35"/>
                <w:w w:val="15"/>
                <w:shd w:val="solid" w:color="000000" w:fill="000000"/>
                <w:fitText w:val="30" w:id="-894183410"/>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73C4A55C" w14:textId="64FCB82D"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09"/>
                <w14:textFill>
                  <w14:solidFill>
                    <w14:srgbClr w14:val="000000">
                      <w14:alpha w14:val="100000"/>
                    </w14:srgbClr>
                  </w14:solidFill>
                </w14:textFill>
              </w:rPr>
              <w:t xml:space="preserve">　</w:t>
            </w:r>
            <w:r w:rsidRPr="00D52FF2">
              <w:rPr>
                <w:color w:val="000000"/>
                <w:w w:val="15"/>
                <w:shd w:val="solid" w:color="000000" w:fill="000000"/>
                <w:fitText w:val="30" w:id="-894183409"/>
                <w14:textFill>
                  <w14:solidFill>
                    <w14:srgbClr w14:val="000000">
                      <w14:alpha w14:val="100000"/>
                    </w14:srgbClr>
                  </w14:solidFill>
                </w14:textFill>
              </w:rPr>
              <w:t>|</w:t>
            </w:r>
            <w:r w:rsidRPr="00D52FF2">
              <w:rPr>
                <w:rFonts w:hint="eastAsia"/>
                <w:color w:val="000000"/>
                <w:spacing w:val="-35"/>
                <w:w w:val="15"/>
                <w:shd w:val="solid" w:color="000000" w:fill="000000"/>
                <w:fitText w:val="30" w:id="-894183409"/>
                <w14:textFill>
                  <w14:solidFill>
                    <w14:srgbClr w14:val="000000">
                      <w14:alpha w14:val="100000"/>
                    </w14:srgbClr>
                  </w14:solidFill>
                </w14:textFill>
              </w:rPr>
              <w:t xml:space="preserve">　</w:t>
            </w:r>
            <w:r w:rsidR="0076721F" w:rsidRPr="00725105">
              <w:rPr>
                <w:vertAlign w:val="superscript"/>
              </w:rPr>
              <w:t>2</w:t>
            </w:r>
          </w:p>
        </w:tc>
        <w:tc>
          <w:tcPr>
            <w:tcW w:w="647" w:type="pct"/>
            <w:shd w:val="clear" w:color="auto" w:fill="auto"/>
            <w:vAlign w:val="center"/>
          </w:tcPr>
          <w:p w14:paraId="5A08AF29" w14:textId="7035C647"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08"/>
                <w14:textFill>
                  <w14:solidFill>
                    <w14:srgbClr w14:val="000000">
                      <w14:alpha w14:val="100000"/>
                    </w14:srgbClr>
                  </w14:solidFill>
                </w14:textFill>
              </w:rPr>
              <w:t xml:space="preserve">　</w:t>
            </w:r>
            <w:r w:rsidRPr="00D52FF2">
              <w:rPr>
                <w:color w:val="000000"/>
                <w:w w:val="15"/>
                <w:shd w:val="solid" w:color="000000" w:fill="000000"/>
                <w:fitText w:val="30" w:id="-894183408"/>
                <w14:textFill>
                  <w14:solidFill>
                    <w14:srgbClr w14:val="000000">
                      <w14:alpha w14:val="100000"/>
                    </w14:srgbClr>
                  </w14:solidFill>
                </w14:textFill>
              </w:rPr>
              <w:t>|</w:t>
            </w:r>
            <w:r w:rsidRPr="00D52FF2">
              <w:rPr>
                <w:rFonts w:hint="eastAsia"/>
                <w:color w:val="000000"/>
                <w:spacing w:val="-35"/>
                <w:w w:val="15"/>
                <w:shd w:val="solid" w:color="000000" w:fill="000000"/>
                <w:fitText w:val="30" w:id="-894183408"/>
                <w14:textFill>
                  <w14:solidFill>
                    <w14:srgbClr w14:val="000000">
                      <w14:alpha w14:val="100000"/>
                    </w14:srgbClr>
                  </w14:solidFill>
                </w14:textFill>
              </w:rPr>
              <w:t xml:space="preserve">　</w:t>
            </w:r>
            <w:r w:rsidR="0076721F" w:rsidRPr="00725105">
              <w:rPr>
                <w:vertAlign w:val="superscript"/>
              </w:rPr>
              <w:t>2</w:t>
            </w:r>
          </w:p>
        </w:tc>
        <w:tc>
          <w:tcPr>
            <w:tcW w:w="647" w:type="pct"/>
            <w:vAlign w:val="center"/>
          </w:tcPr>
          <w:p w14:paraId="1A3491BC" w14:textId="73EFAFCC" w:rsidR="0031448B" w:rsidRPr="00870C86" w:rsidRDefault="00D52FF2" w:rsidP="00CA24BD">
            <w:pPr>
              <w:pStyle w:val="TableText0"/>
              <w:keepLines/>
              <w:jc w:val="center"/>
              <w:rPr>
                <w:highlight w:val="lightGray"/>
              </w:rPr>
            </w:pPr>
            <w:r w:rsidRPr="00D52FF2">
              <w:rPr>
                <w:rFonts w:hint="eastAsia"/>
                <w:color w:val="000000"/>
                <w:w w:val="15"/>
                <w:shd w:val="solid" w:color="000000" w:fill="000000"/>
                <w:fitText w:val="30" w:id="-894183424"/>
                <w14:textFill>
                  <w14:solidFill>
                    <w14:srgbClr w14:val="000000">
                      <w14:alpha w14:val="100000"/>
                    </w14:srgbClr>
                  </w14:solidFill>
                </w14:textFill>
              </w:rPr>
              <w:t xml:space="preserve">　</w:t>
            </w:r>
            <w:r w:rsidRPr="00D52FF2">
              <w:rPr>
                <w:color w:val="000000"/>
                <w:w w:val="15"/>
                <w:shd w:val="solid" w:color="000000" w:fill="000000"/>
                <w:fitText w:val="30" w:id="-894183424"/>
                <w14:textFill>
                  <w14:solidFill>
                    <w14:srgbClr w14:val="000000">
                      <w14:alpha w14:val="100000"/>
                    </w14:srgbClr>
                  </w14:solidFill>
                </w14:textFill>
              </w:rPr>
              <w:t>|</w:t>
            </w:r>
            <w:r w:rsidRPr="00D52FF2">
              <w:rPr>
                <w:rFonts w:hint="eastAsia"/>
                <w:color w:val="000000"/>
                <w:spacing w:val="-35"/>
                <w:w w:val="15"/>
                <w:shd w:val="solid" w:color="000000" w:fill="000000"/>
                <w:fitText w:val="30" w:id="-894183424"/>
                <w14:textFill>
                  <w14:solidFill>
                    <w14:srgbClr w14:val="000000">
                      <w14:alpha w14:val="100000"/>
                    </w14:srgbClr>
                  </w14:solidFill>
                </w14:textFill>
              </w:rPr>
              <w:t xml:space="preserve">　</w:t>
            </w:r>
            <w:r w:rsidR="0076721F" w:rsidRPr="00725105">
              <w:rPr>
                <w:vertAlign w:val="superscript"/>
              </w:rPr>
              <w:t>2</w:t>
            </w:r>
          </w:p>
        </w:tc>
      </w:tr>
    </w:tbl>
    <w:p w14:paraId="42320224" w14:textId="6D6C9F80" w:rsidR="00D70349" w:rsidRPr="00A6439B" w:rsidRDefault="00AB4684" w:rsidP="00D70349">
      <w:pPr>
        <w:pStyle w:val="TableFigureFooter"/>
        <w:keepNext/>
        <w:jc w:val="left"/>
      </w:pPr>
      <w:r w:rsidRPr="00A6439B">
        <w:t>Abbreviations: PBS = Pharmaceutical Benefits Scheme; RPBS = Repatriation Pharmaceutical Benefits Scheme.</w:t>
      </w:r>
    </w:p>
    <w:p w14:paraId="30FD3BD1" w14:textId="0509056C" w:rsidR="00B149BA" w:rsidRDefault="00D70349" w:rsidP="007B5480">
      <w:pPr>
        <w:pStyle w:val="TableFigureFooter"/>
        <w:keepNext/>
      </w:pPr>
      <w:r w:rsidRPr="00A6439B">
        <w:t>Source</w:t>
      </w:r>
      <w:r w:rsidRPr="00ED589E">
        <w:t xml:space="preserve">: </w:t>
      </w:r>
      <w:r w:rsidR="00ED589E" w:rsidRPr="00ED589E">
        <w:t>‘scripts - proposed’</w:t>
      </w:r>
      <w:r w:rsidR="00ED589E">
        <w:t xml:space="preserve">, ‘impact - affected’ </w:t>
      </w:r>
      <w:r w:rsidR="00ED589E" w:rsidRPr="00ED589E">
        <w:t>and ‘impact – net’ worksheets of ‘Methoblastin UCM Workbook.xlsb’</w:t>
      </w:r>
    </w:p>
    <w:p w14:paraId="76890493" w14:textId="77777777" w:rsidR="00E71C7A" w:rsidRDefault="00E71C7A" w:rsidP="00E71C7A">
      <w:pPr>
        <w:pStyle w:val="TableFigureFooter"/>
        <w:keepNext/>
      </w:pPr>
      <w:r>
        <w:t>The redacted values correspond to the following ranges</w:t>
      </w:r>
    </w:p>
    <w:p w14:paraId="018174A4" w14:textId="77777777" w:rsidR="00E71C7A" w:rsidRDefault="00E71C7A" w:rsidP="00E71C7A">
      <w:pPr>
        <w:pStyle w:val="TableFigureFooter"/>
        <w:keepNext/>
      </w:pPr>
      <w:r>
        <w:t>1 200,000 to &lt; 300,000</w:t>
      </w:r>
    </w:p>
    <w:p w14:paraId="5E646728" w14:textId="77777777" w:rsidR="00E71C7A" w:rsidRDefault="00E71C7A" w:rsidP="00E71C7A">
      <w:pPr>
        <w:pStyle w:val="TableFigureFooter"/>
        <w:keepNext/>
      </w:pPr>
      <w:r>
        <w:t>2 net cost saving</w:t>
      </w:r>
    </w:p>
    <w:p w14:paraId="16E20264" w14:textId="0011ACBE" w:rsidR="00FC7400" w:rsidRPr="00FC7400" w:rsidRDefault="0013120D" w:rsidP="000A65AF">
      <w:pPr>
        <w:pStyle w:val="3Bodytext"/>
        <w:jc w:val="both"/>
      </w:pPr>
      <w:r>
        <w:rPr>
          <w:iCs/>
        </w:rPr>
        <w:t xml:space="preserve">The pre-PBAC response </w:t>
      </w:r>
      <w:r w:rsidR="00A408F7">
        <w:rPr>
          <w:iCs/>
        </w:rPr>
        <w:t xml:space="preserve">noted that the </w:t>
      </w:r>
      <w:r w:rsidRPr="0039301F">
        <w:rPr>
          <w:iCs/>
        </w:rPr>
        <w:t>listing of a new pack size for MTX (as sodium) 10 mg</w:t>
      </w:r>
      <w:r w:rsidR="00402A3D">
        <w:rPr>
          <w:iCs/>
        </w:rPr>
        <w:t>, 10 pack</w:t>
      </w:r>
      <w:r w:rsidRPr="0039301F">
        <w:rPr>
          <w:iCs/>
        </w:rPr>
        <w:t xml:space="preserve"> would not result in a 1:1 substitution and would increase the total script volume.</w:t>
      </w:r>
      <w:r w:rsidR="0024630E">
        <w:rPr>
          <w:iCs/>
        </w:rPr>
        <w:t xml:space="preserve"> </w:t>
      </w:r>
      <w:r>
        <w:rPr>
          <w:iCs/>
        </w:rPr>
        <w:t>The pre-PBAC response revised the s</w:t>
      </w:r>
      <w:r w:rsidR="0024630E" w:rsidRPr="0024630E">
        <w:rPr>
          <w:iCs/>
        </w:rPr>
        <w:t xml:space="preserve">cript equivalence </w:t>
      </w:r>
      <w:r w:rsidR="00A408F7">
        <w:rPr>
          <w:iCs/>
        </w:rPr>
        <w:t xml:space="preserve">to a </w:t>
      </w:r>
      <w:r w:rsidR="0024630E" w:rsidRPr="0024630E">
        <w:rPr>
          <w:iCs/>
        </w:rPr>
        <w:t xml:space="preserve">substitution rate </w:t>
      </w:r>
      <w:r w:rsidR="00A408F7">
        <w:rPr>
          <w:iCs/>
        </w:rPr>
        <w:t>of</w:t>
      </w:r>
      <w:r w:rsidR="0024630E" w:rsidRPr="0024630E">
        <w:rPr>
          <w:iCs/>
        </w:rPr>
        <w:t xml:space="preserve"> 1.5</w:t>
      </w:r>
      <w:r w:rsidR="00FC7400">
        <w:rPr>
          <w:iCs/>
        </w:rPr>
        <w:t xml:space="preserve">. </w:t>
      </w:r>
      <w:r w:rsidR="00A408F7">
        <w:rPr>
          <w:iCs/>
        </w:rPr>
        <w:t xml:space="preserve">The </w:t>
      </w:r>
      <w:r w:rsidR="008B3EE1">
        <w:rPr>
          <w:iCs/>
        </w:rPr>
        <w:t>pre-PBAC response further stated</w:t>
      </w:r>
      <w:r w:rsidR="00A408F7">
        <w:rPr>
          <w:iCs/>
        </w:rPr>
        <w:t xml:space="preserve"> </w:t>
      </w:r>
      <w:r w:rsidR="008B3EE1">
        <w:rPr>
          <w:iCs/>
        </w:rPr>
        <w:t>since the</w:t>
      </w:r>
      <w:r w:rsidR="00A408F7">
        <w:rPr>
          <w:iCs/>
        </w:rPr>
        <w:t xml:space="preserve"> submission was lodged, two additional brands of MTX 10mg tablet, 15 </w:t>
      </w:r>
      <w:r w:rsidR="008B3EE1">
        <w:rPr>
          <w:iCs/>
        </w:rPr>
        <w:t xml:space="preserve">pack </w:t>
      </w:r>
      <w:r w:rsidR="00A408F7">
        <w:rPr>
          <w:iCs/>
        </w:rPr>
        <w:t>have</w:t>
      </w:r>
      <w:r w:rsidR="008B3EE1">
        <w:rPr>
          <w:iCs/>
        </w:rPr>
        <w:t xml:space="preserve"> been</w:t>
      </w:r>
      <w:r w:rsidR="00A408F7">
        <w:rPr>
          <w:iCs/>
        </w:rPr>
        <w:t xml:space="preserve"> listed on the PBS (Chexate and ARX-</w:t>
      </w:r>
      <w:r w:rsidR="00402A3D">
        <w:rPr>
          <w:iCs/>
        </w:rPr>
        <w:t>M</w:t>
      </w:r>
      <w:r w:rsidR="00A408F7">
        <w:rPr>
          <w:iCs/>
        </w:rPr>
        <w:t xml:space="preserve">ethotrexate). </w:t>
      </w:r>
      <w:r w:rsidR="008B3EE1">
        <w:rPr>
          <w:iCs/>
        </w:rPr>
        <w:t>The sponsor therefore estimated</w:t>
      </w:r>
      <w:r w:rsidR="00A408F7">
        <w:rPr>
          <w:iCs/>
        </w:rPr>
        <w:t xml:space="preserve"> that a maximum of 20% of patients w</w:t>
      </w:r>
      <w:r w:rsidR="008B3EE1">
        <w:rPr>
          <w:iCs/>
        </w:rPr>
        <w:t>ould</w:t>
      </w:r>
      <w:r w:rsidR="00A408F7">
        <w:rPr>
          <w:iCs/>
        </w:rPr>
        <w:t xml:space="preserve"> be prescribed </w:t>
      </w:r>
      <w:r w:rsidR="00A77237">
        <w:rPr>
          <w:iCs/>
        </w:rPr>
        <w:t>the new listing of</w:t>
      </w:r>
      <w:r w:rsidR="00A408F7">
        <w:rPr>
          <w:iCs/>
        </w:rPr>
        <w:t xml:space="preserve"> </w:t>
      </w:r>
      <w:r w:rsidR="008B3EE1">
        <w:rPr>
          <w:iCs/>
        </w:rPr>
        <w:t>MTX (as sodium) 10 mg, 10 pack</w:t>
      </w:r>
      <w:r w:rsidR="00A408F7">
        <w:rPr>
          <w:iCs/>
        </w:rPr>
        <w:t xml:space="preserve">. </w:t>
      </w:r>
    </w:p>
    <w:p w14:paraId="52C4380A" w14:textId="7562C475" w:rsidR="000A65AF" w:rsidRPr="000A65AF" w:rsidRDefault="00A77237" w:rsidP="000A65AF">
      <w:pPr>
        <w:pStyle w:val="3Bodytext"/>
        <w:jc w:val="both"/>
      </w:pPr>
      <w:r>
        <w:rPr>
          <w:iCs/>
        </w:rPr>
        <w:t>Based on the revised financial estimates, t</w:t>
      </w:r>
      <w:r w:rsidR="00A408F7">
        <w:rPr>
          <w:iCs/>
        </w:rPr>
        <w:t xml:space="preserve">he pre-PBAC response </w:t>
      </w:r>
      <w:r w:rsidR="008B3EE1">
        <w:rPr>
          <w:iCs/>
        </w:rPr>
        <w:t>estimated that</w:t>
      </w:r>
      <w:r w:rsidR="00A408F7">
        <w:rPr>
          <w:iCs/>
        </w:rPr>
        <w:t xml:space="preserve"> the new listing would </w:t>
      </w:r>
      <w:r w:rsidR="00FC7400">
        <w:rPr>
          <w:iCs/>
        </w:rPr>
        <w:t xml:space="preserve">result in a </w:t>
      </w:r>
      <w:r w:rsidR="00A408F7">
        <w:rPr>
          <w:iCs/>
        </w:rPr>
        <w:t>cost of $</w:t>
      </w:r>
      <w:r w:rsidR="00CF0871" w:rsidRPr="00CF0871">
        <w:rPr>
          <w:iCs/>
        </w:rPr>
        <w:t>0 to &lt; $10 million</w:t>
      </w:r>
      <w:r w:rsidR="003019CD">
        <w:rPr>
          <w:iCs/>
        </w:rPr>
        <w:t xml:space="preserve"> </w:t>
      </w:r>
      <w:r w:rsidR="00FC7400">
        <w:rPr>
          <w:iCs/>
        </w:rPr>
        <w:t xml:space="preserve">to the PBS/RPBS </w:t>
      </w:r>
      <w:r w:rsidR="00A408F7">
        <w:rPr>
          <w:iCs/>
        </w:rPr>
        <w:t>over the next six years.</w:t>
      </w:r>
      <w:r w:rsidR="00FC7400">
        <w:rPr>
          <w:iCs/>
        </w:rPr>
        <w:t xml:space="preserve"> </w:t>
      </w:r>
      <w:r w:rsidR="000A65AF">
        <w:rPr>
          <w:iCs/>
        </w:rPr>
        <w:t xml:space="preserve"> </w:t>
      </w:r>
      <w:r>
        <w:rPr>
          <w:iCs/>
        </w:rPr>
        <w:t xml:space="preserve">The </w:t>
      </w:r>
      <w:r w:rsidR="00A408F7">
        <w:rPr>
          <w:iCs/>
        </w:rPr>
        <w:t xml:space="preserve">revised financial estimates </w:t>
      </w:r>
      <w:r w:rsidR="000A1999">
        <w:rPr>
          <w:iCs/>
        </w:rPr>
        <w:t>are</w:t>
      </w:r>
      <w:r w:rsidR="008B3EE1">
        <w:rPr>
          <w:iCs/>
        </w:rPr>
        <w:t xml:space="preserve"> </w:t>
      </w:r>
      <w:r w:rsidR="00A408F7">
        <w:rPr>
          <w:iCs/>
        </w:rPr>
        <w:t>provided in Table 4 below.</w:t>
      </w:r>
    </w:p>
    <w:p w14:paraId="22ECDC76" w14:textId="3C289E0D" w:rsidR="000A65AF" w:rsidRPr="00A6439B" w:rsidRDefault="000A65AF" w:rsidP="005C5C14">
      <w:pPr>
        <w:pStyle w:val="Tabletitles"/>
        <w:keepNext/>
        <w:keepLines/>
        <w:spacing w:after="0"/>
        <w:rPr>
          <w:rFonts w:cstheme="minorHAnsi"/>
          <w:sz w:val="24"/>
          <w:szCs w:val="24"/>
        </w:rPr>
      </w:pPr>
      <w:r w:rsidRPr="00A6439B">
        <w:rPr>
          <w:rStyle w:val="CommentReference"/>
          <w:sz w:val="20"/>
          <w:szCs w:val="22"/>
        </w:rPr>
        <w:t>Table</w:t>
      </w:r>
      <w:r w:rsidR="002A4448">
        <w:rPr>
          <w:rStyle w:val="CommentReference"/>
          <w:sz w:val="20"/>
          <w:szCs w:val="22"/>
        </w:rPr>
        <w:t xml:space="preserve"> </w:t>
      </w:r>
      <w:r>
        <w:rPr>
          <w:rFonts w:eastAsiaTheme="majorEastAsia"/>
        </w:rPr>
        <w:t>4</w:t>
      </w:r>
      <w:r w:rsidRPr="00A6439B">
        <w:rPr>
          <w:rFonts w:eastAsiaTheme="majorEastAsia"/>
        </w:rPr>
        <w:t xml:space="preserve">: </w:t>
      </w:r>
      <w:r>
        <w:rPr>
          <w:rStyle w:val="CommentReference"/>
          <w:sz w:val="20"/>
          <w:szCs w:val="22"/>
        </w:rPr>
        <w:t>Updated e</w:t>
      </w:r>
      <w:r w:rsidRPr="00A6439B">
        <w:rPr>
          <w:rStyle w:val="CommentReference"/>
          <w:sz w:val="20"/>
          <w:szCs w:val="22"/>
        </w:rPr>
        <w:t xml:space="preserve">stimated use and financial </w:t>
      </w:r>
      <w:r>
        <w:rPr>
          <w:rStyle w:val="CommentReference"/>
          <w:sz w:val="20"/>
          <w:szCs w:val="22"/>
        </w:rPr>
        <w:t>implic</w:t>
      </w:r>
      <w:r w:rsidRPr="00A6439B">
        <w:rPr>
          <w:rStyle w:val="CommentReference"/>
          <w:sz w:val="20"/>
          <w:szCs w:val="22"/>
        </w:rPr>
        <w:t>ations</w:t>
      </w:r>
      <w:r w:rsidR="00C11B52">
        <w:rPr>
          <w:rStyle w:val="CommentReference"/>
          <w:sz w:val="20"/>
          <w:szCs w:val="22"/>
        </w:rPr>
        <w:t xml:space="preserve"> from the pre-PBAC response</w:t>
      </w:r>
      <w:r>
        <w:rPr>
          <w:rStyle w:val="CommentReference"/>
          <w:sz w:val="20"/>
          <w:szCs w:val="22"/>
        </w:rPr>
        <w:t>.</w:t>
      </w:r>
      <w:r w:rsidRPr="00A6439B">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Updated estimated use and financial implications from the pre-PBAC response. "/>
      </w:tblPr>
      <w:tblGrid>
        <w:gridCol w:w="1998"/>
        <w:gridCol w:w="1156"/>
        <w:gridCol w:w="1156"/>
        <w:gridCol w:w="1157"/>
        <w:gridCol w:w="1157"/>
        <w:gridCol w:w="1157"/>
        <w:gridCol w:w="1157"/>
      </w:tblGrid>
      <w:tr w:rsidR="000A65AF" w:rsidRPr="00A6439B" w14:paraId="5D4C1B25" w14:textId="77777777" w:rsidTr="00B705CC">
        <w:trPr>
          <w:cantSplit/>
          <w:tblHeader/>
          <w:jc w:val="center"/>
        </w:trPr>
        <w:tc>
          <w:tcPr>
            <w:tcW w:w="1118" w:type="pct"/>
            <w:shd w:val="clear" w:color="auto" w:fill="auto"/>
            <w:vAlign w:val="center"/>
          </w:tcPr>
          <w:p w14:paraId="73D2578E" w14:textId="77777777" w:rsidR="000A65AF" w:rsidRPr="00A6439B" w:rsidRDefault="000A65AF" w:rsidP="00B705CC">
            <w:pPr>
              <w:pStyle w:val="TableText0"/>
              <w:keepLines/>
            </w:pPr>
          </w:p>
        </w:tc>
        <w:tc>
          <w:tcPr>
            <w:tcW w:w="647" w:type="pct"/>
            <w:shd w:val="clear" w:color="auto" w:fill="auto"/>
            <w:vAlign w:val="center"/>
          </w:tcPr>
          <w:p w14:paraId="6775E7BB" w14:textId="77777777" w:rsidR="000A65AF" w:rsidRPr="00A6439B" w:rsidRDefault="000A65AF" w:rsidP="00B705CC">
            <w:pPr>
              <w:pStyle w:val="TableText0"/>
              <w:keepLines/>
              <w:rPr>
                <w:b/>
              </w:rPr>
            </w:pPr>
            <w:r w:rsidRPr="00A6439B">
              <w:rPr>
                <w:b/>
              </w:rPr>
              <w:t>Year 1</w:t>
            </w:r>
          </w:p>
        </w:tc>
        <w:tc>
          <w:tcPr>
            <w:tcW w:w="647" w:type="pct"/>
            <w:shd w:val="clear" w:color="auto" w:fill="auto"/>
            <w:vAlign w:val="center"/>
          </w:tcPr>
          <w:p w14:paraId="3147E898" w14:textId="77777777" w:rsidR="000A65AF" w:rsidRPr="00A6439B" w:rsidRDefault="000A65AF" w:rsidP="00B705CC">
            <w:pPr>
              <w:pStyle w:val="TableText0"/>
              <w:keepLines/>
              <w:rPr>
                <w:b/>
              </w:rPr>
            </w:pPr>
            <w:r w:rsidRPr="00A6439B">
              <w:rPr>
                <w:b/>
              </w:rPr>
              <w:t>Year 2</w:t>
            </w:r>
          </w:p>
        </w:tc>
        <w:tc>
          <w:tcPr>
            <w:tcW w:w="647" w:type="pct"/>
            <w:shd w:val="clear" w:color="auto" w:fill="auto"/>
            <w:vAlign w:val="center"/>
          </w:tcPr>
          <w:p w14:paraId="2EB2EC22" w14:textId="77777777" w:rsidR="000A65AF" w:rsidRPr="00A6439B" w:rsidRDefault="000A65AF" w:rsidP="00B705CC">
            <w:pPr>
              <w:pStyle w:val="TableText0"/>
              <w:keepLines/>
              <w:rPr>
                <w:b/>
              </w:rPr>
            </w:pPr>
            <w:r w:rsidRPr="00A6439B">
              <w:rPr>
                <w:b/>
              </w:rPr>
              <w:t>Year 3</w:t>
            </w:r>
          </w:p>
        </w:tc>
        <w:tc>
          <w:tcPr>
            <w:tcW w:w="647" w:type="pct"/>
            <w:shd w:val="clear" w:color="auto" w:fill="auto"/>
            <w:vAlign w:val="center"/>
          </w:tcPr>
          <w:p w14:paraId="211990D2" w14:textId="77777777" w:rsidR="000A65AF" w:rsidRPr="00A6439B" w:rsidRDefault="000A65AF" w:rsidP="00B705CC">
            <w:pPr>
              <w:pStyle w:val="TableText0"/>
              <w:keepLines/>
              <w:rPr>
                <w:b/>
              </w:rPr>
            </w:pPr>
            <w:r w:rsidRPr="00A6439B">
              <w:rPr>
                <w:b/>
              </w:rPr>
              <w:t>Year 4</w:t>
            </w:r>
          </w:p>
        </w:tc>
        <w:tc>
          <w:tcPr>
            <w:tcW w:w="647" w:type="pct"/>
            <w:shd w:val="clear" w:color="auto" w:fill="auto"/>
            <w:vAlign w:val="center"/>
          </w:tcPr>
          <w:p w14:paraId="6CD5922A" w14:textId="77777777" w:rsidR="000A65AF" w:rsidRPr="00A6439B" w:rsidRDefault="000A65AF" w:rsidP="00B705CC">
            <w:pPr>
              <w:pStyle w:val="TableText0"/>
              <w:keepLines/>
              <w:rPr>
                <w:b/>
              </w:rPr>
            </w:pPr>
            <w:r w:rsidRPr="00A6439B">
              <w:rPr>
                <w:b/>
              </w:rPr>
              <w:t>Year 5</w:t>
            </w:r>
          </w:p>
        </w:tc>
        <w:tc>
          <w:tcPr>
            <w:tcW w:w="647" w:type="pct"/>
          </w:tcPr>
          <w:p w14:paraId="58555935" w14:textId="77777777" w:rsidR="000A65AF" w:rsidRPr="00A6439B" w:rsidRDefault="000A65AF" w:rsidP="00B705CC">
            <w:pPr>
              <w:pStyle w:val="TableText0"/>
              <w:keepLines/>
              <w:rPr>
                <w:b/>
              </w:rPr>
            </w:pPr>
            <w:r w:rsidRPr="00A6439B">
              <w:rPr>
                <w:b/>
              </w:rPr>
              <w:t>Year 6</w:t>
            </w:r>
          </w:p>
        </w:tc>
      </w:tr>
      <w:tr w:rsidR="000A65AF" w:rsidRPr="00A6439B" w14:paraId="460C2AEF" w14:textId="77777777" w:rsidTr="00B705CC">
        <w:trPr>
          <w:cantSplit/>
          <w:jc w:val="center"/>
        </w:trPr>
        <w:tc>
          <w:tcPr>
            <w:tcW w:w="5000" w:type="pct"/>
            <w:gridSpan w:val="7"/>
            <w:shd w:val="clear" w:color="auto" w:fill="auto"/>
            <w:vAlign w:val="center"/>
          </w:tcPr>
          <w:p w14:paraId="4BBA52ED" w14:textId="77777777" w:rsidR="000A65AF" w:rsidRPr="00A6439B" w:rsidRDefault="000A65AF" w:rsidP="00B705CC">
            <w:pPr>
              <w:pStyle w:val="TableText0"/>
              <w:keepLines/>
              <w:rPr>
                <w:b/>
                <w:color w:val="000000"/>
              </w:rPr>
            </w:pPr>
            <w:r w:rsidRPr="00A6439B">
              <w:rPr>
                <w:b/>
                <w:color w:val="000000"/>
              </w:rPr>
              <w:t>Estimated extent of use</w:t>
            </w:r>
          </w:p>
        </w:tc>
      </w:tr>
      <w:tr w:rsidR="000A65AF" w:rsidRPr="00A6439B" w14:paraId="7E564A45" w14:textId="77777777" w:rsidTr="005C5C14">
        <w:trPr>
          <w:cantSplit/>
          <w:jc w:val="center"/>
        </w:trPr>
        <w:tc>
          <w:tcPr>
            <w:tcW w:w="1118" w:type="pct"/>
            <w:shd w:val="clear" w:color="auto" w:fill="auto"/>
            <w:vAlign w:val="center"/>
          </w:tcPr>
          <w:p w14:paraId="5BD7EEAF" w14:textId="77777777" w:rsidR="000A65AF" w:rsidRPr="00A6439B" w:rsidRDefault="000A65AF" w:rsidP="000A65AF">
            <w:pPr>
              <w:pStyle w:val="TableText0"/>
              <w:keepLines/>
              <w:rPr>
                <w:vertAlign w:val="superscript"/>
              </w:rPr>
            </w:pPr>
            <w:r w:rsidRPr="00A6439B">
              <w:t>Number of scripts dispensed</w:t>
            </w:r>
            <w:r w:rsidRPr="00A6439B">
              <w:rPr>
                <w:vertAlign w:val="superscript"/>
              </w:rPr>
              <w:t>a</w:t>
            </w:r>
          </w:p>
        </w:tc>
        <w:tc>
          <w:tcPr>
            <w:tcW w:w="647" w:type="pct"/>
            <w:shd w:val="clear" w:color="auto" w:fill="auto"/>
          </w:tcPr>
          <w:p w14:paraId="05ECA3F1" w14:textId="3A12013F"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3"/>
                <w14:textFill>
                  <w14:solidFill>
                    <w14:srgbClr w14:val="000000">
                      <w14:alpha w14:val="100000"/>
                    </w14:srgbClr>
                  </w14:solidFill>
                </w14:textFill>
              </w:rPr>
              <w:t xml:space="preserve">　</w:t>
            </w:r>
            <w:r w:rsidRPr="00D52FF2">
              <w:rPr>
                <w:color w:val="000000"/>
                <w:w w:val="15"/>
                <w:shd w:val="solid" w:color="000000" w:fill="000000"/>
                <w:fitText w:val="30" w:id="-894183423"/>
                <w14:textFill>
                  <w14:solidFill>
                    <w14:srgbClr w14:val="000000">
                      <w14:alpha w14:val="100000"/>
                    </w14:srgbClr>
                  </w14:solidFill>
                </w14:textFill>
              </w:rPr>
              <w:t>|</w:t>
            </w:r>
            <w:r w:rsidRPr="00D52FF2">
              <w:rPr>
                <w:rFonts w:hint="eastAsia"/>
                <w:color w:val="000000"/>
                <w:spacing w:val="-35"/>
                <w:w w:val="15"/>
                <w:shd w:val="solid" w:color="000000" w:fill="000000"/>
                <w:fitText w:val="30" w:id="-894183423"/>
                <w14:textFill>
                  <w14:solidFill>
                    <w14:srgbClr w14:val="000000">
                      <w14:alpha w14:val="100000"/>
                    </w14:srgbClr>
                  </w14:solidFill>
                </w14:textFill>
              </w:rPr>
              <w:t xml:space="preserve">　</w:t>
            </w:r>
            <w:r w:rsidR="00A157D7" w:rsidRPr="00870C86">
              <w:rPr>
                <w:vertAlign w:val="superscript"/>
              </w:rPr>
              <w:t>1</w:t>
            </w:r>
          </w:p>
        </w:tc>
        <w:tc>
          <w:tcPr>
            <w:tcW w:w="647" w:type="pct"/>
            <w:shd w:val="clear" w:color="auto" w:fill="auto"/>
          </w:tcPr>
          <w:p w14:paraId="625A0B66" w14:textId="2DF3D9F9"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2"/>
                <w14:textFill>
                  <w14:solidFill>
                    <w14:srgbClr w14:val="000000">
                      <w14:alpha w14:val="100000"/>
                    </w14:srgbClr>
                  </w14:solidFill>
                </w14:textFill>
              </w:rPr>
              <w:t xml:space="preserve">　</w:t>
            </w:r>
            <w:r w:rsidRPr="00D52FF2">
              <w:rPr>
                <w:color w:val="000000"/>
                <w:w w:val="15"/>
                <w:shd w:val="solid" w:color="000000" w:fill="000000"/>
                <w:fitText w:val="30" w:id="-894183422"/>
                <w14:textFill>
                  <w14:solidFill>
                    <w14:srgbClr w14:val="000000">
                      <w14:alpha w14:val="100000"/>
                    </w14:srgbClr>
                  </w14:solidFill>
                </w14:textFill>
              </w:rPr>
              <w:t>|</w:t>
            </w:r>
            <w:r w:rsidRPr="00D52FF2">
              <w:rPr>
                <w:rFonts w:hint="eastAsia"/>
                <w:color w:val="000000"/>
                <w:spacing w:val="-35"/>
                <w:w w:val="15"/>
                <w:shd w:val="solid" w:color="000000" w:fill="000000"/>
                <w:fitText w:val="30" w:id="-894183422"/>
                <w14:textFill>
                  <w14:solidFill>
                    <w14:srgbClr w14:val="000000">
                      <w14:alpha w14:val="100000"/>
                    </w14:srgbClr>
                  </w14:solidFill>
                </w14:textFill>
              </w:rPr>
              <w:t xml:space="preserve">　</w:t>
            </w:r>
            <w:r w:rsidR="00A157D7" w:rsidRPr="00725105">
              <w:rPr>
                <w:vertAlign w:val="superscript"/>
              </w:rPr>
              <w:t>1</w:t>
            </w:r>
          </w:p>
        </w:tc>
        <w:tc>
          <w:tcPr>
            <w:tcW w:w="647" w:type="pct"/>
            <w:shd w:val="clear" w:color="auto" w:fill="auto"/>
          </w:tcPr>
          <w:p w14:paraId="33742065" w14:textId="765149D4"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1"/>
                <w14:textFill>
                  <w14:solidFill>
                    <w14:srgbClr w14:val="000000">
                      <w14:alpha w14:val="100000"/>
                    </w14:srgbClr>
                  </w14:solidFill>
                </w14:textFill>
              </w:rPr>
              <w:t xml:space="preserve">　</w:t>
            </w:r>
            <w:r w:rsidRPr="00D52FF2">
              <w:rPr>
                <w:color w:val="000000"/>
                <w:w w:val="15"/>
                <w:shd w:val="solid" w:color="000000" w:fill="000000"/>
                <w:fitText w:val="30" w:id="-894183421"/>
                <w14:textFill>
                  <w14:solidFill>
                    <w14:srgbClr w14:val="000000">
                      <w14:alpha w14:val="100000"/>
                    </w14:srgbClr>
                  </w14:solidFill>
                </w14:textFill>
              </w:rPr>
              <w:t>|</w:t>
            </w:r>
            <w:r w:rsidRPr="00D52FF2">
              <w:rPr>
                <w:rFonts w:hint="eastAsia"/>
                <w:color w:val="000000"/>
                <w:spacing w:val="-35"/>
                <w:w w:val="15"/>
                <w:shd w:val="solid" w:color="000000" w:fill="000000"/>
                <w:fitText w:val="30" w:id="-894183421"/>
                <w14:textFill>
                  <w14:solidFill>
                    <w14:srgbClr w14:val="000000">
                      <w14:alpha w14:val="100000"/>
                    </w14:srgbClr>
                  </w14:solidFill>
                </w14:textFill>
              </w:rPr>
              <w:t xml:space="preserve">　</w:t>
            </w:r>
            <w:r w:rsidR="00A157D7" w:rsidRPr="00725105">
              <w:rPr>
                <w:vertAlign w:val="superscript"/>
              </w:rPr>
              <w:t>1</w:t>
            </w:r>
          </w:p>
        </w:tc>
        <w:tc>
          <w:tcPr>
            <w:tcW w:w="647" w:type="pct"/>
            <w:shd w:val="clear" w:color="auto" w:fill="auto"/>
          </w:tcPr>
          <w:p w14:paraId="090BA274" w14:textId="6CAD0C77"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0"/>
                <w14:textFill>
                  <w14:solidFill>
                    <w14:srgbClr w14:val="000000">
                      <w14:alpha w14:val="100000"/>
                    </w14:srgbClr>
                  </w14:solidFill>
                </w14:textFill>
              </w:rPr>
              <w:t xml:space="preserve">　</w:t>
            </w:r>
            <w:r w:rsidRPr="00D52FF2">
              <w:rPr>
                <w:color w:val="000000"/>
                <w:w w:val="15"/>
                <w:shd w:val="solid" w:color="000000" w:fill="000000"/>
                <w:fitText w:val="30" w:id="-894183420"/>
                <w14:textFill>
                  <w14:solidFill>
                    <w14:srgbClr w14:val="000000">
                      <w14:alpha w14:val="100000"/>
                    </w14:srgbClr>
                  </w14:solidFill>
                </w14:textFill>
              </w:rPr>
              <w:t>|</w:t>
            </w:r>
            <w:r w:rsidRPr="00D52FF2">
              <w:rPr>
                <w:rFonts w:hint="eastAsia"/>
                <w:color w:val="000000"/>
                <w:spacing w:val="-35"/>
                <w:w w:val="15"/>
                <w:shd w:val="solid" w:color="000000" w:fill="000000"/>
                <w:fitText w:val="30" w:id="-894183420"/>
                <w14:textFill>
                  <w14:solidFill>
                    <w14:srgbClr w14:val="000000">
                      <w14:alpha w14:val="100000"/>
                    </w14:srgbClr>
                  </w14:solidFill>
                </w14:textFill>
              </w:rPr>
              <w:t xml:space="preserve">　</w:t>
            </w:r>
            <w:r w:rsidR="00A157D7" w:rsidRPr="00725105">
              <w:rPr>
                <w:vertAlign w:val="superscript"/>
              </w:rPr>
              <w:t>1</w:t>
            </w:r>
          </w:p>
        </w:tc>
        <w:tc>
          <w:tcPr>
            <w:tcW w:w="647" w:type="pct"/>
            <w:shd w:val="clear" w:color="auto" w:fill="auto"/>
          </w:tcPr>
          <w:p w14:paraId="1E63F4DD" w14:textId="14C3E197"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9"/>
                <w14:textFill>
                  <w14:solidFill>
                    <w14:srgbClr w14:val="000000">
                      <w14:alpha w14:val="100000"/>
                    </w14:srgbClr>
                  </w14:solidFill>
                </w14:textFill>
              </w:rPr>
              <w:t xml:space="preserve">　</w:t>
            </w:r>
            <w:r w:rsidRPr="00D52FF2">
              <w:rPr>
                <w:color w:val="000000"/>
                <w:w w:val="15"/>
                <w:shd w:val="solid" w:color="000000" w:fill="000000"/>
                <w:fitText w:val="30" w:id="-894183419"/>
                <w14:textFill>
                  <w14:solidFill>
                    <w14:srgbClr w14:val="000000">
                      <w14:alpha w14:val="100000"/>
                    </w14:srgbClr>
                  </w14:solidFill>
                </w14:textFill>
              </w:rPr>
              <w:t>|</w:t>
            </w:r>
            <w:r w:rsidRPr="00D52FF2">
              <w:rPr>
                <w:rFonts w:hint="eastAsia"/>
                <w:color w:val="000000"/>
                <w:spacing w:val="-35"/>
                <w:w w:val="15"/>
                <w:shd w:val="solid" w:color="000000" w:fill="000000"/>
                <w:fitText w:val="30" w:id="-894183419"/>
                <w14:textFill>
                  <w14:solidFill>
                    <w14:srgbClr w14:val="000000">
                      <w14:alpha w14:val="100000"/>
                    </w14:srgbClr>
                  </w14:solidFill>
                </w14:textFill>
              </w:rPr>
              <w:t xml:space="preserve">　</w:t>
            </w:r>
            <w:r w:rsidR="00A157D7" w:rsidRPr="00725105">
              <w:rPr>
                <w:vertAlign w:val="superscript"/>
              </w:rPr>
              <w:t>1</w:t>
            </w:r>
          </w:p>
        </w:tc>
        <w:tc>
          <w:tcPr>
            <w:tcW w:w="647" w:type="pct"/>
          </w:tcPr>
          <w:p w14:paraId="7BB58904" w14:textId="1F3DF9E3"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8"/>
                <w14:textFill>
                  <w14:solidFill>
                    <w14:srgbClr w14:val="000000">
                      <w14:alpha w14:val="100000"/>
                    </w14:srgbClr>
                  </w14:solidFill>
                </w14:textFill>
              </w:rPr>
              <w:t xml:space="preserve">　</w:t>
            </w:r>
            <w:r w:rsidRPr="00D52FF2">
              <w:rPr>
                <w:color w:val="000000"/>
                <w:w w:val="15"/>
                <w:shd w:val="solid" w:color="000000" w:fill="000000"/>
                <w:fitText w:val="30" w:id="-894183418"/>
                <w14:textFill>
                  <w14:solidFill>
                    <w14:srgbClr w14:val="000000">
                      <w14:alpha w14:val="100000"/>
                    </w14:srgbClr>
                  </w14:solidFill>
                </w14:textFill>
              </w:rPr>
              <w:t>|</w:t>
            </w:r>
            <w:r w:rsidRPr="00D52FF2">
              <w:rPr>
                <w:rFonts w:hint="eastAsia"/>
                <w:color w:val="000000"/>
                <w:spacing w:val="-35"/>
                <w:w w:val="15"/>
                <w:shd w:val="solid" w:color="000000" w:fill="000000"/>
                <w:fitText w:val="30" w:id="-894183418"/>
                <w14:textFill>
                  <w14:solidFill>
                    <w14:srgbClr w14:val="000000">
                      <w14:alpha w14:val="100000"/>
                    </w14:srgbClr>
                  </w14:solidFill>
                </w14:textFill>
              </w:rPr>
              <w:t xml:space="preserve">　</w:t>
            </w:r>
            <w:r w:rsidR="00A157D7" w:rsidRPr="00725105">
              <w:rPr>
                <w:vertAlign w:val="superscript"/>
              </w:rPr>
              <w:t>1</w:t>
            </w:r>
          </w:p>
        </w:tc>
      </w:tr>
      <w:tr w:rsidR="000A65AF" w:rsidRPr="00A6439B" w14:paraId="08114478" w14:textId="77777777" w:rsidTr="00B705CC">
        <w:trPr>
          <w:cantSplit/>
          <w:jc w:val="center"/>
        </w:trPr>
        <w:tc>
          <w:tcPr>
            <w:tcW w:w="5000" w:type="pct"/>
            <w:gridSpan w:val="7"/>
            <w:shd w:val="clear" w:color="auto" w:fill="auto"/>
            <w:vAlign w:val="center"/>
          </w:tcPr>
          <w:p w14:paraId="4F6C47F4" w14:textId="77777777" w:rsidR="000A65AF" w:rsidRPr="00A6439B" w:rsidRDefault="000A65AF" w:rsidP="00B705CC">
            <w:pPr>
              <w:pStyle w:val="TableText0"/>
              <w:keepLines/>
              <w:rPr>
                <w:b/>
                <w:color w:val="000000"/>
              </w:rPr>
            </w:pPr>
            <w:r w:rsidRPr="00A6439B">
              <w:rPr>
                <w:b/>
                <w:color w:val="000000"/>
              </w:rPr>
              <w:t xml:space="preserve">Estimated financial implications of </w:t>
            </w:r>
            <w:r>
              <w:rPr>
                <w:b/>
                <w:color w:val="000000"/>
              </w:rPr>
              <w:t>Methoblastin</w:t>
            </w:r>
          </w:p>
        </w:tc>
      </w:tr>
      <w:tr w:rsidR="000A65AF" w:rsidRPr="00A6439B" w14:paraId="0B53B659" w14:textId="77777777" w:rsidTr="005C5C14">
        <w:trPr>
          <w:cantSplit/>
          <w:jc w:val="center"/>
        </w:trPr>
        <w:tc>
          <w:tcPr>
            <w:tcW w:w="1118" w:type="pct"/>
            <w:shd w:val="clear" w:color="auto" w:fill="auto"/>
            <w:vAlign w:val="center"/>
          </w:tcPr>
          <w:p w14:paraId="197C677E" w14:textId="77777777" w:rsidR="000A65AF" w:rsidRPr="00A6439B" w:rsidRDefault="000A65AF" w:rsidP="000A65AF">
            <w:pPr>
              <w:pStyle w:val="TableText0"/>
              <w:keepLines/>
            </w:pPr>
            <w:r w:rsidRPr="00A6439B">
              <w:t>Cost to PBS/RPBS less co-payment</w:t>
            </w:r>
          </w:p>
        </w:tc>
        <w:tc>
          <w:tcPr>
            <w:tcW w:w="647" w:type="pct"/>
            <w:shd w:val="clear" w:color="auto" w:fill="auto"/>
          </w:tcPr>
          <w:p w14:paraId="549B1394" w14:textId="3D69342F"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7"/>
                <w14:textFill>
                  <w14:solidFill>
                    <w14:srgbClr w14:val="000000">
                      <w14:alpha w14:val="100000"/>
                    </w14:srgbClr>
                  </w14:solidFill>
                </w14:textFill>
              </w:rPr>
              <w:t xml:space="preserve">　</w:t>
            </w:r>
            <w:r w:rsidRPr="00D52FF2">
              <w:rPr>
                <w:color w:val="000000"/>
                <w:w w:val="15"/>
                <w:shd w:val="solid" w:color="000000" w:fill="000000"/>
                <w:fitText w:val="30" w:id="-894183417"/>
                <w14:textFill>
                  <w14:solidFill>
                    <w14:srgbClr w14:val="000000">
                      <w14:alpha w14:val="100000"/>
                    </w14:srgbClr>
                  </w14:solidFill>
                </w14:textFill>
              </w:rPr>
              <w:t>|</w:t>
            </w:r>
            <w:r w:rsidRPr="00D52FF2">
              <w:rPr>
                <w:rFonts w:hint="eastAsia"/>
                <w:color w:val="000000"/>
                <w:spacing w:val="-35"/>
                <w:w w:val="15"/>
                <w:shd w:val="solid" w:color="000000" w:fill="000000"/>
                <w:fitText w:val="30" w:id="-894183417"/>
                <w14:textFill>
                  <w14:solidFill>
                    <w14:srgbClr w14:val="000000">
                      <w14:alpha w14:val="100000"/>
                    </w14:srgbClr>
                  </w14:solidFill>
                </w14:textFill>
              </w:rPr>
              <w:t xml:space="preserve">　</w:t>
            </w:r>
            <w:r w:rsidR="00A157D7" w:rsidRPr="00870C86">
              <w:rPr>
                <w:vertAlign w:val="superscript"/>
              </w:rPr>
              <w:t>2</w:t>
            </w:r>
          </w:p>
        </w:tc>
        <w:tc>
          <w:tcPr>
            <w:tcW w:w="647" w:type="pct"/>
            <w:shd w:val="clear" w:color="auto" w:fill="auto"/>
          </w:tcPr>
          <w:p w14:paraId="5C4B078E" w14:textId="1735DF63"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6"/>
                <w14:textFill>
                  <w14:solidFill>
                    <w14:srgbClr w14:val="000000">
                      <w14:alpha w14:val="100000"/>
                    </w14:srgbClr>
                  </w14:solidFill>
                </w14:textFill>
              </w:rPr>
              <w:t xml:space="preserve">　</w:t>
            </w:r>
            <w:r w:rsidRPr="00D52FF2">
              <w:rPr>
                <w:color w:val="000000"/>
                <w:w w:val="15"/>
                <w:shd w:val="solid" w:color="000000" w:fill="000000"/>
                <w:fitText w:val="30" w:id="-894183416"/>
                <w14:textFill>
                  <w14:solidFill>
                    <w14:srgbClr w14:val="000000">
                      <w14:alpha w14:val="100000"/>
                    </w14:srgbClr>
                  </w14:solidFill>
                </w14:textFill>
              </w:rPr>
              <w:t>|</w:t>
            </w:r>
            <w:r w:rsidRPr="00D52FF2">
              <w:rPr>
                <w:rFonts w:hint="eastAsia"/>
                <w:color w:val="000000"/>
                <w:spacing w:val="-35"/>
                <w:w w:val="15"/>
                <w:shd w:val="solid" w:color="000000" w:fill="000000"/>
                <w:fitText w:val="30" w:id="-894183416"/>
                <w14:textFill>
                  <w14:solidFill>
                    <w14:srgbClr w14:val="000000">
                      <w14:alpha w14:val="100000"/>
                    </w14:srgbClr>
                  </w14:solidFill>
                </w14:textFill>
              </w:rPr>
              <w:t xml:space="preserve">　</w:t>
            </w:r>
            <w:r w:rsidR="00A157D7" w:rsidRPr="00725105">
              <w:rPr>
                <w:vertAlign w:val="superscript"/>
              </w:rPr>
              <w:t>2</w:t>
            </w:r>
          </w:p>
        </w:tc>
        <w:tc>
          <w:tcPr>
            <w:tcW w:w="647" w:type="pct"/>
            <w:shd w:val="clear" w:color="auto" w:fill="auto"/>
          </w:tcPr>
          <w:p w14:paraId="456DB6EA" w14:textId="4499473A"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5"/>
                <w14:textFill>
                  <w14:solidFill>
                    <w14:srgbClr w14:val="000000">
                      <w14:alpha w14:val="100000"/>
                    </w14:srgbClr>
                  </w14:solidFill>
                </w14:textFill>
              </w:rPr>
              <w:t xml:space="preserve">　</w:t>
            </w:r>
            <w:r w:rsidRPr="00D52FF2">
              <w:rPr>
                <w:color w:val="000000"/>
                <w:w w:val="15"/>
                <w:shd w:val="solid" w:color="000000" w:fill="000000"/>
                <w:fitText w:val="30" w:id="-894183415"/>
                <w14:textFill>
                  <w14:solidFill>
                    <w14:srgbClr w14:val="000000">
                      <w14:alpha w14:val="100000"/>
                    </w14:srgbClr>
                  </w14:solidFill>
                </w14:textFill>
              </w:rPr>
              <w:t>|</w:t>
            </w:r>
            <w:r w:rsidRPr="00D52FF2">
              <w:rPr>
                <w:rFonts w:hint="eastAsia"/>
                <w:color w:val="000000"/>
                <w:spacing w:val="-35"/>
                <w:w w:val="15"/>
                <w:shd w:val="solid" w:color="000000" w:fill="000000"/>
                <w:fitText w:val="30" w:id="-894183415"/>
                <w14:textFill>
                  <w14:solidFill>
                    <w14:srgbClr w14:val="000000">
                      <w14:alpha w14:val="100000"/>
                    </w14:srgbClr>
                  </w14:solidFill>
                </w14:textFill>
              </w:rPr>
              <w:t xml:space="preserve">　</w:t>
            </w:r>
            <w:r w:rsidR="00A157D7" w:rsidRPr="00725105">
              <w:rPr>
                <w:vertAlign w:val="superscript"/>
              </w:rPr>
              <w:t>2</w:t>
            </w:r>
          </w:p>
        </w:tc>
        <w:tc>
          <w:tcPr>
            <w:tcW w:w="647" w:type="pct"/>
            <w:shd w:val="clear" w:color="auto" w:fill="auto"/>
          </w:tcPr>
          <w:p w14:paraId="1D0F112B" w14:textId="5A65060D"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4"/>
                <w14:textFill>
                  <w14:solidFill>
                    <w14:srgbClr w14:val="000000">
                      <w14:alpha w14:val="100000"/>
                    </w14:srgbClr>
                  </w14:solidFill>
                </w14:textFill>
              </w:rPr>
              <w:t xml:space="preserve">　</w:t>
            </w:r>
            <w:r w:rsidRPr="00D52FF2">
              <w:rPr>
                <w:color w:val="000000"/>
                <w:w w:val="15"/>
                <w:shd w:val="solid" w:color="000000" w:fill="000000"/>
                <w:fitText w:val="30" w:id="-894183414"/>
                <w14:textFill>
                  <w14:solidFill>
                    <w14:srgbClr w14:val="000000">
                      <w14:alpha w14:val="100000"/>
                    </w14:srgbClr>
                  </w14:solidFill>
                </w14:textFill>
              </w:rPr>
              <w:t>|</w:t>
            </w:r>
            <w:r w:rsidRPr="00D52FF2">
              <w:rPr>
                <w:rFonts w:hint="eastAsia"/>
                <w:color w:val="000000"/>
                <w:spacing w:val="-35"/>
                <w:w w:val="15"/>
                <w:shd w:val="solid" w:color="000000" w:fill="000000"/>
                <w:fitText w:val="30" w:id="-894183414"/>
                <w14:textFill>
                  <w14:solidFill>
                    <w14:srgbClr w14:val="000000">
                      <w14:alpha w14:val="100000"/>
                    </w14:srgbClr>
                  </w14:solidFill>
                </w14:textFill>
              </w:rPr>
              <w:t xml:space="preserve">　</w:t>
            </w:r>
            <w:r w:rsidR="00A157D7" w:rsidRPr="00725105">
              <w:rPr>
                <w:vertAlign w:val="superscript"/>
              </w:rPr>
              <w:t>2</w:t>
            </w:r>
          </w:p>
        </w:tc>
        <w:tc>
          <w:tcPr>
            <w:tcW w:w="647" w:type="pct"/>
            <w:shd w:val="clear" w:color="auto" w:fill="auto"/>
          </w:tcPr>
          <w:p w14:paraId="66125026" w14:textId="3B2CF622"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3"/>
                <w14:textFill>
                  <w14:solidFill>
                    <w14:srgbClr w14:val="000000">
                      <w14:alpha w14:val="100000"/>
                    </w14:srgbClr>
                  </w14:solidFill>
                </w14:textFill>
              </w:rPr>
              <w:t xml:space="preserve">　</w:t>
            </w:r>
            <w:r w:rsidRPr="00D52FF2">
              <w:rPr>
                <w:color w:val="000000"/>
                <w:w w:val="15"/>
                <w:shd w:val="solid" w:color="000000" w:fill="000000"/>
                <w:fitText w:val="30" w:id="-894183413"/>
                <w14:textFill>
                  <w14:solidFill>
                    <w14:srgbClr w14:val="000000">
                      <w14:alpha w14:val="100000"/>
                    </w14:srgbClr>
                  </w14:solidFill>
                </w14:textFill>
              </w:rPr>
              <w:t>|</w:t>
            </w:r>
            <w:r w:rsidRPr="00D52FF2">
              <w:rPr>
                <w:rFonts w:hint="eastAsia"/>
                <w:color w:val="000000"/>
                <w:spacing w:val="-35"/>
                <w:w w:val="15"/>
                <w:shd w:val="solid" w:color="000000" w:fill="000000"/>
                <w:fitText w:val="30" w:id="-894183413"/>
                <w14:textFill>
                  <w14:solidFill>
                    <w14:srgbClr w14:val="000000">
                      <w14:alpha w14:val="100000"/>
                    </w14:srgbClr>
                  </w14:solidFill>
                </w14:textFill>
              </w:rPr>
              <w:t xml:space="preserve">　</w:t>
            </w:r>
            <w:r w:rsidR="00A157D7" w:rsidRPr="00725105">
              <w:rPr>
                <w:vertAlign w:val="superscript"/>
              </w:rPr>
              <w:t>2</w:t>
            </w:r>
          </w:p>
        </w:tc>
        <w:tc>
          <w:tcPr>
            <w:tcW w:w="647" w:type="pct"/>
          </w:tcPr>
          <w:p w14:paraId="67999E1D" w14:textId="40C6290B"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2"/>
                <w14:textFill>
                  <w14:solidFill>
                    <w14:srgbClr w14:val="000000">
                      <w14:alpha w14:val="100000"/>
                    </w14:srgbClr>
                  </w14:solidFill>
                </w14:textFill>
              </w:rPr>
              <w:t xml:space="preserve">　</w:t>
            </w:r>
            <w:r w:rsidRPr="00D52FF2">
              <w:rPr>
                <w:color w:val="000000"/>
                <w:w w:val="15"/>
                <w:shd w:val="solid" w:color="000000" w:fill="000000"/>
                <w:fitText w:val="30" w:id="-894183412"/>
                <w14:textFill>
                  <w14:solidFill>
                    <w14:srgbClr w14:val="000000">
                      <w14:alpha w14:val="100000"/>
                    </w14:srgbClr>
                  </w14:solidFill>
                </w14:textFill>
              </w:rPr>
              <w:t>|</w:t>
            </w:r>
            <w:r w:rsidRPr="00D52FF2">
              <w:rPr>
                <w:rFonts w:hint="eastAsia"/>
                <w:color w:val="000000"/>
                <w:spacing w:val="-35"/>
                <w:w w:val="15"/>
                <w:shd w:val="solid" w:color="000000" w:fill="000000"/>
                <w:fitText w:val="30" w:id="-894183412"/>
                <w14:textFill>
                  <w14:solidFill>
                    <w14:srgbClr w14:val="000000">
                      <w14:alpha w14:val="100000"/>
                    </w14:srgbClr>
                  </w14:solidFill>
                </w14:textFill>
              </w:rPr>
              <w:t xml:space="preserve">　</w:t>
            </w:r>
            <w:r w:rsidR="00A157D7" w:rsidRPr="00725105">
              <w:rPr>
                <w:vertAlign w:val="superscript"/>
              </w:rPr>
              <w:t>2</w:t>
            </w:r>
          </w:p>
        </w:tc>
      </w:tr>
      <w:tr w:rsidR="000A65AF" w:rsidRPr="00A6439B" w14:paraId="4F9B8483" w14:textId="77777777" w:rsidTr="00B705CC">
        <w:trPr>
          <w:cantSplit/>
          <w:jc w:val="center"/>
        </w:trPr>
        <w:tc>
          <w:tcPr>
            <w:tcW w:w="5000" w:type="pct"/>
            <w:gridSpan w:val="7"/>
            <w:shd w:val="clear" w:color="auto" w:fill="auto"/>
            <w:vAlign w:val="center"/>
          </w:tcPr>
          <w:p w14:paraId="258738D2" w14:textId="77777777" w:rsidR="000A65AF" w:rsidRPr="00A6439B" w:rsidRDefault="000A65AF" w:rsidP="00B705CC">
            <w:pPr>
              <w:pStyle w:val="TableText0"/>
              <w:keepLines/>
              <w:rPr>
                <w:b/>
                <w:bCs w:val="0"/>
                <w:color w:val="000000"/>
              </w:rPr>
            </w:pPr>
            <w:r w:rsidRPr="00A6439B">
              <w:rPr>
                <w:b/>
                <w:bCs w:val="0"/>
                <w:color w:val="000000"/>
              </w:rPr>
              <w:t>Net financial implications</w:t>
            </w:r>
          </w:p>
        </w:tc>
      </w:tr>
      <w:tr w:rsidR="000A65AF" w:rsidRPr="00A6439B" w14:paraId="34CDDC8A" w14:textId="77777777" w:rsidTr="005C5C14">
        <w:trPr>
          <w:cantSplit/>
          <w:jc w:val="center"/>
        </w:trPr>
        <w:tc>
          <w:tcPr>
            <w:tcW w:w="1118" w:type="pct"/>
            <w:shd w:val="clear" w:color="auto" w:fill="auto"/>
            <w:vAlign w:val="center"/>
          </w:tcPr>
          <w:p w14:paraId="1C378696" w14:textId="77777777" w:rsidR="000A65AF" w:rsidRPr="00A6439B" w:rsidRDefault="000A65AF" w:rsidP="000A65AF">
            <w:pPr>
              <w:pStyle w:val="TableText0"/>
              <w:keepLines/>
            </w:pPr>
            <w:r w:rsidRPr="00A6439B">
              <w:t>Net cost to PBS/RPBS</w:t>
            </w:r>
          </w:p>
        </w:tc>
        <w:tc>
          <w:tcPr>
            <w:tcW w:w="647" w:type="pct"/>
            <w:shd w:val="clear" w:color="auto" w:fill="auto"/>
          </w:tcPr>
          <w:p w14:paraId="1932D8AC" w14:textId="43BBB6CE"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1"/>
                <w14:textFill>
                  <w14:solidFill>
                    <w14:srgbClr w14:val="000000">
                      <w14:alpha w14:val="100000"/>
                    </w14:srgbClr>
                  </w14:solidFill>
                </w14:textFill>
              </w:rPr>
              <w:t xml:space="preserve">　</w:t>
            </w:r>
            <w:r w:rsidRPr="00D52FF2">
              <w:rPr>
                <w:color w:val="000000"/>
                <w:w w:val="15"/>
                <w:shd w:val="solid" w:color="000000" w:fill="000000"/>
                <w:fitText w:val="30" w:id="-894183411"/>
                <w14:textFill>
                  <w14:solidFill>
                    <w14:srgbClr w14:val="000000">
                      <w14:alpha w14:val="100000"/>
                    </w14:srgbClr>
                  </w14:solidFill>
                </w14:textFill>
              </w:rPr>
              <w:t>|</w:t>
            </w:r>
            <w:r w:rsidRPr="00D52FF2">
              <w:rPr>
                <w:rFonts w:hint="eastAsia"/>
                <w:color w:val="000000"/>
                <w:spacing w:val="-35"/>
                <w:w w:val="15"/>
                <w:shd w:val="solid" w:color="000000" w:fill="000000"/>
                <w:fitText w:val="30" w:id="-894183411"/>
                <w14:textFill>
                  <w14:solidFill>
                    <w14:srgbClr w14:val="000000">
                      <w14:alpha w14:val="100000"/>
                    </w14:srgbClr>
                  </w14:solidFill>
                </w14:textFill>
              </w:rPr>
              <w:t xml:space="preserve">　</w:t>
            </w:r>
            <w:r w:rsidR="00A157D7" w:rsidRPr="00870C86">
              <w:rPr>
                <w:vertAlign w:val="superscript"/>
              </w:rPr>
              <w:t>3</w:t>
            </w:r>
          </w:p>
        </w:tc>
        <w:tc>
          <w:tcPr>
            <w:tcW w:w="647" w:type="pct"/>
            <w:shd w:val="clear" w:color="auto" w:fill="auto"/>
          </w:tcPr>
          <w:p w14:paraId="4EAF1075" w14:textId="2C049DD5"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10"/>
                <w14:textFill>
                  <w14:solidFill>
                    <w14:srgbClr w14:val="000000">
                      <w14:alpha w14:val="100000"/>
                    </w14:srgbClr>
                  </w14:solidFill>
                </w14:textFill>
              </w:rPr>
              <w:t xml:space="preserve">　</w:t>
            </w:r>
            <w:r w:rsidRPr="00D52FF2">
              <w:rPr>
                <w:color w:val="000000"/>
                <w:w w:val="15"/>
                <w:shd w:val="solid" w:color="000000" w:fill="000000"/>
                <w:fitText w:val="30" w:id="-894183410"/>
                <w14:textFill>
                  <w14:solidFill>
                    <w14:srgbClr w14:val="000000">
                      <w14:alpha w14:val="100000"/>
                    </w14:srgbClr>
                  </w14:solidFill>
                </w14:textFill>
              </w:rPr>
              <w:t>|</w:t>
            </w:r>
            <w:r w:rsidRPr="00D52FF2">
              <w:rPr>
                <w:rFonts w:hint="eastAsia"/>
                <w:color w:val="000000"/>
                <w:spacing w:val="-35"/>
                <w:w w:val="15"/>
                <w:shd w:val="solid" w:color="000000" w:fill="000000"/>
                <w:fitText w:val="30" w:id="-894183410"/>
                <w14:textFill>
                  <w14:solidFill>
                    <w14:srgbClr w14:val="000000">
                      <w14:alpha w14:val="100000"/>
                    </w14:srgbClr>
                  </w14:solidFill>
                </w14:textFill>
              </w:rPr>
              <w:t xml:space="preserve">　</w:t>
            </w:r>
            <w:r w:rsidR="00A157D7" w:rsidRPr="00725105">
              <w:rPr>
                <w:vertAlign w:val="superscript"/>
              </w:rPr>
              <w:t>3</w:t>
            </w:r>
          </w:p>
        </w:tc>
        <w:tc>
          <w:tcPr>
            <w:tcW w:w="647" w:type="pct"/>
            <w:shd w:val="clear" w:color="auto" w:fill="auto"/>
          </w:tcPr>
          <w:p w14:paraId="2D172768" w14:textId="7420114C"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09"/>
                <w14:textFill>
                  <w14:solidFill>
                    <w14:srgbClr w14:val="000000">
                      <w14:alpha w14:val="100000"/>
                    </w14:srgbClr>
                  </w14:solidFill>
                </w14:textFill>
              </w:rPr>
              <w:t xml:space="preserve">　</w:t>
            </w:r>
            <w:r w:rsidRPr="00D52FF2">
              <w:rPr>
                <w:color w:val="000000"/>
                <w:w w:val="15"/>
                <w:shd w:val="solid" w:color="000000" w:fill="000000"/>
                <w:fitText w:val="30" w:id="-894183409"/>
                <w14:textFill>
                  <w14:solidFill>
                    <w14:srgbClr w14:val="000000">
                      <w14:alpha w14:val="100000"/>
                    </w14:srgbClr>
                  </w14:solidFill>
                </w14:textFill>
              </w:rPr>
              <w:t>|</w:t>
            </w:r>
            <w:r w:rsidRPr="00D52FF2">
              <w:rPr>
                <w:rFonts w:hint="eastAsia"/>
                <w:color w:val="000000"/>
                <w:spacing w:val="-35"/>
                <w:w w:val="15"/>
                <w:shd w:val="solid" w:color="000000" w:fill="000000"/>
                <w:fitText w:val="30" w:id="-894183409"/>
                <w14:textFill>
                  <w14:solidFill>
                    <w14:srgbClr w14:val="000000">
                      <w14:alpha w14:val="100000"/>
                    </w14:srgbClr>
                  </w14:solidFill>
                </w14:textFill>
              </w:rPr>
              <w:t xml:space="preserve">　</w:t>
            </w:r>
            <w:r w:rsidR="00A157D7" w:rsidRPr="00725105">
              <w:rPr>
                <w:vertAlign w:val="superscript"/>
              </w:rPr>
              <w:t>3</w:t>
            </w:r>
          </w:p>
        </w:tc>
        <w:tc>
          <w:tcPr>
            <w:tcW w:w="647" w:type="pct"/>
            <w:shd w:val="clear" w:color="auto" w:fill="auto"/>
          </w:tcPr>
          <w:p w14:paraId="6C4F7E85" w14:textId="00193E0E"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08"/>
                <w14:textFill>
                  <w14:solidFill>
                    <w14:srgbClr w14:val="000000">
                      <w14:alpha w14:val="100000"/>
                    </w14:srgbClr>
                  </w14:solidFill>
                </w14:textFill>
              </w:rPr>
              <w:t xml:space="preserve">　</w:t>
            </w:r>
            <w:r w:rsidRPr="00D52FF2">
              <w:rPr>
                <w:color w:val="000000"/>
                <w:w w:val="15"/>
                <w:shd w:val="solid" w:color="000000" w:fill="000000"/>
                <w:fitText w:val="30" w:id="-894183408"/>
                <w14:textFill>
                  <w14:solidFill>
                    <w14:srgbClr w14:val="000000">
                      <w14:alpha w14:val="100000"/>
                    </w14:srgbClr>
                  </w14:solidFill>
                </w14:textFill>
              </w:rPr>
              <w:t>|</w:t>
            </w:r>
            <w:r w:rsidRPr="00D52FF2">
              <w:rPr>
                <w:rFonts w:hint="eastAsia"/>
                <w:color w:val="000000"/>
                <w:spacing w:val="-35"/>
                <w:w w:val="15"/>
                <w:shd w:val="solid" w:color="000000" w:fill="000000"/>
                <w:fitText w:val="30" w:id="-894183408"/>
                <w14:textFill>
                  <w14:solidFill>
                    <w14:srgbClr w14:val="000000">
                      <w14:alpha w14:val="100000"/>
                    </w14:srgbClr>
                  </w14:solidFill>
                </w14:textFill>
              </w:rPr>
              <w:t xml:space="preserve">　</w:t>
            </w:r>
            <w:r w:rsidR="00A157D7" w:rsidRPr="00725105">
              <w:rPr>
                <w:vertAlign w:val="superscript"/>
              </w:rPr>
              <w:t>3</w:t>
            </w:r>
          </w:p>
        </w:tc>
        <w:tc>
          <w:tcPr>
            <w:tcW w:w="647" w:type="pct"/>
            <w:shd w:val="clear" w:color="auto" w:fill="auto"/>
          </w:tcPr>
          <w:p w14:paraId="40B5A7EE" w14:textId="480B9A58"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4"/>
                <w14:textFill>
                  <w14:solidFill>
                    <w14:srgbClr w14:val="000000">
                      <w14:alpha w14:val="100000"/>
                    </w14:srgbClr>
                  </w14:solidFill>
                </w14:textFill>
              </w:rPr>
              <w:t xml:space="preserve">　</w:t>
            </w:r>
            <w:r w:rsidRPr="00D52FF2">
              <w:rPr>
                <w:color w:val="000000"/>
                <w:w w:val="15"/>
                <w:shd w:val="solid" w:color="000000" w:fill="000000"/>
                <w:fitText w:val="30" w:id="-894183424"/>
                <w14:textFill>
                  <w14:solidFill>
                    <w14:srgbClr w14:val="000000">
                      <w14:alpha w14:val="100000"/>
                    </w14:srgbClr>
                  </w14:solidFill>
                </w14:textFill>
              </w:rPr>
              <w:t>|</w:t>
            </w:r>
            <w:r w:rsidRPr="00D52FF2">
              <w:rPr>
                <w:rFonts w:hint="eastAsia"/>
                <w:color w:val="000000"/>
                <w:spacing w:val="-35"/>
                <w:w w:val="15"/>
                <w:shd w:val="solid" w:color="000000" w:fill="000000"/>
                <w:fitText w:val="30" w:id="-894183424"/>
                <w14:textFill>
                  <w14:solidFill>
                    <w14:srgbClr w14:val="000000">
                      <w14:alpha w14:val="100000"/>
                    </w14:srgbClr>
                  </w14:solidFill>
                </w14:textFill>
              </w:rPr>
              <w:t xml:space="preserve">　</w:t>
            </w:r>
            <w:r w:rsidR="00A157D7" w:rsidRPr="00725105">
              <w:rPr>
                <w:vertAlign w:val="superscript"/>
              </w:rPr>
              <w:t>3</w:t>
            </w:r>
          </w:p>
        </w:tc>
        <w:tc>
          <w:tcPr>
            <w:tcW w:w="647" w:type="pct"/>
          </w:tcPr>
          <w:p w14:paraId="13F839CB" w14:textId="0F1E9378" w:rsidR="000A65AF" w:rsidRPr="00870C86" w:rsidRDefault="00D52FF2" w:rsidP="000A65AF">
            <w:pPr>
              <w:pStyle w:val="TableText0"/>
              <w:keepLines/>
              <w:jc w:val="center"/>
              <w:rPr>
                <w:highlight w:val="lightGray"/>
              </w:rPr>
            </w:pPr>
            <w:r w:rsidRPr="00D52FF2">
              <w:rPr>
                <w:rFonts w:hint="eastAsia"/>
                <w:color w:val="000000"/>
                <w:w w:val="15"/>
                <w:shd w:val="solid" w:color="000000" w:fill="000000"/>
                <w:fitText w:val="30" w:id="-894183423"/>
                <w14:textFill>
                  <w14:solidFill>
                    <w14:srgbClr w14:val="000000">
                      <w14:alpha w14:val="100000"/>
                    </w14:srgbClr>
                  </w14:solidFill>
                </w14:textFill>
              </w:rPr>
              <w:t xml:space="preserve">　</w:t>
            </w:r>
            <w:r w:rsidRPr="00D52FF2">
              <w:rPr>
                <w:color w:val="000000"/>
                <w:w w:val="15"/>
                <w:shd w:val="solid" w:color="000000" w:fill="000000"/>
                <w:fitText w:val="30" w:id="-894183423"/>
                <w14:textFill>
                  <w14:solidFill>
                    <w14:srgbClr w14:val="000000">
                      <w14:alpha w14:val="100000"/>
                    </w14:srgbClr>
                  </w14:solidFill>
                </w14:textFill>
              </w:rPr>
              <w:t>|</w:t>
            </w:r>
            <w:r w:rsidRPr="00D52FF2">
              <w:rPr>
                <w:rFonts w:hint="eastAsia"/>
                <w:color w:val="000000"/>
                <w:spacing w:val="-35"/>
                <w:w w:val="15"/>
                <w:shd w:val="solid" w:color="000000" w:fill="000000"/>
                <w:fitText w:val="30" w:id="-894183423"/>
                <w14:textFill>
                  <w14:solidFill>
                    <w14:srgbClr w14:val="000000">
                      <w14:alpha w14:val="100000"/>
                    </w14:srgbClr>
                  </w14:solidFill>
                </w14:textFill>
              </w:rPr>
              <w:t xml:space="preserve">　</w:t>
            </w:r>
            <w:r w:rsidR="00A157D7" w:rsidRPr="00725105">
              <w:rPr>
                <w:vertAlign w:val="superscript"/>
              </w:rPr>
              <w:t>3</w:t>
            </w:r>
          </w:p>
        </w:tc>
      </w:tr>
    </w:tbl>
    <w:p w14:paraId="74D6D6A9" w14:textId="77777777" w:rsidR="000A65AF" w:rsidRPr="00A6439B" w:rsidRDefault="000A65AF" w:rsidP="000A65AF">
      <w:pPr>
        <w:pStyle w:val="TableFigureFooter"/>
        <w:keepNext/>
        <w:jc w:val="left"/>
      </w:pPr>
      <w:r w:rsidRPr="00A6439B">
        <w:t>Abbreviations: PBS = Pharmaceutical Benefits Scheme; RPBS = Repatriation Pharmaceutical Benefits Scheme.</w:t>
      </w:r>
    </w:p>
    <w:p w14:paraId="70F5F712" w14:textId="57536246" w:rsidR="000A65AF" w:rsidRDefault="000A65AF" w:rsidP="000A65AF">
      <w:pPr>
        <w:pStyle w:val="TableFigureFooter"/>
        <w:keepNext/>
      </w:pPr>
      <w:r w:rsidRPr="00A6439B">
        <w:t>Source</w:t>
      </w:r>
      <w:r w:rsidRPr="00ED589E">
        <w:t>: ‘scripts - proposed’</w:t>
      </w:r>
      <w:r>
        <w:t xml:space="preserve">, ‘impact - affected’ </w:t>
      </w:r>
      <w:r w:rsidRPr="00ED589E">
        <w:t>and ‘impact – net’ worksheets of ‘Methoblastin UCM Workbook</w:t>
      </w:r>
      <w:r>
        <w:t xml:space="preserve"> prePBAC</w:t>
      </w:r>
      <w:r w:rsidRPr="00ED589E">
        <w:t>.xlsb’</w:t>
      </w:r>
    </w:p>
    <w:p w14:paraId="37AC5BE3" w14:textId="77777777" w:rsidR="00A157D7" w:rsidRPr="00F54FE4" w:rsidRDefault="00A157D7" w:rsidP="00A157D7">
      <w:pPr>
        <w:pStyle w:val="TableFigureFooter"/>
      </w:pPr>
      <w:bookmarkStart w:id="6" w:name="_Hlk176506332"/>
      <w:r w:rsidRPr="00F54FE4">
        <w:t>The redacted values correspond to the following ranges</w:t>
      </w:r>
    </w:p>
    <w:p w14:paraId="6A4DE6C8" w14:textId="3B87D29A" w:rsidR="00A157D7" w:rsidRPr="00C00641" w:rsidRDefault="00A157D7" w:rsidP="00A157D7">
      <w:pPr>
        <w:pStyle w:val="TableFigureFooter"/>
      </w:pPr>
      <w:r>
        <w:t xml:space="preserve">1 </w:t>
      </w:r>
      <w:r w:rsidR="00B90755" w:rsidRPr="00B90755">
        <w:t>200,000 to &lt; 300,000</w:t>
      </w:r>
    </w:p>
    <w:p w14:paraId="499B8642" w14:textId="3AC5A8B7" w:rsidR="00A157D7" w:rsidRPr="00C00641" w:rsidRDefault="00A157D7" w:rsidP="00A157D7">
      <w:pPr>
        <w:pStyle w:val="TableFigureFooter"/>
      </w:pPr>
      <w:r>
        <w:t xml:space="preserve">2 </w:t>
      </w:r>
      <w:r w:rsidR="00B90755" w:rsidRPr="00B90755">
        <w:t>net cost saving</w:t>
      </w:r>
    </w:p>
    <w:p w14:paraId="6E7A78A0" w14:textId="6C084ADB" w:rsidR="00A157D7" w:rsidRPr="00C00641" w:rsidRDefault="00A157D7" w:rsidP="00A157D7">
      <w:pPr>
        <w:pStyle w:val="TableFigureFooter"/>
      </w:pPr>
      <w:r>
        <w:t xml:space="preserve">3 </w:t>
      </w:r>
      <w:r w:rsidR="00946298" w:rsidRPr="00946298">
        <w:t>$0 to &lt; $10 million</w:t>
      </w:r>
    </w:p>
    <w:bookmarkEnd w:id="6"/>
    <w:p w14:paraId="1D9744B0" w14:textId="77777777" w:rsidR="000B77D6" w:rsidRPr="003528EF" w:rsidRDefault="000B77D6" w:rsidP="005C5C14">
      <w:pPr>
        <w:pStyle w:val="Heading1"/>
        <w:keepNext/>
        <w:keepLines/>
        <w:numPr>
          <w:ilvl w:val="0"/>
          <w:numId w:val="2"/>
        </w:numPr>
        <w:spacing w:before="240"/>
        <w:ind w:left="709" w:hanging="709"/>
        <w:jc w:val="both"/>
      </w:pPr>
      <w:r w:rsidRPr="003528EF">
        <w:rPr>
          <w:sz w:val="32"/>
          <w:szCs w:val="32"/>
        </w:rPr>
        <w:lastRenderedPageBreak/>
        <w:t>PBAC Outcome</w:t>
      </w:r>
    </w:p>
    <w:p w14:paraId="0B7C7D5E" w14:textId="77777777" w:rsidR="008B3EE1" w:rsidRPr="005C5C14" w:rsidRDefault="008925E9" w:rsidP="008925E9">
      <w:pPr>
        <w:pStyle w:val="3Bodytext"/>
        <w:jc w:val="both"/>
        <w:rPr>
          <w:rFonts w:cs="Arial"/>
          <w:snapToGrid w:val="0"/>
          <w:sz w:val="18"/>
          <w:lang w:val="en-GB"/>
        </w:rPr>
      </w:pPr>
      <w:bookmarkStart w:id="7" w:name="_Hlk172200843"/>
      <w:r w:rsidRPr="00CE42B4">
        <w:rPr>
          <w:rFonts w:cs="Arial"/>
          <w:snapToGrid w:val="0"/>
          <w:lang w:val="en-GB"/>
        </w:rPr>
        <w:t xml:space="preserve">The PBAC recommended </w:t>
      </w:r>
      <w:r w:rsidR="008B3EE1">
        <w:rPr>
          <w:rFonts w:cstheme="minorHAnsi"/>
          <w:szCs w:val="24"/>
        </w:rPr>
        <w:t>a General Schedule (Unrestricted Benefit)</w:t>
      </w:r>
      <w:r w:rsidR="008B3EE1" w:rsidRPr="00D857EB">
        <w:rPr>
          <w:rFonts w:cstheme="minorHAnsi"/>
          <w:szCs w:val="24"/>
        </w:rPr>
        <w:t xml:space="preserve"> </w:t>
      </w:r>
      <w:r w:rsidR="008B3EE1" w:rsidRPr="00D857EB">
        <w:rPr>
          <w:rFonts w:cstheme="minorHAnsi"/>
        </w:rPr>
        <w:t>list</w:t>
      </w:r>
      <w:r w:rsidR="008B3EE1">
        <w:rPr>
          <w:rFonts w:cstheme="minorHAnsi"/>
        </w:rPr>
        <w:t>ing</w:t>
      </w:r>
      <w:r w:rsidR="008B3EE1" w:rsidRPr="00D857EB">
        <w:rPr>
          <w:rFonts w:cstheme="minorHAnsi"/>
        </w:rPr>
        <w:t xml:space="preserve"> </w:t>
      </w:r>
      <w:r w:rsidR="008B3EE1">
        <w:rPr>
          <w:rFonts w:cstheme="minorHAnsi"/>
        </w:rPr>
        <w:t xml:space="preserve">of </w:t>
      </w:r>
      <w:r w:rsidR="008B3EE1" w:rsidRPr="00D857EB">
        <w:rPr>
          <w:rFonts w:cstheme="minorHAnsi"/>
        </w:rPr>
        <w:t>a new formulation of methotrexate</w:t>
      </w:r>
      <w:r w:rsidR="008B3EE1">
        <w:rPr>
          <w:rFonts w:cstheme="minorHAnsi"/>
        </w:rPr>
        <w:t>,</w:t>
      </w:r>
      <w:r w:rsidR="008B3EE1" w:rsidRPr="00D857EB">
        <w:rPr>
          <w:rFonts w:cstheme="minorHAnsi"/>
        </w:rPr>
        <w:t xml:space="preserve"> </w:t>
      </w:r>
      <w:r w:rsidR="008B3EE1">
        <w:rPr>
          <w:rFonts w:cstheme="minorHAnsi"/>
        </w:rPr>
        <w:t>(methotrexate</w:t>
      </w:r>
      <w:r w:rsidR="008B3EE1" w:rsidRPr="00D857EB">
        <w:rPr>
          <w:rFonts w:cstheme="minorHAnsi"/>
        </w:rPr>
        <w:t xml:space="preserve"> as sodium) 2.5 mg and 10 mg tablets </w:t>
      </w:r>
      <w:r w:rsidR="008B3EE1">
        <w:rPr>
          <w:rFonts w:cstheme="minorHAnsi"/>
        </w:rPr>
        <w:t xml:space="preserve">(Methoblastin®) </w:t>
      </w:r>
      <w:r w:rsidR="008B3EE1" w:rsidRPr="00D857EB">
        <w:rPr>
          <w:rFonts w:cstheme="minorHAnsi"/>
        </w:rPr>
        <w:t>(</w:t>
      </w:r>
      <w:r w:rsidR="008B3EE1">
        <w:rPr>
          <w:rFonts w:cstheme="minorHAnsi"/>
        </w:rPr>
        <w:t xml:space="preserve">MTX (as sodium)) </w:t>
      </w:r>
      <w:r w:rsidR="008B3EE1" w:rsidRPr="00D857EB">
        <w:rPr>
          <w:rFonts w:cstheme="minorHAnsi"/>
        </w:rPr>
        <w:t>under the same circumstances as the PBS-listed methotrexate 2.5 mg and 10 mg</w:t>
      </w:r>
      <w:r w:rsidR="008B3EE1">
        <w:rPr>
          <w:rFonts w:cstheme="minorHAnsi"/>
        </w:rPr>
        <w:t xml:space="preserve"> tablets (Methoblastin®) (MTX)</w:t>
      </w:r>
      <w:r w:rsidR="008B3EE1" w:rsidRPr="00D857EB">
        <w:rPr>
          <w:rFonts w:cstheme="minorHAnsi"/>
        </w:rPr>
        <w:t xml:space="preserve">. </w:t>
      </w:r>
    </w:p>
    <w:p w14:paraId="7B1783F0" w14:textId="21561FA2" w:rsidR="008925E9" w:rsidRPr="008B3EE1" w:rsidRDefault="008B3EE1" w:rsidP="008B3EE1">
      <w:pPr>
        <w:pStyle w:val="3Bodytext"/>
        <w:jc w:val="both"/>
        <w:rPr>
          <w:rFonts w:cs="Arial"/>
          <w:snapToGrid w:val="0"/>
          <w:sz w:val="18"/>
          <w:lang w:val="en-GB"/>
        </w:rPr>
      </w:pPr>
      <w:r>
        <w:rPr>
          <w:rFonts w:cstheme="minorHAnsi"/>
        </w:rPr>
        <w:t>The PBAC also recommended a new maximum quantity of 10 units and 5 repeats for the listing of MTX (as sodium) 10</w:t>
      </w:r>
      <w:r w:rsidR="00A77237">
        <w:rPr>
          <w:rFonts w:cstheme="minorHAnsi"/>
        </w:rPr>
        <w:t xml:space="preserve"> </w:t>
      </w:r>
      <w:r>
        <w:rPr>
          <w:rFonts w:cstheme="minorHAnsi"/>
        </w:rPr>
        <w:t xml:space="preserve">mg 10-unit pack. </w:t>
      </w:r>
      <w:r>
        <w:rPr>
          <w:rFonts w:cs="Arial"/>
          <w:snapToGrid w:val="0"/>
          <w:lang w:val="en-GB"/>
        </w:rPr>
        <w:t xml:space="preserve">The PBAC </w:t>
      </w:r>
      <w:r w:rsidR="00402A3D">
        <w:rPr>
          <w:rFonts w:cs="Arial"/>
          <w:snapToGrid w:val="0"/>
          <w:lang w:val="en-GB"/>
        </w:rPr>
        <w:t xml:space="preserve">considered </w:t>
      </w:r>
      <w:r>
        <w:rPr>
          <w:rFonts w:cs="Arial"/>
          <w:snapToGrid w:val="0"/>
          <w:lang w:val="en-GB"/>
        </w:rPr>
        <w:t>that</w:t>
      </w:r>
      <w:r w:rsidR="00402A3D">
        <w:rPr>
          <w:rFonts w:cs="Arial"/>
          <w:snapToGrid w:val="0"/>
          <w:lang w:val="en-GB"/>
        </w:rPr>
        <w:t xml:space="preserve"> the</w:t>
      </w:r>
      <w:r>
        <w:rPr>
          <w:rFonts w:cs="Arial"/>
          <w:snapToGrid w:val="0"/>
          <w:lang w:val="en-GB"/>
        </w:rPr>
        <w:t xml:space="preserve"> </w:t>
      </w:r>
      <w:r w:rsidRPr="00E15F52">
        <w:rPr>
          <w:rFonts w:cs="Arial"/>
          <w:snapToGrid w:val="0"/>
        </w:rPr>
        <w:t>new maximum quantity of 10 units with 5 repeats for MTX (as sodium) 10 mg appropriately align</w:t>
      </w:r>
      <w:r w:rsidR="00402A3D">
        <w:rPr>
          <w:rFonts w:cs="Arial"/>
          <w:snapToGrid w:val="0"/>
        </w:rPr>
        <w:t>ed</w:t>
      </w:r>
      <w:r w:rsidRPr="00E15F52">
        <w:rPr>
          <w:rFonts w:cs="Arial"/>
          <w:snapToGrid w:val="0"/>
        </w:rPr>
        <w:t> with the existing listing of 15 units with 3 repeats</w:t>
      </w:r>
      <w:r>
        <w:rPr>
          <w:rFonts w:cs="Arial"/>
          <w:snapToGrid w:val="0"/>
          <w:lang w:val="en-GB"/>
        </w:rPr>
        <w:t>.</w:t>
      </w:r>
      <w:bookmarkEnd w:id="7"/>
    </w:p>
    <w:p w14:paraId="14CBA906" w14:textId="31E6F5A5" w:rsidR="008B3EE1" w:rsidRPr="005C5C14" w:rsidRDefault="00DD0C8E" w:rsidP="005C5C14">
      <w:pPr>
        <w:widowControl w:val="0"/>
        <w:numPr>
          <w:ilvl w:val="1"/>
          <w:numId w:val="2"/>
        </w:numPr>
        <w:spacing w:after="120"/>
        <w:rPr>
          <w:rFonts w:cs="Arial"/>
          <w:snapToGrid w:val="0"/>
          <w:szCs w:val="20"/>
        </w:rPr>
      </w:pPr>
      <w:r>
        <w:t>The PBAC noted that MTX (as sodium) was considered bioequivalent to MTX by the TGA.</w:t>
      </w:r>
      <w:r w:rsidR="00A77237" w:rsidRPr="00A77237">
        <w:rPr>
          <w:rFonts w:asciiTheme="minorHAnsi" w:hAnsiTheme="minorHAnsi" w:cs="Arial"/>
          <w:iCs/>
          <w:snapToGrid w:val="0"/>
        </w:rPr>
        <w:t xml:space="preserve"> </w:t>
      </w:r>
      <w:r w:rsidR="00A77237" w:rsidRPr="00CE42B4">
        <w:rPr>
          <w:rFonts w:asciiTheme="minorHAnsi" w:hAnsiTheme="minorHAnsi" w:cs="Arial"/>
          <w:iCs/>
          <w:snapToGrid w:val="0"/>
        </w:rPr>
        <w:t>The</w:t>
      </w:r>
      <w:r w:rsidR="00A77237" w:rsidRPr="00CE42B4">
        <w:rPr>
          <w:rFonts w:asciiTheme="minorHAnsi" w:hAnsiTheme="minorHAnsi" w:cs="Arial"/>
          <w:snapToGrid w:val="0"/>
          <w:szCs w:val="20"/>
        </w:rPr>
        <w:t xml:space="preserve"> PBAC considered that the claim of non-inferior comparative effectiveness </w:t>
      </w:r>
      <w:r w:rsidR="00A77237">
        <w:rPr>
          <w:rFonts w:asciiTheme="minorHAnsi" w:hAnsiTheme="minorHAnsi" w:cs="Arial"/>
          <w:snapToGrid w:val="0"/>
          <w:szCs w:val="20"/>
        </w:rPr>
        <w:t>and safety were</w:t>
      </w:r>
      <w:r w:rsidR="00A77237" w:rsidRPr="00CE42B4">
        <w:rPr>
          <w:rFonts w:asciiTheme="minorHAnsi" w:hAnsiTheme="minorHAnsi" w:cs="Arial"/>
          <w:snapToGrid w:val="0"/>
          <w:szCs w:val="20"/>
        </w:rPr>
        <w:t xml:space="preserve"> reasonable</w:t>
      </w:r>
      <w:r w:rsidR="00A77237">
        <w:rPr>
          <w:rFonts w:asciiTheme="minorHAnsi" w:hAnsiTheme="minorHAnsi" w:cs="Arial"/>
          <w:snapToGrid w:val="0"/>
          <w:szCs w:val="20"/>
        </w:rPr>
        <w:t>.</w:t>
      </w:r>
    </w:p>
    <w:p w14:paraId="0DB5DC28" w14:textId="46587247" w:rsidR="008B3EE1" w:rsidRPr="005C5C14" w:rsidRDefault="008B3EE1" w:rsidP="008925E9">
      <w:pPr>
        <w:pStyle w:val="3Bodytext"/>
        <w:jc w:val="both"/>
      </w:pPr>
      <w:r w:rsidRPr="005C5C14">
        <w:t xml:space="preserve">The </w:t>
      </w:r>
      <w:r>
        <w:t>PBAC</w:t>
      </w:r>
      <w:r w:rsidRPr="005C5C14">
        <w:t xml:space="preserve"> considered the proposed price of MTX (as sodium</w:t>
      </w:r>
      <w:r w:rsidR="00251A50">
        <w:t>)</w:t>
      </w:r>
      <w:r w:rsidRPr="005C5C14">
        <w:t xml:space="preserve">, which was based on the same price per </w:t>
      </w:r>
      <w:r w:rsidR="00BE39DF">
        <w:t>tablet</w:t>
      </w:r>
      <w:r w:rsidRPr="005C5C14">
        <w:t xml:space="preserve"> as the currently listed MTX, was appropriate.</w:t>
      </w:r>
    </w:p>
    <w:p w14:paraId="6AE4088C" w14:textId="5C9BE31D" w:rsidR="00285FEA" w:rsidRPr="00285FEA" w:rsidRDefault="008925E9" w:rsidP="00285FEA">
      <w:pPr>
        <w:pStyle w:val="3Bodytext"/>
        <w:jc w:val="both"/>
        <w:rPr>
          <w:rFonts w:cs="Arial"/>
          <w:snapToGrid w:val="0"/>
          <w:sz w:val="18"/>
          <w:lang w:val="en-GB"/>
        </w:rPr>
      </w:pPr>
      <w:r>
        <w:rPr>
          <w:rFonts w:cs="Arial"/>
          <w:snapToGrid w:val="0"/>
          <w:lang w:val="en-GB"/>
        </w:rPr>
        <w:t xml:space="preserve">The PBAC </w:t>
      </w:r>
      <w:r w:rsidR="008B3EE1">
        <w:rPr>
          <w:rFonts w:cs="Arial"/>
          <w:snapToGrid w:val="0"/>
          <w:lang w:val="en-GB"/>
        </w:rPr>
        <w:t xml:space="preserve">agreed with the pre-PBAC response </w:t>
      </w:r>
      <w:r w:rsidR="00285FEA">
        <w:rPr>
          <w:rFonts w:cs="Arial"/>
          <w:snapToGrid w:val="0"/>
          <w:lang w:val="en-GB"/>
        </w:rPr>
        <w:t xml:space="preserve">and considered the minor cost to the PBS/RPBS reasonable, noting the listing of a smaller pack size of MTX (as sodium) 10 mg, 10 pack would not result in a 1:1 substitution and would increase the total script volume. </w:t>
      </w:r>
    </w:p>
    <w:p w14:paraId="176062C6" w14:textId="41274A3C" w:rsidR="000A1999" w:rsidRDefault="00317421" w:rsidP="005C5C14">
      <w:pPr>
        <w:pStyle w:val="3Bodytext"/>
        <w:jc w:val="both"/>
        <w:rPr>
          <w:rFonts w:cs="Arial"/>
          <w:snapToGrid w:val="0"/>
          <w:lang w:val="en-GB"/>
        </w:rPr>
      </w:pPr>
      <w:bookmarkStart w:id="8" w:name="_Hlk172200873"/>
      <w:r>
        <w:rPr>
          <w:rFonts w:cs="Arial"/>
          <w:snapToGrid w:val="0"/>
          <w:lang w:val="en-GB"/>
        </w:rPr>
        <w:t>The PBAC noted ‘a’ flag</w:t>
      </w:r>
      <w:r w:rsidR="00A71E0B">
        <w:rPr>
          <w:rFonts w:cs="Arial"/>
          <w:snapToGrid w:val="0"/>
          <w:lang w:val="en-GB"/>
        </w:rPr>
        <w:t xml:space="preserve">ging can only occur between listings with the same maximum quantity. As such, </w:t>
      </w:r>
      <w:r>
        <w:rPr>
          <w:rFonts w:cs="Arial"/>
          <w:snapToGrid w:val="0"/>
          <w:lang w:val="en-GB"/>
        </w:rPr>
        <w:t xml:space="preserve">MTX (as sodium) 10 mg, 10 pack </w:t>
      </w:r>
      <w:r w:rsidR="00A71E0B">
        <w:rPr>
          <w:rFonts w:cs="Arial"/>
          <w:snapToGrid w:val="0"/>
          <w:lang w:val="en-GB"/>
        </w:rPr>
        <w:t xml:space="preserve">could not be directly a-flagged to </w:t>
      </w:r>
      <w:r>
        <w:rPr>
          <w:rFonts w:cs="Arial"/>
          <w:snapToGrid w:val="0"/>
          <w:lang w:val="en-GB"/>
        </w:rPr>
        <w:t xml:space="preserve">MTX 10 mg, 15 pack. The PBAC noted </w:t>
      </w:r>
      <w:r w:rsidR="00A71E0B">
        <w:rPr>
          <w:rFonts w:cs="Arial"/>
          <w:snapToGrid w:val="0"/>
          <w:lang w:val="en-GB"/>
        </w:rPr>
        <w:t>‘a’-flagging</w:t>
      </w:r>
      <w:r>
        <w:rPr>
          <w:rFonts w:cs="Arial"/>
          <w:snapToGrid w:val="0"/>
          <w:lang w:val="en-GB"/>
        </w:rPr>
        <w:t xml:space="preserve"> would require formation of a new listing for 1.5 packs (15 units) of the MTX 10 mg, 10 pack </w:t>
      </w:r>
      <w:r w:rsidR="00A71E0B">
        <w:rPr>
          <w:rFonts w:cs="Arial"/>
          <w:snapToGrid w:val="0"/>
          <w:lang w:val="en-GB"/>
        </w:rPr>
        <w:t xml:space="preserve">which </w:t>
      </w:r>
      <w:r>
        <w:rPr>
          <w:rFonts w:cs="Arial"/>
          <w:snapToGrid w:val="0"/>
          <w:lang w:val="en-GB"/>
        </w:rPr>
        <w:t xml:space="preserve">would incur additional broken pack fees as well as </w:t>
      </w:r>
      <w:r w:rsidR="00A71E0B">
        <w:rPr>
          <w:rFonts w:cs="Arial"/>
          <w:snapToGrid w:val="0"/>
          <w:lang w:val="en-GB"/>
        </w:rPr>
        <w:t xml:space="preserve">create </w:t>
      </w:r>
      <w:r>
        <w:rPr>
          <w:rFonts w:cs="Arial"/>
          <w:snapToGrid w:val="0"/>
          <w:lang w:val="en-GB"/>
        </w:rPr>
        <w:t xml:space="preserve">potential </w:t>
      </w:r>
      <w:r w:rsidR="00A71E0B">
        <w:rPr>
          <w:rFonts w:cs="Arial"/>
          <w:snapToGrid w:val="0"/>
          <w:lang w:val="en-GB"/>
        </w:rPr>
        <w:t xml:space="preserve">for </w:t>
      </w:r>
      <w:r>
        <w:rPr>
          <w:rFonts w:cs="Arial"/>
          <w:snapToGrid w:val="0"/>
          <w:lang w:val="en-GB"/>
        </w:rPr>
        <w:t xml:space="preserve">quality use of medicine issues. </w:t>
      </w:r>
    </w:p>
    <w:p w14:paraId="310EA102" w14:textId="1DB08163" w:rsidR="00A912F8" w:rsidRPr="005C5C14" w:rsidRDefault="008925E9" w:rsidP="005C5C14">
      <w:pPr>
        <w:pStyle w:val="3Bodytext"/>
        <w:jc w:val="both"/>
        <w:rPr>
          <w:rFonts w:cs="Arial"/>
          <w:snapToGrid w:val="0"/>
          <w:lang w:val="en-GB"/>
        </w:rPr>
      </w:pPr>
      <w:r>
        <w:rPr>
          <w:rFonts w:cs="Arial"/>
          <w:snapToGrid w:val="0"/>
          <w:lang w:val="en-GB"/>
        </w:rPr>
        <w:t>The PBAC</w:t>
      </w:r>
      <w:r w:rsidR="00317421">
        <w:rPr>
          <w:rFonts w:cs="Arial"/>
          <w:snapToGrid w:val="0"/>
          <w:lang w:val="en-GB"/>
        </w:rPr>
        <w:t xml:space="preserve"> has</w:t>
      </w:r>
      <w:r>
        <w:rPr>
          <w:rFonts w:cs="Arial"/>
          <w:snapToGrid w:val="0"/>
          <w:lang w:val="en-GB"/>
        </w:rPr>
        <w:t xml:space="preserve"> </w:t>
      </w:r>
      <w:r w:rsidR="00317421">
        <w:rPr>
          <w:rFonts w:cs="Arial"/>
          <w:snapToGrid w:val="0"/>
          <w:lang w:val="en-GB"/>
        </w:rPr>
        <w:t xml:space="preserve">therefore </w:t>
      </w:r>
      <w:r>
        <w:rPr>
          <w:rFonts w:cs="Arial"/>
          <w:snapToGrid w:val="0"/>
          <w:lang w:val="en-GB"/>
        </w:rPr>
        <w:t>advised</w:t>
      </w:r>
      <w:r w:rsidR="00A912F8">
        <w:rPr>
          <w:rFonts w:cs="Arial"/>
          <w:snapToGrid w:val="0"/>
          <w:lang w:val="en-GB"/>
        </w:rPr>
        <w:t xml:space="preserve"> that,</w:t>
      </w:r>
      <w:r>
        <w:rPr>
          <w:rFonts w:cs="Arial"/>
          <w:snapToGrid w:val="0"/>
          <w:lang w:val="en-GB"/>
        </w:rPr>
        <w:t xml:space="preserve"> </w:t>
      </w:r>
      <w:r w:rsidRPr="005C5C14">
        <w:rPr>
          <w:rFonts w:cs="Arial"/>
          <w:snapToGrid w:val="0"/>
          <w:lang w:val="en-GB"/>
        </w:rPr>
        <w:t xml:space="preserve">under Section 101(4AACD) of the </w:t>
      </w:r>
      <w:r w:rsidRPr="005C5C14">
        <w:rPr>
          <w:rFonts w:cs="Arial"/>
          <w:i/>
          <w:iCs/>
          <w:snapToGrid w:val="0"/>
          <w:lang w:val="en-GB"/>
        </w:rPr>
        <w:t>National Health Act 1953</w:t>
      </w:r>
      <w:r w:rsidRPr="005C5C14">
        <w:rPr>
          <w:rFonts w:cs="Arial"/>
          <w:snapToGrid w:val="0"/>
          <w:lang w:val="en-GB"/>
        </w:rPr>
        <w:t xml:space="preserve"> </w:t>
      </w:r>
      <w:r w:rsidR="00A912F8" w:rsidRPr="005C5C14">
        <w:rPr>
          <w:rFonts w:cs="Arial"/>
          <w:snapToGrid w:val="0"/>
          <w:lang w:val="en-GB"/>
        </w:rPr>
        <w:t xml:space="preserve">(the Act), in the Schedule of Pharmaceutical Benefits: </w:t>
      </w:r>
    </w:p>
    <w:p w14:paraId="19438CB7" w14:textId="6ECB9D75" w:rsidR="00A912F8" w:rsidRPr="00A05AC7" w:rsidRDefault="00A912F8" w:rsidP="00A912F8">
      <w:pPr>
        <w:pStyle w:val="3Bodytext"/>
        <w:numPr>
          <w:ilvl w:val="0"/>
          <w:numId w:val="37"/>
        </w:numPr>
        <w:jc w:val="both"/>
      </w:pPr>
      <w:r w:rsidRPr="00F903F6">
        <w:t>MTX (Methoblastin) 2.5 mg, 30 pack; MTX (as sodium) (Methoblastin) 2.5 mg, 30 pack</w:t>
      </w:r>
      <w:r>
        <w:t xml:space="preserve">, ARX-Methotrexate </w:t>
      </w:r>
      <w:r w:rsidRPr="00F903F6">
        <w:t>2.5 mg, 30 pack and Chexate 2.5 mg, 30 pack</w:t>
      </w:r>
      <w:r w:rsidRPr="00873D83">
        <w:t xml:space="preserve"> </w:t>
      </w:r>
      <w:r w:rsidRPr="00F903F6">
        <w:t xml:space="preserve">should be treated </w:t>
      </w:r>
      <w:r w:rsidRPr="004C5752">
        <w:t>as equivalent to each other for the purposes of substitution (i.e. 'a' flagged in the schedule)</w:t>
      </w:r>
    </w:p>
    <w:p w14:paraId="4F7A0ACB" w14:textId="77777777" w:rsidR="00A912F8" w:rsidRDefault="00A912F8" w:rsidP="00A912F8">
      <w:pPr>
        <w:pStyle w:val="3Bodytext"/>
        <w:numPr>
          <w:ilvl w:val="0"/>
          <w:numId w:val="37"/>
        </w:numPr>
        <w:jc w:val="both"/>
      </w:pPr>
      <w:r w:rsidRPr="004C5752">
        <w:t xml:space="preserve">MTX (Methoblastin) 10 mg, </w:t>
      </w:r>
      <w:r>
        <w:t>50</w:t>
      </w:r>
      <w:r w:rsidRPr="004C5752">
        <w:t xml:space="preserve"> pack</w:t>
      </w:r>
      <w:r>
        <w:t>;</w:t>
      </w:r>
      <w:r w:rsidRPr="004C5752">
        <w:t xml:space="preserve"> MTX (as sodium) (Methoblastin) 10 mg, </w:t>
      </w:r>
      <w:r>
        <w:t>5</w:t>
      </w:r>
      <w:r w:rsidRPr="004C5752">
        <w:t>0 pack</w:t>
      </w:r>
      <w:r>
        <w:t>, ARX-Methotrexate 10 mg, 50 pack</w:t>
      </w:r>
      <w:r w:rsidRPr="004C5752">
        <w:t xml:space="preserve"> </w:t>
      </w:r>
      <w:r>
        <w:t xml:space="preserve">and Chexate 10 mg, 50 pack </w:t>
      </w:r>
      <w:r w:rsidRPr="004C5752">
        <w:t>should be treated as equivalent to each other for the purposes of substitution (i.e. 'a' flagged in the schedule)</w:t>
      </w:r>
    </w:p>
    <w:bookmarkEnd w:id="8"/>
    <w:p w14:paraId="126ED808" w14:textId="73620124" w:rsidR="008925E9" w:rsidRPr="00FD1D35" w:rsidRDefault="00BC317E" w:rsidP="008925E9">
      <w:pPr>
        <w:pStyle w:val="3Bodytext"/>
        <w:jc w:val="both"/>
        <w:rPr>
          <w:rFonts w:cs="Arial"/>
          <w:snapToGrid w:val="0"/>
          <w:sz w:val="18"/>
          <w:lang w:val="en-GB"/>
        </w:rPr>
      </w:pPr>
      <w:r>
        <w:t xml:space="preserve">The PBAC noted that its recommendation was on a cost-minimisation basis and advised that, because MTX (as sodium) is not expected to provide a substantial and clinically relevant improvement in efficacy, or reduction of toxicity, over MTX, or not expected to address a high and urgent unmet clinical need given the presence of an alternative therapy, the criteria prescribed by the </w:t>
      </w:r>
      <w:r w:rsidRPr="005C5C14">
        <w:rPr>
          <w:i/>
          <w:iCs/>
        </w:rPr>
        <w:t>National Health (Pharmaceuticals and Vaccines – Cost Recovery) Regulations 2022</w:t>
      </w:r>
      <w:r>
        <w:t xml:space="preserve"> for Pricing Pathway A were not met.</w:t>
      </w:r>
    </w:p>
    <w:p w14:paraId="162BA438" w14:textId="77777777" w:rsidR="00FD1D35" w:rsidRPr="00FD1D35" w:rsidRDefault="00FD1D35" w:rsidP="008925E9">
      <w:pPr>
        <w:pStyle w:val="3Bodytext"/>
        <w:jc w:val="both"/>
        <w:rPr>
          <w:rFonts w:cs="Arial"/>
          <w:snapToGrid w:val="0"/>
          <w:sz w:val="18"/>
          <w:lang w:val="en-GB"/>
        </w:rPr>
      </w:pPr>
      <w:r>
        <w:lastRenderedPageBreak/>
        <w:t xml:space="preserve">The PBAC noted that this submission is not eligible for an Independent Review as it received a positive recommendation. </w:t>
      </w:r>
    </w:p>
    <w:p w14:paraId="7BE28C06" w14:textId="77777777" w:rsidR="00FD1D35" w:rsidRDefault="00FD1D35" w:rsidP="00FD1D35">
      <w:pPr>
        <w:pStyle w:val="3Bodytext"/>
        <w:numPr>
          <w:ilvl w:val="0"/>
          <w:numId w:val="0"/>
        </w:numPr>
        <w:jc w:val="both"/>
      </w:pPr>
      <w:bookmarkStart w:id="9" w:name="_Hlk170824260"/>
      <w:r w:rsidRPr="00FD1D35">
        <w:rPr>
          <w:b/>
          <w:bCs/>
        </w:rPr>
        <w:t>Outcome</w:t>
      </w:r>
      <w:r>
        <w:t xml:space="preserve">: </w:t>
      </w:r>
    </w:p>
    <w:p w14:paraId="043776A8" w14:textId="12B66F8F" w:rsidR="00FD1D35" w:rsidRDefault="00FD1D35" w:rsidP="00FD1D35">
      <w:pPr>
        <w:pStyle w:val="3Bodytext"/>
        <w:numPr>
          <w:ilvl w:val="0"/>
          <w:numId w:val="0"/>
        </w:numPr>
        <w:jc w:val="both"/>
      </w:pPr>
      <w:r>
        <w:t>Recommended</w:t>
      </w:r>
    </w:p>
    <w:p w14:paraId="205A4360" w14:textId="77777777" w:rsidR="002520AD" w:rsidRPr="00865C2B" w:rsidRDefault="002520AD" w:rsidP="002520AD">
      <w:pPr>
        <w:pStyle w:val="COMH1numbered"/>
        <w:numPr>
          <w:ilvl w:val="0"/>
          <w:numId w:val="2"/>
        </w:numPr>
        <w:rPr>
          <w:iCs/>
          <w:lang w:val="en-GB"/>
        </w:rPr>
      </w:pPr>
      <w:bookmarkStart w:id="10" w:name="_Hlk172200810"/>
      <w:bookmarkEnd w:id="9"/>
      <w:r w:rsidRPr="00865C2B">
        <w:rPr>
          <w:lang w:val="en-GB"/>
        </w:rPr>
        <w:t>Recommended listing</w:t>
      </w:r>
    </w:p>
    <w:p w14:paraId="41D77585" w14:textId="77777777" w:rsidR="002520AD" w:rsidRPr="005E3C4D" w:rsidRDefault="002520AD" w:rsidP="002520AD">
      <w:pPr>
        <w:widowControl w:val="0"/>
        <w:numPr>
          <w:ilvl w:val="1"/>
          <w:numId w:val="2"/>
        </w:numPr>
        <w:spacing w:after="120"/>
        <w:contextualSpacing/>
        <w:rPr>
          <w:rFonts w:asciiTheme="minorHAnsi" w:hAnsiTheme="minorHAnsi"/>
          <w:b/>
          <w:bCs/>
          <w:snapToGrid w:val="0"/>
        </w:rPr>
      </w:pPr>
      <w:r>
        <w:rPr>
          <w:rFonts w:asciiTheme="minorHAnsi" w:hAnsiTheme="minorHAnsi"/>
          <w:bCs/>
          <w:snapToGrid w:val="0"/>
        </w:rPr>
        <w:t xml:space="preserve">Add new item: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6"/>
      </w:tblGrid>
      <w:tr w:rsidR="00E15F52" w:rsidRPr="00A6439B" w14:paraId="6FEA26B3" w14:textId="77777777" w:rsidTr="00924CAA">
        <w:trPr>
          <w:cantSplit/>
          <w:trHeight w:val="20"/>
        </w:trPr>
        <w:tc>
          <w:tcPr>
            <w:tcW w:w="3939" w:type="dxa"/>
            <w:gridSpan w:val="2"/>
            <w:vAlign w:val="center"/>
          </w:tcPr>
          <w:p w14:paraId="1DBC8F0F" w14:textId="77777777" w:rsidR="00E15F52" w:rsidRPr="005C5C14" w:rsidRDefault="00E15F52" w:rsidP="005C5C14">
            <w:pPr>
              <w:keepLines/>
              <w:jc w:val="center"/>
              <w:rPr>
                <w:rFonts w:ascii="Arial Narrow" w:hAnsi="Arial Narrow"/>
                <w:sz w:val="20"/>
                <w:szCs w:val="20"/>
              </w:rPr>
            </w:pPr>
            <w:r w:rsidRPr="005C5C14">
              <w:rPr>
                <w:rFonts w:ascii="Arial Narrow" w:hAnsi="Arial Narrow" w:cs="Arial"/>
                <w:b/>
                <w:sz w:val="20"/>
                <w:szCs w:val="20"/>
              </w:rPr>
              <w:t>MEDICINAL PRODUCT</w:t>
            </w:r>
          </w:p>
          <w:p w14:paraId="65C8F98E" w14:textId="77777777" w:rsidR="00E15F52" w:rsidRPr="00A6439B" w:rsidRDefault="00E15F52" w:rsidP="005C5C14">
            <w:pPr>
              <w:keepLines/>
              <w:jc w:val="center"/>
            </w:pPr>
            <w:r w:rsidRPr="005C5C14">
              <w:rPr>
                <w:rFonts w:ascii="Arial Narrow" w:hAnsi="Arial Narrow" w:cs="Arial"/>
                <w:b/>
                <w:sz w:val="20"/>
                <w:szCs w:val="20"/>
              </w:rPr>
              <w:t>medicinal product pack</w:t>
            </w:r>
          </w:p>
        </w:tc>
        <w:tc>
          <w:tcPr>
            <w:tcW w:w="811" w:type="dxa"/>
            <w:vAlign w:val="center"/>
          </w:tcPr>
          <w:p w14:paraId="6A1AA4E2"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12" w:type="dxa"/>
            <w:vAlign w:val="center"/>
          </w:tcPr>
          <w:p w14:paraId="1B346C50"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11" w:type="dxa"/>
            <w:vAlign w:val="center"/>
          </w:tcPr>
          <w:p w14:paraId="452BF65B"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12" w:type="dxa"/>
            <w:vAlign w:val="center"/>
          </w:tcPr>
          <w:p w14:paraId="4296CADD"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№.of</w:t>
            </w:r>
          </w:p>
          <w:p w14:paraId="2DF156E7"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Rpts</w:t>
            </w:r>
          </w:p>
        </w:tc>
        <w:tc>
          <w:tcPr>
            <w:tcW w:w="1836" w:type="dxa"/>
            <w:vAlign w:val="center"/>
          </w:tcPr>
          <w:p w14:paraId="1E9FB4DC"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Available brands</w:t>
            </w:r>
          </w:p>
        </w:tc>
      </w:tr>
      <w:tr w:rsidR="00E15F52" w:rsidRPr="00A6439B" w14:paraId="749D9607" w14:textId="77777777" w:rsidTr="00924CAA">
        <w:trPr>
          <w:cantSplit/>
          <w:trHeight w:val="20"/>
        </w:trPr>
        <w:tc>
          <w:tcPr>
            <w:tcW w:w="9021" w:type="dxa"/>
            <w:gridSpan w:val="7"/>
            <w:vAlign w:val="center"/>
          </w:tcPr>
          <w:p w14:paraId="04DB8583" w14:textId="77777777" w:rsidR="00E15F52" w:rsidRPr="00A6439B" w:rsidRDefault="00E15F52" w:rsidP="00924CAA">
            <w:pPr>
              <w:keepLines/>
              <w:rPr>
                <w:rFonts w:ascii="Arial Narrow" w:hAnsi="Arial Narrow" w:cs="Arial"/>
                <w:sz w:val="20"/>
                <w:szCs w:val="20"/>
              </w:rPr>
            </w:pPr>
            <w:r w:rsidRPr="003F5971">
              <w:rPr>
                <w:rFonts w:ascii="Arial Narrow" w:hAnsi="Arial Narrow" w:cs="Arial"/>
                <w:sz w:val="20"/>
                <w:szCs w:val="20"/>
              </w:rPr>
              <w:t>METHOTREXATE</w:t>
            </w:r>
          </w:p>
        </w:tc>
      </w:tr>
      <w:tr w:rsidR="00E15F52" w:rsidRPr="00A6439B" w14:paraId="4FD08CE9" w14:textId="77777777" w:rsidTr="00924CAA">
        <w:trPr>
          <w:cantSplit/>
          <w:trHeight w:val="20"/>
        </w:trPr>
        <w:tc>
          <w:tcPr>
            <w:tcW w:w="3939" w:type="dxa"/>
            <w:gridSpan w:val="2"/>
            <w:vAlign w:val="center"/>
          </w:tcPr>
          <w:p w14:paraId="5C918786" w14:textId="77777777" w:rsidR="00E15F52" w:rsidRPr="002077BC" w:rsidRDefault="00E15F52" w:rsidP="00924CAA">
            <w:pPr>
              <w:keepNext/>
              <w:tabs>
                <w:tab w:val="left" w:pos="1077"/>
              </w:tabs>
              <w:rPr>
                <w:rFonts w:ascii="Arial Narrow" w:hAnsi="Arial Narrow" w:cs="Arial"/>
                <w:color w:val="FF0000"/>
                <w:sz w:val="20"/>
                <w:szCs w:val="20"/>
              </w:rPr>
            </w:pPr>
            <w:r w:rsidRPr="002077BC">
              <w:rPr>
                <w:rFonts w:ascii="Arial Narrow" w:hAnsi="Arial Narrow" w:cs="Arial"/>
                <w:sz w:val="20"/>
                <w:szCs w:val="20"/>
              </w:rPr>
              <w:t>Methotrexate 10 mg tablet, 15</w:t>
            </w:r>
          </w:p>
        </w:tc>
        <w:tc>
          <w:tcPr>
            <w:tcW w:w="811" w:type="dxa"/>
            <w:vAlign w:val="center"/>
          </w:tcPr>
          <w:p w14:paraId="5608F89E" w14:textId="77777777" w:rsidR="00E15F52" w:rsidRPr="002077BC" w:rsidRDefault="00E15F52" w:rsidP="00924CAA">
            <w:pPr>
              <w:keepNext/>
              <w:rPr>
                <w:rFonts w:ascii="Arial Narrow" w:hAnsi="Arial Narrow" w:cs="Arial"/>
                <w:sz w:val="20"/>
                <w:szCs w:val="20"/>
              </w:rPr>
            </w:pPr>
            <w:r w:rsidRPr="002077BC">
              <w:rPr>
                <w:rFonts w:ascii="Arial Narrow" w:hAnsi="Arial Narrow" w:cs="Arial"/>
                <w:sz w:val="20"/>
                <w:szCs w:val="20"/>
              </w:rPr>
              <w:t>2272N</w:t>
            </w:r>
          </w:p>
          <w:p w14:paraId="3136B68B" w14:textId="77777777" w:rsidR="00E15F52" w:rsidRPr="002077BC" w:rsidRDefault="00E15F52" w:rsidP="00924CAA">
            <w:pPr>
              <w:keepNext/>
              <w:rPr>
                <w:rFonts w:ascii="Arial Narrow" w:hAnsi="Arial Narrow" w:cs="Arial"/>
                <w:sz w:val="20"/>
                <w:szCs w:val="20"/>
              </w:rPr>
            </w:pPr>
          </w:p>
        </w:tc>
        <w:tc>
          <w:tcPr>
            <w:tcW w:w="812" w:type="dxa"/>
            <w:vAlign w:val="center"/>
          </w:tcPr>
          <w:p w14:paraId="1B05B09D" w14:textId="77777777" w:rsidR="00E15F52" w:rsidRPr="002077BC" w:rsidRDefault="00E15F52" w:rsidP="00924CAA">
            <w:pPr>
              <w:keepNext/>
              <w:jc w:val="center"/>
              <w:rPr>
                <w:rFonts w:ascii="Arial Narrow" w:hAnsi="Arial Narrow" w:cs="Arial"/>
                <w:sz w:val="20"/>
                <w:szCs w:val="20"/>
              </w:rPr>
            </w:pPr>
            <w:r w:rsidRPr="002077BC">
              <w:rPr>
                <w:rFonts w:ascii="Arial Narrow" w:hAnsi="Arial Narrow" w:cs="Arial"/>
                <w:sz w:val="20"/>
                <w:szCs w:val="20"/>
              </w:rPr>
              <w:t>1</w:t>
            </w:r>
          </w:p>
        </w:tc>
        <w:tc>
          <w:tcPr>
            <w:tcW w:w="811" w:type="dxa"/>
            <w:vAlign w:val="center"/>
          </w:tcPr>
          <w:p w14:paraId="445540C4" w14:textId="77777777" w:rsidR="00E15F52" w:rsidRPr="002077BC" w:rsidRDefault="00E15F52" w:rsidP="00924CAA">
            <w:pPr>
              <w:keepNext/>
              <w:jc w:val="center"/>
              <w:rPr>
                <w:rFonts w:ascii="Arial Narrow" w:hAnsi="Arial Narrow" w:cs="Arial"/>
                <w:sz w:val="20"/>
                <w:szCs w:val="20"/>
              </w:rPr>
            </w:pPr>
            <w:r w:rsidRPr="002077BC">
              <w:rPr>
                <w:rFonts w:ascii="Arial Narrow" w:hAnsi="Arial Narrow" w:cs="Arial"/>
                <w:sz w:val="20"/>
                <w:szCs w:val="20"/>
              </w:rPr>
              <w:t>15</w:t>
            </w:r>
          </w:p>
        </w:tc>
        <w:tc>
          <w:tcPr>
            <w:tcW w:w="812" w:type="dxa"/>
            <w:vAlign w:val="center"/>
          </w:tcPr>
          <w:p w14:paraId="15A26EDB" w14:textId="77777777" w:rsidR="00E15F52" w:rsidRPr="002077BC" w:rsidRDefault="00E15F52" w:rsidP="00924CAA">
            <w:pPr>
              <w:keepNext/>
              <w:jc w:val="center"/>
              <w:rPr>
                <w:rFonts w:ascii="Arial Narrow" w:hAnsi="Arial Narrow" w:cs="Arial"/>
                <w:sz w:val="20"/>
                <w:szCs w:val="20"/>
              </w:rPr>
            </w:pPr>
            <w:r w:rsidRPr="002077BC">
              <w:rPr>
                <w:rFonts w:ascii="Arial Narrow" w:hAnsi="Arial Narrow" w:cs="Arial"/>
                <w:sz w:val="20"/>
                <w:szCs w:val="20"/>
              </w:rPr>
              <w:t>3</w:t>
            </w:r>
          </w:p>
        </w:tc>
        <w:tc>
          <w:tcPr>
            <w:tcW w:w="1836" w:type="dxa"/>
            <w:vAlign w:val="center"/>
          </w:tcPr>
          <w:p w14:paraId="13837E42" w14:textId="77777777" w:rsidR="00E15F52" w:rsidRPr="002077BC" w:rsidRDefault="00E15F52" w:rsidP="00924CAA">
            <w:pPr>
              <w:keepNext/>
              <w:rPr>
                <w:rFonts w:ascii="Arial Narrow" w:hAnsi="Arial Narrow" w:cs="Arial"/>
                <w:sz w:val="20"/>
                <w:szCs w:val="20"/>
                <w:vertAlign w:val="superscript"/>
              </w:rPr>
            </w:pPr>
            <w:r w:rsidRPr="002077BC">
              <w:rPr>
                <w:rFonts w:ascii="Arial Narrow" w:hAnsi="Arial Narrow" w:cs="Arial"/>
                <w:sz w:val="20"/>
                <w:szCs w:val="20"/>
                <w:vertAlign w:val="superscript"/>
              </w:rPr>
              <w:t>a</w:t>
            </w:r>
            <w:r w:rsidRPr="002077BC">
              <w:rPr>
                <w:rFonts w:ascii="Arial Narrow" w:hAnsi="Arial Narrow" w:cs="Arial"/>
                <w:sz w:val="20"/>
                <w:szCs w:val="20"/>
              </w:rPr>
              <w:t>Methoblastin</w:t>
            </w:r>
          </w:p>
          <w:p w14:paraId="368F7462" w14:textId="77777777" w:rsidR="00E15F52" w:rsidRPr="002077BC" w:rsidRDefault="00E15F52" w:rsidP="00924CAA">
            <w:pPr>
              <w:keepNext/>
              <w:rPr>
                <w:rFonts w:ascii="Arial Narrow" w:hAnsi="Arial Narrow" w:cs="Arial"/>
                <w:sz w:val="20"/>
                <w:szCs w:val="20"/>
              </w:rPr>
            </w:pPr>
            <w:r w:rsidRPr="002077BC">
              <w:rPr>
                <w:rFonts w:ascii="Arial Narrow" w:hAnsi="Arial Narrow" w:cs="Arial"/>
                <w:sz w:val="20"/>
                <w:szCs w:val="20"/>
                <w:vertAlign w:val="superscript"/>
              </w:rPr>
              <w:t>a</w:t>
            </w:r>
            <w:r w:rsidRPr="002077BC">
              <w:rPr>
                <w:rFonts w:ascii="Arial Narrow" w:hAnsi="Arial Narrow" w:cs="Arial"/>
                <w:sz w:val="20"/>
                <w:szCs w:val="20"/>
              </w:rPr>
              <w:t>Chexate</w:t>
            </w:r>
          </w:p>
          <w:p w14:paraId="521A237E" w14:textId="66C397C1" w:rsidR="00E15F52" w:rsidRPr="00AF61D8" w:rsidRDefault="00E15F52" w:rsidP="00924CAA">
            <w:pPr>
              <w:keepNext/>
              <w:rPr>
                <w:rFonts w:ascii="Arial Narrow" w:hAnsi="Arial Narrow" w:cs="Arial"/>
                <w:sz w:val="20"/>
                <w:szCs w:val="20"/>
              </w:rPr>
            </w:pPr>
            <w:r w:rsidRPr="002077BC">
              <w:rPr>
                <w:rFonts w:ascii="Arial Narrow" w:hAnsi="Arial Narrow" w:cs="Arial"/>
                <w:sz w:val="20"/>
                <w:szCs w:val="20"/>
                <w:vertAlign w:val="superscript"/>
              </w:rPr>
              <w:t>a</w:t>
            </w:r>
            <w:r w:rsidRPr="002077BC">
              <w:rPr>
                <w:rFonts w:ascii="Arial Narrow" w:hAnsi="Arial Narrow" w:cs="Arial"/>
                <w:sz w:val="20"/>
                <w:szCs w:val="20"/>
              </w:rPr>
              <w:t>ARX-Methotrexate</w:t>
            </w:r>
          </w:p>
        </w:tc>
      </w:tr>
      <w:tr w:rsidR="00E15F52" w:rsidRPr="00A6439B" w14:paraId="2BCAA2C5" w14:textId="77777777" w:rsidTr="00924CAA">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0EBAB551" w14:textId="77777777" w:rsidR="00E15F52" w:rsidRPr="00A6439B" w:rsidRDefault="00E15F52" w:rsidP="00924CAA">
            <w:pPr>
              <w:rPr>
                <w:rFonts w:ascii="Arial Narrow" w:hAnsi="Arial Narrow" w:cs="Arial"/>
                <w:sz w:val="20"/>
                <w:szCs w:val="20"/>
              </w:rPr>
            </w:pPr>
          </w:p>
        </w:tc>
      </w:tr>
      <w:tr w:rsidR="00E15F52" w:rsidRPr="00A6439B" w14:paraId="18465665" w14:textId="77777777" w:rsidTr="00924CAA">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17D317D7" w14:textId="77777777" w:rsidR="00E15F52" w:rsidRPr="00A6439B" w:rsidRDefault="00E15F52" w:rsidP="00924CAA">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E15F52" w:rsidRPr="00A6439B" w14:paraId="17661F4C" w14:textId="77777777" w:rsidTr="00924CAA">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D6D1883" w14:textId="77777777" w:rsidR="00E15F52" w:rsidRPr="00A6439B" w:rsidRDefault="00E15F52" w:rsidP="00924CAA">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3D523FCB" w14:textId="77777777" w:rsidR="00E15F52" w:rsidRPr="00A6439B" w:rsidRDefault="00E15F52" w:rsidP="00924CAA">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E15F52" w:rsidRPr="00A6439B" w14:paraId="7D8C5D62" w14:textId="77777777" w:rsidTr="00924CAA">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3CB6433" w14:textId="77777777" w:rsidR="00E15F52" w:rsidRPr="00A6439B" w:rsidRDefault="00E15F52" w:rsidP="00924CAA">
            <w:pPr>
              <w:rPr>
                <w:rFonts w:ascii="Arial Narrow" w:hAnsi="Arial Narrow" w:cs="Arial"/>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6CCFDE34"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Prescriber type</w:t>
            </w:r>
            <w:r>
              <w:rPr>
                <w:rFonts w:ascii="Arial Narrow" w:hAnsi="Arial Narrow" w:cs="Arial"/>
                <w:b/>
                <w:sz w:val="20"/>
                <w:szCs w:val="20"/>
              </w:rPr>
              <w:t>:</w:t>
            </w:r>
            <w:r w:rsidRPr="00A6439B">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E15F52" w:rsidRPr="00A6439B" w14:paraId="2F867323" w14:textId="77777777" w:rsidTr="00924CAA">
        <w:tblPrEx>
          <w:tblCellMar>
            <w:top w:w="15" w:type="dxa"/>
            <w:bottom w:w="15" w:type="dxa"/>
          </w:tblCellMar>
        </w:tblPrEx>
        <w:trPr>
          <w:trHeight w:val="20"/>
        </w:trPr>
        <w:tc>
          <w:tcPr>
            <w:tcW w:w="1271" w:type="dxa"/>
            <w:vMerge/>
            <w:tcBorders>
              <w:left w:val="single" w:sz="4" w:space="0" w:color="auto"/>
              <w:right w:val="single" w:sz="4" w:space="0" w:color="auto"/>
            </w:tcBorders>
          </w:tcPr>
          <w:p w14:paraId="0CE77968" w14:textId="77777777" w:rsidR="00E15F52" w:rsidRPr="00A6439B" w:rsidRDefault="00E15F52" w:rsidP="00924CAA">
            <w:pPr>
              <w:rPr>
                <w:rFonts w:ascii="Arial Narrow" w:hAnsi="Arial Narrow" w:cs="Arial"/>
                <w:sz w:val="20"/>
                <w:szCs w:val="20"/>
              </w:rPr>
            </w:pPr>
          </w:p>
        </w:tc>
        <w:tc>
          <w:tcPr>
            <w:tcW w:w="7750" w:type="dxa"/>
            <w:gridSpan w:val="6"/>
            <w:tcBorders>
              <w:top w:val="single" w:sz="4" w:space="0" w:color="auto"/>
              <w:left w:val="single" w:sz="4" w:space="0" w:color="auto"/>
              <w:bottom w:val="single" w:sz="4" w:space="0" w:color="auto"/>
              <w:right w:val="single" w:sz="4" w:space="0" w:color="auto"/>
            </w:tcBorders>
            <w:vAlign w:val="center"/>
          </w:tcPr>
          <w:p w14:paraId="2729478D"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75AAAB9C" w14:textId="77777777" w:rsidR="00E15F52" w:rsidRPr="00537A39" w:rsidRDefault="00E15F52" w:rsidP="00924CAA">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Unrestricted benefit</w:t>
            </w:r>
          </w:p>
        </w:tc>
      </w:tr>
    </w:tbl>
    <w:p w14:paraId="53FBDC1B" w14:textId="77777777" w:rsidR="00E15F52" w:rsidRDefault="00E15F52" w:rsidP="00AF61D8">
      <w:pPr>
        <w:widowControl w:val="0"/>
        <w:rPr>
          <w:i/>
          <w:i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40"/>
        <w:gridCol w:w="28"/>
        <w:gridCol w:w="779"/>
        <w:gridCol w:w="32"/>
        <w:gridCol w:w="776"/>
        <w:gridCol w:w="36"/>
        <w:gridCol w:w="771"/>
        <w:gridCol w:w="40"/>
        <w:gridCol w:w="768"/>
        <w:gridCol w:w="44"/>
        <w:gridCol w:w="1836"/>
      </w:tblGrid>
      <w:tr w:rsidR="00E15F52" w:rsidRPr="00A6439B" w14:paraId="7BA43D40" w14:textId="77777777" w:rsidTr="00924CAA">
        <w:trPr>
          <w:cantSplit/>
          <w:trHeight w:val="20"/>
        </w:trPr>
        <w:tc>
          <w:tcPr>
            <w:tcW w:w="3911" w:type="dxa"/>
            <w:gridSpan w:val="2"/>
            <w:tcBorders>
              <w:top w:val="single" w:sz="4" w:space="0" w:color="auto"/>
              <w:left w:val="single" w:sz="4" w:space="0" w:color="auto"/>
              <w:bottom w:val="single" w:sz="4" w:space="0" w:color="auto"/>
              <w:right w:val="single" w:sz="4" w:space="0" w:color="auto"/>
            </w:tcBorders>
            <w:vAlign w:val="center"/>
          </w:tcPr>
          <w:p w14:paraId="0037E236" w14:textId="77777777" w:rsidR="00E15F52" w:rsidRPr="00A6439B" w:rsidRDefault="00E15F52" w:rsidP="00924CAA">
            <w:pPr>
              <w:keepLines/>
              <w:rPr>
                <w:rFonts w:ascii="Arial Narrow" w:hAnsi="Arial Narrow" w:cs="Arial"/>
                <w:b/>
                <w:bCs/>
                <w:sz w:val="20"/>
                <w:szCs w:val="20"/>
              </w:rPr>
            </w:pPr>
            <w:r w:rsidRPr="00A6439B">
              <w:rPr>
                <w:rFonts w:ascii="Arial Narrow" w:hAnsi="Arial Narrow" w:cs="Arial"/>
                <w:b/>
                <w:bCs/>
                <w:sz w:val="20"/>
                <w:szCs w:val="20"/>
              </w:rPr>
              <w:t>MEDICINAL PRODUCT</w:t>
            </w:r>
          </w:p>
          <w:p w14:paraId="7AEDE264" w14:textId="77777777" w:rsidR="00E15F52" w:rsidRPr="00FD4C32" w:rsidRDefault="00E15F52" w:rsidP="00924CAA">
            <w:pPr>
              <w:keepLines/>
              <w:rPr>
                <w:rFonts w:ascii="Arial Narrow" w:hAnsi="Arial Narrow" w:cs="Arial"/>
                <w:b/>
                <w:bCs/>
                <w:sz w:val="20"/>
                <w:szCs w:val="20"/>
              </w:rPr>
            </w:pPr>
            <w:r w:rsidRPr="00A6439B">
              <w:rPr>
                <w:rFonts w:ascii="Arial Narrow" w:hAnsi="Arial Narrow" w:cs="Arial"/>
                <w:b/>
                <w:bCs/>
                <w:sz w:val="20"/>
                <w:szCs w:val="20"/>
              </w:rPr>
              <w:t>medicinal product pack</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1313200D"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5FC14F0A"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160214F1"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68EA2103"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№.of</w:t>
            </w:r>
          </w:p>
          <w:p w14:paraId="79016A85"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Rpts</w:t>
            </w:r>
          </w:p>
        </w:tc>
        <w:tc>
          <w:tcPr>
            <w:tcW w:w="1880" w:type="dxa"/>
            <w:gridSpan w:val="2"/>
            <w:tcBorders>
              <w:top w:val="single" w:sz="4" w:space="0" w:color="auto"/>
              <w:left w:val="single" w:sz="4" w:space="0" w:color="auto"/>
              <w:bottom w:val="single" w:sz="4" w:space="0" w:color="auto"/>
              <w:right w:val="single" w:sz="4" w:space="0" w:color="auto"/>
            </w:tcBorders>
            <w:vAlign w:val="center"/>
          </w:tcPr>
          <w:p w14:paraId="466068E0"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Available brands</w:t>
            </w:r>
          </w:p>
        </w:tc>
      </w:tr>
      <w:tr w:rsidR="00E15F52" w:rsidRPr="00A6439B" w14:paraId="2574CB69" w14:textId="77777777" w:rsidTr="00924CAA">
        <w:trPr>
          <w:cantSplit/>
          <w:trHeight w:val="20"/>
        </w:trPr>
        <w:tc>
          <w:tcPr>
            <w:tcW w:w="9021" w:type="dxa"/>
            <w:gridSpan w:val="12"/>
            <w:vAlign w:val="center"/>
          </w:tcPr>
          <w:p w14:paraId="66CEC552" w14:textId="77777777" w:rsidR="00E15F52" w:rsidRPr="00A6439B" w:rsidRDefault="00E15F52" w:rsidP="00924CAA">
            <w:pPr>
              <w:keepLines/>
              <w:rPr>
                <w:rFonts w:ascii="Arial Narrow" w:hAnsi="Arial Narrow" w:cs="Arial"/>
                <w:sz w:val="20"/>
                <w:szCs w:val="20"/>
              </w:rPr>
            </w:pPr>
            <w:r w:rsidRPr="003F5971">
              <w:rPr>
                <w:rFonts w:ascii="Arial Narrow" w:hAnsi="Arial Narrow" w:cs="Arial"/>
                <w:sz w:val="20"/>
                <w:szCs w:val="20"/>
              </w:rPr>
              <w:t>METHOTREXATE</w:t>
            </w:r>
          </w:p>
        </w:tc>
      </w:tr>
      <w:tr w:rsidR="00E15F52" w:rsidRPr="00A6439B" w14:paraId="2C5E063D" w14:textId="77777777" w:rsidTr="00924CAA">
        <w:trPr>
          <w:cantSplit/>
          <w:trHeight w:val="20"/>
        </w:trPr>
        <w:tc>
          <w:tcPr>
            <w:tcW w:w="3939" w:type="dxa"/>
            <w:gridSpan w:val="3"/>
            <w:vAlign w:val="center"/>
          </w:tcPr>
          <w:p w14:paraId="0CAC2ED9" w14:textId="77777777" w:rsidR="00E15F52" w:rsidRPr="009F7E59" w:rsidRDefault="00E15F52" w:rsidP="00924CAA">
            <w:pPr>
              <w:keepNext/>
              <w:tabs>
                <w:tab w:val="left" w:pos="1077"/>
              </w:tabs>
              <w:rPr>
                <w:rFonts w:ascii="Arial Narrow" w:hAnsi="Arial Narrow" w:cs="Arial"/>
                <w:i/>
                <w:iCs/>
                <w:sz w:val="20"/>
                <w:szCs w:val="20"/>
              </w:rPr>
            </w:pPr>
            <w:r w:rsidRPr="009F7E59">
              <w:rPr>
                <w:rFonts w:ascii="Arial Narrow" w:hAnsi="Arial Narrow" w:cs="Arial"/>
                <w:i/>
                <w:iCs/>
                <w:sz w:val="20"/>
                <w:szCs w:val="20"/>
              </w:rPr>
              <w:t>Methotrexate 10 mg tablet, 10</w:t>
            </w:r>
          </w:p>
        </w:tc>
        <w:tc>
          <w:tcPr>
            <w:tcW w:w="811" w:type="dxa"/>
            <w:gridSpan w:val="2"/>
            <w:vAlign w:val="center"/>
          </w:tcPr>
          <w:p w14:paraId="448DFB0C" w14:textId="77777777" w:rsidR="00E15F52" w:rsidRPr="00F52D67" w:rsidRDefault="00E15F52" w:rsidP="00924CAA">
            <w:pPr>
              <w:keepNext/>
              <w:rPr>
                <w:rFonts w:ascii="Arial Narrow" w:hAnsi="Arial Narrow" w:cs="Arial"/>
                <w:i/>
                <w:iCs/>
                <w:sz w:val="20"/>
                <w:szCs w:val="20"/>
              </w:rPr>
            </w:pPr>
            <w:r w:rsidRPr="00F52D67">
              <w:rPr>
                <w:rFonts w:ascii="Arial Narrow" w:hAnsi="Arial Narrow" w:cs="Arial"/>
                <w:i/>
                <w:iCs/>
                <w:sz w:val="20"/>
                <w:szCs w:val="20"/>
              </w:rPr>
              <w:t>N</w:t>
            </w:r>
            <w:r>
              <w:rPr>
                <w:rFonts w:ascii="Arial Narrow" w:hAnsi="Arial Narrow" w:cs="Arial"/>
                <w:i/>
                <w:iCs/>
                <w:sz w:val="20"/>
                <w:szCs w:val="20"/>
              </w:rPr>
              <w:t>EW</w:t>
            </w:r>
          </w:p>
        </w:tc>
        <w:tc>
          <w:tcPr>
            <w:tcW w:w="812" w:type="dxa"/>
            <w:gridSpan w:val="2"/>
            <w:vAlign w:val="center"/>
          </w:tcPr>
          <w:p w14:paraId="15E4C863" w14:textId="77777777" w:rsidR="00E15F52" w:rsidRPr="00F52D67" w:rsidRDefault="00E15F52" w:rsidP="00924CAA">
            <w:pPr>
              <w:keepNext/>
              <w:jc w:val="center"/>
              <w:rPr>
                <w:rFonts w:ascii="Arial Narrow" w:hAnsi="Arial Narrow" w:cs="Arial"/>
                <w:i/>
                <w:iCs/>
                <w:sz w:val="20"/>
                <w:szCs w:val="20"/>
              </w:rPr>
            </w:pPr>
            <w:r>
              <w:rPr>
                <w:rFonts w:ascii="Arial Narrow" w:hAnsi="Arial Narrow" w:cs="Arial"/>
                <w:i/>
                <w:iCs/>
                <w:sz w:val="20"/>
                <w:szCs w:val="20"/>
              </w:rPr>
              <w:t>1</w:t>
            </w:r>
          </w:p>
        </w:tc>
        <w:tc>
          <w:tcPr>
            <w:tcW w:w="811" w:type="dxa"/>
            <w:gridSpan w:val="2"/>
            <w:vAlign w:val="center"/>
          </w:tcPr>
          <w:p w14:paraId="04E84D51" w14:textId="77777777" w:rsidR="00E15F52" w:rsidRPr="00F52D67" w:rsidRDefault="00E15F52" w:rsidP="00924CAA">
            <w:pPr>
              <w:keepNext/>
              <w:jc w:val="center"/>
              <w:rPr>
                <w:rFonts w:ascii="Arial Narrow" w:hAnsi="Arial Narrow" w:cs="Arial"/>
                <w:i/>
                <w:iCs/>
                <w:sz w:val="20"/>
                <w:szCs w:val="20"/>
              </w:rPr>
            </w:pPr>
            <w:r w:rsidRPr="00F52D67">
              <w:rPr>
                <w:rFonts w:ascii="Arial Narrow" w:hAnsi="Arial Narrow" w:cs="Arial"/>
                <w:i/>
                <w:iCs/>
                <w:sz w:val="20"/>
                <w:szCs w:val="20"/>
              </w:rPr>
              <w:t>1</w:t>
            </w:r>
            <w:r>
              <w:rPr>
                <w:rFonts w:ascii="Arial Narrow" w:hAnsi="Arial Narrow" w:cs="Arial"/>
                <w:i/>
                <w:iCs/>
                <w:sz w:val="20"/>
                <w:szCs w:val="20"/>
              </w:rPr>
              <w:t>0</w:t>
            </w:r>
          </w:p>
        </w:tc>
        <w:tc>
          <w:tcPr>
            <w:tcW w:w="812" w:type="dxa"/>
            <w:gridSpan w:val="2"/>
            <w:vAlign w:val="center"/>
          </w:tcPr>
          <w:p w14:paraId="5EEADD9D" w14:textId="77777777" w:rsidR="00E15F52" w:rsidRPr="00F52D67" w:rsidRDefault="00E15F52" w:rsidP="00924CAA">
            <w:pPr>
              <w:keepNext/>
              <w:jc w:val="center"/>
              <w:rPr>
                <w:rFonts w:ascii="Arial Narrow" w:hAnsi="Arial Narrow" w:cs="Arial"/>
                <w:i/>
                <w:iCs/>
                <w:sz w:val="20"/>
                <w:szCs w:val="20"/>
              </w:rPr>
            </w:pPr>
            <w:r w:rsidRPr="00F52D67">
              <w:rPr>
                <w:rFonts w:ascii="Arial Narrow" w:hAnsi="Arial Narrow" w:cs="Arial"/>
                <w:i/>
                <w:iCs/>
                <w:sz w:val="20"/>
                <w:szCs w:val="20"/>
              </w:rPr>
              <w:t>5</w:t>
            </w:r>
          </w:p>
        </w:tc>
        <w:tc>
          <w:tcPr>
            <w:tcW w:w="1836" w:type="dxa"/>
            <w:vAlign w:val="center"/>
          </w:tcPr>
          <w:p w14:paraId="7344AAEC" w14:textId="77777777" w:rsidR="00E15F52" w:rsidRPr="00F52D67" w:rsidRDefault="00E15F52" w:rsidP="00924CAA">
            <w:pPr>
              <w:keepNext/>
              <w:rPr>
                <w:rFonts w:ascii="Arial Narrow" w:hAnsi="Arial Narrow" w:cs="Arial"/>
                <w:i/>
                <w:iCs/>
                <w:sz w:val="20"/>
                <w:szCs w:val="20"/>
                <w:vertAlign w:val="superscript"/>
              </w:rPr>
            </w:pPr>
            <w:r w:rsidRPr="009F7E59">
              <w:rPr>
                <w:rFonts w:ascii="Arial Narrow" w:hAnsi="Arial Narrow" w:cs="Arial"/>
                <w:i/>
                <w:iCs/>
                <w:sz w:val="20"/>
                <w:szCs w:val="20"/>
              </w:rPr>
              <w:t>Methoblastin</w:t>
            </w:r>
          </w:p>
        </w:tc>
      </w:tr>
      <w:tr w:rsidR="00E15F52" w:rsidRPr="00A6439B" w14:paraId="6D07EFD0" w14:textId="77777777" w:rsidTr="00924CAA">
        <w:tblPrEx>
          <w:tblCellMar>
            <w:top w:w="15" w:type="dxa"/>
            <w:bottom w:w="15" w:type="dxa"/>
          </w:tblCellMar>
          <w:tblLook w:val="04A0" w:firstRow="1" w:lastRow="0" w:firstColumn="1" w:lastColumn="0" w:noHBand="0" w:noVBand="1"/>
        </w:tblPrEx>
        <w:trPr>
          <w:trHeight w:val="20"/>
        </w:trPr>
        <w:tc>
          <w:tcPr>
            <w:tcW w:w="9021" w:type="dxa"/>
            <w:gridSpan w:val="12"/>
            <w:tcBorders>
              <w:top w:val="single" w:sz="4" w:space="0" w:color="auto"/>
              <w:left w:val="single" w:sz="4" w:space="0" w:color="auto"/>
              <w:right w:val="single" w:sz="4" w:space="0" w:color="auto"/>
            </w:tcBorders>
            <w:vAlign w:val="center"/>
          </w:tcPr>
          <w:p w14:paraId="2E221838" w14:textId="77777777" w:rsidR="00E15F52" w:rsidRPr="00A6439B" w:rsidRDefault="00E15F52" w:rsidP="00924CAA">
            <w:pPr>
              <w:rPr>
                <w:rFonts w:ascii="Arial Narrow" w:hAnsi="Arial Narrow" w:cs="Arial"/>
                <w:sz w:val="20"/>
                <w:szCs w:val="20"/>
              </w:rPr>
            </w:pPr>
          </w:p>
        </w:tc>
      </w:tr>
      <w:tr w:rsidR="00E15F52" w:rsidRPr="00A6439B" w14:paraId="4C856225" w14:textId="77777777" w:rsidTr="00924CAA">
        <w:tblPrEx>
          <w:tblCellMar>
            <w:top w:w="15" w:type="dxa"/>
            <w:bottom w:w="15" w:type="dxa"/>
          </w:tblCellMar>
          <w:tblLook w:val="04A0" w:firstRow="1" w:lastRow="0" w:firstColumn="1" w:lastColumn="0" w:noHBand="0" w:noVBand="1"/>
        </w:tblPrEx>
        <w:trPr>
          <w:trHeight w:val="20"/>
        </w:trPr>
        <w:tc>
          <w:tcPr>
            <w:tcW w:w="9021" w:type="dxa"/>
            <w:gridSpan w:val="12"/>
            <w:tcBorders>
              <w:top w:val="single" w:sz="4" w:space="0" w:color="auto"/>
              <w:left w:val="single" w:sz="4" w:space="0" w:color="auto"/>
              <w:right w:val="single" w:sz="4" w:space="0" w:color="auto"/>
            </w:tcBorders>
            <w:vAlign w:val="center"/>
          </w:tcPr>
          <w:p w14:paraId="6487E5BD" w14:textId="77777777" w:rsidR="00E15F52" w:rsidRPr="00A6439B" w:rsidRDefault="00E15F52" w:rsidP="00924CAA">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E15F52" w:rsidRPr="00A6439B" w14:paraId="62CF7BAB" w14:textId="77777777" w:rsidTr="00924CAA">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4130128" w14:textId="77777777" w:rsidR="00E15F52" w:rsidRPr="00A6439B" w:rsidRDefault="00E15F52" w:rsidP="00924CAA">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58201B98" w14:textId="77777777" w:rsidR="00E15F52" w:rsidRPr="00A6439B" w:rsidRDefault="00E15F52" w:rsidP="00924CAA">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E15F52" w:rsidRPr="00A6439B" w14:paraId="6357B352" w14:textId="77777777" w:rsidTr="00924CAA">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CC84D13" w14:textId="77777777" w:rsidR="00E15F52" w:rsidRPr="00A6439B" w:rsidRDefault="00E15F52" w:rsidP="00924CAA">
            <w:pPr>
              <w:rPr>
                <w:rFonts w:ascii="Arial Narrow" w:hAnsi="Arial Narrow" w:cs="Arial"/>
                <w:sz w:val="20"/>
                <w:szCs w:val="20"/>
              </w:rPr>
            </w:pP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3B41B8B4"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Prescriber type</w:t>
            </w:r>
            <w:r>
              <w:rPr>
                <w:rFonts w:ascii="Arial Narrow" w:hAnsi="Arial Narrow" w:cs="Arial"/>
                <w:b/>
                <w:sz w:val="20"/>
                <w:szCs w:val="20"/>
              </w:rPr>
              <w:t>:</w:t>
            </w:r>
            <w:r w:rsidRPr="00A6439B">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E15F52" w:rsidRPr="00A6439B" w14:paraId="5986B2B7" w14:textId="77777777" w:rsidTr="00924CAA">
        <w:tblPrEx>
          <w:tblCellMar>
            <w:top w:w="15" w:type="dxa"/>
            <w:bottom w:w="15" w:type="dxa"/>
          </w:tblCellMar>
        </w:tblPrEx>
        <w:trPr>
          <w:trHeight w:val="20"/>
        </w:trPr>
        <w:tc>
          <w:tcPr>
            <w:tcW w:w="1271" w:type="dxa"/>
            <w:vMerge/>
            <w:tcBorders>
              <w:left w:val="single" w:sz="4" w:space="0" w:color="auto"/>
              <w:right w:val="single" w:sz="4" w:space="0" w:color="auto"/>
            </w:tcBorders>
          </w:tcPr>
          <w:p w14:paraId="36873A24" w14:textId="77777777" w:rsidR="00E15F52" w:rsidRPr="00A6439B" w:rsidRDefault="00E15F52" w:rsidP="00924CAA">
            <w:pPr>
              <w:rPr>
                <w:rFonts w:ascii="Arial Narrow" w:hAnsi="Arial Narrow" w:cs="Arial"/>
                <w:sz w:val="20"/>
                <w:szCs w:val="20"/>
              </w:rPr>
            </w:pPr>
          </w:p>
        </w:tc>
        <w:tc>
          <w:tcPr>
            <w:tcW w:w="7750" w:type="dxa"/>
            <w:gridSpan w:val="11"/>
            <w:tcBorders>
              <w:top w:val="single" w:sz="4" w:space="0" w:color="auto"/>
              <w:left w:val="single" w:sz="4" w:space="0" w:color="auto"/>
              <w:bottom w:val="single" w:sz="4" w:space="0" w:color="auto"/>
              <w:right w:val="single" w:sz="4" w:space="0" w:color="auto"/>
            </w:tcBorders>
            <w:vAlign w:val="center"/>
          </w:tcPr>
          <w:p w14:paraId="7CCE3963"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0E7C81A8" w14:textId="77777777" w:rsidR="00E15F52" w:rsidRPr="00537A39" w:rsidRDefault="00E15F52" w:rsidP="00924CAA">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Unrestricted benefit</w:t>
            </w:r>
          </w:p>
        </w:tc>
      </w:tr>
    </w:tbl>
    <w:p w14:paraId="491561F1" w14:textId="14ED6DCE" w:rsidR="00AF61D8" w:rsidRDefault="00AF61D8" w:rsidP="00AF61D8">
      <w:pPr>
        <w:widowControl w:val="0"/>
        <w:rPr>
          <w:i/>
          <w:i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1"/>
        <w:gridCol w:w="807"/>
        <w:gridCol w:w="808"/>
        <w:gridCol w:w="807"/>
        <w:gridCol w:w="808"/>
        <w:gridCol w:w="1880"/>
      </w:tblGrid>
      <w:tr w:rsidR="00E15F52" w:rsidRPr="00A6439B" w14:paraId="632937EA" w14:textId="77777777" w:rsidTr="00924CAA">
        <w:trPr>
          <w:cantSplit/>
          <w:trHeight w:val="20"/>
        </w:trPr>
        <w:tc>
          <w:tcPr>
            <w:tcW w:w="3911" w:type="dxa"/>
            <w:vAlign w:val="center"/>
          </w:tcPr>
          <w:p w14:paraId="545B2EB2" w14:textId="77777777" w:rsidR="00E15F52" w:rsidRPr="00A6439B" w:rsidRDefault="00E15F52" w:rsidP="00924CAA">
            <w:pPr>
              <w:keepLines/>
              <w:rPr>
                <w:rFonts w:ascii="Arial Narrow" w:hAnsi="Arial Narrow" w:cs="Arial"/>
                <w:b/>
                <w:bCs/>
                <w:sz w:val="20"/>
                <w:szCs w:val="20"/>
              </w:rPr>
            </w:pPr>
            <w:r w:rsidRPr="00A6439B">
              <w:rPr>
                <w:rFonts w:ascii="Arial Narrow" w:hAnsi="Arial Narrow" w:cs="Arial"/>
                <w:b/>
                <w:bCs/>
                <w:sz w:val="20"/>
                <w:szCs w:val="20"/>
              </w:rPr>
              <w:t>MEDICINAL PRODUCT</w:t>
            </w:r>
          </w:p>
          <w:p w14:paraId="491B474B"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807" w:type="dxa"/>
            <w:vAlign w:val="center"/>
          </w:tcPr>
          <w:p w14:paraId="368ADFEA"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808" w:type="dxa"/>
            <w:vAlign w:val="center"/>
          </w:tcPr>
          <w:p w14:paraId="08BCDB6B"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807" w:type="dxa"/>
            <w:vAlign w:val="center"/>
          </w:tcPr>
          <w:p w14:paraId="503A4F51"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808" w:type="dxa"/>
            <w:vAlign w:val="center"/>
          </w:tcPr>
          <w:p w14:paraId="6801C026"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№.of</w:t>
            </w:r>
          </w:p>
          <w:p w14:paraId="263556F6" w14:textId="77777777" w:rsidR="00E15F52" w:rsidRPr="00A6439B" w:rsidRDefault="00E15F52" w:rsidP="00924CAA">
            <w:pPr>
              <w:keepLines/>
              <w:jc w:val="center"/>
              <w:rPr>
                <w:rFonts w:ascii="Arial Narrow" w:hAnsi="Arial Narrow" w:cs="Arial"/>
                <w:b/>
                <w:sz w:val="20"/>
                <w:szCs w:val="20"/>
              </w:rPr>
            </w:pPr>
            <w:r w:rsidRPr="00A6439B">
              <w:rPr>
                <w:rFonts w:ascii="Arial Narrow" w:hAnsi="Arial Narrow" w:cs="Arial"/>
                <w:b/>
                <w:sz w:val="20"/>
                <w:szCs w:val="20"/>
              </w:rPr>
              <w:t>Rpts</w:t>
            </w:r>
          </w:p>
        </w:tc>
        <w:tc>
          <w:tcPr>
            <w:tcW w:w="1880" w:type="dxa"/>
            <w:vAlign w:val="center"/>
          </w:tcPr>
          <w:p w14:paraId="6755D715"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Available brands</w:t>
            </w:r>
          </w:p>
        </w:tc>
      </w:tr>
      <w:tr w:rsidR="00E15F52" w:rsidRPr="00A6439B" w14:paraId="6B457C1F" w14:textId="77777777" w:rsidTr="00924CAA">
        <w:trPr>
          <w:cantSplit/>
          <w:trHeight w:val="20"/>
        </w:trPr>
        <w:tc>
          <w:tcPr>
            <w:tcW w:w="9021" w:type="dxa"/>
            <w:gridSpan w:val="6"/>
            <w:vAlign w:val="center"/>
          </w:tcPr>
          <w:p w14:paraId="3F52EC71" w14:textId="77777777" w:rsidR="00E15F52" w:rsidRPr="00A6439B" w:rsidRDefault="00E15F52" w:rsidP="00924CAA">
            <w:pPr>
              <w:keepLines/>
              <w:rPr>
                <w:rFonts w:ascii="Arial Narrow" w:hAnsi="Arial Narrow" w:cs="Arial"/>
                <w:sz w:val="20"/>
                <w:szCs w:val="20"/>
              </w:rPr>
            </w:pPr>
            <w:r>
              <w:rPr>
                <w:rFonts w:ascii="Arial Narrow" w:hAnsi="Arial Narrow" w:cs="Arial"/>
                <w:sz w:val="20"/>
                <w:szCs w:val="20"/>
              </w:rPr>
              <w:t xml:space="preserve">METHOTREXATE </w:t>
            </w:r>
          </w:p>
        </w:tc>
      </w:tr>
      <w:tr w:rsidR="00E15F52" w:rsidRPr="00CA24BD" w14:paraId="277DC176" w14:textId="77777777" w:rsidTr="00924CAA">
        <w:trPr>
          <w:cantSplit/>
          <w:trHeight w:val="453"/>
        </w:trPr>
        <w:tc>
          <w:tcPr>
            <w:tcW w:w="3911" w:type="dxa"/>
            <w:vAlign w:val="center"/>
          </w:tcPr>
          <w:p w14:paraId="63B79FA1" w14:textId="77777777" w:rsidR="00E15F52" w:rsidRPr="00A6439B" w:rsidRDefault="00E15F52" w:rsidP="00924CAA">
            <w:pPr>
              <w:keepNext/>
              <w:tabs>
                <w:tab w:val="left" w:pos="1077"/>
              </w:tabs>
              <w:rPr>
                <w:rFonts w:ascii="Arial Narrow" w:hAnsi="Arial Narrow" w:cs="Arial"/>
                <w:color w:val="FF0000"/>
                <w:sz w:val="20"/>
                <w:szCs w:val="20"/>
              </w:rPr>
            </w:pPr>
            <w:r>
              <w:rPr>
                <w:rFonts w:ascii="Arial Narrow" w:hAnsi="Arial Narrow" w:cs="Arial"/>
                <w:sz w:val="20"/>
                <w:szCs w:val="20"/>
              </w:rPr>
              <w:t>Methotrexate 2.5</w:t>
            </w:r>
            <w:r w:rsidRPr="00A6439B">
              <w:rPr>
                <w:rFonts w:ascii="Arial Narrow" w:hAnsi="Arial Narrow" w:cs="Arial"/>
                <w:sz w:val="20"/>
                <w:szCs w:val="20"/>
              </w:rPr>
              <w:t xml:space="preserve"> mg tablet, </w:t>
            </w:r>
            <w:r>
              <w:rPr>
                <w:rFonts w:ascii="Arial Narrow" w:hAnsi="Arial Narrow" w:cs="Arial"/>
                <w:sz w:val="20"/>
                <w:szCs w:val="20"/>
              </w:rPr>
              <w:t>30</w:t>
            </w:r>
          </w:p>
        </w:tc>
        <w:tc>
          <w:tcPr>
            <w:tcW w:w="807" w:type="dxa"/>
            <w:vAlign w:val="center"/>
          </w:tcPr>
          <w:p w14:paraId="1673D2C2" w14:textId="77777777" w:rsidR="00E15F52" w:rsidRPr="00A148B0" w:rsidRDefault="00E15F52" w:rsidP="00924CAA">
            <w:pPr>
              <w:keepNext/>
              <w:rPr>
                <w:rFonts w:ascii="Arial Narrow" w:hAnsi="Arial Narrow" w:cs="Arial"/>
                <w:sz w:val="20"/>
                <w:szCs w:val="20"/>
              </w:rPr>
            </w:pPr>
            <w:r w:rsidRPr="00A148B0">
              <w:rPr>
                <w:rFonts w:ascii="Arial Narrow" w:hAnsi="Arial Narrow" w:cs="Arial"/>
                <w:sz w:val="20"/>
                <w:szCs w:val="20"/>
              </w:rPr>
              <w:t>1622J</w:t>
            </w:r>
          </w:p>
          <w:p w14:paraId="74692C33" w14:textId="77777777" w:rsidR="00E15F52" w:rsidRPr="006C004F" w:rsidRDefault="00E15F52" w:rsidP="00924CAA">
            <w:pPr>
              <w:keepNext/>
              <w:rPr>
                <w:rFonts w:ascii="Arial Narrow" w:hAnsi="Arial Narrow" w:cs="Arial"/>
                <w:sz w:val="20"/>
                <w:szCs w:val="20"/>
              </w:rPr>
            </w:pPr>
          </w:p>
        </w:tc>
        <w:tc>
          <w:tcPr>
            <w:tcW w:w="808" w:type="dxa"/>
            <w:vAlign w:val="center"/>
          </w:tcPr>
          <w:p w14:paraId="01D18490" w14:textId="77777777" w:rsidR="00E15F52" w:rsidRPr="00A6439B" w:rsidRDefault="00E15F52" w:rsidP="00924CAA">
            <w:pPr>
              <w:keepNext/>
              <w:jc w:val="center"/>
              <w:rPr>
                <w:rFonts w:ascii="Arial Narrow" w:hAnsi="Arial Narrow" w:cs="Arial"/>
                <w:sz w:val="20"/>
                <w:szCs w:val="20"/>
              </w:rPr>
            </w:pPr>
            <w:r>
              <w:rPr>
                <w:rFonts w:ascii="Arial Narrow" w:hAnsi="Arial Narrow" w:cs="Arial"/>
                <w:sz w:val="20"/>
                <w:szCs w:val="20"/>
              </w:rPr>
              <w:t>1</w:t>
            </w:r>
          </w:p>
        </w:tc>
        <w:tc>
          <w:tcPr>
            <w:tcW w:w="807" w:type="dxa"/>
            <w:vAlign w:val="center"/>
          </w:tcPr>
          <w:p w14:paraId="5DD7284E" w14:textId="77777777" w:rsidR="00E15F52" w:rsidRPr="00A6439B" w:rsidRDefault="00E15F52" w:rsidP="00924CAA">
            <w:pPr>
              <w:keepNext/>
              <w:jc w:val="center"/>
              <w:rPr>
                <w:rFonts w:ascii="Arial Narrow" w:hAnsi="Arial Narrow" w:cs="Arial"/>
                <w:sz w:val="20"/>
                <w:szCs w:val="20"/>
              </w:rPr>
            </w:pPr>
            <w:r>
              <w:rPr>
                <w:rFonts w:ascii="Arial Narrow" w:hAnsi="Arial Narrow" w:cs="Arial"/>
                <w:sz w:val="20"/>
                <w:szCs w:val="20"/>
              </w:rPr>
              <w:t>30</w:t>
            </w:r>
          </w:p>
        </w:tc>
        <w:tc>
          <w:tcPr>
            <w:tcW w:w="808" w:type="dxa"/>
            <w:vAlign w:val="center"/>
          </w:tcPr>
          <w:p w14:paraId="223227AF" w14:textId="77777777" w:rsidR="00E15F52" w:rsidRPr="00A6439B" w:rsidRDefault="00E15F52" w:rsidP="00924CAA">
            <w:pPr>
              <w:keepNext/>
              <w:jc w:val="center"/>
              <w:rPr>
                <w:rFonts w:ascii="Arial Narrow" w:hAnsi="Arial Narrow" w:cs="Arial"/>
                <w:sz w:val="20"/>
                <w:szCs w:val="20"/>
              </w:rPr>
            </w:pPr>
            <w:r>
              <w:rPr>
                <w:rFonts w:ascii="Arial Narrow" w:hAnsi="Arial Narrow" w:cs="Arial"/>
                <w:sz w:val="20"/>
                <w:szCs w:val="20"/>
              </w:rPr>
              <w:t>5</w:t>
            </w:r>
          </w:p>
        </w:tc>
        <w:tc>
          <w:tcPr>
            <w:tcW w:w="1880" w:type="dxa"/>
            <w:vAlign w:val="center"/>
          </w:tcPr>
          <w:p w14:paraId="79292BE7" w14:textId="77777777" w:rsidR="00E15F52" w:rsidRDefault="00E15F52" w:rsidP="00924CAA">
            <w:pPr>
              <w:keepNext/>
              <w:rPr>
                <w:rFonts w:ascii="Arial Narrow" w:hAnsi="Arial Narrow" w:cs="Arial"/>
                <w:sz w:val="20"/>
                <w:szCs w:val="20"/>
                <w:vertAlign w:val="superscript"/>
              </w:rPr>
            </w:pPr>
            <w:r w:rsidRPr="00F52D67">
              <w:rPr>
                <w:rFonts w:ascii="Arial Narrow" w:hAnsi="Arial Narrow" w:cs="Arial"/>
                <w:sz w:val="20"/>
                <w:szCs w:val="20"/>
                <w:vertAlign w:val="superscript"/>
              </w:rPr>
              <w:t>a</w:t>
            </w:r>
            <w:r w:rsidRPr="005410E9">
              <w:rPr>
                <w:rFonts w:ascii="Arial Narrow" w:hAnsi="Arial Narrow" w:cs="Arial"/>
                <w:sz w:val="20"/>
                <w:szCs w:val="20"/>
              </w:rPr>
              <w:t>Methoblastin</w:t>
            </w:r>
          </w:p>
          <w:p w14:paraId="3B863A20" w14:textId="77777777" w:rsidR="00E15F52" w:rsidRDefault="00E15F52" w:rsidP="00924CAA">
            <w:pPr>
              <w:keepNext/>
              <w:rPr>
                <w:rFonts w:ascii="Arial Narrow" w:hAnsi="Arial Narrow" w:cs="Arial"/>
                <w:sz w:val="20"/>
                <w:szCs w:val="20"/>
              </w:rPr>
            </w:pPr>
            <w:r w:rsidRPr="00AF5253">
              <w:rPr>
                <w:rFonts w:ascii="Arial Narrow" w:hAnsi="Arial Narrow" w:cs="Arial"/>
                <w:sz w:val="20"/>
                <w:szCs w:val="20"/>
                <w:vertAlign w:val="superscript"/>
              </w:rPr>
              <w:t>a</w:t>
            </w:r>
            <w:r>
              <w:rPr>
                <w:rFonts w:ascii="Arial Narrow" w:hAnsi="Arial Narrow" w:cs="Arial"/>
                <w:sz w:val="20"/>
                <w:szCs w:val="20"/>
              </w:rPr>
              <w:t>Chexate</w:t>
            </w:r>
          </w:p>
          <w:p w14:paraId="2770A52F" w14:textId="77777777" w:rsidR="00E15F52" w:rsidRPr="00F52D67" w:rsidRDefault="00E15F52" w:rsidP="00924CAA">
            <w:pPr>
              <w:keepNext/>
              <w:rPr>
                <w:rFonts w:ascii="Arial Narrow" w:hAnsi="Arial Narrow" w:cs="Arial"/>
                <w:sz w:val="20"/>
                <w:szCs w:val="20"/>
              </w:rPr>
            </w:pPr>
            <w:r w:rsidRPr="00AF5253">
              <w:rPr>
                <w:rFonts w:ascii="Arial Narrow" w:hAnsi="Arial Narrow" w:cs="Arial"/>
                <w:sz w:val="20"/>
                <w:szCs w:val="20"/>
                <w:vertAlign w:val="superscript"/>
              </w:rPr>
              <w:t>a</w:t>
            </w:r>
            <w:r w:rsidRPr="009F7E59">
              <w:rPr>
                <w:rFonts w:ascii="Arial Narrow" w:hAnsi="Arial Narrow" w:cs="Arial"/>
                <w:sz w:val="20"/>
                <w:szCs w:val="20"/>
              </w:rPr>
              <w:t>ARX-Methotrexate</w:t>
            </w:r>
          </w:p>
        </w:tc>
      </w:tr>
      <w:tr w:rsidR="00E15F52" w:rsidRPr="00CA24BD" w14:paraId="4F8E8798" w14:textId="77777777" w:rsidTr="00924CAA">
        <w:trPr>
          <w:cantSplit/>
          <w:trHeight w:val="453"/>
        </w:trPr>
        <w:tc>
          <w:tcPr>
            <w:tcW w:w="3911" w:type="dxa"/>
            <w:vAlign w:val="center"/>
          </w:tcPr>
          <w:p w14:paraId="1E7386FD" w14:textId="77777777" w:rsidR="00E15F52" w:rsidRDefault="00E15F52" w:rsidP="00924CAA">
            <w:pPr>
              <w:keepNext/>
              <w:tabs>
                <w:tab w:val="left" w:pos="1077"/>
              </w:tabs>
              <w:rPr>
                <w:rFonts w:ascii="Arial Narrow" w:hAnsi="Arial Narrow" w:cs="Arial"/>
                <w:sz w:val="20"/>
                <w:szCs w:val="20"/>
              </w:rPr>
            </w:pPr>
            <w:r w:rsidRPr="00A148B0">
              <w:rPr>
                <w:rFonts w:ascii="Arial Narrow" w:hAnsi="Arial Narrow" w:cs="Arial"/>
                <w:i/>
                <w:iCs/>
                <w:sz w:val="20"/>
                <w:szCs w:val="20"/>
              </w:rPr>
              <w:t>Methotrexate 2.5 mg tablet, 30</w:t>
            </w:r>
          </w:p>
        </w:tc>
        <w:tc>
          <w:tcPr>
            <w:tcW w:w="807" w:type="dxa"/>
            <w:vAlign w:val="center"/>
          </w:tcPr>
          <w:p w14:paraId="510E5773" w14:textId="77777777" w:rsidR="00E15F52" w:rsidRPr="00A148B0" w:rsidRDefault="00E15F52" w:rsidP="00924CAA">
            <w:pPr>
              <w:keepNext/>
              <w:rPr>
                <w:rFonts w:ascii="Arial Narrow" w:hAnsi="Arial Narrow" w:cs="Arial"/>
                <w:sz w:val="20"/>
                <w:szCs w:val="20"/>
              </w:rPr>
            </w:pPr>
            <w:r>
              <w:rPr>
                <w:rFonts w:ascii="Arial Narrow" w:hAnsi="Arial Narrow" w:cs="Arial"/>
                <w:i/>
                <w:iCs/>
                <w:sz w:val="20"/>
                <w:szCs w:val="20"/>
              </w:rPr>
              <w:t>NEW</w:t>
            </w:r>
          </w:p>
        </w:tc>
        <w:tc>
          <w:tcPr>
            <w:tcW w:w="808" w:type="dxa"/>
            <w:vAlign w:val="center"/>
          </w:tcPr>
          <w:p w14:paraId="2E3DB1D1" w14:textId="77777777" w:rsidR="00E15F52" w:rsidRDefault="00E15F52" w:rsidP="00924CAA">
            <w:pPr>
              <w:keepNext/>
              <w:jc w:val="center"/>
              <w:rPr>
                <w:rFonts w:ascii="Arial Narrow" w:hAnsi="Arial Narrow" w:cs="Arial"/>
                <w:sz w:val="20"/>
                <w:szCs w:val="20"/>
              </w:rPr>
            </w:pPr>
            <w:r w:rsidRPr="00A148B0">
              <w:rPr>
                <w:rFonts w:ascii="Arial Narrow" w:hAnsi="Arial Narrow" w:cs="Arial"/>
                <w:i/>
                <w:iCs/>
                <w:sz w:val="20"/>
                <w:szCs w:val="20"/>
              </w:rPr>
              <w:t>1</w:t>
            </w:r>
          </w:p>
        </w:tc>
        <w:tc>
          <w:tcPr>
            <w:tcW w:w="807" w:type="dxa"/>
            <w:vAlign w:val="center"/>
          </w:tcPr>
          <w:p w14:paraId="0FDB6D01" w14:textId="77777777" w:rsidR="00E15F52" w:rsidRDefault="00E15F52" w:rsidP="00924CAA">
            <w:pPr>
              <w:keepNext/>
              <w:jc w:val="center"/>
              <w:rPr>
                <w:rFonts w:ascii="Arial Narrow" w:hAnsi="Arial Narrow" w:cs="Arial"/>
                <w:sz w:val="20"/>
                <w:szCs w:val="20"/>
              </w:rPr>
            </w:pPr>
            <w:r w:rsidRPr="00A148B0">
              <w:rPr>
                <w:rFonts w:ascii="Arial Narrow" w:hAnsi="Arial Narrow" w:cs="Arial"/>
                <w:i/>
                <w:iCs/>
                <w:sz w:val="20"/>
                <w:szCs w:val="20"/>
              </w:rPr>
              <w:t>30</w:t>
            </w:r>
          </w:p>
        </w:tc>
        <w:tc>
          <w:tcPr>
            <w:tcW w:w="808" w:type="dxa"/>
            <w:vAlign w:val="center"/>
          </w:tcPr>
          <w:p w14:paraId="6FF17D2D" w14:textId="77777777" w:rsidR="00E15F52" w:rsidRDefault="00E15F52" w:rsidP="00924CAA">
            <w:pPr>
              <w:keepNext/>
              <w:jc w:val="center"/>
              <w:rPr>
                <w:rFonts w:ascii="Arial Narrow" w:hAnsi="Arial Narrow" w:cs="Arial"/>
                <w:sz w:val="20"/>
                <w:szCs w:val="20"/>
              </w:rPr>
            </w:pPr>
            <w:r w:rsidRPr="00A148B0">
              <w:rPr>
                <w:rFonts w:ascii="Arial Narrow" w:hAnsi="Arial Narrow" w:cs="Arial"/>
                <w:i/>
                <w:iCs/>
                <w:sz w:val="20"/>
                <w:szCs w:val="20"/>
              </w:rPr>
              <w:t>5</w:t>
            </w:r>
          </w:p>
        </w:tc>
        <w:tc>
          <w:tcPr>
            <w:tcW w:w="1880" w:type="dxa"/>
            <w:vAlign w:val="center"/>
          </w:tcPr>
          <w:p w14:paraId="1E5C21EF" w14:textId="77777777" w:rsidR="00E15F52" w:rsidRPr="009F7E59" w:rsidRDefault="00E15F52" w:rsidP="00924CAA">
            <w:pPr>
              <w:keepNext/>
              <w:rPr>
                <w:rFonts w:ascii="Arial Narrow" w:hAnsi="Arial Narrow" w:cs="Arial"/>
                <w:sz w:val="20"/>
                <w:szCs w:val="20"/>
                <w:vertAlign w:val="superscript"/>
              </w:rPr>
            </w:pPr>
            <w:r w:rsidRPr="009F7E59">
              <w:rPr>
                <w:rFonts w:ascii="Arial Narrow" w:hAnsi="Arial Narrow" w:cs="Arial"/>
                <w:i/>
                <w:iCs/>
                <w:sz w:val="20"/>
                <w:szCs w:val="20"/>
                <w:vertAlign w:val="superscript"/>
              </w:rPr>
              <w:t>a</w:t>
            </w:r>
            <w:r w:rsidRPr="009F7E59">
              <w:rPr>
                <w:rFonts w:ascii="Arial Narrow" w:hAnsi="Arial Narrow" w:cs="Arial"/>
                <w:i/>
                <w:iCs/>
                <w:sz w:val="20"/>
                <w:szCs w:val="20"/>
              </w:rPr>
              <w:t>Methoblastin</w:t>
            </w:r>
          </w:p>
        </w:tc>
      </w:tr>
      <w:tr w:rsidR="00E15F52" w:rsidRPr="00A6439B" w14:paraId="2ABBAA26" w14:textId="77777777" w:rsidTr="00924CAA">
        <w:tblPrEx>
          <w:tblCellMar>
            <w:top w:w="15" w:type="dxa"/>
            <w:bottom w:w="15" w:type="dxa"/>
          </w:tblCellMar>
          <w:tblLook w:val="04A0" w:firstRow="1" w:lastRow="0" w:firstColumn="1" w:lastColumn="0" w:noHBand="0" w:noVBand="1"/>
        </w:tblPrEx>
        <w:trPr>
          <w:trHeight w:val="41"/>
        </w:trPr>
        <w:tc>
          <w:tcPr>
            <w:tcW w:w="9021" w:type="dxa"/>
            <w:gridSpan w:val="6"/>
            <w:tcBorders>
              <w:top w:val="single" w:sz="4" w:space="0" w:color="auto"/>
              <w:left w:val="single" w:sz="4" w:space="0" w:color="auto"/>
              <w:right w:val="single" w:sz="4" w:space="0" w:color="auto"/>
            </w:tcBorders>
            <w:vAlign w:val="center"/>
          </w:tcPr>
          <w:p w14:paraId="29F4ADC8" w14:textId="77777777" w:rsidR="00E15F52" w:rsidRPr="00A6439B" w:rsidRDefault="00E15F52" w:rsidP="00924CAA">
            <w:pPr>
              <w:rPr>
                <w:rFonts w:ascii="Arial Narrow" w:hAnsi="Arial Narrow" w:cs="Arial"/>
                <w:sz w:val="20"/>
                <w:szCs w:val="20"/>
              </w:rPr>
            </w:pPr>
          </w:p>
        </w:tc>
      </w:tr>
      <w:tr w:rsidR="00E15F52" w:rsidRPr="00A6439B" w14:paraId="1E98848F" w14:textId="77777777" w:rsidTr="00924CAA">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right w:val="single" w:sz="4" w:space="0" w:color="auto"/>
            </w:tcBorders>
            <w:vAlign w:val="center"/>
          </w:tcPr>
          <w:p w14:paraId="7C7B3B22" w14:textId="77777777" w:rsidR="00E15F52" w:rsidRPr="00A6439B" w:rsidRDefault="00E15F52" w:rsidP="00924CAA">
            <w:pPr>
              <w:keepLines/>
              <w:rPr>
                <w:rFonts w:ascii="Arial Narrow" w:hAnsi="Arial Narrow" w:cs="Arial"/>
                <w:b/>
                <w:sz w:val="20"/>
                <w:szCs w:val="20"/>
              </w:rPr>
            </w:pPr>
            <w:r w:rsidRPr="00A6439B">
              <w:rPr>
                <w:rFonts w:ascii="Arial Narrow" w:hAnsi="Arial Narrow"/>
                <w:b/>
                <w:sz w:val="20"/>
                <w:szCs w:val="20"/>
              </w:rPr>
              <w:t xml:space="preserve">Restriction Summary </w:t>
            </w:r>
          </w:p>
        </w:tc>
      </w:tr>
      <w:tr w:rsidR="00E15F52" w:rsidRPr="00A6439B" w14:paraId="259F259D" w14:textId="77777777" w:rsidTr="00924CAA">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5C222981" w14:textId="77777777" w:rsidR="00E15F52" w:rsidRPr="00A6439B" w:rsidRDefault="00E15F52" w:rsidP="00924CAA">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r>
              <w:rPr>
                <w:rFonts w:ascii="Arial Narrow" w:hAnsi="Arial Narrow" w:cs="Arial"/>
                <w:color w:val="FF0000"/>
                <w:sz w:val="20"/>
                <w:szCs w:val="20"/>
              </w:rPr>
              <w:t xml:space="preserve">                                </w:t>
            </w:r>
          </w:p>
        </w:tc>
      </w:tr>
      <w:tr w:rsidR="00E15F52" w:rsidRPr="00A6439B" w14:paraId="7C4FC511" w14:textId="77777777" w:rsidTr="00924CAA">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6572B327"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Prescriber type</w:t>
            </w:r>
            <w:r>
              <w:rPr>
                <w:rFonts w:ascii="Arial Narrow" w:hAnsi="Arial Narrow" w:cs="Arial"/>
                <w:b/>
                <w:sz w:val="20"/>
                <w:szCs w:val="20"/>
              </w:rPr>
              <w:t>:</w:t>
            </w:r>
            <w:r w:rsidRPr="00A6439B">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E15F52" w:rsidRPr="00537A39" w14:paraId="33ECB928" w14:textId="77777777" w:rsidTr="00924CAA">
        <w:tblPrEx>
          <w:tblCellMar>
            <w:top w:w="15" w:type="dxa"/>
            <w:bottom w:w="15" w:type="dxa"/>
          </w:tblCellMar>
          <w:tblLook w:val="04A0" w:firstRow="1" w:lastRow="0" w:firstColumn="1" w:lastColumn="0" w:noHBand="0" w:noVBand="1"/>
        </w:tblPrEx>
        <w:trPr>
          <w:trHeight w:val="20"/>
        </w:trPr>
        <w:tc>
          <w:tcPr>
            <w:tcW w:w="9021" w:type="dxa"/>
            <w:gridSpan w:val="6"/>
            <w:tcBorders>
              <w:top w:val="single" w:sz="4" w:space="0" w:color="auto"/>
              <w:left w:val="single" w:sz="4" w:space="0" w:color="auto"/>
              <w:bottom w:val="single" w:sz="4" w:space="0" w:color="auto"/>
              <w:right w:val="single" w:sz="4" w:space="0" w:color="auto"/>
            </w:tcBorders>
            <w:vAlign w:val="center"/>
          </w:tcPr>
          <w:p w14:paraId="1B481E94" w14:textId="77777777" w:rsidR="00E15F52" w:rsidRPr="00A6439B" w:rsidRDefault="00E15F52" w:rsidP="00924CAA">
            <w:pPr>
              <w:keepLines/>
              <w:rPr>
                <w:rFonts w:ascii="Arial Narrow" w:hAnsi="Arial Narrow" w:cs="Arial"/>
                <w:b/>
                <w:sz w:val="20"/>
                <w:szCs w:val="20"/>
              </w:rPr>
            </w:pPr>
            <w:r w:rsidRPr="00A6439B">
              <w:rPr>
                <w:rFonts w:ascii="Arial Narrow" w:hAnsi="Arial Narrow" w:cs="Arial"/>
                <w:b/>
                <w:sz w:val="20"/>
                <w:szCs w:val="20"/>
              </w:rPr>
              <w:t xml:space="preserve">Restriction type: </w:t>
            </w:r>
          </w:p>
          <w:p w14:paraId="38C9E1EB" w14:textId="77777777" w:rsidR="00E15F52" w:rsidRPr="00537A39" w:rsidRDefault="00E15F52" w:rsidP="00924CAA">
            <w:pPr>
              <w:keepLines/>
              <w:jc w:val="left"/>
              <w:rPr>
                <w:rFonts w:ascii="Arial Narrow" w:eastAsia="Calibri" w:hAnsi="Arial Narrow" w:cs="Arial"/>
                <w:sz w:val="20"/>
                <w:szCs w:val="20"/>
              </w:rPr>
            </w:pP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Unrestricted benefit</w:t>
            </w:r>
          </w:p>
        </w:tc>
      </w:tr>
    </w:tbl>
    <w:p w14:paraId="1B8803A2" w14:textId="77777777" w:rsidR="00E15F52" w:rsidRDefault="00E15F52" w:rsidP="00AF61D8">
      <w:pPr>
        <w:widowControl w:val="0"/>
        <w:rPr>
          <w:i/>
          <w:iCs/>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815"/>
        <w:gridCol w:w="841"/>
        <w:gridCol w:w="842"/>
        <w:gridCol w:w="841"/>
        <w:gridCol w:w="842"/>
        <w:gridCol w:w="1619"/>
      </w:tblGrid>
      <w:tr w:rsidR="00E15F52" w:rsidRPr="00AC128F" w14:paraId="79D545A0" w14:textId="77777777" w:rsidTr="00924CAA">
        <w:trPr>
          <w:cantSplit/>
          <w:trHeight w:val="20"/>
        </w:trPr>
        <w:tc>
          <w:tcPr>
            <w:tcW w:w="4087" w:type="dxa"/>
            <w:gridSpan w:val="2"/>
            <w:vAlign w:val="center"/>
          </w:tcPr>
          <w:p w14:paraId="4C0017FF" w14:textId="77777777" w:rsidR="00E15F52" w:rsidRPr="00AC128F" w:rsidRDefault="00E15F52" w:rsidP="00924CAA">
            <w:pPr>
              <w:keepLines/>
              <w:rPr>
                <w:rFonts w:ascii="Arial Narrow" w:hAnsi="Arial Narrow" w:cs="Arial"/>
                <w:b/>
                <w:bCs/>
                <w:sz w:val="20"/>
                <w:szCs w:val="20"/>
              </w:rPr>
            </w:pPr>
            <w:r w:rsidRPr="00AC128F">
              <w:rPr>
                <w:rFonts w:ascii="Arial Narrow" w:hAnsi="Arial Narrow" w:cs="Arial"/>
                <w:b/>
                <w:bCs/>
                <w:sz w:val="20"/>
                <w:szCs w:val="20"/>
              </w:rPr>
              <w:t>MEDICINAL PRODUCT</w:t>
            </w:r>
          </w:p>
          <w:p w14:paraId="3AA569AE" w14:textId="77777777" w:rsidR="00E15F52" w:rsidRPr="00AC128F" w:rsidRDefault="00E15F52" w:rsidP="00924CAA">
            <w:pPr>
              <w:keepLines/>
              <w:rPr>
                <w:rFonts w:ascii="Arial Narrow" w:hAnsi="Arial Narrow" w:cs="Arial"/>
                <w:b/>
                <w:sz w:val="20"/>
                <w:szCs w:val="20"/>
              </w:rPr>
            </w:pPr>
            <w:r w:rsidRPr="00AC128F">
              <w:rPr>
                <w:rFonts w:ascii="Arial Narrow" w:hAnsi="Arial Narrow" w:cs="Arial"/>
                <w:b/>
                <w:bCs/>
                <w:sz w:val="20"/>
                <w:szCs w:val="20"/>
              </w:rPr>
              <w:t>medicinal product pack</w:t>
            </w:r>
          </w:p>
        </w:tc>
        <w:tc>
          <w:tcPr>
            <w:tcW w:w="841" w:type="dxa"/>
            <w:vAlign w:val="center"/>
          </w:tcPr>
          <w:p w14:paraId="76D3FC18" w14:textId="77777777" w:rsidR="00E15F52" w:rsidRPr="00AC128F" w:rsidRDefault="00E15F52" w:rsidP="00924CAA">
            <w:pPr>
              <w:keepLines/>
              <w:jc w:val="center"/>
              <w:rPr>
                <w:rFonts w:ascii="Arial Narrow" w:hAnsi="Arial Narrow" w:cs="Arial"/>
                <w:b/>
                <w:sz w:val="20"/>
                <w:szCs w:val="20"/>
              </w:rPr>
            </w:pPr>
            <w:r w:rsidRPr="00AC128F">
              <w:rPr>
                <w:rFonts w:ascii="Arial Narrow" w:hAnsi="Arial Narrow" w:cs="Arial"/>
                <w:b/>
                <w:sz w:val="20"/>
                <w:szCs w:val="20"/>
              </w:rPr>
              <w:t>PBS item code</w:t>
            </w:r>
          </w:p>
        </w:tc>
        <w:tc>
          <w:tcPr>
            <w:tcW w:w="842" w:type="dxa"/>
            <w:vAlign w:val="center"/>
          </w:tcPr>
          <w:p w14:paraId="3D7B144A" w14:textId="77777777" w:rsidR="00E15F52" w:rsidRPr="00AC128F" w:rsidRDefault="00E15F52" w:rsidP="00924CAA">
            <w:pPr>
              <w:keepLines/>
              <w:jc w:val="center"/>
              <w:rPr>
                <w:rFonts w:ascii="Arial Narrow" w:hAnsi="Arial Narrow" w:cs="Arial"/>
                <w:b/>
                <w:sz w:val="20"/>
                <w:szCs w:val="20"/>
              </w:rPr>
            </w:pPr>
            <w:r w:rsidRPr="00AC128F">
              <w:rPr>
                <w:rFonts w:ascii="Arial Narrow" w:hAnsi="Arial Narrow" w:cs="Arial"/>
                <w:b/>
                <w:sz w:val="20"/>
                <w:szCs w:val="20"/>
              </w:rPr>
              <w:t>Max. qty packs</w:t>
            </w:r>
          </w:p>
        </w:tc>
        <w:tc>
          <w:tcPr>
            <w:tcW w:w="841" w:type="dxa"/>
            <w:vAlign w:val="center"/>
          </w:tcPr>
          <w:p w14:paraId="35C62031" w14:textId="77777777" w:rsidR="00E15F52" w:rsidRPr="00AC128F" w:rsidRDefault="00E15F52" w:rsidP="00924CAA">
            <w:pPr>
              <w:keepLines/>
              <w:jc w:val="center"/>
              <w:rPr>
                <w:rFonts w:ascii="Arial Narrow" w:hAnsi="Arial Narrow" w:cs="Arial"/>
                <w:b/>
                <w:sz w:val="20"/>
                <w:szCs w:val="20"/>
              </w:rPr>
            </w:pPr>
            <w:r w:rsidRPr="00AC128F">
              <w:rPr>
                <w:rFonts w:ascii="Arial Narrow" w:hAnsi="Arial Narrow" w:cs="Arial"/>
                <w:b/>
                <w:sz w:val="20"/>
                <w:szCs w:val="20"/>
              </w:rPr>
              <w:t>Max. qty units</w:t>
            </w:r>
          </w:p>
        </w:tc>
        <w:tc>
          <w:tcPr>
            <w:tcW w:w="842" w:type="dxa"/>
            <w:vAlign w:val="center"/>
          </w:tcPr>
          <w:p w14:paraId="0CCDD251" w14:textId="77777777" w:rsidR="00E15F52" w:rsidRPr="00AC128F" w:rsidRDefault="00E15F52" w:rsidP="00924CAA">
            <w:pPr>
              <w:keepLines/>
              <w:jc w:val="center"/>
              <w:rPr>
                <w:rFonts w:ascii="Arial Narrow" w:hAnsi="Arial Narrow" w:cs="Arial"/>
                <w:b/>
                <w:sz w:val="20"/>
                <w:szCs w:val="20"/>
              </w:rPr>
            </w:pPr>
            <w:r w:rsidRPr="00AC128F">
              <w:rPr>
                <w:rFonts w:ascii="Arial Narrow" w:hAnsi="Arial Narrow" w:cs="Arial"/>
                <w:b/>
                <w:sz w:val="20"/>
                <w:szCs w:val="20"/>
              </w:rPr>
              <w:t>№.of</w:t>
            </w:r>
          </w:p>
          <w:p w14:paraId="4F0A3116" w14:textId="77777777" w:rsidR="00E15F52" w:rsidRPr="00AC128F" w:rsidRDefault="00E15F52" w:rsidP="00924CAA">
            <w:pPr>
              <w:keepLines/>
              <w:jc w:val="center"/>
              <w:rPr>
                <w:rFonts w:ascii="Arial Narrow" w:hAnsi="Arial Narrow" w:cs="Arial"/>
                <w:b/>
                <w:sz w:val="20"/>
                <w:szCs w:val="20"/>
              </w:rPr>
            </w:pPr>
            <w:r w:rsidRPr="00AC128F">
              <w:rPr>
                <w:rFonts w:ascii="Arial Narrow" w:hAnsi="Arial Narrow" w:cs="Arial"/>
                <w:b/>
                <w:sz w:val="20"/>
                <w:szCs w:val="20"/>
              </w:rPr>
              <w:t>Rpts</w:t>
            </w:r>
          </w:p>
        </w:tc>
        <w:tc>
          <w:tcPr>
            <w:tcW w:w="1619" w:type="dxa"/>
            <w:vAlign w:val="center"/>
          </w:tcPr>
          <w:p w14:paraId="5509F3A8" w14:textId="77777777" w:rsidR="00E15F52" w:rsidRPr="00AC128F" w:rsidRDefault="00E15F52" w:rsidP="00924CAA">
            <w:pPr>
              <w:keepLines/>
              <w:rPr>
                <w:rFonts w:ascii="Arial Narrow" w:hAnsi="Arial Narrow" w:cs="Arial"/>
                <w:b/>
                <w:sz w:val="20"/>
                <w:szCs w:val="20"/>
              </w:rPr>
            </w:pPr>
            <w:r w:rsidRPr="00AC128F">
              <w:rPr>
                <w:rFonts w:ascii="Arial Narrow" w:hAnsi="Arial Narrow" w:cs="Arial"/>
                <w:b/>
                <w:sz w:val="20"/>
                <w:szCs w:val="20"/>
              </w:rPr>
              <w:t>Available brands</w:t>
            </w:r>
          </w:p>
        </w:tc>
      </w:tr>
      <w:tr w:rsidR="00E15F52" w:rsidRPr="00AC128F" w14:paraId="0AEBD3FF" w14:textId="77777777" w:rsidTr="00924CAA">
        <w:trPr>
          <w:cantSplit/>
          <w:trHeight w:val="20"/>
        </w:trPr>
        <w:tc>
          <w:tcPr>
            <w:tcW w:w="9072" w:type="dxa"/>
            <w:gridSpan w:val="7"/>
            <w:vAlign w:val="center"/>
          </w:tcPr>
          <w:p w14:paraId="05DD03EA" w14:textId="77777777" w:rsidR="00E15F52" w:rsidRPr="00AC128F" w:rsidRDefault="00E15F52" w:rsidP="00924CAA">
            <w:pPr>
              <w:keepLines/>
              <w:rPr>
                <w:rFonts w:ascii="Arial Narrow" w:hAnsi="Arial Narrow" w:cs="Arial"/>
                <w:sz w:val="20"/>
                <w:szCs w:val="20"/>
              </w:rPr>
            </w:pPr>
            <w:r w:rsidRPr="00AC128F">
              <w:rPr>
                <w:rFonts w:ascii="Arial Narrow" w:hAnsi="Arial Narrow" w:cs="Arial"/>
                <w:sz w:val="20"/>
                <w:szCs w:val="20"/>
              </w:rPr>
              <w:t>METHOTREXATE</w:t>
            </w:r>
            <w:r>
              <w:rPr>
                <w:rFonts w:ascii="Arial Narrow" w:hAnsi="Arial Narrow" w:cs="Arial"/>
                <w:sz w:val="20"/>
                <w:szCs w:val="20"/>
              </w:rPr>
              <w:t xml:space="preserve"> </w:t>
            </w:r>
          </w:p>
        </w:tc>
      </w:tr>
      <w:tr w:rsidR="00E15F52" w:rsidRPr="00AC128F" w14:paraId="5E484015" w14:textId="77777777" w:rsidTr="00924CAA">
        <w:trPr>
          <w:cantSplit/>
          <w:trHeight w:val="20"/>
        </w:trPr>
        <w:tc>
          <w:tcPr>
            <w:tcW w:w="4087" w:type="dxa"/>
            <w:gridSpan w:val="2"/>
            <w:vAlign w:val="center"/>
          </w:tcPr>
          <w:p w14:paraId="143082A8" w14:textId="77777777" w:rsidR="00E15F52" w:rsidRPr="00AC128F" w:rsidRDefault="00E15F52" w:rsidP="00924CAA">
            <w:pPr>
              <w:keepLines/>
              <w:rPr>
                <w:rFonts w:ascii="Arial Narrow" w:hAnsi="Arial Narrow" w:cs="Arial"/>
                <w:sz w:val="20"/>
                <w:szCs w:val="20"/>
              </w:rPr>
            </w:pPr>
            <w:r>
              <w:rPr>
                <w:rFonts w:ascii="Arial Narrow" w:hAnsi="Arial Narrow" w:cs="Arial"/>
                <w:sz w:val="20"/>
                <w:szCs w:val="20"/>
              </w:rPr>
              <w:t>M</w:t>
            </w:r>
            <w:r w:rsidRPr="00AC128F">
              <w:rPr>
                <w:rFonts w:ascii="Arial Narrow" w:hAnsi="Arial Narrow" w:cs="Arial"/>
                <w:sz w:val="20"/>
                <w:szCs w:val="20"/>
              </w:rPr>
              <w:t>ethotrexate 10 mg tablet, 50</w:t>
            </w:r>
          </w:p>
        </w:tc>
        <w:tc>
          <w:tcPr>
            <w:tcW w:w="841" w:type="dxa"/>
            <w:vAlign w:val="center"/>
          </w:tcPr>
          <w:p w14:paraId="2411102B" w14:textId="77777777" w:rsidR="00E15F52" w:rsidRPr="00A148B0" w:rsidRDefault="00E15F52" w:rsidP="00924CAA">
            <w:pPr>
              <w:keepLines/>
              <w:rPr>
                <w:rFonts w:ascii="Arial Narrow" w:hAnsi="Arial Narrow" w:cs="Arial"/>
                <w:sz w:val="20"/>
                <w:szCs w:val="20"/>
              </w:rPr>
            </w:pPr>
            <w:r w:rsidRPr="00A148B0">
              <w:rPr>
                <w:rFonts w:ascii="Arial Narrow" w:hAnsi="Arial Narrow" w:cs="Arial"/>
                <w:sz w:val="20"/>
                <w:szCs w:val="20"/>
              </w:rPr>
              <w:t>1623K</w:t>
            </w:r>
          </w:p>
          <w:p w14:paraId="3DA610BF" w14:textId="77777777" w:rsidR="00E15F52" w:rsidRPr="004D48A1" w:rsidRDefault="00E15F52" w:rsidP="00924CAA">
            <w:pPr>
              <w:keepLines/>
              <w:rPr>
                <w:rFonts w:ascii="Arial Narrow" w:hAnsi="Arial Narrow" w:cs="Arial"/>
                <w:sz w:val="20"/>
                <w:szCs w:val="20"/>
              </w:rPr>
            </w:pPr>
          </w:p>
        </w:tc>
        <w:tc>
          <w:tcPr>
            <w:tcW w:w="842" w:type="dxa"/>
            <w:vAlign w:val="center"/>
          </w:tcPr>
          <w:p w14:paraId="26DD4209" w14:textId="77777777" w:rsidR="00E15F52" w:rsidRPr="00AC128F" w:rsidRDefault="00E15F52" w:rsidP="00924CAA">
            <w:pPr>
              <w:keepLines/>
              <w:jc w:val="center"/>
              <w:rPr>
                <w:rFonts w:ascii="Arial Narrow" w:hAnsi="Arial Narrow" w:cs="Arial"/>
                <w:sz w:val="20"/>
                <w:szCs w:val="20"/>
              </w:rPr>
            </w:pPr>
            <w:r w:rsidRPr="00AC128F">
              <w:rPr>
                <w:rFonts w:ascii="Arial Narrow" w:hAnsi="Arial Narrow" w:cs="Arial"/>
                <w:sz w:val="20"/>
                <w:szCs w:val="20"/>
              </w:rPr>
              <w:t>1</w:t>
            </w:r>
          </w:p>
        </w:tc>
        <w:tc>
          <w:tcPr>
            <w:tcW w:w="841" w:type="dxa"/>
            <w:vAlign w:val="center"/>
          </w:tcPr>
          <w:p w14:paraId="113B1429" w14:textId="77777777" w:rsidR="00E15F52" w:rsidRPr="00AC128F" w:rsidRDefault="00E15F52" w:rsidP="00924CAA">
            <w:pPr>
              <w:keepLines/>
              <w:jc w:val="center"/>
              <w:rPr>
                <w:rFonts w:ascii="Arial Narrow" w:hAnsi="Arial Narrow" w:cs="Arial"/>
                <w:sz w:val="20"/>
                <w:szCs w:val="20"/>
              </w:rPr>
            </w:pPr>
            <w:r w:rsidRPr="00AC128F">
              <w:rPr>
                <w:rFonts w:ascii="Arial Narrow" w:hAnsi="Arial Narrow" w:cs="Arial"/>
                <w:sz w:val="20"/>
                <w:szCs w:val="20"/>
              </w:rPr>
              <w:t>50</w:t>
            </w:r>
          </w:p>
        </w:tc>
        <w:tc>
          <w:tcPr>
            <w:tcW w:w="842" w:type="dxa"/>
            <w:vAlign w:val="center"/>
          </w:tcPr>
          <w:p w14:paraId="228127E9" w14:textId="77777777" w:rsidR="00E15F52" w:rsidRPr="00AC128F" w:rsidRDefault="00E15F52" w:rsidP="00924CAA">
            <w:pPr>
              <w:keepLines/>
              <w:jc w:val="center"/>
              <w:rPr>
                <w:rFonts w:ascii="Arial Narrow" w:hAnsi="Arial Narrow" w:cs="Arial"/>
                <w:sz w:val="20"/>
                <w:szCs w:val="20"/>
              </w:rPr>
            </w:pPr>
            <w:r w:rsidRPr="00AC128F">
              <w:rPr>
                <w:rFonts w:ascii="Arial Narrow" w:hAnsi="Arial Narrow" w:cs="Arial"/>
                <w:sz w:val="20"/>
                <w:szCs w:val="20"/>
              </w:rPr>
              <w:t>2</w:t>
            </w:r>
          </w:p>
        </w:tc>
        <w:tc>
          <w:tcPr>
            <w:tcW w:w="1619" w:type="dxa"/>
            <w:vAlign w:val="center"/>
          </w:tcPr>
          <w:p w14:paraId="4FE4E644" w14:textId="77777777" w:rsidR="00E15F52" w:rsidRDefault="00E15F52" w:rsidP="00924CAA">
            <w:pPr>
              <w:keepLines/>
              <w:rPr>
                <w:rFonts w:ascii="Arial Narrow" w:hAnsi="Arial Narrow" w:cs="Arial"/>
                <w:sz w:val="20"/>
                <w:szCs w:val="20"/>
                <w:vertAlign w:val="superscript"/>
              </w:rPr>
            </w:pPr>
            <w:r w:rsidRPr="00AF5253">
              <w:rPr>
                <w:rFonts w:ascii="Arial Narrow" w:hAnsi="Arial Narrow" w:cs="Arial"/>
                <w:sz w:val="20"/>
                <w:szCs w:val="20"/>
                <w:vertAlign w:val="superscript"/>
              </w:rPr>
              <w:t>a</w:t>
            </w:r>
            <w:r w:rsidRPr="00AC128F">
              <w:rPr>
                <w:rFonts w:ascii="Arial Narrow" w:hAnsi="Arial Narrow" w:cs="Arial"/>
                <w:sz w:val="20"/>
                <w:szCs w:val="20"/>
              </w:rPr>
              <w:t>Methoblastin</w:t>
            </w:r>
          </w:p>
          <w:p w14:paraId="1B62A9A1" w14:textId="77777777" w:rsidR="00E15F52" w:rsidRDefault="00E15F52" w:rsidP="00924CAA">
            <w:pPr>
              <w:keepLines/>
              <w:rPr>
                <w:rFonts w:ascii="Arial Narrow" w:hAnsi="Arial Narrow" w:cs="Arial"/>
                <w:strike/>
                <w:sz w:val="20"/>
                <w:szCs w:val="20"/>
                <w:vertAlign w:val="superscript"/>
              </w:rPr>
            </w:pPr>
            <w:r w:rsidRPr="00AF5253">
              <w:rPr>
                <w:rFonts w:ascii="Arial Narrow" w:hAnsi="Arial Narrow" w:cs="Arial"/>
                <w:sz w:val="20"/>
                <w:szCs w:val="20"/>
                <w:vertAlign w:val="superscript"/>
              </w:rPr>
              <w:t>a</w:t>
            </w:r>
            <w:r>
              <w:rPr>
                <w:rFonts w:ascii="Arial Narrow" w:hAnsi="Arial Narrow" w:cs="Arial"/>
                <w:sz w:val="20"/>
                <w:szCs w:val="20"/>
              </w:rPr>
              <w:t>Chexate</w:t>
            </w:r>
          </w:p>
          <w:p w14:paraId="331240AF" w14:textId="77777777" w:rsidR="00E15F52" w:rsidRPr="00CA24BD" w:rsidRDefault="00E15F52" w:rsidP="00924CAA">
            <w:pPr>
              <w:keepLines/>
              <w:rPr>
                <w:rFonts w:ascii="Arial Narrow" w:hAnsi="Arial Narrow" w:cs="Arial"/>
                <w:sz w:val="20"/>
                <w:szCs w:val="20"/>
                <w:vertAlign w:val="superscript"/>
              </w:rPr>
            </w:pPr>
            <w:r w:rsidRPr="00AF5253">
              <w:rPr>
                <w:rFonts w:ascii="Arial Narrow" w:hAnsi="Arial Narrow" w:cs="Arial"/>
                <w:sz w:val="20"/>
                <w:szCs w:val="20"/>
                <w:vertAlign w:val="superscript"/>
              </w:rPr>
              <w:t>a</w:t>
            </w:r>
            <w:r w:rsidRPr="009F7E59">
              <w:rPr>
                <w:rFonts w:ascii="Arial Narrow" w:hAnsi="Arial Narrow" w:cs="Arial"/>
                <w:sz w:val="20"/>
                <w:szCs w:val="20"/>
              </w:rPr>
              <w:t>ARX-Methotrexate</w:t>
            </w:r>
          </w:p>
        </w:tc>
      </w:tr>
      <w:tr w:rsidR="00E15F52" w:rsidRPr="00AC128F" w14:paraId="77691558" w14:textId="77777777" w:rsidTr="00924CAA">
        <w:trPr>
          <w:cantSplit/>
          <w:trHeight w:val="20"/>
        </w:trPr>
        <w:tc>
          <w:tcPr>
            <w:tcW w:w="4087" w:type="dxa"/>
            <w:gridSpan w:val="2"/>
            <w:vAlign w:val="center"/>
          </w:tcPr>
          <w:p w14:paraId="14CF3C8C" w14:textId="77777777" w:rsidR="00E15F52" w:rsidRPr="00F52D67" w:rsidRDefault="00E15F52" w:rsidP="00924CAA">
            <w:pPr>
              <w:keepLines/>
              <w:rPr>
                <w:rFonts w:ascii="Arial Narrow" w:hAnsi="Arial Narrow" w:cs="Arial"/>
                <w:i/>
                <w:iCs/>
                <w:sz w:val="20"/>
                <w:szCs w:val="20"/>
              </w:rPr>
            </w:pPr>
            <w:r w:rsidRPr="00F52D67">
              <w:rPr>
                <w:rFonts w:ascii="Arial Narrow" w:hAnsi="Arial Narrow" w:cs="Arial"/>
                <w:i/>
                <w:iCs/>
                <w:sz w:val="20"/>
                <w:szCs w:val="20"/>
              </w:rPr>
              <w:t>Methotrexate 10 mg tablet, 50</w:t>
            </w:r>
          </w:p>
        </w:tc>
        <w:tc>
          <w:tcPr>
            <w:tcW w:w="841" w:type="dxa"/>
            <w:vAlign w:val="center"/>
          </w:tcPr>
          <w:p w14:paraId="6D52954F" w14:textId="77777777" w:rsidR="00E15F52" w:rsidRPr="00F52D67" w:rsidRDefault="00E15F52" w:rsidP="00924CAA">
            <w:pPr>
              <w:keepLines/>
              <w:rPr>
                <w:rFonts w:ascii="Arial Narrow" w:hAnsi="Arial Narrow" w:cs="Arial"/>
                <w:i/>
                <w:iCs/>
                <w:sz w:val="20"/>
                <w:szCs w:val="20"/>
              </w:rPr>
            </w:pPr>
            <w:r>
              <w:rPr>
                <w:rFonts w:ascii="Arial Narrow" w:hAnsi="Arial Narrow" w:cs="Arial"/>
                <w:i/>
                <w:iCs/>
                <w:sz w:val="20"/>
                <w:szCs w:val="20"/>
              </w:rPr>
              <w:t>NEW</w:t>
            </w:r>
            <w:r w:rsidRPr="00F52D67">
              <w:rPr>
                <w:rFonts w:ascii="Arial Narrow" w:hAnsi="Arial Narrow" w:cs="Arial"/>
                <w:i/>
                <w:iCs/>
                <w:sz w:val="20"/>
                <w:szCs w:val="20"/>
              </w:rPr>
              <w:t xml:space="preserve"> </w:t>
            </w:r>
          </w:p>
        </w:tc>
        <w:tc>
          <w:tcPr>
            <w:tcW w:w="842" w:type="dxa"/>
            <w:vAlign w:val="center"/>
          </w:tcPr>
          <w:p w14:paraId="1436D85C" w14:textId="77777777" w:rsidR="00E15F52" w:rsidRPr="00F52D67" w:rsidRDefault="00E15F52" w:rsidP="00924CAA">
            <w:pPr>
              <w:keepLines/>
              <w:jc w:val="center"/>
              <w:rPr>
                <w:rFonts w:ascii="Arial Narrow" w:hAnsi="Arial Narrow" w:cs="Arial"/>
                <w:i/>
                <w:iCs/>
                <w:sz w:val="20"/>
                <w:szCs w:val="20"/>
              </w:rPr>
            </w:pPr>
            <w:r w:rsidRPr="00F52D67">
              <w:rPr>
                <w:rFonts w:ascii="Arial Narrow" w:hAnsi="Arial Narrow" w:cs="Arial"/>
                <w:i/>
                <w:iCs/>
                <w:sz w:val="20"/>
                <w:szCs w:val="20"/>
              </w:rPr>
              <w:t>1</w:t>
            </w:r>
          </w:p>
        </w:tc>
        <w:tc>
          <w:tcPr>
            <w:tcW w:w="841" w:type="dxa"/>
            <w:vAlign w:val="center"/>
          </w:tcPr>
          <w:p w14:paraId="17170130" w14:textId="77777777" w:rsidR="00E15F52" w:rsidRPr="00F52D67" w:rsidRDefault="00E15F52" w:rsidP="00924CAA">
            <w:pPr>
              <w:keepLines/>
              <w:jc w:val="center"/>
              <w:rPr>
                <w:rFonts w:ascii="Arial Narrow" w:hAnsi="Arial Narrow" w:cs="Arial"/>
                <w:i/>
                <w:iCs/>
                <w:sz w:val="20"/>
                <w:szCs w:val="20"/>
              </w:rPr>
            </w:pPr>
            <w:r w:rsidRPr="00F52D67">
              <w:rPr>
                <w:rFonts w:ascii="Arial Narrow" w:hAnsi="Arial Narrow" w:cs="Arial"/>
                <w:i/>
                <w:iCs/>
                <w:sz w:val="20"/>
                <w:szCs w:val="20"/>
              </w:rPr>
              <w:t>50</w:t>
            </w:r>
          </w:p>
        </w:tc>
        <w:tc>
          <w:tcPr>
            <w:tcW w:w="842" w:type="dxa"/>
            <w:vAlign w:val="center"/>
          </w:tcPr>
          <w:p w14:paraId="68955804" w14:textId="77777777" w:rsidR="00E15F52" w:rsidRPr="00F52D67" w:rsidRDefault="00E15F52" w:rsidP="00924CAA">
            <w:pPr>
              <w:keepLines/>
              <w:jc w:val="center"/>
              <w:rPr>
                <w:rFonts w:ascii="Arial Narrow" w:hAnsi="Arial Narrow" w:cs="Arial"/>
                <w:i/>
                <w:iCs/>
                <w:sz w:val="20"/>
                <w:szCs w:val="20"/>
              </w:rPr>
            </w:pPr>
            <w:r w:rsidRPr="00F52D67">
              <w:rPr>
                <w:rFonts w:ascii="Arial Narrow" w:hAnsi="Arial Narrow" w:cs="Arial"/>
                <w:i/>
                <w:iCs/>
                <w:sz w:val="20"/>
                <w:szCs w:val="20"/>
              </w:rPr>
              <w:t>2</w:t>
            </w:r>
          </w:p>
        </w:tc>
        <w:tc>
          <w:tcPr>
            <w:tcW w:w="1619" w:type="dxa"/>
            <w:vAlign w:val="center"/>
          </w:tcPr>
          <w:p w14:paraId="445E7987" w14:textId="77777777" w:rsidR="00E15F52" w:rsidRPr="00F52D67" w:rsidRDefault="00E15F52" w:rsidP="00924CAA">
            <w:pPr>
              <w:keepLines/>
              <w:rPr>
                <w:rFonts w:ascii="Arial Narrow" w:hAnsi="Arial Narrow" w:cs="Arial"/>
                <w:i/>
                <w:iCs/>
                <w:sz w:val="20"/>
                <w:szCs w:val="20"/>
                <w:vertAlign w:val="superscript"/>
              </w:rPr>
            </w:pPr>
            <w:r w:rsidRPr="009F7E59">
              <w:rPr>
                <w:rFonts w:ascii="Arial Narrow" w:hAnsi="Arial Narrow" w:cs="Arial"/>
                <w:i/>
                <w:iCs/>
                <w:sz w:val="20"/>
                <w:szCs w:val="20"/>
                <w:vertAlign w:val="superscript"/>
              </w:rPr>
              <w:t>a</w:t>
            </w:r>
            <w:r w:rsidRPr="009F7E59">
              <w:rPr>
                <w:rFonts w:ascii="Arial Narrow" w:hAnsi="Arial Narrow" w:cs="Arial"/>
                <w:i/>
                <w:iCs/>
                <w:sz w:val="20"/>
                <w:szCs w:val="20"/>
              </w:rPr>
              <w:t>Methoblastin</w:t>
            </w:r>
          </w:p>
        </w:tc>
      </w:tr>
      <w:tr w:rsidR="00E15F52" w:rsidRPr="00AC128F" w14:paraId="554C72AA" w14:textId="77777777" w:rsidTr="00924CAA">
        <w:tblPrEx>
          <w:tblCellMar>
            <w:top w:w="15" w:type="dxa"/>
            <w:bottom w:w="15" w:type="dxa"/>
          </w:tblCellMar>
          <w:tblLook w:val="04A0" w:firstRow="1" w:lastRow="0" w:firstColumn="1" w:lastColumn="0" w:noHBand="0" w:noVBand="1"/>
        </w:tblPrEx>
        <w:trPr>
          <w:trHeight w:val="20"/>
        </w:trPr>
        <w:tc>
          <w:tcPr>
            <w:tcW w:w="9072" w:type="dxa"/>
            <w:gridSpan w:val="7"/>
            <w:tcBorders>
              <w:left w:val="single" w:sz="4" w:space="0" w:color="auto"/>
              <w:bottom w:val="single" w:sz="4" w:space="0" w:color="auto"/>
              <w:right w:val="single" w:sz="4" w:space="0" w:color="auto"/>
            </w:tcBorders>
          </w:tcPr>
          <w:p w14:paraId="1564C0FD" w14:textId="77777777" w:rsidR="00E15F52" w:rsidRPr="009F7E59" w:rsidRDefault="00E15F52" w:rsidP="00924CAA">
            <w:pPr>
              <w:keepLines/>
              <w:rPr>
                <w:rFonts w:ascii="Arial Narrow" w:hAnsi="Arial Narrow" w:cs="Arial"/>
                <w:i/>
                <w:iCs/>
                <w:sz w:val="20"/>
                <w:szCs w:val="20"/>
                <w:vertAlign w:val="superscript"/>
              </w:rPr>
            </w:pPr>
            <w:r w:rsidRPr="00A148B0">
              <w:rPr>
                <w:rFonts w:ascii="Arial Narrow" w:hAnsi="Arial Narrow" w:cs="Arial"/>
                <w:i/>
                <w:iCs/>
                <w:sz w:val="20"/>
                <w:szCs w:val="20"/>
              </w:rPr>
              <w:t xml:space="preserve">                                       </w:t>
            </w:r>
          </w:p>
        </w:tc>
      </w:tr>
      <w:tr w:rsidR="00E15F52" w:rsidRPr="00AC128F" w14:paraId="21B66F8E" w14:textId="77777777" w:rsidTr="00924CAA">
        <w:tblPrEx>
          <w:tblCellMar>
            <w:top w:w="15" w:type="dxa"/>
            <w:bottom w:w="15" w:type="dxa"/>
          </w:tblCellMar>
          <w:tblLook w:val="04A0" w:firstRow="1" w:lastRow="0" w:firstColumn="1" w:lastColumn="0" w:noHBand="0" w:noVBand="1"/>
        </w:tblPrEx>
        <w:trPr>
          <w:cantSplit/>
          <w:trHeight w:val="20"/>
        </w:trPr>
        <w:tc>
          <w:tcPr>
            <w:tcW w:w="9072" w:type="dxa"/>
            <w:gridSpan w:val="7"/>
            <w:vAlign w:val="center"/>
          </w:tcPr>
          <w:p w14:paraId="70D7CBE8" w14:textId="77777777" w:rsidR="00E15F52" w:rsidRPr="00AC128F" w:rsidRDefault="00E15F52" w:rsidP="00924CAA">
            <w:pPr>
              <w:keepNext/>
              <w:keepLines/>
              <w:rPr>
                <w:rFonts w:ascii="Arial Narrow" w:hAnsi="Arial Narrow"/>
                <w:b/>
                <w:bCs/>
                <w:color w:val="333333"/>
                <w:sz w:val="20"/>
                <w:szCs w:val="20"/>
              </w:rPr>
            </w:pPr>
            <w:r w:rsidRPr="00AC128F">
              <w:rPr>
                <w:rFonts w:ascii="Arial Narrow" w:hAnsi="Arial Narrow"/>
                <w:b/>
                <w:bCs/>
                <w:color w:val="333333"/>
                <w:sz w:val="20"/>
                <w:szCs w:val="20"/>
              </w:rPr>
              <w:t xml:space="preserve">Restriction Summary </w:t>
            </w:r>
            <w:r w:rsidRPr="00AC128F">
              <w:rPr>
                <w:rFonts w:ascii="Arial Narrow" w:hAnsi="Arial Narrow"/>
                <w:b/>
                <w:bCs/>
                <w:sz w:val="20"/>
                <w:szCs w:val="20"/>
              </w:rPr>
              <w:t xml:space="preserve">5648 </w:t>
            </w:r>
            <w:r w:rsidRPr="00AC128F">
              <w:rPr>
                <w:rFonts w:ascii="Arial Narrow" w:hAnsi="Arial Narrow"/>
                <w:b/>
                <w:bCs/>
                <w:color w:val="333333"/>
                <w:sz w:val="20"/>
                <w:szCs w:val="20"/>
              </w:rPr>
              <w:t xml:space="preserve">/ Treatment of Concept: 5648 </w:t>
            </w:r>
          </w:p>
        </w:tc>
      </w:tr>
      <w:tr w:rsidR="00E15F52" w:rsidRPr="00AC128F" w14:paraId="45A5C0FA" w14:textId="77777777" w:rsidTr="00924CAA">
        <w:tblPrEx>
          <w:tblCellMar>
            <w:top w:w="15" w:type="dxa"/>
            <w:bottom w:w="15" w:type="dxa"/>
          </w:tblCellMar>
          <w:tblLook w:val="04A0" w:firstRow="1" w:lastRow="0" w:firstColumn="1" w:lastColumn="0" w:noHBand="0" w:noVBand="1"/>
        </w:tblPrEx>
        <w:trPr>
          <w:cantSplit/>
          <w:trHeight w:val="20"/>
        </w:trPr>
        <w:tc>
          <w:tcPr>
            <w:tcW w:w="1272" w:type="dxa"/>
            <w:vMerge w:val="restart"/>
            <w:tcBorders>
              <w:top w:val="single" w:sz="4" w:space="0" w:color="auto"/>
              <w:left w:val="single" w:sz="4" w:space="0" w:color="auto"/>
              <w:right w:val="single" w:sz="4" w:space="0" w:color="auto"/>
            </w:tcBorders>
          </w:tcPr>
          <w:p w14:paraId="6EE26031" w14:textId="77777777" w:rsidR="00E15F52" w:rsidRPr="00AC128F" w:rsidRDefault="00E15F52" w:rsidP="00924CAA">
            <w:pPr>
              <w:jc w:val="center"/>
              <w:rPr>
                <w:rFonts w:ascii="Arial Narrow" w:hAnsi="Arial Narrow" w:cs="Arial"/>
                <w:b/>
                <w:sz w:val="20"/>
                <w:szCs w:val="20"/>
              </w:rPr>
            </w:pPr>
            <w:r w:rsidRPr="00AC128F">
              <w:rPr>
                <w:rFonts w:ascii="Arial Narrow" w:hAnsi="Arial Narrow" w:cs="Arial"/>
                <w:b/>
                <w:sz w:val="20"/>
                <w:szCs w:val="20"/>
              </w:rPr>
              <w:t>Concept ID</w:t>
            </w:r>
            <w:r w:rsidRPr="00AC128F">
              <w:rPr>
                <w:rFonts w:ascii="Arial Narrow" w:hAnsi="Arial Narrow" w:cs="Arial"/>
                <w:b/>
                <w:sz w:val="20"/>
                <w:szCs w:val="20"/>
              </w:rPr>
              <w:br/>
            </w:r>
            <w:r w:rsidRPr="00AC128F">
              <w:rPr>
                <w:rFonts w:ascii="Arial Narrow" w:hAnsi="Arial Narrow" w:cs="Arial"/>
                <w:sz w:val="20"/>
                <w:szCs w:val="20"/>
              </w:rPr>
              <w:t>(for internal Dept. use)</w:t>
            </w: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7D912E2F" w14:textId="77777777" w:rsidR="00E15F52" w:rsidRPr="00AC128F" w:rsidRDefault="00E15F52" w:rsidP="00924CAA">
            <w:pPr>
              <w:keepNext/>
              <w:keepLines/>
              <w:rPr>
                <w:rFonts w:ascii="Arial Narrow" w:hAnsi="Arial Narrow" w:cs="Arial"/>
                <w:sz w:val="20"/>
                <w:szCs w:val="20"/>
              </w:rPr>
            </w:pPr>
            <w:r w:rsidRPr="00AC128F">
              <w:rPr>
                <w:rFonts w:ascii="Arial Narrow" w:hAnsi="Arial Narrow" w:cs="Arial"/>
                <w:b/>
                <w:sz w:val="20"/>
                <w:szCs w:val="20"/>
              </w:rPr>
              <w:t xml:space="preserve">Category / Program: </w:t>
            </w:r>
            <w:r w:rsidRPr="00AC128F">
              <w:rPr>
                <w:rFonts w:ascii="Arial Narrow" w:hAnsi="Arial Narrow" w:cs="Arial"/>
                <w:sz w:val="20"/>
                <w:szCs w:val="20"/>
              </w:rPr>
              <w:t>GENERAL – General Schedule (Code GE)</w:t>
            </w:r>
            <w:r w:rsidRPr="00AC128F">
              <w:rPr>
                <w:rFonts w:ascii="Arial Narrow" w:hAnsi="Arial Narrow" w:cs="Arial"/>
                <w:color w:val="FF0000"/>
                <w:sz w:val="20"/>
                <w:szCs w:val="20"/>
              </w:rPr>
              <w:t xml:space="preserve"> </w:t>
            </w:r>
          </w:p>
        </w:tc>
      </w:tr>
      <w:tr w:rsidR="00E15F52" w:rsidRPr="00AC128F" w14:paraId="3403A312" w14:textId="77777777" w:rsidTr="00924CAA">
        <w:tblPrEx>
          <w:tblCellMar>
            <w:top w:w="15" w:type="dxa"/>
            <w:bottom w:w="15" w:type="dxa"/>
          </w:tblCellMar>
          <w:tblLook w:val="04A0" w:firstRow="1" w:lastRow="0" w:firstColumn="1" w:lastColumn="0" w:noHBand="0" w:noVBand="1"/>
        </w:tblPrEx>
        <w:trPr>
          <w:cantSplit/>
          <w:trHeight w:val="20"/>
        </w:trPr>
        <w:tc>
          <w:tcPr>
            <w:tcW w:w="1272" w:type="dxa"/>
            <w:vMerge/>
            <w:tcBorders>
              <w:left w:val="single" w:sz="4" w:space="0" w:color="auto"/>
              <w:right w:val="single" w:sz="4" w:space="0" w:color="auto"/>
            </w:tcBorders>
          </w:tcPr>
          <w:p w14:paraId="02E91310" w14:textId="77777777" w:rsidR="00E15F52" w:rsidRPr="00AC128F" w:rsidRDefault="00E15F52" w:rsidP="00924CAA">
            <w:pPr>
              <w:rPr>
                <w:rFonts w:ascii="Arial Narrow" w:hAnsi="Arial Narrow" w:cs="Arial"/>
                <w:sz w:val="20"/>
                <w:szCs w:val="20"/>
              </w:rPr>
            </w:pP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428CF0EE" w14:textId="77777777" w:rsidR="00E15F52" w:rsidRPr="00AC128F" w:rsidRDefault="00E15F52" w:rsidP="00924CAA">
            <w:pPr>
              <w:keepNext/>
              <w:keepLines/>
              <w:rPr>
                <w:rFonts w:ascii="Arial Narrow" w:hAnsi="Arial Narrow" w:cs="Arial"/>
                <w:b/>
                <w:sz w:val="20"/>
                <w:szCs w:val="20"/>
              </w:rPr>
            </w:pPr>
            <w:r w:rsidRPr="00AC128F">
              <w:rPr>
                <w:rFonts w:ascii="Arial Narrow" w:hAnsi="Arial Narrow" w:cs="Arial"/>
                <w:b/>
                <w:sz w:val="20"/>
                <w:szCs w:val="20"/>
              </w:rPr>
              <w:t xml:space="preserve">Prescriber type: </w:t>
            </w:r>
            <w:r w:rsidRPr="00AC128F">
              <w:rPr>
                <w:rFonts w:ascii="Arial Narrow" w:hAnsi="Arial Narrow" w:cs="Arial"/>
                <w:sz w:val="20"/>
                <w:szCs w:val="20"/>
              </w:rPr>
              <w:fldChar w:fldCharType="begin" w:fldLock="1">
                <w:ffData>
                  <w:name w:val=""/>
                  <w:enabled/>
                  <w:calcOnExit w:val="0"/>
                  <w:checkBox>
                    <w:sizeAuto/>
                    <w:default w:val="1"/>
                  </w:checkBox>
                </w:ffData>
              </w:fldChar>
            </w:r>
            <w:r w:rsidRPr="00AC128F">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Pr="00AC128F">
              <w:rPr>
                <w:rFonts w:ascii="Arial Narrow" w:hAnsi="Arial Narrow" w:cs="Arial"/>
                <w:sz w:val="20"/>
                <w:szCs w:val="20"/>
              </w:rPr>
              <w:fldChar w:fldCharType="end"/>
            </w:r>
            <w:r w:rsidRPr="00AC128F">
              <w:rPr>
                <w:rFonts w:ascii="Arial Narrow" w:hAnsi="Arial Narrow" w:cs="Arial"/>
                <w:sz w:val="20"/>
                <w:szCs w:val="20"/>
              </w:rPr>
              <w:t xml:space="preserve">Medical Practitioners </w:t>
            </w:r>
            <w:r w:rsidRPr="00AC128F">
              <w:rPr>
                <w:rFonts w:ascii="Arial Narrow" w:hAnsi="Arial Narrow" w:cs="Arial"/>
                <w:sz w:val="20"/>
                <w:szCs w:val="20"/>
              </w:rPr>
              <w:fldChar w:fldCharType="begin" w:fldLock="1">
                <w:ffData>
                  <w:name w:val=""/>
                  <w:enabled/>
                  <w:calcOnExit w:val="0"/>
                  <w:checkBox>
                    <w:sizeAuto/>
                    <w:default w:val="1"/>
                  </w:checkBox>
                </w:ffData>
              </w:fldChar>
            </w:r>
            <w:r w:rsidRPr="00AC128F">
              <w:rPr>
                <w:rFonts w:ascii="Arial Narrow" w:hAnsi="Arial Narrow" w:cs="Arial"/>
                <w:sz w:val="20"/>
                <w:szCs w:val="20"/>
              </w:rPr>
              <w:instrText xml:space="preserve"> FORMCHECKBOX </w:instrText>
            </w:r>
            <w:r w:rsidR="00B8014F">
              <w:rPr>
                <w:rFonts w:ascii="Arial Narrow" w:hAnsi="Arial Narrow" w:cs="Arial"/>
                <w:sz w:val="20"/>
                <w:szCs w:val="20"/>
              </w:rPr>
            </w:r>
            <w:r w:rsidR="00B8014F">
              <w:rPr>
                <w:rFonts w:ascii="Arial Narrow" w:hAnsi="Arial Narrow" w:cs="Arial"/>
                <w:sz w:val="20"/>
                <w:szCs w:val="20"/>
              </w:rPr>
              <w:fldChar w:fldCharType="separate"/>
            </w:r>
            <w:r w:rsidRPr="00AC128F">
              <w:rPr>
                <w:rFonts w:ascii="Arial Narrow" w:hAnsi="Arial Narrow" w:cs="Arial"/>
                <w:sz w:val="20"/>
                <w:szCs w:val="20"/>
              </w:rPr>
              <w:fldChar w:fldCharType="end"/>
            </w:r>
            <w:r w:rsidRPr="00AC128F">
              <w:rPr>
                <w:rFonts w:ascii="Arial Narrow" w:hAnsi="Arial Narrow" w:cs="Arial"/>
                <w:sz w:val="20"/>
                <w:szCs w:val="20"/>
              </w:rPr>
              <w:t xml:space="preserve">Nurse practitioners </w:t>
            </w:r>
          </w:p>
        </w:tc>
      </w:tr>
      <w:tr w:rsidR="00E15F52" w:rsidRPr="00AC128F" w14:paraId="3E73D6E7" w14:textId="77777777" w:rsidTr="00924CAA">
        <w:tblPrEx>
          <w:tblCellMar>
            <w:top w:w="15" w:type="dxa"/>
            <w:bottom w:w="15" w:type="dxa"/>
          </w:tblCellMar>
          <w:tblLook w:val="04A0" w:firstRow="1" w:lastRow="0" w:firstColumn="1" w:lastColumn="0" w:noHBand="0" w:noVBand="1"/>
        </w:tblPrEx>
        <w:trPr>
          <w:cantSplit/>
          <w:trHeight w:val="20"/>
        </w:trPr>
        <w:tc>
          <w:tcPr>
            <w:tcW w:w="1272" w:type="dxa"/>
            <w:vMerge/>
            <w:tcBorders>
              <w:left w:val="single" w:sz="4" w:space="0" w:color="auto"/>
              <w:bottom w:val="single" w:sz="4" w:space="0" w:color="auto"/>
              <w:right w:val="single" w:sz="4" w:space="0" w:color="auto"/>
            </w:tcBorders>
          </w:tcPr>
          <w:p w14:paraId="0A93B465" w14:textId="77777777" w:rsidR="00E15F52" w:rsidRPr="00AC128F" w:rsidRDefault="00E15F52" w:rsidP="00924CAA">
            <w:pPr>
              <w:rPr>
                <w:rFonts w:ascii="Arial Narrow" w:hAnsi="Arial Narrow" w:cs="Arial"/>
                <w:sz w:val="20"/>
                <w:szCs w:val="20"/>
              </w:rPr>
            </w:pPr>
          </w:p>
        </w:tc>
        <w:tc>
          <w:tcPr>
            <w:tcW w:w="7800" w:type="dxa"/>
            <w:gridSpan w:val="6"/>
            <w:tcBorders>
              <w:top w:val="single" w:sz="4" w:space="0" w:color="auto"/>
              <w:left w:val="single" w:sz="4" w:space="0" w:color="auto"/>
              <w:bottom w:val="single" w:sz="4" w:space="0" w:color="auto"/>
              <w:right w:val="single" w:sz="4" w:space="0" w:color="auto"/>
            </w:tcBorders>
            <w:vAlign w:val="center"/>
          </w:tcPr>
          <w:p w14:paraId="5F7C4BC6" w14:textId="77777777" w:rsidR="00E15F52" w:rsidRPr="00AC128F" w:rsidRDefault="00E15F52" w:rsidP="00924CAA">
            <w:pPr>
              <w:keepNext/>
              <w:keepLines/>
              <w:jc w:val="left"/>
              <w:rPr>
                <w:rFonts w:ascii="Arial Narrow" w:eastAsia="Calibri" w:hAnsi="Arial Narrow" w:cs="Arial"/>
                <w:sz w:val="20"/>
                <w:szCs w:val="20"/>
              </w:rPr>
            </w:pPr>
            <w:r w:rsidRPr="00AC128F">
              <w:rPr>
                <w:rFonts w:ascii="Arial Narrow" w:hAnsi="Arial Narrow" w:cs="Arial"/>
                <w:b/>
                <w:sz w:val="20"/>
                <w:szCs w:val="20"/>
              </w:rPr>
              <w:t xml:space="preserve">Restriction type: </w:t>
            </w:r>
            <w:r w:rsidRPr="00AC128F">
              <w:rPr>
                <w:rFonts w:ascii="Arial Narrow" w:eastAsia="Calibri" w:hAnsi="Arial Narrow" w:cs="Arial"/>
                <w:sz w:val="20"/>
                <w:szCs w:val="20"/>
              </w:rPr>
              <w:br/>
            </w:r>
            <w:r w:rsidRPr="00AC128F">
              <w:rPr>
                <w:rFonts w:ascii="Arial Narrow" w:eastAsia="Calibri" w:hAnsi="Arial Narrow" w:cs="Arial"/>
                <w:sz w:val="20"/>
                <w:szCs w:val="20"/>
              </w:rPr>
              <w:fldChar w:fldCharType="begin" w:fldLock="1">
                <w:ffData>
                  <w:name w:val=""/>
                  <w:enabled/>
                  <w:calcOnExit w:val="0"/>
                  <w:checkBox>
                    <w:sizeAuto/>
                    <w:default w:val="1"/>
                  </w:checkBox>
                </w:ffData>
              </w:fldChar>
            </w:r>
            <w:r w:rsidRPr="00AC128F">
              <w:rPr>
                <w:rFonts w:ascii="Arial Narrow" w:eastAsia="Calibri" w:hAnsi="Arial Narrow" w:cs="Arial"/>
                <w:sz w:val="20"/>
                <w:szCs w:val="20"/>
              </w:rPr>
              <w:instrText xml:space="preserve"> FORMCHECKBOX </w:instrText>
            </w:r>
            <w:r w:rsidR="00B8014F">
              <w:rPr>
                <w:rFonts w:ascii="Arial Narrow" w:eastAsia="Calibri" w:hAnsi="Arial Narrow" w:cs="Arial"/>
                <w:sz w:val="20"/>
                <w:szCs w:val="20"/>
              </w:rPr>
            </w:r>
            <w:r w:rsidR="00B8014F">
              <w:rPr>
                <w:rFonts w:ascii="Arial Narrow" w:eastAsia="Calibri" w:hAnsi="Arial Narrow" w:cs="Arial"/>
                <w:sz w:val="20"/>
                <w:szCs w:val="20"/>
              </w:rPr>
              <w:fldChar w:fldCharType="separate"/>
            </w:r>
            <w:r w:rsidRPr="00AC128F">
              <w:rPr>
                <w:rFonts w:ascii="Arial Narrow" w:eastAsia="Calibri" w:hAnsi="Arial Narrow" w:cs="Arial"/>
                <w:sz w:val="20"/>
                <w:szCs w:val="20"/>
              </w:rPr>
              <w:fldChar w:fldCharType="end"/>
            </w:r>
            <w:r w:rsidRPr="00AC128F">
              <w:rPr>
                <w:rFonts w:ascii="Arial Narrow" w:eastAsia="Calibri" w:hAnsi="Arial Narrow" w:cs="Arial"/>
                <w:sz w:val="20"/>
                <w:szCs w:val="20"/>
              </w:rPr>
              <w:t>Restricted benefit</w:t>
            </w:r>
          </w:p>
        </w:tc>
      </w:tr>
      <w:tr w:rsidR="00E15F52" w:rsidRPr="00AC128F" w14:paraId="08ACCC99" w14:textId="77777777" w:rsidTr="00924CAA">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7D082BF0" w14:textId="5E24AF6F" w:rsidR="00E15F52" w:rsidRPr="00AC128F" w:rsidRDefault="00E15F52" w:rsidP="00924CAA">
            <w:pPr>
              <w:jc w:val="center"/>
              <w:rPr>
                <w:rFonts w:ascii="Arial Narrow" w:hAnsi="Arial Narrow"/>
                <w:color w:val="333333"/>
                <w:sz w:val="20"/>
                <w:szCs w:val="20"/>
              </w:rPr>
            </w:pPr>
          </w:p>
        </w:tc>
        <w:tc>
          <w:tcPr>
            <w:tcW w:w="7800" w:type="dxa"/>
            <w:gridSpan w:val="6"/>
            <w:vAlign w:val="center"/>
            <w:hideMark/>
          </w:tcPr>
          <w:p w14:paraId="3D8A9617" w14:textId="77777777" w:rsidR="00E15F52" w:rsidRPr="00AC128F" w:rsidRDefault="00E15F52" w:rsidP="00924CAA">
            <w:pPr>
              <w:jc w:val="left"/>
              <w:rPr>
                <w:rFonts w:ascii="Arial Narrow" w:hAnsi="Arial Narrow"/>
                <w:color w:val="333333"/>
                <w:sz w:val="20"/>
                <w:szCs w:val="20"/>
              </w:rPr>
            </w:pPr>
            <w:r w:rsidRPr="00AC128F">
              <w:rPr>
                <w:rFonts w:ascii="Arial Narrow" w:hAnsi="Arial Narrow"/>
                <w:b/>
                <w:bCs/>
                <w:sz w:val="20"/>
                <w:szCs w:val="20"/>
              </w:rPr>
              <w:t>Indication:</w:t>
            </w:r>
            <w:r w:rsidRPr="00AC128F">
              <w:t xml:space="preserve"> </w:t>
            </w:r>
            <w:r w:rsidRPr="00AC128F">
              <w:rPr>
                <w:rFonts w:ascii="Arial Narrow" w:hAnsi="Arial Narrow"/>
                <w:sz w:val="20"/>
                <w:szCs w:val="20"/>
              </w:rPr>
              <w:t>Patients requiring doses greater than 20 mg per week</w:t>
            </w:r>
          </w:p>
        </w:tc>
      </w:tr>
    </w:tbl>
    <w:p w14:paraId="744D0158" w14:textId="77777777" w:rsidR="003446BD" w:rsidRPr="008E29BA" w:rsidRDefault="003446BD" w:rsidP="00AF61D8">
      <w:pPr>
        <w:pStyle w:val="3-BodyText"/>
        <w:numPr>
          <w:ilvl w:val="0"/>
          <w:numId w:val="0"/>
        </w:numPr>
        <w:spacing w:before="120"/>
        <w:rPr>
          <w:b/>
          <w:bCs/>
          <w:i/>
          <w:iCs/>
        </w:rPr>
      </w:pPr>
      <w:r w:rsidRPr="008E29BA">
        <w:rPr>
          <w:b/>
          <w:bCs/>
          <w:i/>
          <w:iCs/>
        </w:rPr>
        <w:t xml:space="preserve">This restriction may be subject to further review. Should there be any changes made to the restriction the Sponsor will be informed. </w:t>
      </w:r>
    </w:p>
    <w:p w14:paraId="266A094B" w14:textId="77777777" w:rsidR="000D3DBD" w:rsidRPr="000D3DBD" w:rsidRDefault="000D3DBD" w:rsidP="000D3DBD">
      <w:pPr>
        <w:keepNext/>
        <w:numPr>
          <w:ilvl w:val="0"/>
          <w:numId w:val="2"/>
        </w:numPr>
        <w:spacing w:before="240" w:after="120"/>
        <w:jc w:val="left"/>
        <w:outlineLvl w:val="0"/>
        <w:rPr>
          <w:rFonts w:asciiTheme="minorHAnsi" w:hAnsiTheme="minorHAnsi" w:cs="Arial"/>
          <w:b/>
          <w:snapToGrid w:val="0"/>
          <w:sz w:val="32"/>
          <w:szCs w:val="32"/>
        </w:rPr>
      </w:pPr>
      <w:r w:rsidRPr="000D3DBD">
        <w:rPr>
          <w:rFonts w:asciiTheme="minorHAnsi" w:hAnsiTheme="minorHAnsi" w:cs="Arial"/>
          <w:b/>
          <w:snapToGrid w:val="0"/>
          <w:sz w:val="32"/>
          <w:szCs w:val="32"/>
        </w:rPr>
        <w:t>Context for Decision</w:t>
      </w:r>
    </w:p>
    <w:p w14:paraId="4CF34E86" w14:textId="77777777" w:rsidR="000D3DBD" w:rsidRPr="000D3DBD" w:rsidRDefault="000D3DBD" w:rsidP="000D3DBD">
      <w:pPr>
        <w:spacing w:after="120"/>
        <w:ind w:left="720"/>
        <w:rPr>
          <w:rFonts w:asciiTheme="minorHAnsi" w:hAnsiTheme="minorHAnsi" w:cs="Arial"/>
          <w:bCs/>
          <w:lang w:val="en-GB"/>
        </w:rPr>
      </w:pPr>
      <w:r w:rsidRPr="000D3DBD">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184113" w14:textId="77777777" w:rsidR="000D3DBD" w:rsidRPr="000D3DBD" w:rsidRDefault="000D3DBD" w:rsidP="000D3DBD">
      <w:pPr>
        <w:keepNext/>
        <w:numPr>
          <w:ilvl w:val="0"/>
          <w:numId w:val="2"/>
        </w:numPr>
        <w:spacing w:before="240" w:after="120"/>
        <w:jc w:val="left"/>
        <w:outlineLvl w:val="0"/>
        <w:rPr>
          <w:rFonts w:asciiTheme="minorHAnsi" w:hAnsiTheme="minorHAnsi" w:cs="Arial"/>
          <w:b/>
          <w:snapToGrid w:val="0"/>
          <w:sz w:val="32"/>
          <w:szCs w:val="32"/>
        </w:rPr>
      </w:pPr>
      <w:r w:rsidRPr="000D3DBD">
        <w:rPr>
          <w:rFonts w:asciiTheme="minorHAnsi" w:hAnsiTheme="minorHAnsi" w:cs="Arial"/>
          <w:b/>
          <w:snapToGrid w:val="0"/>
          <w:sz w:val="32"/>
          <w:szCs w:val="32"/>
        </w:rPr>
        <w:t>Sponsor’s Comment</w:t>
      </w:r>
    </w:p>
    <w:p w14:paraId="723B9477" w14:textId="0B688604" w:rsidR="005F45D3" w:rsidRPr="00AF61D8" w:rsidRDefault="000D3DBD" w:rsidP="00AF61D8">
      <w:pPr>
        <w:spacing w:after="120" w:line="276" w:lineRule="auto"/>
        <w:ind w:left="720"/>
      </w:pPr>
      <w:r w:rsidRPr="000D3DBD">
        <w:rPr>
          <w:rFonts w:asciiTheme="minorHAnsi" w:eastAsiaTheme="minorHAnsi" w:hAnsiTheme="minorHAnsi" w:cs="Arial"/>
          <w:bCs/>
          <w:szCs w:val="22"/>
          <w:lang w:eastAsia="en-US"/>
        </w:rPr>
        <w:t>The sponsor had no comment.</w:t>
      </w:r>
      <w:bookmarkEnd w:id="10"/>
    </w:p>
    <w:sectPr w:rsidR="005F45D3" w:rsidRPr="00AF61D8" w:rsidSect="006A40B5">
      <w:headerReference w:type="even" r:id="rId8"/>
      <w:headerReference w:type="default" r:id="rId9"/>
      <w:footerReference w:type="even" r:id="rId10"/>
      <w:footerReference w:type="default" r:id="rId11"/>
      <w:headerReference w:type="first" r:id="rId12"/>
      <w:pgSz w:w="11906" w:h="16838" w:code="9"/>
      <w:pgMar w:top="1440" w:right="1440" w:bottom="1440" w:left="1440" w:header="1440" w:footer="14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C3C4F" w14:textId="77777777" w:rsidR="00E514BF" w:rsidRDefault="00E514BF">
      <w:r>
        <w:separator/>
      </w:r>
    </w:p>
    <w:p w14:paraId="16028861" w14:textId="77777777" w:rsidR="00E514BF" w:rsidRDefault="00E514BF"/>
  </w:endnote>
  <w:endnote w:type="continuationSeparator" w:id="0">
    <w:p w14:paraId="202591F4" w14:textId="77777777" w:rsidR="00E514BF" w:rsidRDefault="00E514BF">
      <w:r>
        <w:continuationSeparator/>
      </w:r>
    </w:p>
    <w:p w14:paraId="5C5CFA68" w14:textId="77777777" w:rsidR="00E514BF" w:rsidRDefault="00E514BF"/>
  </w:endnote>
  <w:endnote w:type="continuationNotice" w:id="1">
    <w:p w14:paraId="5E4E4DDF" w14:textId="77777777" w:rsidR="00E514BF" w:rsidRDefault="00E51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3A386" w14:textId="77777777" w:rsidR="00E514BF" w:rsidRDefault="00E514BF">
      <w:r>
        <w:separator/>
      </w:r>
    </w:p>
    <w:p w14:paraId="13C513FD" w14:textId="77777777" w:rsidR="00E514BF" w:rsidRDefault="00E514BF"/>
  </w:footnote>
  <w:footnote w:type="continuationSeparator" w:id="0">
    <w:p w14:paraId="333068E3" w14:textId="77777777" w:rsidR="00E514BF" w:rsidRDefault="00E514BF">
      <w:r>
        <w:continuationSeparator/>
      </w:r>
    </w:p>
    <w:p w14:paraId="63348FC0" w14:textId="77777777" w:rsidR="00E514BF" w:rsidRDefault="00E514BF"/>
  </w:footnote>
  <w:footnote w:type="continuationNotice" w:id="1">
    <w:p w14:paraId="0A5A3508" w14:textId="77777777" w:rsidR="00E514BF" w:rsidRDefault="00E51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2BDEB" w14:textId="0A10A861" w:rsidR="00E1242D" w:rsidRPr="00C56D78" w:rsidRDefault="0070576A" w:rsidP="00E1242D">
    <w:pPr>
      <w:keepNext/>
      <w:tabs>
        <w:tab w:val="center" w:pos="4513"/>
        <w:tab w:val="right" w:pos="9026"/>
      </w:tabs>
      <w:jc w:val="center"/>
      <w:rPr>
        <w:rFonts w:asciiTheme="minorHAnsi" w:eastAsiaTheme="minorEastAsia" w:hAnsiTheme="minorHAnsi" w:cstheme="minorHAnsi"/>
        <w:i/>
        <w:color w:val="808080"/>
      </w:rPr>
    </w:pPr>
    <w:r w:rsidRPr="0070576A">
      <w:rPr>
        <w:rFonts w:asciiTheme="minorHAnsi" w:eastAsiaTheme="minorEastAsia" w:hAnsiTheme="minorHAnsi" w:cstheme="minorHAnsi"/>
        <w:i/>
        <w:color w:val="808080"/>
      </w:rPr>
      <w:t xml:space="preserve">Public Summary Document </w:t>
    </w:r>
    <w:r w:rsidR="00E1242D">
      <w:rPr>
        <w:rFonts w:asciiTheme="minorHAnsi" w:eastAsiaTheme="minorEastAsia" w:hAnsiTheme="minorHAnsi" w:cstheme="minorHAnsi"/>
        <w:i/>
        <w:color w:val="808080"/>
      </w:rPr>
      <w:t>– July 2024</w:t>
    </w:r>
    <w:r w:rsidR="00E1242D"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5391D" w14:textId="579B8D53" w:rsidR="00DD05B3" w:rsidRPr="00C56D78" w:rsidRDefault="00243D72" w:rsidP="00554ED3">
    <w:pPr>
      <w:keepNext/>
      <w:tabs>
        <w:tab w:val="center" w:pos="4513"/>
        <w:tab w:val="right" w:pos="9026"/>
      </w:tabs>
      <w:jc w:val="center"/>
      <w:rPr>
        <w:rFonts w:asciiTheme="minorHAnsi" w:eastAsiaTheme="minorEastAsia" w:hAnsiTheme="minorHAnsi" w:cstheme="minorHAnsi"/>
        <w:i/>
        <w:color w:val="808080"/>
      </w:rPr>
    </w:pPr>
    <w:bookmarkStart w:id="11" w:name="_Hlk173152234"/>
    <w:bookmarkStart w:id="12" w:name="_Hlk173152235"/>
    <w:bookmarkStart w:id="13" w:name="_Hlk173152236"/>
    <w:bookmarkStart w:id="14" w:name="_Hlk173152237"/>
    <w:r w:rsidRPr="00243D72">
      <w:rPr>
        <w:rFonts w:asciiTheme="minorHAnsi" w:eastAsiaTheme="minorEastAsia" w:hAnsiTheme="minorHAnsi" w:cstheme="minorHAnsi"/>
        <w:i/>
        <w:color w:val="808080"/>
      </w:rPr>
      <w:t xml:space="preserve">Public Summary Document </w:t>
    </w:r>
    <w:r w:rsidR="00EE7AB9">
      <w:rPr>
        <w:rFonts w:asciiTheme="minorHAnsi" w:eastAsiaTheme="minorEastAsia" w:hAnsiTheme="minorHAnsi" w:cstheme="minorHAnsi"/>
        <w:i/>
        <w:color w:val="808080"/>
      </w:rPr>
      <w:t>– July 2024</w:t>
    </w:r>
    <w:r w:rsidR="00EE7AB9" w:rsidRPr="00C56D78">
      <w:rPr>
        <w:rFonts w:asciiTheme="minorHAnsi" w:eastAsiaTheme="minorEastAsia" w:hAnsiTheme="minorHAnsi" w:cstheme="minorHAnsi"/>
        <w:i/>
        <w:color w:val="808080"/>
      </w:rPr>
      <w:t xml:space="preserve"> PBAC Meeting</w:t>
    </w:r>
  </w:p>
  <w:bookmarkEnd w:id="11"/>
  <w:bookmarkEnd w:id="12"/>
  <w:bookmarkEnd w:id="13"/>
  <w:bookmarkEnd w:id="14"/>
  <w:p w14:paraId="3F85E610" w14:textId="77777777" w:rsidR="0018470A" w:rsidRPr="00EE7AB9" w:rsidRDefault="0018470A" w:rsidP="00EE7AB9">
    <w:pPr>
      <w:pStyle w:val="NoSpacing"/>
      <w:jc w:val="cent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D35DC"/>
    <w:multiLevelType w:val="multilevel"/>
    <w:tmpl w:val="E0001BC6"/>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A20A76"/>
    <w:multiLevelType w:val="hybridMultilevel"/>
    <w:tmpl w:val="0C9AF2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244933"/>
    <w:multiLevelType w:val="hybridMultilevel"/>
    <w:tmpl w:val="802A5B86"/>
    <w:lvl w:ilvl="0" w:tplc="6CC2B3B6">
      <w:start w:val="1"/>
      <w:numFmt w:val="upperLetter"/>
      <w:lvlText w:val="%1."/>
      <w:lvlJc w:val="left"/>
      <w:pPr>
        <w:ind w:left="720" w:hanging="360"/>
      </w:pPr>
      <w:rPr>
        <w:color w:val="auto"/>
      </w:rPr>
    </w:lvl>
    <w:lvl w:ilvl="1" w:tplc="982EBC12">
      <w:start w:val="1"/>
      <w:numFmt w:val="upperLetter"/>
      <w:lvlText w:val="%2."/>
      <w:lvlJc w:val="left"/>
      <w:pPr>
        <w:ind w:left="1440" w:hanging="360"/>
      </w:pPr>
      <w:rPr>
        <w:rFonts w:asciiTheme="minorHAnsi" w:eastAsiaTheme="minorHAnsi" w:hAnsiTheme="minorHAnsi" w:cstheme="minorHAnsi"/>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3FDF0A64"/>
    <w:multiLevelType w:val="hybridMultilevel"/>
    <w:tmpl w:val="C3DC59DE"/>
    <w:lvl w:ilvl="0" w:tplc="1054D44E">
      <w:start w:val="1"/>
      <w:numFmt w:val="upp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527455"/>
    <w:multiLevelType w:val="hybridMultilevel"/>
    <w:tmpl w:val="AF92FA2C"/>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BE6C23"/>
    <w:multiLevelType w:val="hybridMultilevel"/>
    <w:tmpl w:val="6786E7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A037CF"/>
    <w:multiLevelType w:val="hybridMultilevel"/>
    <w:tmpl w:val="D52CAE38"/>
    <w:lvl w:ilvl="0" w:tplc="97400BA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935EEE44"/>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4"/>
  </w:num>
  <w:num w:numId="3" w16cid:durableId="536628895">
    <w:abstractNumId w:val="0"/>
  </w:num>
  <w:num w:numId="4" w16cid:durableId="1159004663">
    <w:abstractNumId w:val="25"/>
  </w:num>
  <w:num w:numId="5" w16cid:durableId="418600173">
    <w:abstractNumId w:val="35"/>
  </w:num>
  <w:num w:numId="6" w16cid:durableId="34236669">
    <w:abstractNumId w:val="29"/>
  </w:num>
  <w:num w:numId="7" w16cid:durableId="1279799443">
    <w:abstractNumId w:val="22"/>
  </w:num>
  <w:num w:numId="8" w16cid:durableId="495537779">
    <w:abstractNumId w:val="15"/>
  </w:num>
  <w:num w:numId="9" w16cid:durableId="1468400811">
    <w:abstractNumId w:val="1"/>
  </w:num>
  <w:num w:numId="10" w16cid:durableId="132985464">
    <w:abstractNumId w:val="34"/>
  </w:num>
  <w:num w:numId="11" w16cid:durableId="1915313393">
    <w:abstractNumId w:val="27"/>
  </w:num>
  <w:num w:numId="12" w16cid:durableId="473567604">
    <w:abstractNumId w:val="30"/>
  </w:num>
  <w:num w:numId="13" w16cid:durableId="315574325">
    <w:abstractNumId w:val="10"/>
  </w:num>
  <w:num w:numId="14" w16cid:durableId="1841651190">
    <w:abstractNumId w:val="9"/>
  </w:num>
  <w:num w:numId="15" w16cid:durableId="1751541441">
    <w:abstractNumId w:val="3"/>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0"/>
  </w:num>
  <w:num w:numId="19" w16cid:durableId="216868142">
    <w:abstractNumId w:val="14"/>
  </w:num>
  <w:num w:numId="20" w16cid:durableId="670838392">
    <w:abstractNumId w:val="31"/>
  </w:num>
  <w:num w:numId="21" w16cid:durableId="848180824">
    <w:abstractNumId w:val="8"/>
  </w:num>
  <w:num w:numId="22" w16cid:durableId="1182285320">
    <w:abstractNumId w:val="4"/>
  </w:num>
  <w:num w:numId="23" w16cid:durableId="1862936798">
    <w:abstractNumId w:val="36"/>
  </w:num>
  <w:num w:numId="24" w16cid:durableId="296691022">
    <w:abstractNumId w:val="21"/>
  </w:num>
  <w:num w:numId="25" w16cid:durableId="1974167109">
    <w:abstractNumId w:val="13"/>
  </w:num>
  <w:num w:numId="26" w16cid:durableId="30034796">
    <w:abstractNumId w:val="12"/>
  </w:num>
  <w:num w:numId="27" w16cid:durableId="85926888">
    <w:abstractNumId w:val="19"/>
  </w:num>
  <w:num w:numId="28" w16cid:durableId="277377558">
    <w:abstractNumId w:val="32"/>
  </w:num>
  <w:num w:numId="29" w16cid:durableId="299964396">
    <w:abstractNumId w:val="28"/>
  </w:num>
  <w:num w:numId="30" w16cid:durableId="1834561270">
    <w:abstractNumId w:val="18"/>
  </w:num>
  <w:num w:numId="31" w16cid:durableId="370961351">
    <w:abstractNumId w:val="5"/>
  </w:num>
  <w:num w:numId="32" w16cid:durableId="1007446205">
    <w:abstractNumId w:val="24"/>
  </w:num>
  <w:num w:numId="33" w16cid:durableId="1188174697">
    <w:abstractNumId w:val="34"/>
  </w:num>
  <w:num w:numId="34" w16cid:durableId="391972638">
    <w:abstractNumId w:val="34"/>
  </w:num>
  <w:num w:numId="35" w16cid:durableId="2143231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9092213">
    <w:abstractNumId w:val="34"/>
  </w:num>
  <w:num w:numId="37" w16cid:durableId="877820738">
    <w:abstractNumId w:val="17"/>
  </w:num>
  <w:num w:numId="38" w16cid:durableId="531915511">
    <w:abstractNumId w:val="34"/>
  </w:num>
  <w:num w:numId="39" w16cid:durableId="391543228">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991265">
    <w:abstractNumId w:val="34"/>
  </w:num>
  <w:num w:numId="41" w16cid:durableId="1267497770">
    <w:abstractNumId w:val="34"/>
  </w:num>
  <w:num w:numId="42" w16cid:durableId="1658655137">
    <w:abstractNumId w:val="34"/>
  </w:num>
  <w:num w:numId="43" w16cid:durableId="1314261992">
    <w:abstractNumId w:val="34"/>
  </w:num>
  <w:num w:numId="44" w16cid:durableId="1375421029">
    <w:abstractNumId w:val="34"/>
  </w:num>
  <w:num w:numId="45" w16cid:durableId="41490872">
    <w:abstractNumId w:val="34"/>
  </w:num>
  <w:num w:numId="46" w16cid:durableId="1682198935">
    <w:abstractNumId w:val="34"/>
  </w:num>
  <w:num w:numId="47" w16cid:durableId="1047143006">
    <w:abstractNumId w:val="34"/>
  </w:num>
  <w:num w:numId="48" w16cid:durableId="1081290772">
    <w:abstractNumId w:val="34"/>
  </w:num>
  <w:num w:numId="49" w16cid:durableId="716202034">
    <w:abstractNumId w:val="34"/>
  </w:num>
  <w:num w:numId="50" w16cid:durableId="193931619">
    <w:abstractNumId w:val="34"/>
  </w:num>
  <w:num w:numId="51" w16cid:durableId="2104447297">
    <w:abstractNumId w:val="16"/>
  </w:num>
  <w:num w:numId="52" w16cid:durableId="1777020273">
    <w:abstractNumId w:val="34"/>
  </w:num>
  <w:num w:numId="53" w16cid:durableId="1425541271">
    <w:abstractNumId w:val="34"/>
  </w:num>
  <w:num w:numId="54" w16cid:durableId="2140608766">
    <w:abstractNumId w:val="2"/>
  </w:num>
  <w:num w:numId="55" w16cid:durableId="1939167565">
    <w:abstractNumId w:val="6"/>
  </w:num>
  <w:num w:numId="56" w16cid:durableId="527186973">
    <w:abstractNumId w:val="34"/>
  </w:num>
  <w:num w:numId="57" w16cid:durableId="1837987433">
    <w:abstractNumId w:val="34"/>
  </w:num>
  <w:num w:numId="58" w16cid:durableId="920288169">
    <w:abstractNumId w:val="33"/>
  </w:num>
  <w:num w:numId="59" w16cid:durableId="1926183637">
    <w:abstractNumId w:val="34"/>
  </w:num>
  <w:num w:numId="60" w16cid:durableId="1095050864">
    <w:abstractNumId w:val="34"/>
  </w:num>
  <w:num w:numId="61" w16cid:durableId="1333677857">
    <w:abstractNumId w:val="34"/>
  </w:num>
  <w:num w:numId="62" w16cid:durableId="860822724">
    <w:abstractNumId w:val="34"/>
  </w:num>
  <w:num w:numId="63" w16cid:durableId="1747727988">
    <w:abstractNumId w:val="34"/>
  </w:num>
  <w:num w:numId="64" w16cid:durableId="1741752731">
    <w:abstractNumId w:val="34"/>
  </w:num>
  <w:num w:numId="65" w16cid:durableId="77407968">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E1F"/>
    <w:rsid w:val="00021F20"/>
    <w:rsid w:val="0002464A"/>
    <w:rsid w:val="00025A04"/>
    <w:rsid w:val="0002693D"/>
    <w:rsid w:val="0003050E"/>
    <w:rsid w:val="0003106B"/>
    <w:rsid w:val="000335B9"/>
    <w:rsid w:val="00034905"/>
    <w:rsid w:val="00037906"/>
    <w:rsid w:val="00040A30"/>
    <w:rsid w:val="000421A1"/>
    <w:rsid w:val="0004240E"/>
    <w:rsid w:val="000425A2"/>
    <w:rsid w:val="00044E52"/>
    <w:rsid w:val="00044EC4"/>
    <w:rsid w:val="00045E26"/>
    <w:rsid w:val="00046903"/>
    <w:rsid w:val="00047247"/>
    <w:rsid w:val="00047EA9"/>
    <w:rsid w:val="000514B5"/>
    <w:rsid w:val="000521ED"/>
    <w:rsid w:val="0005322E"/>
    <w:rsid w:val="000546CF"/>
    <w:rsid w:val="0005484B"/>
    <w:rsid w:val="00054E2B"/>
    <w:rsid w:val="00055A8E"/>
    <w:rsid w:val="000578B5"/>
    <w:rsid w:val="00060E64"/>
    <w:rsid w:val="000621AB"/>
    <w:rsid w:val="00062C03"/>
    <w:rsid w:val="00062E88"/>
    <w:rsid w:val="00066193"/>
    <w:rsid w:val="00066755"/>
    <w:rsid w:val="000713B4"/>
    <w:rsid w:val="00071A5B"/>
    <w:rsid w:val="00072730"/>
    <w:rsid w:val="0007337F"/>
    <w:rsid w:val="00074320"/>
    <w:rsid w:val="00075C3F"/>
    <w:rsid w:val="00075EAA"/>
    <w:rsid w:val="000763D5"/>
    <w:rsid w:val="00076C38"/>
    <w:rsid w:val="00077143"/>
    <w:rsid w:val="00077DF7"/>
    <w:rsid w:val="0008050C"/>
    <w:rsid w:val="00082169"/>
    <w:rsid w:val="000834BE"/>
    <w:rsid w:val="00083F01"/>
    <w:rsid w:val="00084354"/>
    <w:rsid w:val="00087C4C"/>
    <w:rsid w:val="00087C61"/>
    <w:rsid w:val="00090000"/>
    <w:rsid w:val="000918CB"/>
    <w:rsid w:val="00091B06"/>
    <w:rsid w:val="00093409"/>
    <w:rsid w:val="0009444D"/>
    <w:rsid w:val="000951C4"/>
    <w:rsid w:val="00095ADA"/>
    <w:rsid w:val="00095F3A"/>
    <w:rsid w:val="000969AD"/>
    <w:rsid w:val="000975FB"/>
    <w:rsid w:val="000A02F8"/>
    <w:rsid w:val="000A1999"/>
    <w:rsid w:val="000A3AA2"/>
    <w:rsid w:val="000A3FC4"/>
    <w:rsid w:val="000A42EF"/>
    <w:rsid w:val="000A44B2"/>
    <w:rsid w:val="000A52F6"/>
    <w:rsid w:val="000A58B8"/>
    <w:rsid w:val="000A65AF"/>
    <w:rsid w:val="000A6B0F"/>
    <w:rsid w:val="000B44C3"/>
    <w:rsid w:val="000B558D"/>
    <w:rsid w:val="000B5A89"/>
    <w:rsid w:val="000B6534"/>
    <w:rsid w:val="000B65F6"/>
    <w:rsid w:val="000B7767"/>
    <w:rsid w:val="000B77D6"/>
    <w:rsid w:val="000C1AFF"/>
    <w:rsid w:val="000C264C"/>
    <w:rsid w:val="000C27D9"/>
    <w:rsid w:val="000C4B8D"/>
    <w:rsid w:val="000C5740"/>
    <w:rsid w:val="000C5F95"/>
    <w:rsid w:val="000C6996"/>
    <w:rsid w:val="000C7C46"/>
    <w:rsid w:val="000C7FF4"/>
    <w:rsid w:val="000D09E9"/>
    <w:rsid w:val="000D113F"/>
    <w:rsid w:val="000D23BA"/>
    <w:rsid w:val="000D2DAA"/>
    <w:rsid w:val="000D39FA"/>
    <w:rsid w:val="000D3DBD"/>
    <w:rsid w:val="000D4F18"/>
    <w:rsid w:val="000E19B7"/>
    <w:rsid w:val="000E20FC"/>
    <w:rsid w:val="000E2D5B"/>
    <w:rsid w:val="000E3168"/>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1AE7"/>
    <w:rsid w:val="00101FCF"/>
    <w:rsid w:val="00102202"/>
    <w:rsid w:val="00102700"/>
    <w:rsid w:val="00102A78"/>
    <w:rsid w:val="00103118"/>
    <w:rsid w:val="00103587"/>
    <w:rsid w:val="00103F1B"/>
    <w:rsid w:val="00104227"/>
    <w:rsid w:val="001053D5"/>
    <w:rsid w:val="00107409"/>
    <w:rsid w:val="001107BF"/>
    <w:rsid w:val="00113649"/>
    <w:rsid w:val="00113D5C"/>
    <w:rsid w:val="00116207"/>
    <w:rsid w:val="001165FC"/>
    <w:rsid w:val="00116B03"/>
    <w:rsid w:val="00116E1E"/>
    <w:rsid w:val="00116FEC"/>
    <w:rsid w:val="00120AA6"/>
    <w:rsid w:val="00121CC1"/>
    <w:rsid w:val="00121DE2"/>
    <w:rsid w:val="001239DB"/>
    <w:rsid w:val="0012417C"/>
    <w:rsid w:val="00124BF2"/>
    <w:rsid w:val="00125837"/>
    <w:rsid w:val="0012597F"/>
    <w:rsid w:val="00126B19"/>
    <w:rsid w:val="00126D3A"/>
    <w:rsid w:val="0012749D"/>
    <w:rsid w:val="00127A23"/>
    <w:rsid w:val="001306A5"/>
    <w:rsid w:val="00130918"/>
    <w:rsid w:val="001311AE"/>
    <w:rsid w:val="0013120D"/>
    <w:rsid w:val="00133A0C"/>
    <w:rsid w:val="00133A14"/>
    <w:rsid w:val="00134994"/>
    <w:rsid w:val="00136207"/>
    <w:rsid w:val="001366C2"/>
    <w:rsid w:val="00136C17"/>
    <w:rsid w:val="00140B74"/>
    <w:rsid w:val="00140CFC"/>
    <w:rsid w:val="00140D94"/>
    <w:rsid w:val="00142395"/>
    <w:rsid w:val="0014250D"/>
    <w:rsid w:val="00142714"/>
    <w:rsid w:val="001438BA"/>
    <w:rsid w:val="00144D09"/>
    <w:rsid w:val="00144E06"/>
    <w:rsid w:val="001452ED"/>
    <w:rsid w:val="0014556F"/>
    <w:rsid w:val="00147D84"/>
    <w:rsid w:val="001517F8"/>
    <w:rsid w:val="00151CBD"/>
    <w:rsid w:val="001533C3"/>
    <w:rsid w:val="001549C1"/>
    <w:rsid w:val="001558EB"/>
    <w:rsid w:val="00156C8D"/>
    <w:rsid w:val="00160F4D"/>
    <w:rsid w:val="00162BDD"/>
    <w:rsid w:val="00162D4E"/>
    <w:rsid w:val="00163329"/>
    <w:rsid w:val="00164623"/>
    <w:rsid w:val="001652DE"/>
    <w:rsid w:val="001653EC"/>
    <w:rsid w:val="00165B64"/>
    <w:rsid w:val="00167C39"/>
    <w:rsid w:val="00170C4D"/>
    <w:rsid w:val="00174EB8"/>
    <w:rsid w:val="001756CB"/>
    <w:rsid w:val="00176B9D"/>
    <w:rsid w:val="00180713"/>
    <w:rsid w:val="00180720"/>
    <w:rsid w:val="00181DEB"/>
    <w:rsid w:val="001830CE"/>
    <w:rsid w:val="001836E3"/>
    <w:rsid w:val="00184659"/>
    <w:rsid w:val="0018470A"/>
    <w:rsid w:val="001860E5"/>
    <w:rsid w:val="0018643B"/>
    <w:rsid w:val="00190D29"/>
    <w:rsid w:val="00191A6D"/>
    <w:rsid w:val="00193E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41DC"/>
    <w:rsid w:val="001C6678"/>
    <w:rsid w:val="001D1F5F"/>
    <w:rsid w:val="001D595B"/>
    <w:rsid w:val="001D7C36"/>
    <w:rsid w:val="001E06D2"/>
    <w:rsid w:val="001E076D"/>
    <w:rsid w:val="001E17C4"/>
    <w:rsid w:val="001E2A47"/>
    <w:rsid w:val="001E2D65"/>
    <w:rsid w:val="001E3815"/>
    <w:rsid w:val="001F005B"/>
    <w:rsid w:val="001F0266"/>
    <w:rsid w:val="001F1850"/>
    <w:rsid w:val="001F1DC0"/>
    <w:rsid w:val="001F1FBF"/>
    <w:rsid w:val="001F2311"/>
    <w:rsid w:val="001F2B80"/>
    <w:rsid w:val="001F2F1C"/>
    <w:rsid w:val="001F3189"/>
    <w:rsid w:val="001F4E31"/>
    <w:rsid w:val="00200BEA"/>
    <w:rsid w:val="00201735"/>
    <w:rsid w:val="00201FB8"/>
    <w:rsid w:val="00203FAC"/>
    <w:rsid w:val="00204ADB"/>
    <w:rsid w:val="002077BC"/>
    <w:rsid w:val="002125CE"/>
    <w:rsid w:val="002133FB"/>
    <w:rsid w:val="00213CFB"/>
    <w:rsid w:val="0021553C"/>
    <w:rsid w:val="0021557B"/>
    <w:rsid w:val="002157C0"/>
    <w:rsid w:val="00216B87"/>
    <w:rsid w:val="002174FD"/>
    <w:rsid w:val="00217BE1"/>
    <w:rsid w:val="002206D5"/>
    <w:rsid w:val="00221029"/>
    <w:rsid w:val="00221361"/>
    <w:rsid w:val="002214B9"/>
    <w:rsid w:val="00222680"/>
    <w:rsid w:val="00223370"/>
    <w:rsid w:val="00224D1E"/>
    <w:rsid w:val="00226611"/>
    <w:rsid w:val="00227BC5"/>
    <w:rsid w:val="00230F63"/>
    <w:rsid w:val="00233BA0"/>
    <w:rsid w:val="00234252"/>
    <w:rsid w:val="0023466E"/>
    <w:rsid w:val="00236895"/>
    <w:rsid w:val="00237AC6"/>
    <w:rsid w:val="00241235"/>
    <w:rsid w:val="00242B64"/>
    <w:rsid w:val="00242BFD"/>
    <w:rsid w:val="00243D72"/>
    <w:rsid w:val="00244139"/>
    <w:rsid w:val="00244490"/>
    <w:rsid w:val="00244BEC"/>
    <w:rsid w:val="00245444"/>
    <w:rsid w:val="00245B9C"/>
    <w:rsid w:val="0024630E"/>
    <w:rsid w:val="00251A50"/>
    <w:rsid w:val="002520AD"/>
    <w:rsid w:val="00252587"/>
    <w:rsid w:val="00253499"/>
    <w:rsid w:val="0025474F"/>
    <w:rsid w:val="002551A4"/>
    <w:rsid w:val="00257664"/>
    <w:rsid w:val="00260165"/>
    <w:rsid w:val="00265151"/>
    <w:rsid w:val="00265C2C"/>
    <w:rsid w:val="00266509"/>
    <w:rsid w:val="00267098"/>
    <w:rsid w:val="00271BA1"/>
    <w:rsid w:val="002729F2"/>
    <w:rsid w:val="00272BEA"/>
    <w:rsid w:val="00273AC5"/>
    <w:rsid w:val="002762FA"/>
    <w:rsid w:val="00276BE3"/>
    <w:rsid w:val="00277505"/>
    <w:rsid w:val="00277873"/>
    <w:rsid w:val="0028158C"/>
    <w:rsid w:val="002823B6"/>
    <w:rsid w:val="00283178"/>
    <w:rsid w:val="00285FEA"/>
    <w:rsid w:val="00290C03"/>
    <w:rsid w:val="00290D15"/>
    <w:rsid w:val="00292392"/>
    <w:rsid w:val="00292C5C"/>
    <w:rsid w:val="00292E3B"/>
    <w:rsid w:val="002930ED"/>
    <w:rsid w:val="002933A8"/>
    <w:rsid w:val="00294274"/>
    <w:rsid w:val="0029458F"/>
    <w:rsid w:val="00295D04"/>
    <w:rsid w:val="002960F3"/>
    <w:rsid w:val="00297A63"/>
    <w:rsid w:val="002A018F"/>
    <w:rsid w:val="002A0E04"/>
    <w:rsid w:val="002A104C"/>
    <w:rsid w:val="002A13B8"/>
    <w:rsid w:val="002A1EF7"/>
    <w:rsid w:val="002A2B7B"/>
    <w:rsid w:val="002A4448"/>
    <w:rsid w:val="002A494D"/>
    <w:rsid w:val="002A4960"/>
    <w:rsid w:val="002A636A"/>
    <w:rsid w:val="002A642E"/>
    <w:rsid w:val="002A678F"/>
    <w:rsid w:val="002A755F"/>
    <w:rsid w:val="002B0AE0"/>
    <w:rsid w:val="002B1AE6"/>
    <w:rsid w:val="002B1D51"/>
    <w:rsid w:val="002B2DE8"/>
    <w:rsid w:val="002B30F8"/>
    <w:rsid w:val="002B388A"/>
    <w:rsid w:val="002B3BFE"/>
    <w:rsid w:val="002B3C1A"/>
    <w:rsid w:val="002B4C2A"/>
    <w:rsid w:val="002B5596"/>
    <w:rsid w:val="002B5673"/>
    <w:rsid w:val="002B77D7"/>
    <w:rsid w:val="002C0763"/>
    <w:rsid w:val="002C0D56"/>
    <w:rsid w:val="002C1B21"/>
    <w:rsid w:val="002C212F"/>
    <w:rsid w:val="002C239E"/>
    <w:rsid w:val="002C2F35"/>
    <w:rsid w:val="002C3C4F"/>
    <w:rsid w:val="002C5850"/>
    <w:rsid w:val="002C6AA9"/>
    <w:rsid w:val="002C7485"/>
    <w:rsid w:val="002D2641"/>
    <w:rsid w:val="002D283A"/>
    <w:rsid w:val="002D31B5"/>
    <w:rsid w:val="002D4543"/>
    <w:rsid w:val="002D61A5"/>
    <w:rsid w:val="002D715F"/>
    <w:rsid w:val="002D7276"/>
    <w:rsid w:val="002E022A"/>
    <w:rsid w:val="002E3066"/>
    <w:rsid w:val="002E3153"/>
    <w:rsid w:val="002E3FD4"/>
    <w:rsid w:val="002E4A02"/>
    <w:rsid w:val="002E5292"/>
    <w:rsid w:val="002E72CA"/>
    <w:rsid w:val="002E75DD"/>
    <w:rsid w:val="002F1D07"/>
    <w:rsid w:val="002F2052"/>
    <w:rsid w:val="002F5C5B"/>
    <w:rsid w:val="002F600D"/>
    <w:rsid w:val="002F6F0F"/>
    <w:rsid w:val="002F7E47"/>
    <w:rsid w:val="00300AD6"/>
    <w:rsid w:val="00300B1B"/>
    <w:rsid w:val="003019CD"/>
    <w:rsid w:val="003019D0"/>
    <w:rsid w:val="003019DE"/>
    <w:rsid w:val="0030311E"/>
    <w:rsid w:val="00303CFE"/>
    <w:rsid w:val="003064AF"/>
    <w:rsid w:val="00307DC6"/>
    <w:rsid w:val="00310A8B"/>
    <w:rsid w:val="00310B68"/>
    <w:rsid w:val="00311087"/>
    <w:rsid w:val="0031448B"/>
    <w:rsid w:val="00315ADF"/>
    <w:rsid w:val="003160D2"/>
    <w:rsid w:val="003173FC"/>
    <w:rsid w:val="00317421"/>
    <w:rsid w:val="00317C6C"/>
    <w:rsid w:val="00320B80"/>
    <w:rsid w:val="00320CD3"/>
    <w:rsid w:val="00320F81"/>
    <w:rsid w:val="003215FF"/>
    <w:rsid w:val="003217FE"/>
    <w:rsid w:val="00322667"/>
    <w:rsid w:val="0032607C"/>
    <w:rsid w:val="00326E79"/>
    <w:rsid w:val="0032748A"/>
    <w:rsid w:val="003301B1"/>
    <w:rsid w:val="00331189"/>
    <w:rsid w:val="0033263D"/>
    <w:rsid w:val="00332BE6"/>
    <w:rsid w:val="00334E69"/>
    <w:rsid w:val="0033518A"/>
    <w:rsid w:val="00335535"/>
    <w:rsid w:val="003367EF"/>
    <w:rsid w:val="00336ABA"/>
    <w:rsid w:val="00341AE4"/>
    <w:rsid w:val="003425CA"/>
    <w:rsid w:val="00343FB7"/>
    <w:rsid w:val="003446BD"/>
    <w:rsid w:val="003446DD"/>
    <w:rsid w:val="003476EE"/>
    <w:rsid w:val="0035010A"/>
    <w:rsid w:val="003528EF"/>
    <w:rsid w:val="00352B71"/>
    <w:rsid w:val="00353ED7"/>
    <w:rsid w:val="003541DD"/>
    <w:rsid w:val="00356E5B"/>
    <w:rsid w:val="00360837"/>
    <w:rsid w:val="00360887"/>
    <w:rsid w:val="0036249F"/>
    <w:rsid w:val="00371246"/>
    <w:rsid w:val="003736C9"/>
    <w:rsid w:val="003740EC"/>
    <w:rsid w:val="00383B77"/>
    <w:rsid w:val="00384988"/>
    <w:rsid w:val="003872CF"/>
    <w:rsid w:val="003874CB"/>
    <w:rsid w:val="0039301F"/>
    <w:rsid w:val="00393F3C"/>
    <w:rsid w:val="00393F88"/>
    <w:rsid w:val="00396E08"/>
    <w:rsid w:val="003970DD"/>
    <w:rsid w:val="0039782C"/>
    <w:rsid w:val="00397F98"/>
    <w:rsid w:val="003A13A6"/>
    <w:rsid w:val="003A1FF4"/>
    <w:rsid w:val="003A2165"/>
    <w:rsid w:val="003A2C1A"/>
    <w:rsid w:val="003A3AF3"/>
    <w:rsid w:val="003A3FD4"/>
    <w:rsid w:val="003A586A"/>
    <w:rsid w:val="003A5B4A"/>
    <w:rsid w:val="003A5D95"/>
    <w:rsid w:val="003A6510"/>
    <w:rsid w:val="003A74E2"/>
    <w:rsid w:val="003B0D3A"/>
    <w:rsid w:val="003B2302"/>
    <w:rsid w:val="003B23C5"/>
    <w:rsid w:val="003B2A75"/>
    <w:rsid w:val="003B49B2"/>
    <w:rsid w:val="003B56FD"/>
    <w:rsid w:val="003B6124"/>
    <w:rsid w:val="003B62F1"/>
    <w:rsid w:val="003B7960"/>
    <w:rsid w:val="003C0908"/>
    <w:rsid w:val="003C093A"/>
    <w:rsid w:val="003C1ECF"/>
    <w:rsid w:val="003C2FB5"/>
    <w:rsid w:val="003D24C5"/>
    <w:rsid w:val="003D4594"/>
    <w:rsid w:val="003D4AC4"/>
    <w:rsid w:val="003D5433"/>
    <w:rsid w:val="003D63B7"/>
    <w:rsid w:val="003D74C5"/>
    <w:rsid w:val="003E4374"/>
    <w:rsid w:val="003E468B"/>
    <w:rsid w:val="003E622E"/>
    <w:rsid w:val="003E62BD"/>
    <w:rsid w:val="003E658D"/>
    <w:rsid w:val="003F044F"/>
    <w:rsid w:val="003F0C3A"/>
    <w:rsid w:val="003F15F0"/>
    <w:rsid w:val="003F2AD9"/>
    <w:rsid w:val="003F3228"/>
    <w:rsid w:val="003F454D"/>
    <w:rsid w:val="003F5971"/>
    <w:rsid w:val="003F5C8C"/>
    <w:rsid w:val="003F63CE"/>
    <w:rsid w:val="003F775A"/>
    <w:rsid w:val="00400042"/>
    <w:rsid w:val="00400E55"/>
    <w:rsid w:val="0040128E"/>
    <w:rsid w:val="00401640"/>
    <w:rsid w:val="0040216B"/>
    <w:rsid w:val="00402A3D"/>
    <w:rsid w:val="00404852"/>
    <w:rsid w:val="00405299"/>
    <w:rsid w:val="0040590E"/>
    <w:rsid w:val="004077E6"/>
    <w:rsid w:val="00407CC8"/>
    <w:rsid w:val="00411D3A"/>
    <w:rsid w:val="00414F0C"/>
    <w:rsid w:val="00417703"/>
    <w:rsid w:val="00420400"/>
    <w:rsid w:val="00421129"/>
    <w:rsid w:val="00423E78"/>
    <w:rsid w:val="004252EC"/>
    <w:rsid w:val="00427FEA"/>
    <w:rsid w:val="00430941"/>
    <w:rsid w:val="00430D39"/>
    <w:rsid w:val="00431F70"/>
    <w:rsid w:val="00442C91"/>
    <w:rsid w:val="00444E9D"/>
    <w:rsid w:val="004465BD"/>
    <w:rsid w:val="00446938"/>
    <w:rsid w:val="0045275E"/>
    <w:rsid w:val="004528FA"/>
    <w:rsid w:val="00452A6C"/>
    <w:rsid w:val="00457F54"/>
    <w:rsid w:val="00461712"/>
    <w:rsid w:val="00461A44"/>
    <w:rsid w:val="00462D26"/>
    <w:rsid w:val="0046368B"/>
    <w:rsid w:val="0046385A"/>
    <w:rsid w:val="00464039"/>
    <w:rsid w:val="00464AC8"/>
    <w:rsid w:val="00466ADA"/>
    <w:rsid w:val="0047016B"/>
    <w:rsid w:val="004702BB"/>
    <w:rsid w:val="0047211D"/>
    <w:rsid w:val="0047494B"/>
    <w:rsid w:val="00476245"/>
    <w:rsid w:val="004773C4"/>
    <w:rsid w:val="00477A9B"/>
    <w:rsid w:val="00482AE4"/>
    <w:rsid w:val="00483035"/>
    <w:rsid w:val="00485940"/>
    <w:rsid w:val="00486C95"/>
    <w:rsid w:val="004877C2"/>
    <w:rsid w:val="004904B9"/>
    <w:rsid w:val="00490ABA"/>
    <w:rsid w:val="00491EDC"/>
    <w:rsid w:val="004928E1"/>
    <w:rsid w:val="00492D8D"/>
    <w:rsid w:val="00494139"/>
    <w:rsid w:val="00495574"/>
    <w:rsid w:val="00496662"/>
    <w:rsid w:val="0049760A"/>
    <w:rsid w:val="004A1431"/>
    <w:rsid w:val="004A2484"/>
    <w:rsid w:val="004A378E"/>
    <w:rsid w:val="004A5A85"/>
    <w:rsid w:val="004A6BA6"/>
    <w:rsid w:val="004A71D1"/>
    <w:rsid w:val="004A7C5B"/>
    <w:rsid w:val="004B1845"/>
    <w:rsid w:val="004B2348"/>
    <w:rsid w:val="004B2E01"/>
    <w:rsid w:val="004B2E98"/>
    <w:rsid w:val="004B5640"/>
    <w:rsid w:val="004B6084"/>
    <w:rsid w:val="004B6DB3"/>
    <w:rsid w:val="004BCF29"/>
    <w:rsid w:val="004C0206"/>
    <w:rsid w:val="004C03D0"/>
    <w:rsid w:val="004C1BD7"/>
    <w:rsid w:val="004C1BF2"/>
    <w:rsid w:val="004C239C"/>
    <w:rsid w:val="004C31FE"/>
    <w:rsid w:val="004C524C"/>
    <w:rsid w:val="004C5752"/>
    <w:rsid w:val="004C5EDD"/>
    <w:rsid w:val="004C5FFA"/>
    <w:rsid w:val="004C691D"/>
    <w:rsid w:val="004C6C07"/>
    <w:rsid w:val="004C7E15"/>
    <w:rsid w:val="004C7EC6"/>
    <w:rsid w:val="004D2CD1"/>
    <w:rsid w:val="004D365C"/>
    <w:rsid w:val="004D48A1"/>
    <w:rsid w:val="004D4C34"/>
    <w:rsid w:val="004D4FF6"/>
    <w:rsid w:val="004D5ADD"/>
    <w:rsid w:val="004E0CC3"/>
    <w:rsid w:val="004E4D57"/>
    <w:rsid w:val="004E692D"/>
    <w:rsid w:val="004E7230"/>
    <w:rsid w:val="004E7D87"/>
    <w:rsid w:val="004F2553"/>
    <w:rsid w:val="004F27E9"/>
    <w:rsid w:val="004F306A"/>
    <w:rsid w:val="004F38F6"/>
    <w:rsid w:val="00501554"/>
    <w:rsid w:val="00502AFE"/>
    <w:rsid w:val="00502E64"/>
    <w:rsid w:val="00503AD7"/>
    <w:rsid w:val="00503E89"/>
    <w:rsid w:val="0050459D"/>
    <w:rsid w:val="00504E0C"/>
    <w:rsid w:val="00504E13"/>
    <w:rsid w:val="00505ACA"/>
    <w:rsid w:val="005109D4"/>
    <w:rsid w:val="0051230A"/>
    <w:rsid w:val="00513FB9"/>
    <w:rsid w:val="00513FBF"/>
    <w:rsid w:val="00514C18"/>
    <w:rsid w:val="00514CD7"/>
    <w:rsid w:val="005167EC"/>
    <w:rsid w:val="005170DA"/>
    <w:rsid w:val="00520D6A"/>
    <w:rsid w:val="00522DB6"/>
    <w:rsid w:val="0052604B"/>
    <w:rsid w:val="005264A7"/>
    <w:rsid w:val="0052792D"/>
    <w:rsid w:val="00531370"/>
    <w:rsid w:val="005319B2"/>
    <w:rsid w:val="00532227"/>
    <w:rsid w:val="00532402"/>
    <w:rsid w:val="00532C74"/>
    <w:rsid w:val="0053319E"/>
    <w:rsid w:val="00533239"/>
    <w:rsid w:val="00534E2E"/>
    <w:rsid w:val="00535133"/>
    <w:rsid w:val="00537A39"/>
    <w:rsid w:val="0054064C"/>
    <w:rsid w:val="005410E9"/>
    <w:rsid w:val="00543374"/>
    <w:rsid w:val="00544552"/>
    <w:rsid w:val="00545130"/>
    <w:rsid w:val="00546B36"/>
    <w:rsid w:val="0054709F"/>
    <w:rsid w:val="0055286A"/>
    <w:rsid w:val="00554ED3"/>
    <w:rsid w:val="00555533"/>
    <w:rsid w:val="00555745"/>
    <w:rsid w:val="00557D4F"/>
    <w:rsid w:val="0056122E"/>
    <w:rsid w:val="00563352"/>
    <w:rsid w:val="0056484E"/>
    <w:rsid w:val="00565999"/>
    <w:rsid w:val="00567D8A"/>
    <w:rsid w:val="00570231"/>
    <w:rsid w:val="005714B7"/>
    <w:rsid w:val="00573F78"/>
    <w:rsid w:val="005764CD"/>
    <w:rsid w:val="0057703E"/>
    <w:rsid w:val="00577C4D"/>
    <w:rsid w:val="00577DDC"/>
    <w:rsid w:val="00580532"/>
    <w:rsid w:val="00581932"/>
    <w:rsid w:val="00583002"/>
    <w:rsid w:val="005856E2"/>
    <w:rsid w:val="00587CC8"/>
    <w:rsid w:val="005903BB"/>
    <w:rsid w:val="00593893"/>
    <w:rsid w:val="00595CF0"/>
    <w:rsid w:val="005963BB"/>
    <w:rsid w:val="0059645C"/>
    <w:rsid w:val="00596D37"/>
    <w:rsid w:val="005A15D2"/>
    <w:rsid w:val="005A3173"/>
    <w:rsid w:val="005A3223"/>
    <w:rsid w:val="005A3DA3"/>
    <w:rsid w:val="005A52C4"/>
    <w:rsid w:val="005A63A1"/>
    <w:rsid w:val="005B0486"/>
    <w:rsid w:val="005B1032"/>
    <w:rsid w:val="005B1473"/>
    <w:rsid w:val="005B36FA"/>
    <w:rsid w:val="005C4F73"/>
    <w:rsid w:val="005C5C14"/>
    <w:rsid w:val="005D03AB"/>
    <w:rsid w:val="005D401D"/>
    <w:rsid w:val="005D5017"/>
    <w:rsid w:val="005D5708"/>
    <w:rsid w:val="005D63FA"/>
    <w:rsid w:val="005D643D"/>
    <w:rsid w:val="005D73C7"/>
    <w:rsid w:val="005E0050"/>
    <w:rsid w:val="005E0C2D"/>
    <w:rsid w:val="005E0D82"/>
    <w:rsid w:val="005E0F59"/>
    <w:rsid w:val="005E1333"/>
    <w:rsid w:val="005E3136"/>
    <w:rsid w:val="005E3CDA"/>
    <w:rsid w:val="005E507D"/>
    <w:rsid w:val="005F0AD0"/>
    <w:rsid w:val="005F0C3F"/>
    <w:rsid w:val="005F45D3"/>
    <w:rsid w:val="005F6F60"/>
    <w:rsid w:val="00601A91"/>
    <w:rsid w:val="00602063"/>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316F"/>
    <w:rsid w:val="00624574"/>
    <w:rsid w:val="006256B9"/>
    <w:rsid w:val="006263BF"/>
    <w:rsid w:val="0062748A"/>
    <w:rsid w:val="00630546"/>
    <w:rsid w:val="00630A2C"/>
    <w:rsid w:val="006312D8"/>
    <w:rsid w:val="00632180"/>
    <w:rsid w:val="00634A75"/>
    <w:rsid w:val="0063682E"/>
    <w:rsid w:val="00636D93"/>
    <w:rsid w:val="00640088"/>
    <w:rsid w:val="00640D16"/>
    <w:rsid w:val="00642672"/>
    <w:rsid w:val="00642DA8"/>
    <w:rsid w:val="006436CD"/>
    <w:rsid w:val="00650976"/>
    <w:rsid w:val="00651169"/>
    <w:rsid w:val="00651A5B"/>
    <w:rsid w:val="00653D69"/>
    <w:rsid w:val="006552E6"/>
    <w:rsid w:val="00655794"/>
    <w:rsid w:val="00656F2F"/>
    <w:rsid w:val="0065777E"/>
    <w:rsid w:val="00657C63"/>
    <w:rsid w:val="00661CBC"/>
    <w:rsid w:val="00662B85"/>
    <w:rsid w:val="00664987"/>
    <w:rsid w:val="006670B3"/>
    <w:rsid w:val="006670BE"/>
    <w:rsid w:val="00670A76"/>
    <w:rsid w:val="006711AA"/>
    <w:rsid w:val="00671774"/>
    <w:rsid w:val="00672B57"/>
    <w:rsid w:val="00673F1F"/>
    <w:rsid w:val="00674D8F"/>
    <w:rsid w:val="00675622"/>
    <w:rsid w:val="00675DEB"/>
    <w:rsid w:val="0067747D"/>
    <w:rsid w:val="006817B5"/>
    <w:rsid w:val="006818D5"/>
    <w:rsid w:val="00681CA4"/>
    <w:rsid w:val="006856C6"/>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40B5"/>
    <w:rsid w:val="006A572D"/>
    <w:rsid w:val="006A5E20"/>
    <w:rsid w:val="006B0D94"/>
    <w:rsid w:val="006B16B6"/>
    <w:rsid w:val="006B2AAD"/>
    <w:rsid w:val="006B3B4A"/>
    <w:rsid w:val="006B485D"/>
    <w:rsid w:val="006B7DDA"/>
    <w:rsid w:val="006C004F"/>
    <w:rsid w:val="006C0C45"/>
    <w:rsid w:val="006C2806"/>
    <w:rsid w:val="006C334C"/>
    <w:rsid w:val="006C6C10"/>
    <w:rsid w:val="006C708E"/>
    <w:rsid w:val="006D14E7"/>
    <w:rsid w:val="006D4444"/>
    <w:rsid w:val="006D4B7B"/>
    <w:rsid w:val="006D55F2"/>
    <w:rsid w:val="006D6493"/>
    <w:rsid w:val="006D6EC7"/>
    <w:rsid w:val="006D7B05"/>
    <w:rsid w:val="006D7E45"/>
    <w:rsid w:val="006E1143"/>
    <w:rsid w:val="006E1BCD"/>
    <w:rsid w:val="006E2732"/>
    <w:rsid w:val="006E59CD"/>
    <w:rsid w:val="006E7772"/>
    <w:rsid w:val="006F00ED"/>
    <w:rsid w:val="006F026F"/>
    <w:rsid w:val="006F0A71"/>
    <w:rsid w:val="006F0DCA"/>
    <w:rsid w:val="006F1C6B"/>
    <w:rsid w:val="006F2ECE"/>
    <w:rsid w:val="006F40C2"/>
    <w:rsid w:val="006F5125"/>
    <w:rsid w:val="006F531B"/>
    <w:rsid w:val="006F733D"/>
    <w:rsid w:val="00700765"/>
    <w:rsid w:val="00702959"/>
    <w:rsid w:val="00702B6F"/>
    <w:rsid w:val="007030B4"/>
    <w:rsid w:val="00703B86"/>
    <w:rsid w:val="00704069"/>
    <w:rsid w:val="0070576A"/>
    <w:rsid w:val="00706A2F"/>
    <w:rsid w:val="0070718E"/>
    <w:rsid w:val="00707E52"/>
    <w:rsid w:val="00710259"/>
    <w:rsid w:val="0071031F"/>
    <w:rsid w:val="00710737"/>
    <w:rsid w:val="0071340B"/>
    <w:rsid w:val="00713C50"/>
    <w:rsid w:val="0071436D"/>
    <w:rsid w:val="00714786"/>
    <w:rsid w:val="0071508D"/>
    <w:rsid w:val="00715BBB"/>
    <w:rsid w:val="00716895"/>
    <w:rsid w:val="007174BB"/>
    <w:rsid w:val="0072025D"/>
    <w:rsid w:val="00723328"/>
    <w:rsid w:val="007237DE"/>
    <w:rsid w:val="00723FB7"/>
    <w:rsid w:val="0072502E"/>
    <w:rsid w:val="0073137C"/>
    <w:rsid w:val="007340B9"/>
    <w:rsid w:val="007340BD"/>
    <w:rsid w:val="007353D3"/>
    <w:rsid w:val="0073736F"/>
    <w:rsid w:val="0074156B"/>
    <w:rsid w:val="00741619"/>
    <w:rsid w:val="00742885"/>
    <w:rsid w:val="00747092"/>
    <w:rsid w:val="007477FF"/>
    <w:rsid w:val="007501B3"/>
    <w:rsid w:val="007526E6"/>
    <w:rsid w:val="00754BAA"/>
    <w:rsid w:val="00754DF9"/>
    <w:rsid w:val="007555E8"/>
    <w:rsid w:val="00755CC5"/>
    <w:rsid w:val="007602EE"/>
    <w:rsid w:val="00762862"/>
    <w:rsid w:val="0076365C"/>
    <w:rsid w:val="0076420C"/>
    <w:rsid w:val="00764A1C"/>
    <w:rsid w:val="0076549C"/>
    <w:rsid w:val="0076573B"/>
    <w:rsid w:val="0076721F"/>
    <w:rsid w:val="00771D07"/>
    <w:rsid w:val="00772649"/>
    <w:rsid w:val="00772F5D"/>
    <w:rsid w:val="00773BE3"/>
    <w:rsid w:val="00773C70"/>
    <w:rsid w:val="007743DD"/>
    <w:rsid w:val="00774E2C"/>
    <w:rsid w:val="0077503C"/>
    <w:rsid w:val="0077518D"/>
    <w:rsid w:val="007753C2"/>
    <w:rsid w:val="00776068"/>
    <w:rsid w:val="007821C4"/>
    <w:rsid w:val="007838B8"/>
    <w:rsid w:val="007849CC"/>
    <w:rsid w:val="00785610"/>
    <w:rsid w:val="00785779"/>
    <w:rsid w:val="00787200"/>
    <w:rsid w:val="00787FD8"/>
    <w:rsid w:val="007908C1"/>
    <w:rsid w:val="007915BA"/>
    <w:rsid w:val="00791844"/>
    <w:rsid w:val="0079250E"/>
    <w:rsid w:val="00793CE9"/>
    <w:rsid w:val="00795E14"/>
    <w:rsid w:val="00796667"/>
    <w:rsid w:val="0079695F"/>
    <w:rsid w:val="00797068"/>
    <w:rsid w:val="007979BD"/>
    <w:rsid w:val="007A3D8E"/>
    <w:rsid w:val="007A5032"/>
    <w:rsid w:val="007A5C88"/>
    <w:rsid w:val="007A6A2F"/>
    <w:rsid w:val="007B024E"/>
    <w:rsid w:val="007B3BAF"/>
    <w:rsid w:val="007B3DDC"/>
    <w:rsid w:val="007B5480"/>
    <w:rsid w:val="007B72A6"/>
    <w:rsid w:val="007C06D2"/>
    <w:rsid w:val="007C08E0"/>
    <w:rsid w:val="007C0BE1"/>
    <w:rsid w:val="007C0F57"/>
    <w:rsid w:val="007C2F4B"/>
    <w:rsid w:val="007C3AAF"/>
    <w:rsid w:val="007C40B6"/>
    <w:rsid w:val="007C4B7D"/>
    <w:rsid w:val="007C50E5"/>
    <w:rsid w:val="007C5975"/>
    <w:rsid w:val="007C729F"/>
    <w:rsid w:val="007C72AD"/>
    <w:rsid w:val="007D503D"/>
    <w:rsid w:val="007D59E7"/>
    <w:rsid w:val="007D5F2A"/>
    <w:rsid w:val="007E07AC"/>
    <w:rsid w:val="007E1014"/>
    <w:rsid w:val="007E12F8"/>
    <w:rsid w:val="007E14EB"/>
    <w:rsid w:val="007E1D28"/>
    <w:rsid w:val="007E3150"/>
    <w:rsid w:val="007E4564"/>
    <w:rsid w:val="007E490F"/>
    <w:rsid w:val="007E4BD7"/>
    <w:rsid w:val="007E6533"/>
    <w:rsid w:val="007E7D17"/>
    <w:rsid w:val="007F0021"/>
    <w:rsid w:val="007F1007"/>
    <w:rsid w:val="007F2641"/>
    <w:rsid w:val="007F59C3"/>
    <w:rsid w:val="007F7C36"/>
    <w:rsid w:val="007F7F45"/>
    <w:rsid w:val="0080001F"/>
    <w:rsid w:val="00801958"/>
    <w:rsid w:val="008055AF"/>
    <w:rsid w:val="008057CD"/>
    <w:rsid w:val="008066B8"/>
    <w:rsid w:val="00806796"/>
    <w:rsid w:val="00810167"/>
    <w:rsid w:val="008104D0"/>
    <w:rsid w:val="00811CC0"/>
    <w:rsid w:val="0081218E"/>
    <w:rsid w:val="00814276"/>
    <w:rsid w:val="008151D6"/>
    <w:rsid w:val="00816322"/>
    <w:rsid w:val="00820803"/>
    <w:rsid w:val="00821527"/>
    <w:rsid w:val="00821C85"/>
    <w:rsid w:val="00822162"/>
    <w:rsid w:val="008225CE"/>
    <w:rsid w:val="00822696"/>
    <w:rsid w:val="008245E2"/>
    <w:rsid w:val="00825A6C"/>
    <w:rsid w:val="0082617E"/>
    <w:rsid w:val="008268BB"/>
    <w:rsid w:val="00826F6D"/>
    <w:rsid w:val="00827097"/>
    <w:rsid w:val="00827339"/>
    <w:rsid w:val="008306F3"/>
    <w:rsid w:val="00830E40"/>
    <w:rsid w:val="00832D9A"/>
    <w:rsid w:val="00834592"/>
    <w:rsid w:val="00835C62"/>
    <w:rsid w:val="008368A1"/>
    <w:rsid w:val="00837B7F"/>
    <w:rsid w:val="00840EF7"/>
    <w:rsid w:val="00844C0A"/>
    <w:rsid w:val="00846056"/>
    <w:rsid w:val="0084681F"/>
    <w:rsid w:val="00847333"/>
    <w:rsid w:val="00847CCB"/>
    <w:rsid w:val="00847D08"/>
    <w:rsid w:val="00847EC0"/>
    <w:rsid w:val="00854506"/>
    <w:rsid w:val="00854939"/>
    <w:rsid w:val="00854B13"/>
    <w:rsid w:val="00855FD6"/>
    <w:rsid w:val="00856DDD"/>
    <w:rsid w:val="00857BEE"/>
    <w:rsid w:val="00860233"/>
    <w:rsid w:val="00863E68"/>
    <w:rsid w:val="008647B5"/>
    <w:rsid w:val="00864AF1"/>
    <w:rsid w:val="008677BE"/>
    <w:rsid w:val="00867D64"/>
    <w:rsid w:val="00867D85"/>
    <w:rsid w:val="00870C86"/>
    <w:rsid w:val="00872E8F"/>
    <w:rsid w:val="0087486B"/>
    <w:rsid w:val="00875DCB"/>
    <w:rsid w:val="00876FBF"/>
    <w:rsid w:val="0087755A"/>
    <w:rsid w:val="008817E9"/>
    <w:rsid w:val="00881E93"/>
    <w:rsid w:val="00882085"/>
    <w:rsid w:val="008824D5"/>
    <w:rsid w:val="00883188"/>
    <w:rsid w:val="00884A0C"/>
    <w:rsid w:val="0088546C"/>
    <w:rsid w:val="00886ACA"/>
    <w:rsid w:val="00886B01"/>
    <w:rsid w:val="0089031E"/>
    <w:rsid w:val="0089109A"/>
    <w:rsid w:val="008925E9"/>
    <w:rsid w:val="00893D5C"/>
    <w:rsid w:val="0089460B"/>
    <w:rsid w:val="00894E2B"/>
    <w:rsid w:val="00897D58"/>
    <w:rsid w:val="00897F22"/>
    <w:rsid w:val="008A0847"/>
    <w:rsid w:val="008A0B39"/>
    <w:rsid w:val="008A17A3"/>
    <w:rsid w:val="008A1956"/>
    <w:rsid w:val="008A1E85"/>
    <w:rsid w:val="008A2419"/>
    <w:rsid w:val="008A25E1"/>
    <w:rsid w:val="008A4937"/>
    <w:rsid w:val="008A50F1"/>
    <w:rsid w:val="008A59D9"/>
    <w:rsid w:val="008A643E"/>
    <w:rsid w:val="008A6819"/>
    <w:rsid w:val="008B007A"/>
    <w:rsid w:val="008B2EC0"/>
    <w:rsid w:val="008B3EE1"/>
    <w:rsid w:val="008B6DCF"/>
    <w:rsid w:val="008C04C3"/>
    <w:rsid w:val="008C218F"/>
    <w:rsid w:val="008C2424"/>
    <w:rsid w:val="008C3E41"/>
    <w:rsid w:val="008C4D49"/>
    <w:rsid w:val="008C7064"/>
    <w:rsid w:val="008D0945"/>
    <w:rsid w:val="008D1409"/>
    <w:rsid w:val="008D15CC"/>
    <w:rsid w:val="008D1729"/>
    <w:rsid w:val="008D1B5C"/>
    <w:rsid w:val="008D35EB"/>
    <w:rsid w:val="008D3C82"/>
    <w:rsid w:val="008D447E"/>
    <w:rsid w:val="008D6ACF"/>
    <w:rsid w:val="008D7A41"/>
    <w:rsid w:val="008E2C72"/>
    <w:rsid w:val="008E3680"/>
    <w:rsid w:val="008E4F87"/>
    <w:rsid w:val="008E5209"/>
    <w:rsid w:val="008E5870"/>
    <w:rsid w:val="008E77E4"/>
    <w:rsid w:val="008F0213"/>
    <w:rsid w:val="008F07ED"/>
    <w:rsid w:val="008F11F8"/>
    <w:rsid w:val="008F1434"/>
    <w:rsid w:val="008F1C42"/>
    <w:rsid w:val="008F2BB9"/>
    <w:rsid w:val="008F3D6A"/>
    <w:rsid w:val="008F3E2B"/>
    <w:rsid w:val="008F54C3"/>
    <w:rsid w:val="008F7355"/>
    <w:rsid w:val="009023DC"/>
    <w:rsid w:val="009027C5"/>
    <w:rsid w:val="00902D67"/>
    <w:rsid w:val="00904413"/>
    <w:rsid w:val="0090508B"/>
    <w:rsid w:val="009067B7"/>
    <w:rsid w:val="00906E7A"/>
    <w:rsid w:val="00906E7F"/>
    <w:rsid w:val="00907708"/>
    <w:rsid w:val="0090775A"/>
    <w:rsid w:val="00907DFD"/>
    <w:rsid w:val="009113D2"/>
    <w:rsid w:val="00913C99"/>
    <w:rsid w:val="00917D69"/>
    <w:rsid w:val="00920B6D"/>
    <w:rsid w:val="00922CA8"/>
    <w:rsid w:val="00926560"/>
    <w:rsid w:val="00926B15"/>
    <w:rsid w:val="00930291"/>
    <w:rsid w:val="00930937"/>
    <w:rsid w:val="009324A6"/>
    <w:rsid w:val="00933B7D"/>
    <w:rsid w:val="00933E6C"/>
    <w:rsid w:val="00935A6E"/>
    <w:rsid w:val="00937958"/>
    <w:rsid w:val="009406E5"/>
    <w:rsid w:val="00941602"/>
    <w:rsid w:val="00942160"/>
    <w:rsid w:val="0094497B"/>
    <w:rsid w:val="00946298"/>
    <w:rsid w:val="00946921"/>
    <w:rsid w:val="00947343"/>
    <w:rsid w:val="0095146F"/>
    <w:rsid w:val="00951F2D"/>
    <w:rsid w:val="00952839"/>
    <w:rsid w:val="009532A5"/>
    <w:rsid w:val="0095344C"/>
    <w:rsid w:val="009534C7"/>
    <w:rsid w:val="00957944"/>
    <w:rsid w:val="0096025E"/>
    <w:rsid w:val="009602C5"/>
    <w:rsid w:val="0096103A"/>
    <w:rsid w:val="00962223"/>
    <w:rsid w:val="00962397"/>
    <w:rsid w:val="0096252B"/>
    <w:rsid w:val="009644D9"/>
    <w:rsid w:val="00964A9F"/>
    <w:rsid w:val="00966D0D"/>
    <w:rsid w:val="00967732"/>
    <w:rsid w:val="0096783C"/>
    <w:rsid w:val="00970023"/>
    <w:rsid w:val="009722B3"/>
    <w:rsid w:val="00973E24"/>
    <w:rsid w:val="00974C21"/>
    <w:rsid w:val="00974D5F"/>
    <w:rsid w:val="009755D9"/>
    <w:rsid w:val="00975948"/>
    <w:rsid w:val="00976AE7"/>
    <w:rsid w:val="009772FD"/>
    <w:rsid w:val="00977BF3"/>
    <w:rsid w:val="009803E4"/>
    <w:rsid w:val="00980B0E"/>
    <w:rsid w:val="00982B39"/>
    <w:rsid w:val="009836A3"/>
    <w:rsid w:val="0098468A"/>
    <w:rsid w:val="00984C58"/>
    <w:rsid w:val="00984EA9"/>
    <w:rsid w:val="009855A8"/>
    <w:rsid w:val="00985CBE"/>
    <w:rsid w:val="00985D1A"/>
    <w:rsid w:val="009904F8"/>
    <w:rsid w:val="00990CF8"/>
    <w:rsid w:val="009913F4"/>
    <w:rsid w:val="00991782"/>
    <w:rsid w:val="009937F7"/>
    <w:rsid w:val="0099465B"/>
    <w:rsid w:val="009951A1"/>
    <w:rsid w:val="00997A44"/>
    <w:rsid w:val="009A0CDD"/>
    <w:rsid w:val="009A3168"/>
    <w:rsid w:val="009A31A4"/>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2E05"/>
    <w:rsid w:val="009C3EE6"/>
    <w:rsid w:val="009C703C"/>
    <w:rsid w:val="009D0C29"/>
    <w:rsid w:val="009D206E"/>
    <w:rsid w:val="009D3CAA"/>
    <w:rsid w:val="009D4D32"/>
    <w:rsid w:val="009D507A"/>
    <w:rsid w:val="009D6532"/>
    <w:rsid w:val="009D71FD"/>
    <w:rsid w:val="009E06F0"/>
    <w:rsid w:val="009E0755"/>
    <w:rsid w:val="009E10AD"/>
    <w:rsid w:val="009E2588"/>
    <w:rsid w:val="009E2E8E"/>
    <w:rsid w:val="009E40E1"/>
    <w:rsid w:val="009F0EFA"/>
    <w:rsid w:val="009F0F23"/>
    <w:rsid w:val="009F120E"/>
    <w:rsid w:val="009F1A6A"/>
    <w:rsid w:val="009F4E46"/>
    <w:rsid w:val="009F52BA"/>
    <w:rsid w:val="009F5B65"/>
    <w:rsid w:val="009F5F2E"/>
    <w:rsid w:val="009F778C"/>
    <w:rsid w:val="009F7E59"/>
    <w:rsid w:val="00A01432"/>
    <w:rsid w:val="00A01980"/>
    <w:rsid w:val="00A01B92"/>
    <w:rsid w:val="00A02A12"/>
    <w:rsid w:val="00A03869"/>
    <w:rsid w:val="00A04711"/>
    <w:rsid w:val="00A05AC7"/>
    <w:rsid w:val="00A06225"/>
    <w:rsid w:val="00A066E6"/>
    <w:rsid w:val="00A10609"/>
    <w:rsid w:val="00A110D1"/>
    <w:rsid w:val="00A12587"/>
    <w:rsid w:val="00A128E6"/>
    <w:rsid w:val="00A144D3"/>
    <w:rsid w:val="00A148B0"/>
    <w:rsid w:val="00A157D7"/>
    <w:rsid w:val="00A17EA7"/>
    <w:rsid w:val="00A21D7D"/>
    <w:rsid w:val="00A224D2"/>
    <w:rsid w:val="00A22AC3"/>
    <w:rsid w:val="00A2351E"/>
    <w:rsid w:val="00A23F3F"/>
    <w:rsid w:val="00A24067"/>
    <w:rsid w:val="00A24A4B"/>
    <w:rsid w:val="00A25F20"/>
    <w:rsid w:val="00A266A3"/>
    <w:rsid w:val="00A2744D"/>
    <w:rsid w:val="00A306F6"/>
    <w:rsid w:val="00A30750"/>
    <w:rsid w:val="00A30D16"/>
    <w:rsid w:val="00A33DBF"/>
    <w:rsid w:val="00A33EB7"/>
    <w:rsid w:val="00A34E6C"/>
    <w:rsid w:val="00A34FD0"/>
    <w:rsid w:val="00A35255"/>
    <w:rsid w:val="00A36398"/>
    <w:rsid w:val="00A377D0"/>
    <w:rsid w:val="00A37C8D"/>
    <w:rsid w:val="00A4020E"/>
    <w:rsid w:val="00A40493"/>
    <w:rsid w:val="00A408E8"/>
    <w:rsid w:val="00A408F7"/>
    <w:rsid w:val="00A40FB5"/>
    <w:rsid w:val="00A41074"/>
    <w:rsid w:val="00A42826"/>
    <w:rsid w:val="00A429B3"/>
    <w:rsid w:val="00A44EC1"/>
    <w:rsid w:val="00A46DDF"/>
    <w:rsid w:val="00A510E4"/>
    <w:rsid w:val="00A51F8C"/>
    <w:rsid w:val="00A526F7"/>
    <w:rsid w:val="00A5273B"/>
    <w:rsid w:val="00A53A9D"/>
    <w:rsid w:val="00A54C2C"/>
    <w:rsid w:val="00A55FEE"/>
    <w:rsid w:val="00A56304"/>
    <w:rsid w:val="00A56AD0"/>
    <w:rsid w:val="00A57422"/>
    <w:rsid w:val="00A576DA"/>
    <w:rsid w:val="00A62C1A"/>
    <w:rsid w:val="00A63CA2"/>
    <w:rsid w:val="00A6426D"/>
    <w:rsid w:val="00A6439B"/>
    <w:rsid w:val="00A665C1"/>
    <w:rsid w:val="00A673A4"/>
    <w:rsid w:val="00A7001A"/>
    <w:rsid w:val="00A70622"/>
    <w:rsid w:val="00A70977"/>
    <w:rsid w:val="00A70D58"/>
    <w:rsid w:val="00A70ECD"/>
    <w:rsid w:val="00A71E0B"/>
    <w:rsid w:val="00A72BD7"/>
    <w:rsid w:val="00A738C4"/>
    <w:rsid w:val="00A744F9"/>
    <w:rsid w:val="00A753A1"/>
    <w:rsid w:val="00A77237"/>
    <w:rsid w:val="00A77613"/>
    <w:rsid w:val="00A77B87"/>
    <w:rsid w:val="00A77E01"/>
    <w:rsid w:val="00A801AD"/>
    <w:rsid w:val="00A8137B"/>
    <w:rsid w:val="00A81851"/>
    <w:rsid w:val="00A8390C"/>
    <w:rsid w:val="00A84527"/>
    <w:rsid w:val="00A86206"/>
    <w:rsid w:val="00A86AE0"/>
    <w:rsid w:val="00A912B0"/>
    <w:rsid w:val="00A912F8"/>
    <w:rsid w:val="00A91362"/>
    <w:rsid w:val="00A9151C"/>
    <w:rsid w:val="00A919C6"/>
    <w:rsid w:val="00A928BD"/>
    <w:rsid w:val="00A92D61"/>
    <w:rsid w:val="00A94D5D"/>
    <w:rsid w:val="00A97DE9"/>
    <w:rsid w:val="00AA12CD"/>
    <w:rsid w:val="00AA20B8"/>
    <w:rsid w:val="00AA30D7"/>
    <w:rsid w:val="00AA4D1C"/>
    <w:rsid w:val="00AA52FD"/>
    <w:rsid w:val="00AA5D40"/>
    <w:rsid w:val="00AA7006"/>
    <w:rsid w:val="00AB0371"/>
    <w:rsid w:val="00AB3138"/>
    <w:rsid w:val="00AB4684"/>
    <w:rsid w:val="00AB5856"/>
    <w:rsid w:val="00AB6A80"/>
    <w:rsid w:val="00AC081D"/>
    <w:rsid w:val="00AC0C6F"/>
    <w:rsid w:val="00AC1266"/>
    <w:rsid w:val="00AC128F"/>
    <w:rsid w:val="00AC193C"/>
    <w:rsid w:val="00AC30C1"/>
    <w:rsid w:val="00AC3633"/>
    <w:rsid w:val="00AC4DE5"/>
    <w:rsid w:val="00AC5206"/>
    <w:rsid w:val="00AC628F"/>
    <w:rsid w:val="00AD095B"/>
    <w:rsid w:val="00AD3106"/>
    <w:rsid w:val="00AD4322"/>
    <w:rsid w:val="00AD6719"/>
    <w:rsid w:val="00AE11A5"/>
    <w:rsid w:val="00AE13E2"/>
    <w:rsid w:val="00AE22D3"/>
    <w:rsid w:val="00AE5987"/>
    <w:rsid w:val="00AE5A49"/>
    <w:rsid w:val="00AF03E6"/>
    <w:rsid w:val="00AF11D8"/>
    <w:rsid w:val="00AF3434"/>
    <w:rsid w:val="00AF4A72"/>
    <w:rsid w:val="00AF5867"/>
    <w:rsid w:val="00AF61D8"/>
    <w:rsid w:val="00AF62DF"/>
    <w:rsid w:val="00AF68CC"/>
    <w:rsid w:val="00AF70D7"/>
    <w:rsid w:val="00B00086"/>
    <w:rsid w:val="00B001DC"/>
    <w:rsid w:val="00B00CD0"/>
    <w:rsid w:val="00B00E7F"/>
    <w:rsid w:val="00B01FF4"/>
    <w:rsid w:val="00B0326D"/>
    <w:rsid w:val="00B06037"/>
    <w:rsid w:val="00B06478"/>
    <w:rsid w:val="00B07533"/>
    <w:rsid w:val="00B07CFB"/>
    <w:rsid w:val="00B1059E"/>
    <w:rsid w:val="00B142B9"/>
    <w:rsid w:val="00B149BA"/>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6C82"/>
    <w:rsid w:val="00B2778F"/>
    <w:rsid w:val="00B30B36"/>
    <w:rsid w:val="00B3229B"/>
    <w:rsid w:val="00B327E2"/>
    <w:rsid w:val="00B33635"/>
    <w:rsid w:val="00B34EB4"/>
    <w:rsid w:val="00B37A23"/>
    <w:rsid w:val="00B37CF8"/>
    <w:rsid w:val="00B42AF4"/>
    <w:rsid w:val="00B43E90"/>
    <w:rsid w:val="00B44308"/>
    <w:rsid w:val="00B4446C"/>
    <w:rsid w:val="00B45722"/>
    <w:rsid w:val="00B460F4"/>
    <w:rsid w:val="00B467DC"/>
    <w:rsid w:val="00B47A88"/>
    <w:rsid w:val="00B51E09"/>
    <w:rsid w:val="00B52303"/>
    <w:rsid w:val="00B5392A"/>
    <w:rsid w:val="00B539EF"/>
    <w:rsid w:val="00B53D74"/>
    <w:rsid w:val="00B56118"/>
    <w:rsid w:val="00B566E1"/>
    <w:rsid w:val="00B56AFB"/>
    <w:rsid w:val="00B57658"/>
    <w:rsid w:val="00B602F6"/>
    <w:rsid w:val="00B62EC1"/>
    <w:rsid w:val="00B64A96"/>
    <w:rsid w:val="00B6533B"/>
    <w:rsid w:val="00B6773F"/>
    <w:rsid w:val="00B70EB3"/>
    <w:rsid w:val="00B72906"/>
    <w:rsid w:val="00B72C24"/>
    <w:rsid w:val="00B7482B"/>
    <w:rsid w:val="00B74F48"/>
    <w:rsid w:val="00B7525E"/>
    <w:rsid w:val="00B75433"/>
    <w:rsid w:val="00B7599C"/>
    <w:rsid w:val="00B75F70"/>
    <w:rsid w:val="00B760FB"/>
    <w:rsid w:val="00B76765"/>
    <w:rsid w:val="00B767AB"/>
    <w:rsid w:val="00B8014F"/>
    <w:rsid w:val="00B801BA"/>
    <w:rsid w:val="00B812D6"/>
    <w:rsid w:val="00B814A6"/>
    <w:rsid w:val="00B846E6"/>
    <w:rsid w:val="00B84D5C"/>
    <w:rsid w:val="00B85AF6"/>
    <w:rsid w:val="00B85FC6"/>
    <w:rsid w:val="00B90755"/>
    <w:rsid w:val="00B91459"/>
    <w:rsid w:val="00B92E46"/>
    <w:rsid w:val="00B941ED"/>
    <w:rsid w:val="00B956ED"/>
    <w:rsid w:val="00BA2DA8"/>
    <w:rsid w:val="00BA347C"/>
    <w:rsid w:val="00BA38FA"/>
    <w:rsid w:val="00BA3C49"/>
    <w:rsid w:val="00BA4C79"/>
    <w:rsid w:val="00BA4D84"/>
    <w:rsid w:val="00BA6046"/>
    <w:rsid w:val="00BA70A3"/>
    <w:rsid w:val="00BB2736"/>
    <w:rsid w:val="00BB298A"/>
    <w:rsid w:val="00BB2DEE"/>
    <w:rsid w:val="00BB3469"/>
    <w:rsid w:val="00BB5C49"/>
    <w:rsid w:val="00BB6240"/>
    <w:rsid w:val="00BB6285"/>
    <w:rsid w:val="00BB69F5"/>
    <w:rsid w:val="00BB6E48"/>
    <w:rsid w:val="00BB7EC3"/>
    <w:rsid w:val="00BC04B1"/>
    <w:rsid w:val="00BC0CEF"/>
    <w:rsid w:val="00BC317E"/>
    <w:rsid w:val="00BC439A"/>
    <w:rsid w:val="00BC470E"/>
    <w:rsid w:val="00BC4B9A"/>
    <w:rsid w:val="00BD02C3"/>
    <w:rsid w:val="00BD0AEC"/>
    <w:rsid w:val="00BD0DC6"/>
    <w:rsid w:val="00BD1994"/>
    <w:rsid w:val="00BD3119"/>
    <w:rsid w:val="00BD453F"/>
    <w:rsid w:val="00BD7483"/>
    <w:rsid w:val="00BD784C"/>
    <w:rsid w:val="00BE020A"/>
    <w:rsid w:val="00BE13DF"/>
    <w:rsid w:val="00BE1EF0"/>
    <w:rsid w:val="00BE25D7"/>
    <w:rsid w:val="00BE32C5"/>
    <w:rsid w:val="00BE39DF"/>
    <w:rsid w:val="00BF092C"/>
    <w:rsid w:val="00BF21D1"/>
    <w:rsid w:val="00BF27A0"/>
    <w:rsid w:val="00BF3328"/>
    <w:rsid w:val="00BF40E6"/>
    <w:rsid w:val="00BF4CB6"/>
    <w:rsid w:val="00BF51E1"/>
    <w:rsid w:val="00BF5D23"/>
    <w:rsid w:val="00BF6CBD"/>
    <w:rsid w:val="00C00DA7"/>
    <w:rsid w:val="00C034FB"/>
    <w:rsid w:val="00C04CDE"/>
    <w:rsid w:val="00C059D5"/>
    <w:rsid w:val="00C064E2"/>
    <w:rsid w:val="00C068A6"/>
    <w:rsid w:val="00C104A0"/>
    <w:rsid w:val="00C11B52"/>
    <w:rsid w:val="00C11DEA"/>
    <w:rsid w:val="00C12768"/>
    <w:rsid w:val="00C12D70"/>
    <w:rsid w:val="00C14044"/>
    <w:rsid w:val="00C16724"/>
    <w:rsid w:val="00C21B09"/>
    <w:rsid w:val="00C22AF4"/>
    <w:rsid w:val="00C25EFF"/>
    <w:rsid w:val="00C265EF"/>
    <w:rsid w:val="00C2673A"/>
    <w:rsid w:val="00C278CD"/>
    <w:rsid w:val="00C27B58"/>
    <w:rsid w:val="00C27C1C"/>
    <w:rsid w:val="00C3166C"/>
    <w:rsid w:val="00C33186"/>
    <w:rsid w:val="00C35996"/>
    <w:rsid w:val="00C42BCD"/>
    <w:rsid w:val="00C43DBE"/>
    <w:rsid w:val="00C4485F"/>
    <w:rsid w:val="00C44DED"/>
    <w:rsid w:val="00C46C13"/>
    <w:rsid w:val="00C473C0"/>
    <w:rsid w:val="00C4747E"/>
    <w:rsid w:val="00C5151E"/>
    <w:rsid w:val="00C52256"/>
    <w:rsid w:val="00C5342C"/>
    <w:rsid w:val="00C53B2B"/>
    <w:rsid w:val="00C547F5"/>
    <w:rsid w:val="00C56D78"/>
    <w:rsid w:val="00C57465"/>
    <w:rsid w:val="00C60272"/>
    <w:rsid w:val="00C603D4"/>
    <w:rsid w:val="00C605BE"/>
    <w:rsid w:val="00C6256A"/>
    <w:rsid w:val="00C63FDA"/>
    <w:rsid w:val="00C64EBC"/>
    <w:rsid w:val="00C664D2"/>
    <w:rsid w:val="00C677E1"/>
    <w:rsid w:val="00C70E6E"/>
    <w:rsid w:val="00C710E2"/>
    <w:rsid w:val="00C718D2"/>
    <w:rsid w:val="00C71C3F"/>
    <w:rsid w:val="00C7409E"/>
    <w:rsid w:val="00C74D6D"/>
    <w:rsid w:val="00C76331"/>
    <w:rsid w:val="00C76E76"/>
    <w:rsid w:val="00C77891"/>
    <w:rsid w:val="00C77B74"/>
    <w:rsid w:val="00C82062"/>
    <w:rsid w:val="00C829A9"/>
    <w:rsid w:val="00C85E7A"/>
    <w:rsid w:val="00C87B80"/>
    <w:rsid w:val="00C90330"/>
    <w:rsid w:val="00C91449"/>
    <w:rsid w:val="00C91BC9"/>
    <w:rsid w:val="00C92D10"/>
    <w:rsid w:val="00C92F79"/>
    <w:rsid w:val="00C95200"/>
    <w:rsid w:val="00C95487"/>
    <w:rsid w:val="00C96EC0"/>
    <w:rsid w:val="00CA06F9"/>
    <w:rsid w:val="00CA14BB"/>
    <w:rsid w:val="00CA230C"/>
    <w:rsid w:val="00CA24BD"/>
    <w:rsid w:val="00CA48D9"/>
    <w:rsid w:val="00CB1193"/>
    <w:rsid w:val="00CB358A"/>
    <w:rsid w:val="00CB4767"/>
    <w:rsid w:val="00CB493D"/>
    <w:rsid w:val="00CB67FE"/>
    <w:rsid w:val="00CC2224"/>
    <w:rsid w:val="00CC3B97"/>
    <w:rsid w:val="00CC42C4"/>
    <w:rsid w:val="00CD42B0"/>
    <w:rsid w:val="00CD4A8C"/>
    <w:rsid w:val="00CD4FA8"/>
    <w:rsid w:val="00CD6257"/>
    <w:rsid w:val="00CD67A8"/>
    <w:rsid w:val="00CD7C0B"/>
    <w:rsid w:val="00CE10C4"/>
    <w:rsid w:val="00CE2343"/>
    <w:rsid w:val="00CE27B5"/>
    <w:rsid w:val="00CE2BDF"/>
    <w:rsid w:val="00CE5A0D"/>
    <w:rsid w:val="00CE6865"/>
    <w:rsid w:val="00CE6D24"/>
    <w:rsid w:val="00CE6DAF"/>
    <w:rsid w:val="00CF0871"/>
    <w:rsid w:val="00CF410A"/>
    <w:rsid w:val="00CF47B8"/>
    <w:rsid w:val="00CF69C1"/>
    <w:rsid w:val="00CF7528"/>
    <w:rsid w:val="00CF75E5"/>
    <w:rsid w:val="00CF7FDE"/>
    <w:rsid w:val="00D012AF"/>
    <w:rsid w:val="00D0321E"/>
    <w:rsid w:val="00D04312"/>
    <w:rsid w:val="00D05457"/>
    <w:rsid w:val="00D069EB"/>
    <w:rsid w:val="00D07A8A"/>
    <w:rsid w:val="00D1024B"/>
    <w:rsid w:val="00D10E31"/>
    <w:rsid w:val="00D11199"/>
    <w:rsid w:val="00D14505"/>
    <w:rsid w:val="00D1455A"/>
    <w:rsid w:val="00D14573"/>
    <w:rsid w:val="00D14A70"/>
    <w:rsid w:val="00D16BC9"/>
    <w:rsid w:val="00D20628"/>
    <w:rsid w:val="00D207EA"/>
    <w:rsid w:val="00D211FB"/>
    <w:rsid w:val="00D22093"/>
    <w:rsid w:val="00D2363B"/>
    <w:rsid w:val="00D24DBB"/>
    <w:rsid w:val="00D25872"/>
    <w:rsid w:val="00D303A1"/>
    <w:rsid w:val="00D31150"/>
    <w:rsid w:val="00D3138B"/>
    <w:rsid w:val="00D31FCE"/>
    <w:rsid w:val="00D3280C"/>
    <w:rsid w:val="00D3406A"/>
    <w:rsid w:val="00D34D24"/>
    <w:rsid w:val="00D40B11"/>
    <w:rsid w:val="00D42864"/>
    <w:rsid w:val="00D429EC"/>
    <w:rsid w:val="00D43891"/>
    <w:rsid w:val="00D441F1"/>
    <w:rsid w:val="00D44E26"/>
    <w:rsid w:val="00D4572C"/>
    <w:rsid w:val="00D469B2"/>
    <w:rsid w:val="00D50703"/>
    <w:rsid w:val="00D51CB2"/>
    <w:rsid w:val="00D52B24"/>
    <w:rsid w:val="00D52EAA"/>
    <w:rsid w:val="00D52ECF"/>
    <w:rsid w:val="00D52FF2"/>
    <w:rsid w:val="00D5411A"/>
    <w:rsid w:val="00D54B09"/>
    <w:rsid w:val="00D55D5F"/>
    <w:rsid w:val="00D57D41"/>
    <w:rsid w:val="00D6243E"/>
    <w:rsid w:val="00D65658"/>
    <w:rsid w:val="00D67EB2"/>
    <w:rsid w:val="00D70349"/>
    <w:rsid w:val="00D72B6F"/>
    <w:rsid w:val="00D72CF2"/>
    <w:rsid w:val="00D741EB"/>
    <w:rsid w:val="00D74CEA"/>
    <w:rsid w:val="00D7679C"/>
    <w:rsid w:val="00D817A9"/>
    <w:rsid w:val="00D820F3"/>
    <w:rsid w:val="00D83605"/>
    <w:rsid w:val="00D84934"/>
    <w:rsid w:val="00D857EB"/>
    <w:rsid w:val="00D86447"/>
    <w:rsid w:val="00D86674"/>
    <w:rsid w:val="00D866EB"/>
    <w:rsid w:val="00D87D1A"/>
    <w:rsid w:val="00D906DA"/>
    <w:rsid w:val="00D907A4"/>
    <w:rsid w:val="00D91271"/>
    <w:rsid w:val="00D919F5"/>
    <w:rsid w:val="00D945F6"/>
    <w:rsid w:val="00D94F03"/>
    <w:rsid w:val="00D95161"/>
    <w:rsid w:val="00D95C23"/>
    <w:rsid w:val="00D95FB8"/>
    <w:rsid w:val="00DA0A82"/>
    <w:rsid w:val="00DA0D14"/>
    <w:rsid w:val="00DA1FC9"/>
    <w:rsid w:val="00DA2CB5"/>
    <w:rsid w:val="00DA32AE"/>
    <w:rsid w:val="00DA358F"/>
    <w:rsid w:val="00DA383E"/>
    <w:rsid w:val="00DA4590"/>
    <w:rsid w:val="00DA4BAC"/>
    <w:rsid w:val="00DA58F2"/>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C6EC3"/>
    <w:rsid w:val="00DD05B3"/>
    <w:rsid w:val="00DD0BE9"/>
    <w:rsid w:val="00DD0C8E"/>
    <w:rsid w:val="00DD26F9"/>
    <w:rsid w:val="00DD350E"/>
    <w:rsid w:val="00DD39ED"/>
    <w:rsid w:val="00DD42AB"/>
    <w:rsid w:val="00DD4431"/>
    <w:rsid w:val="00DD74AD"/>
    <w:rsid w:val="00DE06AF"/>
    <w:rsid w:val="00DE0902"/>
    <w:rsid w:val="00DE6D27"/>
    <w:rsid w:val="00DE76EA"/>
    <w:rsid w:val="00DF01F8"/>
    <w:rsid w:val="00DF021D"/>
    <w:rsid w:val="00DF14EE"/>
    <w:rsid w:val="00DF217D"/>
    <w:rsid w:val="00DF26A7"/>
    <w:rsid w:val="00DF3277"/>
    <w:rsid w:val="00DF6A31"/>
    <w:rsid w:val="00DF7407"/>
    <w:rsid w:val="00DF77A1"/>
    <w:rsid w:val="00DF7919"/>
    <w:rsid w:val="00E02002"/>
    <w:rsid w:val="00E0207E"/>
    <w:rsid w:val="00E02AE6"/>
    <w:rsid w:val="00E03912"/>
    <w:rsid w:val="00E04748"/>
    <w:rsid w:val="00E060AF"/>
    <w:rsid w:val="00E078D9"/>
    <w:rsid w:val="00E10293"/>
    <w:rsid w:val="00E103A0"/>
    <w:rsid w:val="00E1043F"/>
    <w:rsid w:val="00E10AB3"/>
    <w:rsid w:val="00E10E39"/>
    <w:rsid w:val="00E1157E"/>
    <w:rsid w:val="00E11F44"/>
    <w:rsid w:val="00E1242D"/>
    <w:rsid w:val="00E13E60"/>
    <w:rsid w:val="00E15627"/>
    <w:rsid w:val="00E15F52"/>
    <w:rsid w:val="00E15FBD"/>
    <w:rsid w:val="00E164B3"/>
    <w:rsid w:val="00E16910"/>
    <w:rsid w:val="00E21164"/>
    <w:rsid w:val="00E239E2"/>
    <w:rsid w:val="00E24E09"/>
    <w:rsid w:val="00E267DF"/>
    <w:rsid w:val="00E27234"/>
    <w:rsid w:val="00E3495C"/>
    <w:rsid w:val="00E4182E"/>
    <w:rsid w:val="00E42BDB"/>
    <w:rsid w:val="00E514BF"/>
    <w:rsid w:val="00E524A9"/>
    <w:rsid w:val="00E53F1A"/>
    <w:rsid w:val="00E54614"/>
    <w:rsid w:val="00E5726D"/>
    <w:rsid w:val="00E57EEB"/>
    <w:rsid w:val="00E62D94"/>
    <w:rsid w:val="00E62ECC"/>
    <w:rsid w:val="00E64F37"/>
    <w:rsid w:val="00E65091"/>
    <w:rsid w:val="00E65393"/>
    <w:rsid w:val="00E65D46"/>
    <w:rsid w:val="00E65E54"/>
    <w:rsid w:val="00E661C7"/>
    <w:rsid w:val="00E66679"/>
    <w:rsid w:val="00E67100"/>
    <w:rsid w:val="00E678F7"/>
    <w:rsid w:val="00E71C7A"/>
    <w:rsid w:val="00E732C4"/>
    <w:rsid w:val="00E74E41"/>
    <w:rsid w:val="00E75151"/>
    <w:rsid w:val="00E76457"/>
    <w:rsid w:val="00E80155"/>
    <w:rsid w:val="00E8134B"/>
    <w:rsid w:val="00E814A0"/>
    <w:rsid w:val="00E81E0D"/>
    <w:rsid w:val="00E81F28"/>
    <w:rsid w:val="00E848C0"/>
    <w:rsid w:val="00E84BB8"/>
    <w:rsid w:val="00E86F92"/>
    <w:rsid w:val="00E91B96"/>
    <w:rsid w:val="00E92F2E"/>
    <w:rsid w:val="00E935DA"/>
    <w:rsid w:val="00E93D1E"/>
    <w:rsid w:val="00E941A1"/>
    <w:rsid w:val="00E95CE3"/>
    <w:rsid w:val="00E95F56"/>
    <w:rsid w:val="00E95F9A"/>
    <w:rsid w:val="00EA0856"/>
    <w:rsid w:val="00EA13F5"/>
    <w:rsid w:val="00EA1DC4"/>
    <w:rsid w:val="00EA252F"/>
    <w:rsid w:val="00EA2825"/>
    <w:rsid w:val="00EA2E22"/>
    <w:rsid w:val="00EA5027"/>
    <w:rsid w:val="00EA64C2"/>
    <w:rsid w:val="00EA6518"/>
    <w:rsid w:val="00EA71A2"/>
    <w:rsid w:val="00EA7466"/>
    <w:rsid w:val="00EA7EDE"/>
    <w:rsid w:val="00EB0B63"/>
    <w:rsid w:val="00EB1936"/>
    <w:rsid w:val="00EB3545"/>
    <w:rsid w:val="00EB37BE"/>
    <w:rsid w:val="00EB3B5D"/>
    <w:rsid w:val="00EB4BA0"/>
    <w:rsid w:val="00EB4BAE"/>
    <w:rsid w:val="00EB5088"/>
    <w:rsid w:val="00EB7210"/>
    <w:rsid w:val="00EC2726"/>
    <w:rsid w:val="00EC575E"/>
    <w:rsid w:val="00EC681C"/>
    <w:rsid w:val="00EC720D"/>
    <w:rsid w:val="00EC7B87"/>
    <w:rsid w:val="00ED1644"/>
    <w:rsid w:val="00ED2593"/>
    <w:rsid w:val="00ED3709"/>
    <w:rsid w:val="00ED589E"/>
    <w:rsid w:val="00ED7D55"/>
    <w:rsid w:val="00ED7D9C"/>
    <w:rsid w:val="00EE00A7"/>
    <w:rsid w:val="00EE2F77"/>
    <w:rsid w:val="00EE3158"/>
    <w:rsid w:val="00EE31A2"/>
    <w:rsid w:val="00EE4329"/>
    <w:rsid w:val="00EE4D75"/>
    <w:rsid w:val="00EE6203"/>
    <w:rsid w:val="00EE750C"/>
    <w:rsid w:val="00EE7AB9"/>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07C0E"/>
    <w:rsid w:val="00F12844"/>
    <w:rsid w:val="00F12C74"/>
    <w:rsid w:val="00F13214"/>
    <w:rsid w:val="00F13FBD"/>
    <w:rsid w:val="00F1559A"/>
    <w:rsid w:val="00F17ED6"/>
    <w:rsid w:val="00F20676"/>
    <w:rsid w:val="00F209E2"/>
    <w:rsid w:val="00F20A4B"/>
    <w:rsid w:val="00F2398F"/>
    <w:rsid w:val="00F25578"/>
    <w:rsid w:val="00F258E5"/>
    <w:rsid w:val="00F25B9C"/>
    <w:rsid w:val="00F2675A"/>
    <w:rsid w:val="00F26CC6"/>
    <w:rsid w:val="00F300BC"/>
    <w:rsid w:val="00F305D4"/>
    <w:rsid w:val="00F305FA"/>
    <w:rsid w:val="00F325B3"/>
    <w:rsid w:val="00F3263C"/>
    <w:rsid w:val="00F3334E"/>
    <w:rsid w:val="00F3573A"/>
    <w:rsid w:val="00F35DDD"/>
    <w:rsid w:val="00F36CCB"/>
    <w:rsid w:val="00F374E5"/>
    <w:rsid w:val="00F37B93"/>
    <w:rsid w:val="00F37BAD"/>
    <w:rsid w:val="00F37ECA"/>
    <w:rsid w:val="00F37FF9"/>
    <w:rsid w:val="00F40A1C"/>
    <w:rsid w:val="00F43AA1"/>
    <w:rsid w:val="00F43AF2"/>
    <w:rsid w:val="00F45216"/>
    <w:rsid w:val="00F5007E"/>
    <w:rsid w:val="00F508F6"/>
    <w:rsid w:val="00F50EC4"/>
    <w:rsid w:val="00F52232"/>
    <w:rsid w:val="00F527B1"/>
    <w:rsid w:val="00F52D67"/>
    <w:rsid w:val="00F52DC2"/>
    <w:rsid w:val="00F530A2"/>
    <w:rsid w:val="00F54268"/>
    <w:rsid w:val="00F54AF9"/>
    <w:rsid w:val="00F55087"/>
    <w:rsid w:val="00F550CF"/>
    <w:rsid w:val="00F553D2"/>
    <w:rsid w:val="00F56A2D"/>
    <w:rsid w:val="00F57A6D"/>
    <w:rsid w:val="00F6044B"/>
    <w:rsid w:val="00F62F19"/>
    <w:rsid w:val="00F638CC"/>
    <w:rsid w:val="00F64C9E"/>
    <w:rsid w:val="00F64CC1"/>
    <w:rsid w:val="00F67742"/>
    <w:rsid w:val="00F7071F"/>
    <w:rsid w:val="00F708B1"/>
    <w:rsid w:val="00F72317"/>
    <w:rsid w:val="00F73DC1"/>
    <w:rsid w:val="00F75BB8"/>
    <w:rsid w:val="00F76131"/>
    <w:rsid w:val="00F77714"/>
    <w:rsid w:val="00F80475"/>
    <w:rsid w:val="00F80E6E"/>
    <w:rsid w:val="00F81390"/>
    <w:rsid w:val="00F81F7A"/>
    <w:rsid w:val="00F8247A"/>
    <w:rsid w:val="00F82E5C"/>
    <w:rsid w:val="00F83CFD"/>
    <w:rsid w:val="00F83E86"/>
    <w:rsid w:val="00F83F58"/>
    <w:rsid w:val="00F85206"/>
    <w:rsid w:val="00F87C7A"/>
    <w:rsid w:val="00F87CEA"/>
    <w:rsid w:val="00F903F6"/>
    <w:rsid w:val="00F9265D"/>
    <w:rsid w:val="00F92755"/>
    <w:rsid w:val="00F944E2"/>
    <w:rsid w:val="00F9629A"/>
    <w:rsid w:val="00F97EFC"/>
    <w:rsid w:val="00FA0B04"/>
    <w:rsid w:val="00FA0C7C"/>
    <w:rsid w:val="00FA1BDD"/>
    <w:rsid w:val="00FA305C"/>
    <w:rsid w:val="00FA366F"/>
    <w:rsid w:val="00FA462E"/>
    <w:rsid w:val="00FA4DD5"/>
    <w:rsid w:val="00FA5883"/>
    <w:rsid w:val="00FA5D60"/>
    <w:rsid w:val="00FA6055"/>
    <w:rsid w:val="00FA6446"/>
    <w:rsid w:val="00FA67EE"/>
    <w:rsid w:val="00FA6ED7"/>
    <w:rsid w:val="00FB0B39"/>
    <w:rsid w:val="00FB0C02"/>
    <w:rsid w:val="00FB2C6D"/>
    <w:rsid w:val="00FB322F"/>
    <w:rsid w:val="00FB442F"/>
    <w:rsid w:val="00FB7AF6"/>
    <w:rsid w:val="00FC118C"/>
    <w:rsid w:val="00FC1929"/>
    <w:rsid w:val="00FC4979"/>
    <w:rsid w:val="00FC5B46"/>
    <w:rsid w:val="00FC7400"/>
    <w:rsid w:val="00FD07D9"/>
    <w:rsid w:val="00FD1D35"/>
    <w:rsid w:val="00FD1D4F"/>
    <w:rsid w:val="00FD24BF"/>
    <w:rsid w:val="00FD3B6E"/>
    <w:rsid w:val="00FD4140"/>
    <w:rsid w:val="00FD4C32"/>
    <w:rsid w:val="00FD567B"/>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F5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COMH1numbered">
    <w:name w:val="COM H1 numbered"/>
    <w:next w:val="Normal"/>
    <w:link w:val="COMH1numberedChar"/>
    <w:qFormat/>
    <w:rsid w:val="002520AD"/>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2520AD"/>
    <w:pPr>
      <w:ind w:left="720" w:hanging="720"/>
      <w:jc w:val="both"/>
    </w:pPr>
  </w:style>
  <w:style w:type="character" w:customStyle="1" w:styleId="COMH1numberedChar">
    <w:name w:val="COM H1 numbered Char"/>
    <w:basedOn w:val="DefaultParagraphFont"/>
    <w:link w:val="COMH1numbered"/>
    <w:rsid w:val="002520AD"/>
    <w:rPr>
      <w:rFonts w:asciiTheme="minorHAnsi" w:hAnsiTheme="minorHAnsi" w:cs="Arial"/>
      <w:b/>
      <w:snapToGrid w:val="0"/>
      <w:sz w:val="32"/>
      <w:szCs w:val="32"/>
    </w:rPr>
  </w:style>
  <w:style w:type="paragraph" w:customStyle="1" w:styleId="3-SubsectionHeading">
    <w:name w:val="3-Subsection Heading"/>
    <w:basedOn w:val="Heading2"/>
    <w:next w:val="Normal"/>
    <w:link w:val="3-SubsectionHeadingChar"/>
    <w:qFormat/>
    <w:rsid w:val="00CB67FE"/>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CB67FE"/>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1065744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479819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524664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2597547">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6298824">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2024-10-23T09:19:00Z</dcterms:created>
  <dcterms:modified xsi:type="dcterms:W3CDTF">2024-10-25T03:45:00Z</dcterms:modified>
</cp:coreProperties>
</file>