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3DBF8" w14:textId="341733A2" w:rsidR="008A39DD" w:rsidRDefault="008A39DD" w:rsidP="008A39DD">
      <w:pPr>
        <w:pStyle w:val="1-MainHeading"/>
        <w:rPr>
          <w:rFonts w:eastAsia="Calibri"/>
        </w:rPr>
      </w:pPr>
      <w:r>
        <w:rPr>
          <w:rFonts w:ascii="Calibri" w:hAnsi="Calibri" w:cs="Calibri"/>
        </w:rPr>
        <w:t>OOS</w:t>
      </w:r>
      <w:r>
        <w:tab/>
        <w:t>DAUNORUBICIN WITH CYTARABINE</w:t>
      </w:r>
      <w:r w:rsidR="00E0011F">
        <w:t>,</w:t>
      </w:r>
      <w:r>
        <w:br/>
        <w:t>Powder for I.V. infusion containing daunorubicin</w:t>
      </w:r>
      <w:r>
        <w:br/>
        <w:t>44 mg and cytarabine 100 mg,</w:t>
      </w:r>
      <w:r>
        <w:br/>
        <w:t>Vyxeos®,</w:t>
      </w:r>
      <w:r>
        <w:br/>
        <w:t>Jazz Pharmaceuticals ANZ Pty Ltd.</w:t>
      </w:r>
    </w:p>
    <w:p w14:paraId="699DC000" w14:textId="5E8F473B" w:rsidR="008A39DD" w:rsidRDefault="004D4C56" w:rsidP="008A39DD">
      <w:pPr>
        <w:pStyle w:val="2-SectionHeading"/>
        <w:rPr>
          <w:rFonts w:eastAsia="Calibri"/>
        </w:rPr>
      </w:pPr>
      <w:r>
        <w:t>1</w:t>
      </w:r>
      <w:r>
        <w:tab/>
      </w:r>
      <w:r w:rsidR="008A39DD">
        <w:t>Purpose</w:t>
      </w:r>
      <w:r w:rsidR="00FE4477">
        <w:t xml:space="preserve"> of submission</w:t>
      </w:r>
    </w:p>
    <w:p w14:paraId="3E702123" w14:textId="6F487CA9" w:rsidR="00BD4582" w:rsidRPr="00AD29D4" w:rsidRDefault="008A39DD" w:rsidP="005E5051">
      <w:pPr>
        <w:pStyle w:val="3-BodyText"/>
        <w:numPr>
          <w:ilvl w:val="1"/>
          <w:numId w:val="1"/>
        </w:numPr>
      </w:pPr>
      <w:r>
        <w:t>T</w:t>
      </w:r>
      <w:r w:rsidR="00740D51">
        <w:t xml:space="preserve">o seek the </w:t>
      </w:r>
      <w:r>
        <w:t xml:space="preserve">PBAC’s advice </w:t>
      </w:r>
      <w:r w:rsidR="00EE795C">
        <w:t>on</w:t>
      </w:r>
      <w:r w:rsidR="00BD4582">
        <w:t xml:space="preserve"> </w:t>
      </w:r>
      <w:r w:rsidR="00E755F8">
        <w:t xml:space="preserve">the interim </w:t>
      </w:r>
      <w:r w:rsidR="00E859F8">
        <w:t>listing</w:t>
      </w:r>
      <w:r w:rsidR="00E755F8">
        <w:t xml:space="preserve"> of </w:t>
      </w:r>
      <w:r w:rsidR="00C317DE">
        <w:rPr>
          <w:lang w:val="en-GB"/>
        </w:rPr>
        <w:t>liposomal daunorubicin and cytarabine</w:t>
      </w:r>
      <w:r w:rsidR="00C317DE">
        <w:t xml:space="preserve"> (</w:t>
      </w:r>
      <w:r w:rsidR="00BD4582">
        <w:t>Vyxeos</w:t>
      </w:r>
      <w:r w:rsidR="00C317DE">
        <w:t>®)</w:t>
      </w:r>
      <w:r w:rsidR="00BD4582">
        <w:t xml:space="preserve"> on the </w:t>
      </w:r>
      <w:r w:rsidR="00BD4582" w:rsidRPr="00DA2257">
        <w:rPr>
          <w:lang w:val="en-GB"/>
        </w:rPr>
        <w:t>S</w:t>
      </w:r>
      <w:r w:rsidR="00BD4582">
        <w:rPr>
          <w:lang w:val="en-GB"/>
        </w:rPr>
        <w:t xml:space="preserve">ection </w:t>
      </w:r>
      <w:r w:rsidR="00BD4582" w:rsidRPr="00DA2257">
        <w:rPr>
          <w:lang w:val="en-GB"/>
        </w:rPr>
        <w:t xml:space="preserve">100 </w:t>
      </w:r>
      <w:r w:rsidR="00AD73CB">
        <w:rPr>
          <w:lang w:val="en-GB"/>
        </w:rPr>
        <w:t>Highly Specialised Drugs (</w:t>
      </w:r>
      <w:r w:rsidR="00BD4582" w:rsidRPr="00DA2257">
        <w:rPr>
          <w:lang w:val="en-GB"/>
        </w:rPr>
        <w:t>HSD</w:t>
      </w:r>
      <w:r w:rsidR="00AD73CB">
        <w:rPr>
          <w:lang w:val="en-GB"/>
        </w:rPr>
        <w:t>)</w:t>
      </w:r>
      <w:r w:rsidR="00BD4582" w:rsidRPr="00DA2257">
        <w:rPr>
          <w:lang w:val="en-GB"/>
        </w:rPr>
        <w:t xml:space="preserve"> Program</w:t>
      </w:r>
      <w:r w:rsidR="00BD4582">
        <w:rPr>
          <w:lang w:val="en-GB"/>
        </w:rPr>
        <w:t>,</w:t>
      </w:r>
      <w:r w:rsidR="00BD4582" w:rsidRPr="00DA2257">
        <w:rPr>
          <w:lang w:val="en-GB"/>
        </w:rPr>
        <w:t xml:space="preserve"> </w:t>
      </w:r>
      <w:r w:rsidR="00BD4582" w:rsidRPr="00C8027D">
        <w:rPr>
          <w:lang w:val="en-GB"/>
        </w:rPr>
        <w:t>while</w:t>
      </w:r>
      <w:r w:rsidR="00C94A88">
        <w:rPr>
          <w:lang w:val="en-GB"/>
        </w:rPr>
        <w:t xml:space="preserve"> system</w:t>
      </w:r>
      <w:r w:rsidR="00CF7F68">
        <w:rPr>
          <w:lang w:val="en-GB"/>
        </w:rPr>
        <w:t xml:space="preserve"> and administrative</w:t>
      </w:r>
      <w:r w:rsidR="00BD4582" w:rsidRPr="00C8027D">
        <w:rPr>
          <w:lang w:val="en-GB"/>
        </w:rPr>
        <w:t xml:space="preserve"> issues relating to a S</w:t>
      </w:r>
      <w:r w:rsidR="00BD4582">
        <w:rPr>
          <w:lang w:val="en-GB"/>
        </w:rPr>
        <w:t xml:space="preserve">ection </w:t>
      </w:r>
      <w:r w:rsidR="00BD4582" w:rsidRPr="00C8027D">
        <w:rPr>
          <w:lang w:val="en-GB"/>
        </w:rPr>
        <w:t xml:space="preserve">100 </w:t>
      </w:r>
      <w:r w:rsidR="005E5051" w:rsidRPr="008A39DD">
        <w:rPr>
          <w:lang w:val="en-GB"/>
        </w:rPr>
        <w:t>Efficient Funding of Chemotherapy</w:t>
      </w:r>
      <w:r w:rsidR="005E5051">
        <w:rPr>
          <w:lang w:val="en-GB"/>
        </w:rPr>
        <w:t xml:space="preserve"> </w:t>
      </w:r>
      <w:r w:rsidR="00DC34E1">
        <w:rPr>
          <w:lang w:val="en-GB"/>
        </w:rPr>
        <w:t>(</w:t>
      </w:r>
      <w:r w:rsidR="00BD4582" w:rsidRPr="00C8027D">
        <w:rPr>
          <w:lang w:val="en-GB"/>
        </w:rPr>
        <w:t>EFC</w:t>
      </w:r>
      <w:r w:rsidR="00DC34E1">
        <w:rPr>
          <w:lang w:val="en-GB"/>
        </w:rPr>
        <w:t>)</w:t>
      </w:r>
      <w:r w:rsidR="00BD4582" w:rsidRPr="00C8027D">
        <w:rPr>
          <w:lang w:val="en-GB"/>
        </w:rPr>
        <w:t xml:space="preserve"> listing </w:t>
      </w:r>
      <w:proofErr w:type="gramStart"/>
      <w:r w:rsidR="00D04D52">
        <w:rPr>
          <w:lang w:val="en-GB"/>
        </w:rPr>
        <w:t>are</w:t>
      </w:r>
      <w:proofErr w:type="gramEnd"/>
      <w:r w:rsidR="00BD4582" w:rsidRPr="00C8027D">
        <w:rPr>
          <w:lang w:val="en-GB"/>
        </w:rPr>
        <w:t xml:space="preserve"> being worked through.</w:t>
      </w:r>
    </w:p>
    <w:p w14:paraId="32B77F2B" w14:textId="7BD13F60" w:rsidR="00C25213" w:rsidRPr="00A74336" w:rsidRDefault="00702611" w:rsidP="005E5051">
      <w:pPr>
        <w:pStyle w:val="3-BodyText"/>
        <w:numPr>
          <w:ilvl w:val="1"/>
          <w:numId w:val="1"/>
        </w:numPr>
      </w:pPr>
      <w:r>
        <w:rPr>
          <w:lang w:val="en-GB"/>
        </w:rPr>
        <w:t>T</w:t>
      </w:r>
      <w:r w:rsidR="00BD4582">
        <w:rPr>
          <w:lang w:val="en-GB"/>
        </w:rPr>
        <w:t xml:space="preserve">he PBAC </w:t>
      </w:r>
      <w:r w:rsidR="00C321E4">
        <w:rPr>
          <w:lang w:val="en-GB"/>
        </w:rPr>
        <w:t>wa</w:t>
      </w:r>
      <w:r w:rsidR="00BD4582">
        <w:rPr>
          <w:lang w:val="en-GB"/>
        </w:rPr>
        <w:t xml:space="preserve">s requested to note </w:t>
      </w:r>
      <w:r w:rsidR="00BD4582" w:rsidRPr="00C8027D">
        <w:rPr>
          <w:lang w:val="en-GB"/>
        </w:rPr>
        <w:t>that under S</w:t>
      </w:r>
      <w:r w:rsidR="00BD4582">
        <w:rPr>
          <w:lang w:val="en-GB"/>
        </w:rPr>
        <w:t xml:space="preserve">ection </w:t>
      </w:r>
      <w:r w:rsidR="00BD4582" w:rsidRPr="00C8027D">
        <w:rPr>
          <w:lang w:val="en-GB"/>
        </w:rPr>
        <w:t xml:space="preserve">100 EFC, patients are not required to pay a co-payment for </w:t>
      </w:r>
      <w:r w:rsidR="002F34BE">
        <w:rPr>
          <w:lang w:val="en-GB"/>
        </w:rPr>
        <w:t>the</w:t>
      </w:r>
      <w:r w:rsidR="00181D8F">
        <w:rPr>
          <w:lang w:val="en-GB"/>
        </w:rPr>
        <w:t xml:space="preserve"> supply of a</w:t>
      </w:r>
      <w:r w:rsidR="002F34BE">
        <w:rPr>
          <w:lang w:val="en-GB"/>
        </w:rPr>
        <w:t xml:space="preserve"> </w:t>
      </w:r>
      <w:r w:rsidR="00BD4582" w:rsidRPr="00C8027D">
        <w:rPr>
          <w:lang w:val="en-GB"/>
        </w:rPr>
        <w:t>repeat prescription but would be required to do so under S</w:t>
      </w:r>
      <w:r w:rsidR="00BD4582">
        <w:rPr>
          <w:lang w:val="en-GB"/>
        </w:rPr>
        <w:t xml:space="preserve">ection </w:t>
      </w:r>
      <w:r w:rsidR="00BD4582" w:rsidRPr="00C8027D">
        <w:rPr>
          <w:lang w:val="en-GB"/>
        </w:rPr>
        <w:t>100 HSD</w:t>
      </w:r>
      <w:r w:rsidR="00BD4582">
        <w:rPr>
          <w:lang w:val="en-GB"/>
        </w:rPr>
        <w:t>.</w:t>
      </w:r>
    </w:p>
    <w:p w14:paraId="067A8F9C" w14:textId="77777777" w:rsidR="008A39DD" w:rsidRPr="001C65C1" w:rsidRDefault="008A39DD" w:rsidP="008A39DD">
      <w:pPr>
        <w:pStyle w:val="2-SectionHeading"/>
        <w:numPr>
          <w:ilvl w:val="0"/>
          <w:numId w:val="1"/>
        </w:numPr>
        <w:snapToGrid/>
      </w:pPr>
      <w:r w:rsidRPr="008A39DD">
        <w:rPr>
          <w:rFonts w:eastAsiaTheme="majorEastAsia"/>
        </w:rPr>
        <w:t>Background</w:t>
      </w:r>
    </w:p>
    <w:p w14:paraId="519384E2" w14:textId="7D8CA311" w:rsidR="008A39DD" w:rsidRPr="005E5051" w:rsidRDefault="00DA2257" w:rsidP="005E5051">
      <w:pPr>
        <w:pStyle w:val="3-BodyText"/>
        <w:numPr>
          <w:ilvl w:val="1"/>
          <w:numId w:val="1"/>
        </w:numPr>
        <w:rPr>
          <w:lang w:val="en-GB"/>
        </w:rPr>
      </w:pPr>
      <w:r>
        <w:rPr>
          <w:lang w:val="en-GB"/>
        </w:rPr>
        <w:t>In</w:t>
      </w:r>
      <w:r w:rsidR="005E5051">
        <w:rPr>
          <w:lang w:val="en-GB"/>
        </w:rPr>
        <w:t xml:space="preserve"> </w:t>
      </w:r>
      <w:r w:rsidR="008A39DD" w:rsidRPr="005E5051">
        <w:rPr>
          <w:lang w:val="en-GB"/>
        </w:rPr>
        <w:t xml:space="preserve">November 2023, the PBAC recommended the listing </w:t>
      </w:r>
      <w:r w:rsidR="00451569">
        <w:rPr>
          <w:lang w:val="en-GB"/>
        </w:rPr>
        <w:t>of</w:t>
      </w:r>
      <w:r w:rsidR="008A39DD" w:rsidRPr="005E5051">
        <w:rPr>
          <w:lang w:val="en-GB"/>
        </w:rPr>
        <w:t xml:space="preserve"> </w:t>
      </w:r>
      <w:r w:rsidR="002E1F07">
        <w:rPr>
          <w:lang w:val="en-GB"/>
        </w:rPr>
        <w:t>liposomal daunorubicin and cytarabine</w:t>
      </w:r>
      <w:r w:rsidR="002E1F07" w:rsidRPr="005E5051">
        <w:rPr>
          <w:lang w:val="en-GB"/>
        </w:rPr>
        <w:t xml:space="preserve"> </w:t>
      </w:r>
      <w:r w:rsidR="008A39DD" w:rsidRPr="005E5051">
        <w:rPr>
          <w:lang w:val="en-GB"/>
        </w:rPr>
        <w:t>for the treatment of patients with therapy-related acute myeloid leukaemia (t-AML) or acute myeloid leukaemia with myelodysplasia-related changes (AML-MRC), on the basis that it should be available only under special arrangements under Section 100 EFC.</w:t>
      </w:r>
    </w:p>
    <w:p w14:paraId="19783B10" w14:textId="3EDC7B2C" w:rsidR="00DA2257" w:rsidRPr="005E5051" w:rsidRDefault="002E1F07" w:rsidP="005E5051">
      <w:pPr>
        <w:pStyle w:val="3-BodyText"/>
        <w:numPr>
          <w:ilvl w:val="1"/>
          <w:numId w:val="1"/>
        </w:numPr>
      </w:pPr>
      <w:r>
        <w:rPr>
          <w:lang w:val="en-GB"/>
        </w:rPr>
        <w:t>Liposomal daunorubicin and cytarabine</w:t>
      </w:r>
      <w:r>
        <w:t xml:space="preserve"> </w:t>
      </w:r>
      <w:r w:rsidR="00DA2257">
        <w:t xml:space="preserve">is a </w:t>
      </w:r>
      <w:r w:rsidR="00DA2257" w:rsidRPr="00F06F3A">
        <w:t>combination chemotherapy product</w:t>
      </w:r>
      <w:r w:rsidR="00DA2257">
        <w:t xml:space="preserve">, </w:t>
      </w:r>
      <w:r w:rsidR="00DA2257" w:rsidRPr="007D2B3C">
        <w:t>has a different dosage than daunorubicin injection and cytarabine injection and it must not be interchanged with other daunorubicin and/or cytarabine-containing products</w:t>
      </w:r>
      <w:r w:rsidR="00DA2257">
        <w:t>.</w:t>
      </w:r>
    </w:p>
    <w:p w14:paraId="6C1273BF" w14:textId="36DF44A5" w:rsidR="00DA2257" w:rsidRPr="00DA2257" w:rsidRDefault="00DA2257" w:rsidP="00DA2257">
      <w:pPr>
        <w:pStyle w:val="3-BodyText"/>
        <w:numPr>
          <w:ilvl w:val="1"/>
          <w:numId w:val="1"/>
        </w:numPr>
        <w:rPr>
          <w:lang w:val="en-GB"/>
        </w:rPr>
      </w:pPr>
      <w:r w:rsidRPr="00DA2257">
        <w:rPr>
          <w:snapToGrid w:val="0"/>
        </w:rPr>
        <w:t>Dosing for</w:t>
      </w:r>
      <w:r w:rsidRPr="00DA2257">
        <w:rPr>
          <w:b/>
          <w:bCs/>
          <w:snapToGrid w:val="0"/>
        </w:rPr>
        <w:t xml:space="preserve"> </w:t>
      </w:r>
      <w:r w:rsidR="002E1F07">
        <w:rPr>
          <w:lang w:val="en-GB"/>
        </w:rPr>
        <w:t>liposomal daunorubicin and cytarabine</w:t>
      </w:r>
      <w:r w:rsidR="002E1F07" w:rsidRPr="00DA2257">
        <w:rPr>
          <w:snapToGrid w:val="0"/>
        </w:rPr>
        <w:t xml:space="preserve"> </w:t>
      </w:r>
      <w:r w:rsidRPr="00DA2257">
        <w:rPr>
          <w:snapToGrid w:val="0"/>
        </w:rPr>
        <w:t xml:space="preserve">is based on the patient’s body surface area (BSA) according to the TGA approved Product Information dosing schedule: </w:t>
      </w:r>
    </w:p>
    <w:p w14:paraId="22A03514" w14:textId="7657DB17" w:rsidR="0097165A" w:rsidRPr="00117179" w:rsidRDefault="0097165A" w:rsidP="00117179">
      <w:pPr>
        <w:pStyle w:val="3-BodyText"/>
        <w:spacing w:after="0"/>
        <w:rPr>
          <w:rFonts w:ascii="Arial Narrow" w:hAnsi="Arial Narrow"/>
          <w:b/>
          <w:bCs/>
          <w:snapToGrid w:val="0"/>
          <w:sz w:val="20"/>
          <w:szCs w:val="20"/>
        </w:rPr>
      </w:pPr>
      <w:r w:rsidRPr="00117179">
        <w:rPr>
          <w:rFonts w:ascii="Arial Narrow" w:hAnsi="Arial Narrow"/>
          <w:b/>
          <w:bCs/>
          <w:snapToGrid w:val="0"/>
          <w:sz w:val="20"/>
          <w:szCs w:val="20"/>
        </w:rPr>
        <w:t xml:space="preserve">Table 1: Dose and schedule for </w:t>
      </w:r>
      <w:r w:rsidR="00E03814" w:rsidRPr="00E03814">
        <w:rPr>
          <w:rFonts w:ascii="Arial Narrow" w:hAnsi="Arial Narrow"/>
          <w:b/>
          <w:bCs/>
          <w:snapToGrid w:val="0"/>
          <w:sz w:val="20"/>
          <w:szCs w:val="20"/>
        </w:rPr>
        <w:t>liposomal daunorubicin and cytarabine</w:t>
      </w:r>
      <w:r w:rsidR="00E03814" w:rsidRPr="00117179">
        <w:rPr>
          <w:rFonts w:ascii="Arial Narrow" w:hAnsi="Arial Narrow"/>
          <w:b/>
          <w:bCs/>
          <w:snapToGrid w:val="0"/>
          <w:sz w:val="20"/>
          <w:szCs w:val="20"/>
        </w:rPr>
        <w:t xml:space="preserve"> </w:t>
      </w:r>
      <w:r w:rsidRPr="00117179">
        <w:rPr>
          <w:rFonts w:ascii="Arial Narrow" w:hAnsi="Arial Narrow"/>
          <w:b/>
          <w:bCs/>
          <w:snapToGrid w:val="0"/>
          <w:sz w:val="20"/>
          <w:szCs w:val="20"/>
        </w:rPr>
        <w:t>in patients with newly diagnosed t-AML or AML-MRC</w:t>
      </w:r>
    </w:p>
    <w:tbl>
      <w:tblPr>
        <w:tblStyle w:val="TableGrid"/>
        <w:tblW w:w="0" w:type="auto"/>
        <w:tblLook w:val="04A0" w:firstRow="1" w:lastRow="0" w:firstColumn="1" w:lastColumn="0" w:noHBand="0" w:noVBand="1"/>
      </w:tblPr>
      <w:tblGrid>
        <w:gridCol w:w="2263"/>
        <w:gridCol w:w="6753"/>
      </w:tblGrid>
      <w:tr w:rsidR="0097165A" w14:paraId="5E862086" w14:textId="77777777" w:rsidTr="00CB7710">
        <w:tc>
          <w:tcPr>
            <w:tcW w:w="2263" w:type="dxa"/>
          </w:tcPr>
          <w:p w14:paraId="77210605" w14:textId="77777777" w:rsidR="0097165A" w:rsidRPr="00077572" w:rsidRDefault="0097165A" w:rsidP="00CB7710">
            <w:pPr>
              <w:pStyle w:val="3-BodyText"/>
              <w:spacing w:after="0"/>
              <w:rPr>
                <w:rFonts w:ascii="Arial Narrow" w:hAnsi="Arial Narrow"/>
                <w:b/>
                <w:bCs/>
                <w:sz w:val="20"/>
                <w:szCs w:val="20"/>
                <w:lang w:val="en-GB"/>
              </w:rPr>
            </w:pPr>
            <w:r w:rsidRPr="00077572">
              <w:rPr>
                <w:rFonts w:ascii="Arial Narrow" w:hAnsi="Arial Narrow"/>
                <w:b/>
                <w:bCs/>
                <w:sz w:val="20"/>
                <w:szCs w:val="20"/>
                <w:lang w:val="en-GB"/>
              </w:rPr>
              <w:t>Therapy</w:t>
            </w:r>
          </w:p>
        </w:tc>
        <w:tc>
          <w:tcPr>
            <w:tcW w:w="6753" w:type="dxa"/>
          </w:tcPr>
          <w:p w14:paraId="48F0F224" w14:textId="77777777" w:rsidR="0097165A" w:rsidRPr="00077572" w:rsidRDefault="0097165A" w:rsidP="00CB7710">
            <w:pPr>
              <w:pStyle w:val="3-BodyText"/>
              <w:spacing w:after="0"/>
              <w:rPr>
                <w:rFonts w:ascii="Arial Narrow" w:hAnsi="Arial Narrow"/>
                <w:b/>
                <w:bCs/>
                <w:sz w:val="20"/>
                <w:szCs w:val="20"/>
                <w:lang w:val="en-GB"/>
              </w:rPr>
            </w:pPr>
            <w:r w:rsidRPr="00077572">
              <w:rPr>
                <w:rFonts w:ascii="Arial Narrow" w:hAnsi="Arial Narrow"/>
                <w:b/>
                <w:bCs/>
                <w:sz w:val="20"/>
                <w:szCs w:val="20"/>
                <w:lang w:val="en-GB"/>
              </w:rPr>
              <w:t>Dose and dose schedule</w:t>
            </w:r>
          </w:p>
        </w:tc>
      </w:tr>
      <w:tr w:rsidR="0097165A" w14:paraId="4B11897B" w14:textId="77777777" w:rsidTr="00CB7710">
        <w:tc>
          <w:tcPr>
            <w:tcW w:w="2263" w:type="dxa"/>
          </w:tcPr>
          <w:p w14:paraId="5A9A9F87" w14:textId="77777777" w:rsidR="0097165A" w:rsidRPr="00077572" w:rsidRDefault="0097165A" w:rsidP="00CB7710">
            <w:pPr>
              <w:pStyle w:val="3-BodyText"/>
              <w:spacing w:after="0"/>
              <w:rPr>
                <w:rFonts w:ascii="Arial Narrow" w:hAnsi="Arial Narrow"/>
                <w:b/>
                <w:bCs/>
                <w:sz w:val="20"/>
                <w:szCs w:val="20"/>
                <w:lang w:val="en-GB"/>
              </w:rPr>
            </w:pPr>
            <w:r w:rsidRPr="00077572">
              <w:rPr>
                <w:rFonts w:ascii="Arial Narrow" w:hAnsi="Arial Narrow"/>
                <w:b/>
                <w:bCs/>
                <w:sz w:val="20"/>
                <w:szCs w:val="20"/>
                <w:lang w:val="en-GB"/>
              </w:rPr>
              <w:t>First induction</w:t>
            </w:r>
          </w:p>
        </w:tc>
        <w:tc>
          <w:tcPr>
            <w:tcW w:w="6753" w:type="dxa"/>
          </w:tcPr>
          <w:p w14:paraId="78E6D8A1" w14:textId="77777777" w:rsidR="0097165A" w:rsidRPr="00077572" w:rsidRDefault="0097165A" w:rsidP="00CB7710">
            <w:pPr>
              <w:pStyle w:val="3-BodyText"/>
              <w:spacing w:after="0"/>
              <w:rPr>
                <w:rFonts w:ascii="Arial Narrow" w:hAnsi="Arial Narrow"/>
                <w:sz w:val="20"/>
                <w:szCs w:val="20"/>
                <w:lang w:val="en-GB"/>
              </w:rPr>
            </w:pPr>
            <w:r w:rsidRPr="00077572">
              <w:rPr>
                <w:rFonts w:ascii="Arial Narrow" w:hAnsi="Arial Narrow"/>
                <w:sz w:val="20"/>
                <w:szCs w:val="20"/>
                <w:lang w:val="en-GB"/>
              </w:rPr>
              <w:t>daunorubicin 44 mg/m</w:t>
            </w:r>
            <w:r w:rsidRPr="00077572">
              <w:rPr>
                <w:rFonts w:ascii="Arial Narrow" w:hAnsi="Arial Narrow"/>
                <w:sz w:val="20"/>
                <w:szCs w:val="20"/>
                <w:vertAlign w:val="superscript"/>
                <w:lang w:val="en-GB"/>
              </w:rPr>
              <w:t>2</w:t>
            </w:r>
            <w:r w:rsidRPr="00077572">
              <w:rPr>
                <w:rFonts w:ascii="Arial Narrow" w:hAnsi="Arial Narrow"/>
                <w:sz w:val="20"/>
                <w:szCs w:val="20"/>
                <w:lang w:val="en-GB"/>
              </w:rPr>
              <w:t xml:space="preserve"> and cytarabine 100 mg/m</w:t>
            </w:r>
            <w:r w:rsidRPr="00077572">
              <w:rPr>
                <w:rFonts w:ascii="Arial Narrow" w:hAnsi="Arial Narrow"/>
                <w:sz w:val="20"/>
                <w:szCs w:val="20"/>
                <w:vertAlign w:val="superscript"/>
                <w:lang w:val="en-GB"/>
              </w:rPr>
              <w:t>2</w:t>
            </w:r>
            <w:r w:rsidRPr="00077572">
              <w:rPr>
                <w:rFonts w:ascii="Arial Narrow" w:hAnsi="Arial Narrow"/>
                <w:sz w:val="20"/>
                <w:szCs w:val="20"/>
                <w:lang w:val="en-GB"/>
              </w:rPr>
              <w:t xml:space="preserve"> on days 1, 3, and 5</w:t>
            </w:r>
          </w:p>
        </w:tc>
      </w:tr>
      <w:tr w:rsidR="0097165A" w14:paraId="152EE60C" w14:textId="77777777" w:rsidTr="00CB7710">
        <w:tc>
          <w:tcPr>
            <w:tcW w:w="2263" w:type="dxa"/>
          </w:tcPr>
          <w:p w14:paraId="7AD40A39" w14:textId="77777777" w:rsidR="0097165A" w:rsidRPr="00077572" w:rsidRDefault="0097165A" w:rsidP="00CB7710">
            <w:pPr>
              <w:pStyle w:val="3-BodyText"/>
              <w:spacing w:after="0"/>
              <w:rPr>
                <w:rFonts w:ascii="Arial Narrow" w:hAnsi="Arial Narrow"/>
                <w:b/>
                <w:bCs/>
                <w:sz w:val="20"/>
                <w:szCs w:val="20"/>
                <w:lang w:val="en-GB"/>
              </w:rPr>
            </w:pPr>
            <w:r w:rsidRPr="00077572">
              <w:rPr>
                <w:rFonts w:ascii="Arial Narrow" w:hAnsi="Arial Narrow"/>
                <w:b/>
                <w:bCs/>
                <w:sz w:val="20"/>
                <w:szCs w:val="20"/>
                <w:lang w:val="en-GB"/>
              </w:rPr>
              <w:t>Second induction</w:t>
            </w:r>
          </w:p>
        </w:tc>
        <w:tc>
          <w:tcPr>
            <w:tcW w:w="6753" w:type="dxa"/>
          </w:tcPr>
          <w:p w14:paraId="3399250B" w14:textId="77777777" w:rsidR="0097165A" w:rsidRPr="00077572" w:rsidRDefault="0097165A" w:rsidP="00CB7710">
            <w:pPr>
              <w:pStyle w:val="3-BodyText"/>
              <w:spacing w:after="0"/>
              <w:rPr>
                <w:rFonts w:ascii="Arial Narrow" w:hAnsi="Arial Narrow"/>
                <w:sz w:val="20"/>
                <w:szCs w:val="20"/>
                <w:lang w:val="en-GB"/>
              </w:rPr>
            </w:pPr>
            <w:r w:rsidRPr="00077572">
              <w:rPr>
                <w:rFonts w:ascii="Arial Narrow" w:hAnsi="Arial Narrow"/>
                <w:sz w:val="20"/>
                <w:szCs w:val="20"/>
                <w:lang w:val="en-GB"/>
              </w:rPr>
              <w:t>daunorubicin 44 mg/m</w:t>
            </w:r>
            <w:r w:rsidRPr="00077572">
              <w:rPr>
                <w:rFonts w:ascii="Arial Narrow" w:hAnsi="Arial Narrow"/>
                <w:sz w:val="20"/>
                <w:szCs w:val="20"/>
                <w:vertAlign w:val="superscript"/>
                <w:lang w:val="en-GB"/>
              </w:rPr>
              <w:t>2</w:t>
            </w:r>
            <w:r w:rsidRPr="00077572">
              <w:rPr>
                <w:rFonts w:ascii="Arial Narrow" w:hAnsi="Arial Narrow"/>
                <w:sz w:val="20"/>
                <w:szCs w:val="20"/>
                <w:lang w:val="en-GB"/>
              </w:rPr>
              <w:t xml:space="preserve"> and cytarabine 100 mg/m</w:t>
            </w:r>
            <w:r w:rsidRPr="00077572">
              <w:rPr>
                <w:rFonts w:ascii="Arial Narrow" w:hAnsi="Arial Narrow"/>
                <w:sz w:val="20"/>
                <w:szCs w:val="20"/>
                <w:vertAlign w:val="superscript"/>
                <w:lang w:val="en-GB"/>
              </w:rPr>
              <w:t>2</w:t>
            </w:r>
            <w:r w:rsidRPr="00077572">
              <w:rPr>
                <w:rFonts w:ascii="Arial Narrow" w:hAnsi="Arial Narrow"/>
                <w:sz w:val="20"/>
                <w:szCs w:val="20"/>
                <w:lang w:val="en-GB"/>
              </w:rPr>
              <w:t xml:space="preserve"> on days 1 and 3</w:t>
            </w:r>
          </w:p>
        </w:tc>
      </w:tr>
      <w:tr w:rsidR="0097165A" w14:paraId="19B40296" w14:textId="77777777" w:rsidTr="00CB7710">
        <w:tc>
          <w:tcPr>
            <w:tcW w:w="2263" w:type="dxa"/>
          </w:tcPr>
          <w:p w14:paraId="433C2609" w14:textId="77777777" w:rsidR="0097165A" w:rsidRPr="00077572" w:rsidRDefault="0097165A" w:rsidP="00CB7710">
            <w:pPr>
              <w:pStyle w:val="3-BodyText"/>
              <w:spacing w:after="0"/>
              <w:rPr>
                <w:rFonts w:ascii="Arial Narrow" w:hAnsi="Arial Narrow"/>
                <w:b/>
                <w:bCs/>
                <w:sz w:val="20"/>
                <w:szCs w:val="20"/>
                <w:lang w:val="en-GB"/>
              </w:rPr>
            </w:pPr>
            <w:r w:rsidRPr="00077572">
              <w:rPr>
                <w:rFonts w:ascii="Arial Narrow" w:hAnsi="Arial Narrow"/>
                <w:b/>
                <w:bCs/>
                <w:sz w:val="20"/>
                <w:szCs w:val="20"/>
                <w:lang w:val="en-GB"/>
              </w:rPr>
              <w:t>Consolidation</w:t>
            </w:r>
          </w:p>
        </w:tc>
        <w:tc>
          <w:tcPr>
            <w:tcW w:w="6753" w:type="dxa"/>
          </w:tcPr>
          <w:p w14:paraId="758C12A4" w14:textId="77777777" w:rsidR="0097165A" w:rsidRPr="00077572" w:rsidRDefault="0097165A" w:rsidP="00CB7710">
            <w:pPr>
              <w:pStyle w:val="3-BodyText"/>
              <w:spacing w:after="0"/>
              <w:rPr>
                <w:rFonts w:ascii="Arial Narrow" w:hAnsi="Arial Narrow"/>
                <w:sz w:val="20"/>
                <w:szCs w:val="20"/>
                <w:lang w:val="en-GB"/>
              </w:rPr>
            </w:pPr>
            <w:r w:rsidRPr="00077572">
              <w:rPr>
                <w:rFonts w:ascii="Arial Narrow" w:hAnsi="Arial Narrow"/>
                <w:sz w:val="20"/>
                <w:szCs w:val="20"/>
                <w:lang w:val="en-GB"/>
              </w:rPr>
              <w:t>daunorubicin 29 mg/m</w:t>
            </w:r>
            <w:r w:rsidRPr="00077572">
              <w:rPr>
                <w:rFonts w:ascii="Arial Narrow" w:hAnsi="Arial Narrow"/>
                <w:sz w:val="20"/>
                <w:szCs w:val="20"/>
                <w:vertAlign w:val="superscript"/>
                <w:lang w:val="en-GB"/>
              </w:rPr>
              <w:t>2</w:t>
            </w:r>
            <w:r w:rsidRPr="00077572">
              <w:rPr>
                <w:rFonts w:ascii="Arial Narrow" w:hAnsi="Arial Narrow"/>
                <w:sz w:val="20"/>
                <w:szCs w:val="20"/>
                <w:lang w:val="en-GB"/>
              </w:rPr>
              <w:t xml:space="preserve"> and cytarabine 65 mg/m</w:t>
            </w:r>
            <w:r w:rsidRPr="00077572">
              <w:rPr>
                <w:rFonts w:ascii="Arial Narrow" w:hAnsi="Arial Narrow"/>
                <w:sz w:val="20"/>
                <w:szCs w:val="20"/>
                <w:vertAlign w:val="superscript"/>
                <w:lang w:val="en-GB"/>
              </w:rPr>
              <w:t>2</w:t>
            </w:r>
            <w:r w:rsidRPr="00077572">
              <w:rPr>
                <w:rFonts w:ascii="Arial Narrow" w:hAnsi="Arial Narrow"/>
                <w:sz w:val="20"/>
                <w:szCs w:val="20"/>
                <w:lang w:val="en-GB"/>
              </w:rPr>
              <w:t xml:space="preserve"> on days 1 and 3</w:t>
            </w:r>
          </w:p>
        </w:tc>
      </w:tr>
    </w:tbl>
    <w:p w14:paraId="29D3E246" w14:textId="0E47FE77" w:rsidR="0097165A" w:rsidRPr="00C55648" w:rsidRDefault="0097165A" w:rsidP="00C55648">
      <w:pPr>
        <w:pStyle w:val="3-BodyText"/>
        <w:spacing w:after="0"/>
        <w:rPr>
          <w:rFonts w:ascii="Arial Narrow" w:hAnsi="Arial Narrow"/>
          <w:sz w:val="18"/>
          <w:szCs w:val="16"/>
          <w:lang w:val="en-GB"/>
        </w:rPr>
      </w:pPr>
      <w:r w:rsidRPr="00C55648">
        <w:rPr>
          <w:rFonts w:ascii="Arial Narrow" w:hAnsi="Arial Narrow"/>
          <w:sz w:val="18"/>
          <w:szCs w:val="16"/>
          <w:lang w:val="en-GB"/>
        </w:rPr>
        <w:t>Source: Vyxeos Product Information p</w:t>
      </w:r>
      <w:r w:rsidR="007746BA">
        <w:rPr>
          <w:rFonts w:ascii="Arial Narrow" w:hAnsi="Arial Narrow"/>
          <w:sz w:val="18"/>
          <w:szCs w:val="16"/>
          <w:lang w:val="en-GB"/>
        </w:rPr>
        <w:t>a</w:t>
      </w:r>
      <w:r w:rsidRPr="00C55648">
        <w:rPr>
          <w:rFonts w:ascii="Arial Narrow" w:hAnsi="Arial Narrow"/>
          <w:sz w:val="18"/>
          <w:szCs w:val="16"/>
          <w:lang w:val="en-GB"/>
        </w:rPr>
        <w:t>g</w:t>
      </w:r>
      <w:r w:rsidR="007746BA">
        <w:rPr>
          <w:rFonts w:ascii="Arial Narrow" w:hAnsi="Arial Narrow"/>
          <w:sz w:val="18"/>
          <w:szCs w:val="16"/>
          <w:lang w:val="en-GB"/>
        </w:rPr>
        <w:t>e</w:t>
      </w:r>
      <w:r w:rsidRPr="00C55648">
        <w:rPr>
          <w:rFonts w:ascii="Arial Narrow" w:hAnsi="Arial Narrow"/>
          <w:sz w:val="18"/>
          <w:szCs w:val="16"/>
          <w:lang w:val="en-GB"/>
        </w:rPr>
        <w:t xml:space="preserve"> 2</w:t>
      </w:r>
    </w:p>
    <w:p w14:paraId="409C7098" w14:textId="423DFE24" w:rsidR="0097165A" w:rsidRPr="00C55648" w:rsidRDefault="0097165A" w:rsidP="00561467">
      <w:pPr>
        <w:pStyle w:val="3-BodyText"/>
        <w:rPr>
          <w:rFonts w:ascii="Arial Narrow" w:hAnsi="Arial Narrow"/>
          <w:sz w:val="18"/>
          <w:szCs w:val="16"/>
          <w:lang w:val="en-GB"/>
        </w:rPr>
      </w:pPr>
      <w:r w:rsidRPr="00C55648">
        <w:rPr>
          <w:rFonts w:ascii="Arial Narrow" w:hAnsi="Arial Narrow"/>
          <w:sz w:val="18"/>
          <w:szCs w:val="16"/>
          <w:lang w:val="en-GB"/>
        </w:rPr>
        <w:t>Abbreviations:</w:t>
      </w:r>
      <w:r w:rsidR="006A1C26">
        <w:rPr>
          <w:rFonts w:ascii="Arial Narrow" w:hAnsi="Arial Narrow"/>
          <w:sz w:val="18"/>
          <w:szCs w:val="16"/>
          <w:lang w:val="en-GB"/>
        </w:rPr>
        <w:t xml:space="preserve"> t-AML =</w:t>
      </w:r>
      <w:r w:rsidRPr="00C55648">
        <w:rPr>
          <w:rFonts w:ascii="Arial Narrow" w:hAnsi="Arial Narrow"/>
          <w:sz w:val="18"/>
          <w:szCs w:val="16"/>
          <w:lang w:val="en-GB"/>
        </w:rPr>
        <w:t xml:space="preserve"> therapy-related acute myeloid leukaemia</w:t>
      </w:r>
      <w:r w:rsidR="006A1C26">
        <w:rPr>
          <w:rFonts w:ascii="Arial Narrow" w:hAnsi="Arial Narrow"/>
          <w:sz w:val="18"/>
          <w:szCs w:val="16"/>
          <w:lang w:val="en-GB"/>
        </w:rPr>
        <w:t>,</w:t>
      </w:r>
      <w:r w:rsidRPr="00C55648">
        <w:rPr>
          <w:rFonts w:ascii="Arial Narrow" w:hAnsi="Arial Narrow"/>
          <w:sz w:val="18"/>
          <w:szCs w:val="16"/>
          <w:lang w:val="en-GB"/>
        </w:rPr>
        <w:t xml:space="preserve"> </w:t>
      </w:r>
      <w:r w:rsidR="006A1C26">
        <w:rPr>
          <w:rFonts w:ascii="Arial Narrow" w:hAnsi="Arial Narrow"/>
          <w:sz w:val="18"/>
          <w:szCs w:val="16"/>
          <w:lang w:val="en-GB"/>
        </w:rPr>
        <w:t xml:space="preserve">AML-MRC = </w:t>
      </w:r>
      <w:r w:rsidRPr="00C55648">
        <w:rPr>
          <w:rFonts w:ascii="Arial Narrow" w:hAnsi="Arial Narrow"/>
          <w:sz w:val="18"/>
          <w:szCs w:val="16"/>
          <w:lang w:val="en-GB"/>
        </w:rPr>
        <w:t>acute myeloid leukaemia with myelodysplasia-related changes</w:t>
      </w:r>
    </w:p>
    <w:p w14:paraId="235DC352" w14:textId="3DF7B68D" w:rsidR="008A39DD" w:rsidRPr="00C55648" w:rsidRDefault="008A39DD" w:rsidP="00C55648">
      <w:pPr>
        <w:pStyle w:val="3-BodyText"/>
        <w:numPr>
          <w:ilvl w:val="1"/>
          <w:numId w:val="1"/>
        </w:numPr>
        <w:rPr>
          <w:lang w:val="en-GB"/>
        </w:rPr>
      </w:pPr>
      <w:r w:rsidRPr="008A39DD">
        <w:rPr>
          <w:lang w:val="en-GB"/>
        </w:rPr>
        <w:t>At</w:t>
      </w:r>
      <w:r w:rsidRPr="00C55648">
        <w:rPr>
          <w:lang w:val="en-GB"/>
        </w:rPr>
        <w:t xml:space="preserve"> present, the EFC pricing algorithm </w:t>
      </w:r>
      <w:r w:rsidR="00DA2257" w:rsidRPr="00C55648">
        <w:rPr>
          <w:lang w:val="en-GB"/>
        </w:rPr>
        <w:t>is</w:t>
      </w:r>
      <w:r w:rsidRPr="00C55648">
        <w:rPr>
          <w:lang w:val="en-GB"/>
        </w:rPr>
        <w:t xml:space="preserve"> not designed to accommodate combination products. Further, the addition of a Section 100 EFC combination product presents system challenges for Services Australia, prescribing software vendors and dispensing </w:t>
      </w:r>
      <w:r w:rsidRPr="00C55648">
        <w:rPr>
          <w:lang w:val="en-GB"/>
        </w:rPr>
        <w:lastRenderedPageBreak/>
        <w:t>software vendors around correct dose calculation and payment as per the EFC algorithm as these systems are also not currently equipped to manage combination dose EFC medicines. It is expected that significant changes to software, the EFC calculation algorithm and Services Australia systems would be required, potentially delaying implementation of a PBS listing.</w:t>
      </w:r>
    </w:p>
    <w:p w14:paraId="6C3334DC" w14:textId="5F44ABDE" w:rsidR="00DA2257" w:rsidRPr="00DA2257" w:rsidRDefault="00AB4A8A" w:rsidP="00DA2257">
      <w:pPr>
        <w:pStyle w:val="3-BodyText"/>
        <w:numPr>
          <w:ilvl w:val="1"/>
          <w:numId w:val="1"/>
        </w:numPr>
        <w:rPr>
          <w:lang w:val="en-GB"/>
        </w:rPr>
      </w:pPr>
      <w:r>
        <w:rPr>
          <w:lang w:val="en-GB"/>
        </w:rPr>
        <w:t xml:space="preserve">Following the PBAC recommendation, </w:t>
      </w:r>
      <w:r w:rsidR="00DA2257" w:rsidRPr="00DA2257">
        <w:rPr>
          <w:lang w:val="en-GB"/>
        </w:rPr>
        <w:t>the Department considered alternative options to progress a listing ahead of required changes being made to relevant legislative instruments and</w:t>
      </w:r>
      <w:r w:rsidR="00BF4190">
        <w:rPr>
          <w:lang w:val="en-GB"/>
        </w:rPr>
        <w:t xml:space="preserve"> information technology</w:t>
      </w:r>
      <w:r w:rsidR="00DA2257" w:rsidRPr="00DA2257">
        <w:rPr>
          <w:lang w:val="en-GB"/>
        </w:rPr>
        <w:t xml:space="preserve"> </w:t>
      </w:r>
      <w:r w:rsidR="00BF4190">
        <w:rPr>
          <w:lang w:val="en-GB"/>
        </w:rPr>
        <w:t>(</w:t>
      </w:r>
      <w:r w:rsidR="00DA2257" w:rsidRPr="00DA2257">
        <w:rPr>
          <w:lang w:val="en-GB"/>
        </w:rPr>
        <w:t>IT</w:t>
      </w:r>
      <w:r w:rsidR="00BF4190">
        <w:rPr>
          <w:lang w:val="en-GB"/>
        </w:rPr>
        <w:t>)</w:t>
      </w:r>
      <w:r w:rsidR="00DA2257" w:rsidRPr="00DA2257">
        <w:rPr>
          <w:lang w:val="en-GB"/>
        </w:rPr>
        <w:t xml:space="preserve"> systems. One of these options included an interim listing on the Section 100 HSD Program.</w:t>
      </w:r>
    </w:p>
    <w:p w14:paraId="22C4C59F" w14:textId="4A4EB2C2" w:rsidR="00DA2257" w:rsidRPr="00DA2257" w:rsidRDefault="002A15F8" w:rsidP="00DA2257">
      <w:pPr>
        <w:pStyle w:val="3-BodyText"/>
        <w:numPr>
          <w:ilvl w:val="1"/>
          <w:numId w:val="1"/>
        </w:numPr>
        <w:rPr>
          <w:lang w:val="en-GB"/>
        </w:rPr>
      </w:pPr>
      <w:r>
        <w:rPr>
          <w:lang w:val="en-GB"/>
        </w:rPr>
        <w:t>O</w:t>
      </w:r>
      <w:r w:rsidR="00DA2257" w:rsidRPr="00DA2257">
        <w:rPr>
          <w:lang w:val="en-GB"/>
        </w:rPr>
        <w:t>ther products for intravenous infusion are available under S</w:t>
      </w:r>
      <w:r w:rsidR="00AB4A8A">
        <w:rPr>
          <w:lang w:val="en-GB"/>
        </w:rPr>
        <w:t xml:space="preserve">ection </w:t>
      </w:r>
      <w:r w:rsidR="00DA2257" w:rsidRPr="00DA2257">
        <w:rPr>
          <w:lang w:val="en-GB"/>
        </w:rPr>
        <w:t>100 HSD arrangements (e.g. rituximab, doxorubicin – pegylated liposomal). Further</w:t>
      </w:r>
      <w:r w:rsidR="00121041">
        <w:rPr>
          <w:lang w:val="en-GB"/>
        </w:rPr>
        <w:t>,</w:t>
      </w:r>
      <w:r w:rsidR="00DA2257" w:rsidRPr="00DA2257">
        <w:rPr>
          <w:lang w:val="en-GB"/>
        </w:rPr>
        <w:t xml:space="preserve"> relatlimab and nivolumab</w:t>
      </w:r>
      <w:r w:rsidR="001E48CC">
        <w:rPr>
          <w:lang w:val="en-GB"/>
        </w:rPr>
        <w:t xml:space="preserve">, </w:t>
      </w:r>
      <w:r w:rsidR="00DA2257" w:rsidRPr="00DA2257">
        <w:rPr>
          <w:lang w:val="en-GB"/>
        </w:rPr>
        <w:t>a fixed dose combination therapy</w:t>
      </w:r>
      <w:r w:rsidR="00121041">
        <w:rPr>
          <w:lang w:val="en-GB"/>
        </w:rPr>
        <w:t>, was</w:t>
      </w:r>
      <w:r w:rsidR="00DA2257" w:rsidRPr="00DA2257">
        <w:rPr>
          <w:lang w:val="en-GB"/>
        </w:rPr>
        <w:t xml:space="preserve"> originally recommended for listing on the Section 100 EFC Program and moved </w:t>
      </w:r>
      <w:r w:rsidR="00DD0C8A">
        <w:rPr>
          <w:lang w:val="en-GB"/>
        </w:rPr>
        <w:t xml:space="preserve">as an interim listing on </w:t>
      </w:r>
      <w:r w:rsidR="00DA2257" w:rsidRPr="00DA2257">
        <w:rPr>
          <w:lang w:val="en-GB"/>
        </w:rPr>
        <w:t>the Section 100 HSD Program due to similar challenges (</w:t>
      </w:r>
      <w:r w:rsidR="000A563B">
        <w:rPr>
          <w:lang w:val="en-GB"/>
        </w:rPr>
        <w:t xml:space="preserve">paragraphs 7.1 and </w:t>
      </w:r>
      <w:r w:rsidR="00D661F8">
        <w:rPr>
          <w:lang w:val="en-GB"/>
        </w:rPr>
        <w:t xml:space="preserve">12.1, relatlimab and nivolumab, Public Summary Document, </w:t>
      </w:r>
      <w:r w:rsidR="00DA2257" w:rsidRPr="00DA2257">
        <w:rPr>
          <w:lang w:val="en-GB"/>
        </w:rPr>
        <w:t>March 2023 PBAC</w:t>
      </w:r>
      <w:r w:rsidR="00D661F8">
        <w:rPr>
          <w:lang w:val="en-GB"/>
        </w:rPr>
        <w:t xml:space="preserve"> Meeting with</w:t>
      </w:r>
      <w:r w:rsidR="00DA2257" w:rsidRPr="00DA2257">
        <w:rPr>
          <w:lang w:val="en-GB"/>
        </w:rPr>
        <w:t xml:space="preserve"> July 2023 </w:t>
      </w:r>
      <w:r w:rsidR="00D661F8">
        <w:rPr>
          <w:lang w:val="en-GB"/>
        </w:rPr>
        <w:t>Addendum</w:t>
      </w:r>
      <w:r w:rsidR="00DA2257" w:rsidRPr="00DA2257">
        <w:rPr>
          <w:lang w:val="en-GB"/>
        </w:rPr>
        <w:t xml:space="preserve">). However, unlike relatlimab and nivolumab, </w:t>
      </w:r>
      <w:r w:rsidR="002E1F07">
        <w:rPr>
          <w:lang w:val="en-GB"/>
        </w:rPr>
        <w:t>liposomal daunorubicin and cytarabine</w:t>
      </w:r>
      <w:r w:rsidR="002E1F07" w:rsidRPr="00DA2257">
        <w:rPr>
          <w:lang w:val="en-GB"/>
        </w:rPr>
        <w:t xml:space="preserve"> </w:t>
      </w:r>
      <w:r w:rsidR="00DA2257" w:rsidRPr="00DA2257">
        <w:rPr>
          <w:lang w:val="en-GB"/>
        </w:rPr>
        <w:t>does not have fixed dosing and is a cytotoxic medicine.</w:t>
      </w:r>
    </w:p>
    <w:p w14:paraId="3DA7BDFB" w14:textId="6B65F0FE" w:rsidR="00DA2257" w:rsidRDefault="00DA2257" w:rsidP="00DA2257">
      <w:pPr>
        <w:pStyle w:val="3-BodyText"/>
        <w:numPr>
          <w:ilvl w:val="1"/>
          <w:numId w:val="1"/>
        </w:numPr>
        <w:rPr>
          <w:lang w:val="en-GB"/>
        </w:rPr>
      </w:pPr>
      <w:r w:rsidRPr="00DA2257">
        <w:rPr>
          <w:lang w:val="en-GB"/>
        </w:rPr>
        <w:t>The</w:t>
      </w:r>
      <w:r w:rsidR="00BB4155">
        <w:rPr>
          <w:lang w:val="en-GB"/>
        </w:rPr>
        <w:t xml:space="preserve"> </w:t>
      </w:r>
      <w:r w:rsidR="00AB4A8A">
        <w:rPr>
          <w:lang w:val="en-GB"/>
        </w:rPr>
        <w:t xml:space="preserve">proposed </w:t>
      </w:r>
      <w:r w:rsidRPr="00DA2257">
        <w:rPr>
          <w:lang w:val="en-GB"/>
        </w:rPr>
        <w:t>S</w:t>
      </w:r>
      <w:r w:rsidR="00CD5D8B">
        <w:rPr>
          <w:lang w:val="en-GB"/>
        </w:rPr>
        <w:t xml:space="preserve">ection </w:t>
      </w:r>
      <w:r w:rsidRPr="00DA2257">
        <w:rPr>
          <w:lang w:val="en-GB"/>
        </w:rPr>
        <w:t>100 HSD listing include</w:t>
      </w:r>
      <w:r w:rsidR="00AC0CCA">
        <w:rPr>
          <w:lang w:val="en-GB"/>
        </w:rPr>
        <w:t>s</w:t>
      </w:r>
      <w:r w:rsidRPr="00DA2257">
        <w:rPr>
          <w:lang w:val="en-GB"/>
        </w:rPr>
        <w:t xml:space="preserve"> an additional prescribing instruction to ensure prescribers and Services Australia </w:t>
      </w:r>
      <w:proofErr w:type="gramStart"/>
      <w:r w:rsidRPr="00DA2257">
        <w:rPr>
          <w:lang w:val="en-GB"/>
        </w:rPr>
        <w:t>are able to</w:t>
      </w:r>
      <w:proofErr w:type="gramEnd"/>
      <w:r w:rsidRPr="00DA2257">
        <w:rPr>
          <w:lang w:val="en-GB"/>
        </w:rPr>
        <w:t xml:space="preserve"> determine and approve an appropriate maximum quantity of vials for patients based on their </w:t>
      </w:r>
      <w:r w:rsidR="004379ED">
        <w:rPr>
          <w:lang w:val="en-GB"/>
        </w:rPr>
        <w:t>BSA</w:t>
      </w:r>
      <w:r w:rsidRPr="00DA2257">
        <w:rPr>
          <w:lang w:val="en-GB"/>
        </w:rPr>
        <w:t>. This would allow the listing to progress on the HSD in the absence of an EFC algorithm that is able to accommodate two maximum amounts.</w:t>
      </w:r>
    </w:p>
    <w:p w14:paraId="1AAC2DD4" w14:textId="4C59F695" w:rsidR="00AC0CCA" w:rsidRDefault="00AC0CCA" w:rsidP="00AC0CCA">
      <w:pPr>
        <w:pStyle w:val="2-SectionHeading"/>
        <w:numPr>
          <w:ilvl w:val="0"/>
          <w:numId w:val="1"/>
        </w:numPr>
        <w:snapToGrid/>
        <w:rPr>
          <w:rFonts w:eastAsiaTheme="majorEastAsia"/>
        </w:rPr>
      </w:pPr>
      <w:r>
        <w:rPr>
          <w:rFonts w:eastAsiaTheme="majorEastAsia"/>
        </w:rPr>
        <w:t>Requested Section 100 HSD listing</w:t>
      </w:r>
    </w:p>
    <w:p w14:paraId="68B59F46" w14:textId="76E97B85" w:rsidR="00AC0CCA" w:rsidRPr="00AC0CCA" w:rsidRDefault="00AC0CCA" w:rsidP="00DA2257">
      <w:pPr>
        <w:pStyle w:val="3-BodyText"/>
        <w:numPr>
          <w:ilvl w:val="1"/>
          <w:numId w:val="1"/>
        </w:numPr>
        <w:rPr>
          <w:rStyle w:val="eop"/>
          <w:lang w:val="en-GB"/>
        </w:rPr>
      </w:pPr>
      <w:r>
        <w:rPr>
          <w:rStyle w:val="normaltextrun"/>
          <w:rFonts w:ascii="Calibri" w:hAnsi="Calibri" w:cs="Calibri"/>
          <w:color w:val="000000"/>
          <w:shd w:val="clear" w:color="auto" w:fill="FFFFFF"/>
        </w:rPr>
        <w:t>Details of the request to list Vyxeos is outlined in Table 2 below.</w:t>
      </w:r>
      <w:r>
        <w:rPr>
          <w:rStyle w:val="eop"/>
          <w:rFonts w:ascii="Calibri" w:hAnsi="Calibri" w:cs="Calibri"/>
          <w:color w:val="000000"/>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409"/>
        <w:gridCol w:w="1589"/>
        <w:gridCol w:w="1454"/>
        <w:gridCol w:w="1229"/>
        <w:gridCol w:w="1169"/>
        <w:gridCol w:w="975"/>
      </w:tblGrid>
      <w:tr w:rsidR="00AC0CCA" w:rsidRPr="00AC0CCA" w14:paraId="4A464A48" w14:textId="77777777" w:rsidTr="00AC0CCA">
        <w:trPr>
          <w:trHeight w:val="300"/>
        </w:trPr>
        <w:tc>
          <w:tcPr>
            <w:tcW w:w="25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018E07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MEDICINAL PRODUCT</w:t>
            </w:r>
            <w:r w:rsidRPr="00AC0CCA">
              <w:rPr>
                <w:rFonts w:ascii="Arial Narrow" w:eastAsia="Times New Roman" w:hAnsi="Arial Narrow" w:cs="Segoe UI"/>
                <w:kern w:val="0"/>
                <w:sz w:val="20"/>
                <w:szCs w:val="20"/>
                <w:lang w:eastAsia="en-AU"/>
                <w14:ligatures w14:val="none"/>
              </w:rPr>
              <w:t> </w:t>
            </w:r>
          </w:p>
          <w:p w14:paraId="356787D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Form</w:t>
            </w:r>
            <w:r w:rsidRPr="00AC0CCA">
              <w:rPr>
                <w:rFonts w:ascii="Arial Narrow" w:eastAsia="Times New Roman" w:hAnsi="Arial Narrow" w:cs="Segoe UI"/>
                <w:kern w:val="0"/>
                <w:sz w:val="20"/>
                <w:szCs w:val="20"/>
                <w:lang w:eastAsia="en-AU"/>
                <w14:ligatures w14:val="none"/>
              </w:rPr>
              <w:t>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280A4" w14:textId="77777777" w:rsidR="00AC0CCA" w:rsidRPr="000B6C5C"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DE3980">
              <w:rPr>
                <w:rFonts w:ascii="Arial Narrow" w:eastAsia="Times New Roman" w:hAnsi="Arial Narrow" w:cs="Segoe UI"/>
                <w:b/>
                <w:bCs/>
                <w:kern w:val="0"/>
                <w:sz w:val="20"/>
                <w:szCs w:val="20"/>
                <w:lang w:eastAsia="en-AU"/>
                <w14:ligatures w14:val="none"/>
              </w:rPr>
              <w:t>PBS item code</w:t>
            </w:r>
            <w:r w:rsidRPr="000B6C5C">
              <w:rPr>
                <w:rFonts w:ascii="Arial Narrow" w:eastAsia="Times New Roman" w:hAnsi="Arial Narrow" w:cs="Segoe UI"/>
                <w:kern w:val="0"/>
                <w:sz w:val="20"/>
                <w:szCs w:val="20"/>
                <w:lang w:eastAsia="en-AU"/>
                <w14:ligatures w14:val="none"/>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9E0F5D"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Max. qty packs</w:t>
            </w:r>
            <w:r w:rsidRPr="00AC0CCA">
              <w:rPr>
                <w:rFonts w:ascii="Arial Narrow" w:eastAsia="Times New Roman" w:hAnsi="Arial Narrow" w:cs="Segoe UI"/>
                <w:kern w:val="0"/>
                <w:sz w:val="20"/>
                <w:szCs w:val="20"/>
                <w:lang w:eastAsia="en-AU"/>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018F6"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Max. qty units</w:t>
            </w:r>
            <w:r w:rsidRPr="00AC0CCA">
              <w:rPr>
                <w:rFonts w:ascii="Arial Narrow" w:eastAsia="Times New Roman" w:hAnsi="Arial Narrow" w:cs="Segoe UI"/>
                <w:kern w:val="0"/>
                <w:sz w:val="20"/>
                <w:szCs w:val="20"/>
                <w:lang w:eastAsia="en-AU"/>
                <w14:ligatures w14:val="none"/>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A555A"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of Rpts</w:t>
            </w:r>
            <w:r w:rsidRPr="00AC0CCA">
              <w:rPr>
                <w:rFonts w:ascii="Arial Narrow" w:eastAsia="Times New Roman" w:hAnsi="Arial Narrow" w:cs="Segoe UI"/>
                <w:kern w:val="0"/>
                <w:sz w:val="20"/>
                <w:szCs w:val="20"/>
                <w:lang w:eastAsia="en-AU"/>
                <w14:ligatures w14:val="none"/>
              </w:rPr>
              <w:t>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9628C"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Available brands</w:t>
            </w:r>
            <w:r w:rsidRPr="00AC0CCA">
              <w:rPr>
                <w:rFonts w:ascii="Arial Narrow" w:eastAsia="Times New Roman" w:hAnsi="Arial Narrow" w:cs="Segoe UI"/>
                <w:kern w:val="0"/>
                <w:sz w:val="20"/>
                <w:szCs w:val="20"/>
                <w:lang w:eastAsia="en-AU"/>
                <w14:ligatures w14:val="none"/>
              </w:rPr>
              <w:t> </w:t>
            </w:r>
          </w:p>
        </w:tc>
      </w:tr>
      <w:tr w:rsidR="00AC0CCA" w:rsidRPr="00AC0CCA" w14:paraId="63BB978D" w14:textId="77777777" w:rsidTr="00AC0CCA">
        <w:trPr>
          <w:trHeight w:val="255"/>
        </w:trPr>
        <w:tc>
          <w:tcPr>
            <w:tcW w:w="901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59C998E"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LIPOSOMAL DAUNORUBICIN with CYTARABINE</w:t>
            </w:r>
            <w:r w:rsidRPr="00AC0CCA">
              <w:rPr>
                <w:rFonts w:ascii="Arial Narrow" w:eastAsia="Times New Roman" w:hAnsi="Arial Narrow" w:cs="Segoe UI"/>
                <w:kern w:val="0"/>
                <w:sz w:val="20"/>
                <w:szCs w:val="20"/>
                <w:lang w:eastAsia="en-AU"/>
                <w14:ligatures w14:val="none"/>
              </w:rPr>
              <w:t> </w:t>
            </w:r>
          </w:p>
        </w:tc>
      </w:tr>
      <w:tr w:rsidR="00AC0CCA" w:rsidRPr="00AC0CCA" w14:paraId="7267A244" w14:textId="77777777" w:rsidTr="00AC0CCA">
        <w:trPr>
          <w:trHeight w:val="255"/>
        </w:trPr>
        <w:tc>
          <w:tcPr>
            <w:tcW w:w="259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B1FA8E"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liposomal daunorubicin hydrochloride 44 mg plus cytarabine 100 mg injection, 1 vial</w:t>
            </w:r>
            <w:r w:rsidRPr="00AC0CCA">
              <w:rPr>
                <w:rFonts w:ascii="Arial Narrow" w:eastAsia="Times New Roman" w:hAnsi="Arial Narrow" w:cs="Segoe UI"/>
                <w:kern w:val="0"/>
                <w:sz w:val="20"/>
                <w:szCs w:val="20"/>
                <w:lang w:eastAsia="en-AU"/>
                <w14:ligatures w14:val="none"/>
              </w:rPr>
              <w:t>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5D680"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NEW (Public)</w:t>
            </w:r>
            <w:r w:rsidRPr="00AC0CCA">
              <w:rPr>
                <w:rFonts w:ascii="Arial Narrow" w:eastAsia="Times New Roman" w:hAnsi="Arial Narrow" w:cs="Segoe UI"/>
                <w:kern w:val="0"/>
                <w:sz w:val="20"/>
                <w:szCs w:val="20"/>
                <w:lang w:eastAsia="en-AU"/>
                <w14:ligatures w14:val="none"/>
              </w:rPr>
              <w:t> </w:t>
            </w:r>
          </w:p>
          <w:p w14:paraId="1862E031"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NEW (Private)</w:t>
            </w:r>
            <w:r w:rsidRPr="00AC0CCA">
              <w:rPr>
                <w:rFonts w:ascii="Arial Narrow" w:eastAsia="Times New Roman" w:hAnsi="Arial Narrow" w:cs="Segoe UI"/>
                <w:kern w:val="0"/>
                <w:sz w:val="20"/>
                <w:szCs w:val="20"/>
                <w:lang w:eastAsia="en-AU"/>
                <w14:ligatures w14:val="none"/>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F7CA9"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3</w:t>
            </w:r>
            <w:r w:rsidRPr="00AC0CCA">
              <w:rPr>
                <w:rFonts w:ascii="Arial Narrow" w:eastAsia="Times New Roman" w:hAnsi="Arial Narrow" w:cs="Segoe UI"/>
                <w:kern w:val="0"/>
                <w:sz w:val="20"/>
                <w:szCs w:val="20"/>
                <w:lang w:eastAsia="en-AU"/>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E3676"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3</w:t>
            </w:r>
            <w:r w:rsidRPr="00AC0CCA">
              <w:rPr>
                <w:rFonts w:ascii="Arial Narrow" w:eastAsia="Times New Roman" w:hAnsi="Arial Narrow" w:cs="Segoe UI"/>
                <w:kern w:val="0"/>
                <w:sz w:val="20"/>
                <w:szCs w:val="20"/>
                <w:lang w:eastAsia="en-AU"/>
                <w14:ligatures w14:val="none"/>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C2940"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4 </w:t>
            </w:r>
          </w:p>
        </w:tc>
        <w:tc>
          <w:tcPr>
            <w:tcW w:w="9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77B07"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Vyxeos</w:t>
            </w:r>
            <w:r w:rsidRPr="00AC0CCA">
              <w:rPr>
                <w:rFonts w:ascii="Arial Narrow" w:eastAsia="Times New Roman" w:hAnsi="Arial Narrow" w:cs="Segoe UI"/>
                <w:kern w:val="0"/>
                <w:sz w:val="20"/>
                <w:szCs w:val="20"/>
                <w:lang w:eastAsia="en-AU"/>
                <w14:ligatures w14:val="none"/>
              </w:rPr>
              <w:t> </w:t>
            </w:r>
          </w:p>
        </w:tc>
      </w:tr>
      <w:tr w:rsidR="00AC0CCA" w:rsidRPr="00AC0CCA" w14:paraId="17DF562A" w14:textId="77777777" w:rsidTr="00AC0CCA">
        <w:trPr>
          <w:trHeight w:val="300"/>
        </w:trPr>
        <w:tc>
          <w:tcPr>
            <w:tcW w:w="9015"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CC90C08"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11DD38F5" w14:textId="77777777" w:rsidTr="00AC0CCA">
        <w:trPr>
          <w:trHeight w:val="60"/>
        </w:trPr>
        <w:tc>
          <w:tcPr>
            <w:tcW w:w="9015" w:type="dxa"/>
            <w:gridSpan w:val="7"/>
            <w:tcBorders>
              <w:top w:val="single" w:sz="6" w:space="0" w:color="auto"/>
              <w:left w:val="single" w:sz="6" w:space="0" w:color="auto"/>
              <w:bottom w:val="single" w:sz="6" w:space="0" w:color="auto"/>
              <w:right w:val="single" w:sz="6" w:space="0" w:color="auto"/>
            </w:tcBorders>
            <w:shd w:val="clear" w:color="auto" w:fill="auto"/>
            <w:hideMark/>
          </w:tcPr>
          <w:p w14:paraId="6DF9592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Restriction Summary [new] / Treatment of Concept: [new]</w:t>
            </w:r>
            <w:r w:rsidRPr="00AC0CCA">
              <w:rPr>
                <w:rFonts w:ascii="Arial Narrow" w:eastAsia="Times New Roman" w:hAnsi="Arial Narrow" w:cs="Segoe UI"/>
                <w:kern w:val="0"/>
                <w:sz w:val="20"/>
                <w:szCs w:val="20"/>
                <w:lang w:eastAsia="en-AU"/>
                <w14:ligatures w14:val="none"/>
              </w:rPr>
              <w:t> </w:t>
            </w:r>
          </w:p>
        </w:tc>
      </w:tr>
      <w:tr w:rsidR="00AC0CCA" w:rsidRPr="00AC0CCA" w14:paraId="6C2C9CDE" w14:textId="77777777" w:rsidTr="00AC0CCA">
        <w:trPr>
          <w:trHeight w:val="60"/>
        </w:trPr>
        <w:tc>
          <w:tcPr>
            <w:tcW w:w="118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DECD1E"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Concept ID </w:t>
            </w:r>
          </w:p>
          <w:p w14:paraId="746FE7FD"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(for internal Dept. use) </w:t>
            </w: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423CAED"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Category / Program:</w:t>
            </w:r>
            <w:r w:rsidRPr="00AC0CCA">
              <w:rPr>
                <w:rFonts w:ascii="Arial Narrow" w:eastAsia="Times New Roman" w:hAnsi="Arial Narrow" w:cs="Segoe UI"/>
                <w:kern w:val="0"/>
                <w:sz w:val="20"/>
                <w:szCs w:val="20"/>
                <w:lang w:eastAsia="en-AU"/>
                <w14:ligatures w14:val="none"/>
              </w:rPr>
              <w:t xml:space="preserve"> Section 100 – </w:t>
            </w:r>
            <w:r w:rsidRPr="00AC0CCA">
              <w:rPr>
                <w:rFonts w:ascii="Arial Narrow" w:eastAsia="Times New Roman" w:hAnsi="Arial Narrow" w:cs="Segoe UI"/>
                <w:i/>
                <w:iCs/>
                <w:kern w:val="0"/>
                <w:sz w:val="20"/>
                <w:szCs w:val="20"/>
                <w:lang w:eastAsia="en-AU"/>
                <w14:ligatures w14:val="none"/>
              </w:rPr>
              <w:t>Highly Specialised Drugs Program (Public and Private Hospitals)</w:t>
            </w:r>
            <w:r w:rsidRPr="00AC0CCA">
              <w:rPr>
                <w:rFonts w:ascii="Arial Narrow" w:eastAsia="Times New Roman" w:hAnsi="Arial Narrow" w:cs="Segoe UI"/>
                <w:kern w:val="0"/>
                <w:sz w:val="20"/>
                <w:szCs w:val="20"/>
                <w:lang w:eastAsia="en-AU"/>
                <w14:ligatures w14:val="none"/>
              </w:rPr>
              <w:t> </w:t>
            </w:r>
          </w:p>
        </w:tc>
      </w:tr>
      <w:tr w:rsidR="00AC0CCA" w:rsidRPr="00AC0CCA" w14:paraId="54539C22" w14:textId="77777777" w:rsidTr="00AC0CCA">
        <w:trPr>
          <w:trHeight w:val="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8AE863" w14:textId="77777777" w:rsidR="00AC0CCA" w:rsidRPr="00AC0CCA" w:rsidRDefault="00AC0CCA" w:rsidP="00AC0CCA">
            <w:pPr>
              <w:spacing w:after="0" w:line="240" w:lineRule="auto"/>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1A01DBA2"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Prescriber type:</w:t>
            </w:r>
            <w:r w:rsidRPr="00AC0CCA">
              <w:rPr>
                <w:rFonts w:ascii="Arial Narrow" w:eastAsia="Times New Roman" w:hAnsi="Arial Narrow" w:cs="Segoe UI"/>
                <w:kern w:val="0"/>
                <w:sz w:val="20"/>
                <w:szCs w:val="20"/>
                <w:lang w:eastAsia="en-AU"/>
                <w14:ligatures w14:val="none"/>
              </w:rPr>
              <w:t>  Medical Practitioners  </w:t>
            </w:r>
          </w:p>
        </w:tc>
      </w:tr>
      <w:tr w:rsidR="00AC0CCA" w:rsidRPr="00AC0CCA" w14:paraId="1B272D23" w14:textId="77777777" w:rsidTr="00AC0CCA">
        <w:trPr>
          <w:trHeight w:val="1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99ACBB" w14:textId="77777777" w:rsidR="00AC0CCA" w:rsidRPr="00AC0CCA" w:rsidRDefault="00AC0CCA" w:rsidP="00AC0CCA">
            <w:pPr>
              <w:spacing w:after="0" w:line="240" w:lineRule="auto"/>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084366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Restriction type:</w:t>
            </w:r>
            <w:r w:rsidRPr="00AC0CCA">
              <w:rPr>
                <w:rFonts w:ascii="Arial Narrow" w:eastAsia="Times New Roman" w:hAnsi="Arial Narrow" w:cs="Segoe UI"/>
                <w:kern w:val="0"/>
                <w:sz w:val="20"/>
                <w:szCs w:val="20"/>
                <w:lang w:eastAsia="en-AU"/>
                <w14:ligatures w14:val="none"/>
              </w:rPr>
              <w:t xml:space="preserve"> Authority Required (telephone/online PBS Authorities system) </w:t>
            </w:r>
          </w:p>
        </w:tc>
      </w:tr>
      <w:tr w:rsidR="00AC0CCA" w:rsidRPr="00AC0CCA" w14:paraId="2BD2821C" w14:textId="77777777" w:rsidTr="00AC0CCA">
        <w:trPr>
          <w:trHeight w:val="6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8FB61F8"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EEA4128"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6D3C6AD0" w14:textId="77777777" w:rsidTr="00A12FD0">
        <w:trPr>
          <w:trHeight w:val="6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5D63946" w14:textId="005715EB"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66008B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Indication:</w:t>
            </w:r>
            <w:r w:rsidRPr="00AC0CCA">
              <w:rPr>
                <w:rFonts w:ascii="Arial Narrow" w:eastAsia="Times New Roman" w:hAnsi="Arial Narrow" w:cs="Segoe UI"/>
                <w:kern w:val="0"/>
                <w:sz w:val="20"/>
                <w:szCs w:val="20"/>
                <w:lang w:eastAsia="en-AU"/>
                <w14:ligatures w14:val="none"/>
              </w:rPr>
              <w:t xml:space="preserve"> Acute myeloid leukaemia </w:t>
            </w:r>
          </w:p>
        </w:tc>
      </w:tr>
      <w:tr w:rsidR="00AC0CCA" w:rsidRPr="00AC0CCA" w14:paraId="254C4B6E"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1DAAF30" w14:textId="27F08448"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D7FA790"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Treatment phase: </w:t>
            </w:r>
            <w:r w:rsidRPr="00AC0CCA">
              <w:rPr>
                <w:rFonts w:ascii="Arial Narrow" w:eastAsia="Times New Roman" w:hAnsi="Arial Narrow" w:cs="Segoe UI"/>
                <w:kern w:val="0"/>
                <w:sz w:val="20"/>
                <w:szCs w:val="20"/>
                <w:lang w:eastAsia="en-AU"/>
                <w14:ligatures w14:val="none"/>
              </w:rPr>
              <w:t>Induction </w:t>
            </w:r>
          </w:p>
        </w:tc>
      </w:tr>
      <w:tr w:rsidR="00AC0CCA" w:rsidRPr="00AC0CCA" w14:paraId="15083D5A"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7AF68835" w14:textId="510F8291"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ED463D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7CBCFAFC"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78266947" w14:textId="5B10D6AE"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4A1C2D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49B89DAA"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78F594FF" w14:textId="3008C188"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061F9CB"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Patient must not have received prior chemotherapy as induction therapy for this condition </w:t>
            </w:r>
          </w:p>
        </w:tc>
      </w:tr>
      <w:tr w:rsidR="00AC0CCA" w:rsidRPr="00AC0CCA" w14:paraId="7347096E"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A855016" w14:textId="5AF53C98"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75E2F3C"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AND</w:t>
            </w:r>
            <w:r w:rsidRPr="00AC0CCA">
              <w:rPr>
                <w:rFonts w:ascii="Arial Narrow" w:eastAsia="Times New Roman" w:hAnsi="Arial Narrow" w:cs="Segoe UI"/>
                <w:kern w:val="0"/>
                <w:sz w:val="20"/>
                <w:szCs w:val="20"/>
                <w:lang w:eastAsia="en-AU"/>
                <w14:ligatures w14:val="none"/>
              </w:rPr>
              <w:t> </w:t>
            </w:r>
          </w:p>
        </w:tc>
      </w:tr>
      <w:tr w:rsidR="00AC0CCA" w:rsidRPr="00AC0CCA" w14:paraId="2E4C9FC6"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0741ABE3" w14:textId="011FB7B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D6BDEBB"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655E129B"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C9A41E0" w14:textId="5DB88651"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4DE0B2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The condition must be either (i) newly diagnosed therapy-related acute myeloid leukaemia (AML), (ii) newly diagnosed AML with myelodysplasia-related changes (MRC) (prior myelodysplastic syndromes (MDS) or MDS-related cytogenetic or molecular abnormality), </w:t>
            </w:r>
          </w:p>
        </w:tc>
      </w:tr>
      <w:tr w:rsidR="00AC0CCA" w:rsidRPr="00AC0CCA" w14:paraId="0BC7F3FF"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64FCBCCB" w14:textId="0B05A99F"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EE39495"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AND</w:t>
            </w:r>
            <w:r w:rsidRPr="00AC0CCA">
              <w:rPr>
                <w:rFonts w:ascii="Arial Narrow" w:eastAsia="Times New Roman" w:hAnsi="Arial Narrow" w:cs="Segoe UI"/>
                <w:kern w:val="0"/>
                <w:sz w:val="20"/>
                <w:szCs w:val="20"/>
                <w:lang w:eastAsia="en-AU"/>
                <w14:ligatures w14:val="none"/>
              </w:rPr>
              <w:t> </w:t>
            </w:r>
          </w:p>
        </w:tc>
      </w:tr>
      <w:tr w:rsidR="00AC0CCA" w:rsidRPr="00AC0CCA" w14:paraId="2E932AEC"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10E82547" w14:textId="4E681FAB"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34EACBA4"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17FB6DA3"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5EE25921" w14:textId="0B93CF8C"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C82261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The condition must not be either (i) internal tandem duplication (ITD), or (ii) tyrosine kinase domain (TKD) FMS tyrosine kinase 3 (FLT3), mutation positive </w:t>
            </w:r>
          </w:p>
        </w:tc>
      </w:tr>
      <w:tr w:rsidR="00AC0CCA" w:rsidRPr="00AC0CCA" w14:paraId="06414B9C"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23A9CBAD" w14:textId="408DDAF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3F76DE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i/>
                <w:iCs/>
                <w:kern w:val="0"/>
                <w:sz w:val="20"/>
                <w:szCs w:val="20"/>
                <w:lang w:eastAsia="en-AU"/>
                <w14:ligatures w14:val="none"/>
              </w:rPr>
              <w:t>AND</w:t>
            </w:r>
            <w:r w:rsidRPr="00AC0CCA">
              <w:rPr>
                <w:rFonts w:ascii="Arial Narrow" w:eastAsia="Times New Roman" w:hAnsi="Arial Narrow" w:cs="Segoe UI"/>
                <w:kern w:val="0"/>
                <w:sz w:val="20"/>
                <w:szCs w:val="20"/>
                <w:lang w:eastAsia="en-AU"/>
                <w14:ligatures w14:val="none"/>
              </w:rPr>
              <w:t> </w:t>
            </w:r>
          </w:p>
        </w:tc>
      </w:tr>
      <w:tr w:rsidR="00AC0CCA" w:rsidRPr="00AC0CCA" w14:paraId="0D07936B"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11FE54B9" w14:textId="745FCEB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50507C2"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i/>
                <w:i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65165438"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76AF1F99" w14:textId="46B36272"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375C257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Patient must not have favourable cytogenetic risk AML </w:t>
            </w:r>
          </w:p>
        </w:tc>
      </w:tr>
      <w:tr w:rsidR="00AC0CCA" w:rsidRPr="00AC0CCA" w14:paraId="56F9F913"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24A9CA34" w14:textId="6AD4866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0BEE8E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AND</w:t>
            </w:r>
            <w:r w:rsidRPr="00AC0CCA">
              <w:rPr>
                <w:rFonts w:ascii="Arial Narrow" w:eastAsia="Times New Roman" w:hAnsi="Arial Narrow" w:cs="Segoe UI"/>
                <w:kern w:val="0"/>
                <w:sz w:val="20"/>
                <w:szCs w:val="20"/>
                <w:lang w:eastAsia="en-AU"/>
                <w14:ligatures w14:val="none"/>
              </w:rPr>
              <w:t> </w:t>
            </w:r>
          </w:p>
        </w:tc>
      </w:tr>
      <w:tr w:rsidR="00AC0CCA" w:rsidRPr="00AC0CCA" w14:paraId="26CF3582"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ED54437" w14:textId="76351932"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6A6C48D"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1AD0986E"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76447F5C" w14:textId="6E14961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3CD6E30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Patient must have a World Health Organization (WHO) performance status score of 2 or less. </w:t>
            </w:r>
          </w:p>
        </w:tc>
      </w:tr>
      <w:tr w:rsidR="00AC0CCA" w:rsidRPr="00AC0CCA" w14:paraId="5BE07E4B" w14:textId="77777777" w:rsidTr="00A12FD0">
        <w:trPr>
          <w:trHeight w:val="135"/>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F74645D" w14:textId="26CDCA3E"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3F3B2AA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0DD54088"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E59E879" w14:textId="53341D7F"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A38530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Treatment criteria:</w:t>
            </w:r>
            <w:r w:rsidRPr="00AC0CCA">
              <w:rPr>
                <w:rFonts w:ascii="Arial Narrow" w:eastAsia="Times New Roman" w:hAnsi="Arial Narrow" w:cs="Segoe UI"/>
                <w:kern w:val="0"/>
                <w:sz w:val="20"/>
                <w:szCs w:val="20"/>
                <w:lang w:eastAsia="en-AU"/>
                <w14:ligatures w14:val="none"/>
              </w:rPr>
              <w:t> </w:t>
            </w:r>
          </w:p>
        </w:tc>
      </w:tr>
      <w:tr w:rsidR="00AC0CCA" w:rsidRPr="00AC0CCA" w14:paraId="3C958427"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9195BDA" w14:textId="22D3FB3C"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CE587BE"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The treatment must not exceed two cycles of induction therapy under this restriction. </w:t>
            </w:r>
          </w:p>
        </w:tc>
      </w:tr>
      <w:tr w:rsidR="00AC0CCA" w:rsidRPr="00AC0CCA" w14:paraId="6174A44F"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4EFB9705" w14:textId="3959EC43"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4DD8644"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11B5D792"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vAlign w:val="center"/>
          </w:tcPr>
          <w:p w14:paraId="52D06116" w14:textId="49C99A69"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1F29628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Prescribing Instructions: </w:t>
            </w:r>
            <w:r w:rsidRPr="00AC0CCA">
              <w:rPr>
                <w:rFonts w:ascii="Arial Narrow" w:eastAsia="Times New Roman" w:hAnsi="Arial Narrow" w:cs="Segoe UI"/>
                <w:kern w:val="0"/>
                <w:sz w:val="20"/>
                <w:szCs w:val="20"/>
                <w:lang w:eastAsia="en-AU"/>
                <w14:ligatures w14:val="none"/>
              </w:rPr>
              <w:t>This product is not PBS-subsidised if it is</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administered</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to</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an</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in-patient</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in</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a</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public</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hospital</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setting. </w:t>
            </w:r>
          </w:p>
        </w:tc>
      </w:tr>
      <w:tr w:rsidR="00AC0CCA" w:rsidRPr="00AC0CCA" w14:paraId="5A7E541D"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081BBF8E" w14:textId="5D896D69"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2B9050F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Prescribing Instructions: </w:t>
            </w:r>
            <w:r w:rsidRPr="00AC0CCA">
              <w:rPr>
                <w:rFonts w:ascii="Arial Narrow" w:eastAsia="Times New Roman" w:hAnsi="Arial Narrow" w:cs="Segoe UI"/>
                <w:kern w:val="0"/>
                <w:sz w:val="20"/>
                <w:szCs w:val="20"/>
                <w:lang w:eastAsia="en-AU"/>
                <w14:ligatures w14:val="none"/>
              </w:rPr>
              <w:t>The prescriber must confirm whether the patient has newly diagnosed therapy-related AML or AML-MRC. The test result and date of testing must be provided at the time of application and documented in the patient’s file. </w:t>
            </w:r>
          </w:p>
        </w:tc>
      </w:tr>
      <w:tr w:rsidR="00AC0CCA" w:rsidRPr="00AC0CCA" w14:paraId="1F051216"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3B6DD492" w14:textId="6BC1CED6"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F80BE6D"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The TGA approved Product Information recommended dosing schedule is as follows:</w:t>
            </w:r>
            <w:r w:rsidRPr="00AC0CCA">
              <w:rPr>
                <w:rFonts w:ascii="Arial Narrow" w:eastAsia="Times New Roman" w:hAnsi="Arial Narrow" w:cs="Segoe UI"/>
                <w:kern w:val="0"/>
                <w:sz w:val="20"/>
                <w:szCs w:val="20"/>
                <w:lang w:eastAsia="en-AU"/>
                <w14:ligatures w14:val="none"/>
              </w:rPr>
              <w:t> </w:t>
            </w:r>
          </w:p>
          <w:p w14:paraId="0916503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(i)            First Induction: daunorubicin 44mg/m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and cytarabine 100mg/m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on days 1, 3 and 5 </w:t>
            </w:r>
            <w:r w:rsidRPr="00AC0CCA">
              <w:rPr>
                <w:rFonts w:ascii="Arial Narrow" w:eastAsia="Times New Roman" w:hAnsi="Arial Narrow" w:cs="Segoe UI"/>
                <w:kern w:val="0"/>
                <w:sz w:val="20"/>
                <w:szCs w:val="20"/>
                <w:lang w:eastAsia="en-AU"/>
                <w14:ligatures w14:val="none"/>
              </w:rPr>
              <w:t> </w:t>
            </w:r>
          </w:p>
          <w:p w14:paraId="380F0D3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(ii)           Second Induction: daunorubicin 44mg/m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and cytarabine 100mg/m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on days 1 and 3 </w:t>
            </w:r>
            <w:r w:rsidRPr="00AC0CCA">
              <w:rPr>
                <w:rFonts w:ascii="Arial Narrow" w:eastAsia="Times New Roman" w:hAnsi="Arial Narrow" w:cs="Segoe UI"/>
                <w:kern w:val="0"/>
                <w:sz w:val="20"/>
                <w:szCs w:val="20"/>
                <w:lang w:eastAsia="en-AU"/>
                <w14:ligatures w14:val="none"/>
              </w:rPr>
              <w:t> </w:t>
            </w:r>
          </w:p>
          <w:p w14:paraId="3479DCC7"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p w14:paraId="42179F2D"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With each authority application, state the body surface area (m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of the patient. </w:t>
            </w:r>
            <w:r w:rsidRPr="00AC0CCA">
              <w:rPr>
                <w:rFonts w:ascii="Arial Narrow" w:eastAsia="Times New Roman" w:hAnsi="Arial Narrow" w:cs="Segoe UI"/>
                <w:kern w:val="0"/>
                <w:sz w:val="20"/>
                <w:szCs w:val="20"/>
                <w:lang w:eastAsia="en-AU"/>
                <w14:ligatures w14:val="none"/>
              </w:rPr>
              <w:t> </w:t>
            </w:r>
          </w:p>
          <w:p w14:paraId="1F4255DE"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p w14:paraId="4EE4FB4A"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Based on (i) to (ii), prescribe up to:</w:t>
            </w:r>
            <w:r w:rsidRPr="00AC0CCA">
              <w:rPr>
                <w:rFonts w:ascii="Arial Narrow" w:eastAsia="Times New Roman" w:hAnsi="Arial Narrow" w:cs="Segoe UI"/>
                <w:kern w:val="0"/>
                <w:sz w:val="20"/>
                <w:szCs w:val="20"/>
                <w:lang w:eastAsia="en-AU"/>
                <w14:ligatures w14:val="none"/>
              </w:rPr>
              <w:t> </w:t>
            </w:r>
          </w:p>
          <w:p w14:paraId="4189375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1 vial where the body surface area is up to and including 1m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w:t>
            </w:r>
            <w:r w:rsidRPr="00AC0CCA">
              <w:rPr>
                <w:rFonts w:ascii="Arial Narrow" w:eastAsia="Times New Roman" w:hAnsi="Arial Narrow" w:cs="Segoe UI"/>
                <w:kern w:val="0"/>
                <w:sz w:val="20"/>
                <w:szCs w:val="20"/>
                <w:lang w:eastAsia="en-AU"/>
                <w14:ligatures w14:val="none"/>
              </w:rPr>
              <w:t> </w:t>
            </w:r>
          </w:p>
          <w:p w14:paraId="481C4524"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2 vials where the body surface area is above 1m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or up to and including 2m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kern w:val="0"/>
                <w:sz w:val="16"/>
                <w:szCs w:val="16"/>
                <w:lang w:eastAsia="en-AU"/>
                <w14:ligatures w14:val="none"/>
              </w:rPr>
              <w:t> </w:t>
            </w:r>
          </w:p>
          <w:p w14:paraId="7F9555A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3 vials where the body surface area is above 2m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or up to and including 3m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kern w:val="0"/>
                <w:sz w:val="16"/>
                <w:szCs w:val="16"/>
                <w:lang w:eastAsia="en-AU"/>
                <w14:ligatures w14:val="none"/>
              </w:rPr>
              <w:t> </w:t>
            </w:r>
          </w:p>
        </w:tc>
      </w:tr>
      <w:tr w:rsidR="00AC0CCA" w:rsidRPr="00AC0CCA" w14:paraId="43E94BDB" w14:textId="77777777" w:rsidTr="00AC0CCA">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093A50B"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B2F62AC"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597686AB"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680FF58F" w14:textId="0D5700AA"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474C6975"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Caution:</w:t>
            </w:r>
            <w:r w:rsidRPr="00AC0CCA">
              <w:rPr>
                <w:rFonts w:ascii="Arial Narrow" w:eastAsia="Times New Roman" w:hAnsi="Arial Narrow" w:cs="Segoe UI"/>
                <w:kern w:val="0"/>
                <w:sz w:val="20"/>
                <w:szCs w:val="20"/>
                <w:lang w:eastAsia="en-AU"/>
                <w14:ligatures w14:val="none"/>
              </w:rPr>
              <w:t xml:space="preserve"> Liposomal daunorubicin and cytarabine (Vyxeos) must not be substituted or interchanged with other daunorubicin and/or cytarabine containing products. Due to substantial differences in the pharmacokinetic parameters, the dose and schedule recommendations for Vyxeos are different from other medications that contain daunorubicin and/or cytarabine in other forms.  </w:t>
            </w:r>
          </w:p>
        </w:tc>
      </w:tr>
      <w:tr w:rsidR="00AC0CCA" w:rsidRPr="00AC0CCA" w14:paraId="3F13CE7F"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33192DCE" w14:textId="5DC133C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67FF0FF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535AFE86"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75E5A338" w14:textId="57EB3D3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05B38752"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Administrative advice:</w:t>
            </w:r>
            <w:r w:rsidRPr="00AC0CCA">
              <w:rPr>
                <w:rFonts w:ascii="Arial Narrow" w:eastAsia="Times New Roman" w:hAnsi="Arial Narrow" w:cs="Segoe UI"/>
                <w:kern w:val="0"/>
                <w:sz w:val="20"/>
                <w:szCs w:val="20"/>
                <w:lang w:eastAsia="en-AU"/>
                <w14:ligatures w14:val="none"/>
              </w:rPr>
              <w:t xml:space="preserve"> No increase in the maximum number of repeats may be authorised. </w:t>
            </w:r>
          </w:p>
        </w:tc>
      </w:tr>
      <w:tr w:rsidR="00AC0CCA" w:rsidRPr="00AC0CCA" w14:paraId="68B4CA91"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64E33B2F" w14:textId="76985978"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7C62787A"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Administrative advice:</w:t>
            </w:r>
            <w:r w:rsidRPr="00AC0CCA">
              <w:rPr>
                <w:rFonts w:ascii="Arial Narrow" w:eastAsia="Times New Roman" w:hAnsi="Arial Narrow" w:cs="Segoe UI"/>
                <w:kern w:val="0"/>
                <w:sz w:val="20"/>
                <w:szCs w:val="20"/>
                <w:lang w:eastAsia="en-AU"/>
                <w14:ligatures w14:val="none"/>
              </w:rPr>
              <w:t xml:space="preserve"> Special Pricing Arrangements apply. </w:t>
            </w:r>
          </w:p>
        </w:tc>
      </w:tr>
      <w:tr w:rsidR="00AC0CCA" w:rsidRPr="00AC0CCA" w14:paraId="4F8A337E" w14:textId="77777777" w:rsidTr="00A12FD0">
        <w:trPr>
          <w:trHeight w:val="210"/>
        </w:trPr>
        <w:tc>
          <w:tcPr>
            <w:tcW w:w="1185" w:type="dxa"/>
            <w:tcBorders>
              <w:top w:val="single" w:sz="6" w:space="0" w:color="auto"/>
              <w:left w:val="single" w:sz="6" w:space="0" w:color="auto"/>
              <w:bottom w:val="single" w:sz="6" w:space="0" w:color="auto"/>
              <w:right w:val="single" w:sz="6" w:space="0" w:color="auto"/>
            </w:tcBorders>
            <w:shd w:val="clear" w:color="auto" w:fill="auto"/>
          </w:tcPr>
          <w:p w14:paraId="1DC556BE" w14:textId="5AF9CB3D"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15" w:type="dxa"/>
            <w:gridSpan w:val="6"/>
            <w:tcBorders>
              <w:top w:val="single" w:sz="6" w:space="0" w:color="auto"/>
              <w:left w:val="single" w:sz="6" w:space="0" w:color="auto"/>
              <w:bottom w:val="single" w:sz="6" w:space="0" w:color="auto"/>
              <w:right w:val="single" w:sz="6" w:space="0" w:color="auto"/>
            </w:tcBorders>
            <w:shd w:val="clear" w:color="auto" w:fill="auto"/>
            <w:hideMark/>
          </w:tcPr>
          <w:p w14:paraId="369D672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Administrative advice: </w:t>
            </w:r>
            <w:r w:rsidRPr="00AC0CCA">
              <w:rPr>
                <w:rFonts w:ascii="Arial Narrow" w:eastAsia="Times New Roman" w:hAnsi="Arial Narrow" w:cs="Segoe UI"/>
                <w:kern w:val="0"/>
                <w:sz w:val="20"/>
                <w:szCs w:val="20"/>
                <w:lang w:eastAsia="en-AU"/>
                <w14:ligatures w14:val="none"/>
              </w:rPr>
              <w:t>Applications for authorisation under this restriction may be made in real time using the Online PBS Authorities system (see www.servicesaustralia.gov.au/HPOS) or by telephone by contacting Services Australia on 1800 700 270 (hours of operation 8 a.m. to 5 p.m. Monday to Friday). </w:t>
            </w:r>
          </w:p>
        </w:tc>
      </w:tr>
    </w:tbl>
    <w:p w14:paraId="3C025FF0" w14:textId="77777777" w:rsidR="004A676A" w:rsidRPr="001869B1" w:rsidRDefault="004A676A" w:rsidP="001869B1">
      <w:pPr>
        <w:pStyle w:val="3-BodyText"/>
        <w:spacing w:after="0"/>
        <w:ind w:left="720"/>
        <w:rPr>
          <w:sz w:val="12"/>
          <w:szCs w:val="12"/>
          <w:lang w:val="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6"/>
        <w:gridCol w:w="1708"/>
        <w:gridCol w:w="1289"/>
        <w:gridCol w:w="1739"/>
        <w:gridCol w:w="1004"/>
        <w:gridCol w:w="1109"/>
        <w:gridCol w:w="975"/>
      </w:tblGrid>
      <w:tr w:rsidR="00AC0CCA" w:rsidRPr="00AC0CCA" w14:paraId="6E0D4A98" w14:textId="77777777" w:rsidTr="00AC0CCA">
        <w:trPr>
          <w:trHeight w:val="300"/>
        </w:trPr>
        <w:tc>
          <w:tcPr>
            <w:tcW w:w="28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4F0B169" w14:textId="77777777" w:rsidR="00AC0CCA" w:rsidRPr="00AC0CCA" w:rsidRDefault="00AC0CCA" w:rsidP="001869B1">
            <w:pPr>
              <w:keepNext/>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MEDICINAL PRODUCT</w:t>
            </w:r>
            <w:r w:rsidRPr="00AC0CCA">
              <w:rPr>
                <w:rFonts w:ascii="Arial Narrow" w:eastAsia="Times New Roman" w:hAnsi="Arial Narrow" w:cs="Segoe UI"/>
                <w:kern w:val="0"/>
                <w:sz w:val="20"/>
                <w:szCs w:val="20"/>
                <w:lang w:eastAsia="en-AU"/>
                <w14:ligatures w14:val="none"/>
              </w:rPr>
              <w:t> </w:t>
            </w:r>
          </w:p>
          <w:p w14:paraId="20D2B069" w14:textId="77777777" w:rsidR="00AC0CCA" w:rsidRPr="00AC0CCA" w:rsidRDefault="00AC0CCA" w:rsidP="001869B1">
            <w:pPr>
              <w:keepNext/>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Form</w:t>
            </w:r>
            <w:r w:rsidRPr="00AC0CCA">
              <w:rPr>
                <w:rFonts w:ascii="Arial Narrow" w:eastAsia="Times New Roman" w:hAnsi="Arial Narrow" w:cs="Segoe UI"/>
                <w:kern w:val="0"/>
                <w:sz w:val="20"/>
                <w:szCs w:val="20"/>
                <w:lang w:eastAsia="en-AU"/>
                <w14:ligatures w14:val="none"/>
              </w:rPr>
              <w:t> </w:t>
            </w:r>
          </w:p>
        </w:tc>
        <w:tc>
          <w:tcPr>
            <w:tcW w:w="12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66683" w14:textId="77777777" w:rsidR="00AC0CCA" w:rsidRPr="000B6C5C" w:rsidRDefault="00AC0CCA" w:rsidP="001869B1">
            <w:pPr>
              <w:keepNext/>
              <w:spacing w:after="0" w:line="240" w:lineRule="auto"/>
              <w:jc w:val="center"/>
              <w:textAlignment w:val="baseline"/>
              <w:rPr>
                <w:rFonts w:ascii="Segoe UI" w:eastAsia="Times New Roman" w:hAnsi="Segoe UI" w:cs="Segoe UI"/>
                <w:kern w:val="0"/>
                <w:sz w:val="18"/>
                <w:szCs w:val="18"/>
                <w:lang w:eastAsia="en-AU"/>
                <w14:ligatures w14:val="none"/>
              </w:rPr>
            </w:pPr>
            <w:r w:rsidRPr="00DE3980">
              <w:rPr>
                <w:rFonts w:ascii="Arial Narrow" w:eastAsia="Times New Roman" w:hAnsi="Arial Narrow" w:cs="Segoe UI"/>
                <w:b/>
                <w:bCs/>
                <w:kern w:val="0"/>
                <w:sz w:val="20"/>
                <w:szCs w:val="20"/>
                <w:lang w:eastAsia="en-AU"/>
                <w14:ligatures w14:val="none"/>
              </w:rPr>
              <w:t>PBS item code</w:t>
            </w:r>
            <w:r w:rsidRPr="000B6C5C">
              <w:rPr>
                <w:rFonts w:ascii="Arial Narrow" w:eastAsia="Times New Roman" w:hAnsi="Arial Narrow" w:cs="Segoe UI"/>
                <w:kern w:val="0"/>
                <w:sz w:val="20"/>
                <w:szCs w:val="20"/>
                <w:lang w:eastAsia="en-AU"/>
                <w14:ligatures w14:val="none"/>
              </w:rPr>
              <w:t> </w:t>
            </w:r>
          </w:p>
        </w:tc>
        <w:tc>
          <w:tcPr>
            <w:tcW w:w="1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79C89" w14:textId="77777777" w:rsidR="00AC0CCA" w:rsidRPr="00AC0CCA" w:rsidRDefault="00AC0CCA" w:rsidP="001869B1">
            <w:pPr>
              <w:keepNext/>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Max. qty packs</w:t>
            </w:r>
            <w:r w:rsidRPr="00AC0CCA">
              <w:rPr>
                <w:rFonts w:ascii="Arial Narrow" w:eastAsia="Times New Roman" w:hAnsi="Arial Narrow" w:cs="Segoe UI"/>
                <w:kern w:val="0"/>
                <w:sz w:val="20"/>
                <w:szCs w:val="20"/>
                <w:lang w:eastAsia="en-AU"/>
                <w14:ligatures w14:val="none"/>
              </w:rPr>
              <w:t> </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1D11A7" w14:textId="77777777" w:rsidR="00AC0CCA" w:rsidRPr="00AC0CCA" w:rsidRDefault="00AC0CCA" w:rsidP="001869B1">
            <w:pPr>
              <w:keepNext/>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Max. qty units</w:t>
            </w:r>
            <w:r w:rsidRPr="00AC0CCA">
              <w:rPr>
                <w:rFonts w:ascii="Arial Narrow" w:eastAsia="Times New Roman" w:hAnsi="Arial Narrow" w:cs="Segoe UI"/>
                <w:kern w:val="0"/>
                <w:sz w:val="20"/>
                <w:szCs w:val="20"/>
                <w:lang w:eastAsia="en-AU"/>
                <w14:ligatures w14:val="none"/>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B245C" w14:textId="77777777" w:rsidR="00AC0CCA" w:rsidRPr="00AC0CCA" w:rsidRDefault="00AC0CCA" w:rsidP="001869B1">
            <w:pPr>
              <w:keepNext/>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of Rpts</w:t>
            </w:r>
            <w:r w:rsidRPr="00AC0CCA">
              <w:rPr>
                <w:rFonts w:ascii="Arial Narrow" w:eastAsia="Times New Roman" w:hAnsi="Arial Narrow" w:cs="Segoe UI"/>
                <w:kern w:val="0"/>
                <w:sz w:val="20"/>
                <w:szCs w:val="20"/>
                <w:lang w:eastAsia="en-AU"/>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EBE73" w14:textId="77777777" w:rsidR="00AC0CCA" w:rsidRPr="00AC0CCA" w:rsidRDefault="00AC0CCA" w:rsidP="001869B1">
            <w:pPr>
              <w:keepNext/>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Available brands</w:t>
            </w:r>
            <w:r w:rsidRPr="00AC0CCA">
              <w:rPr>
                <w:rFonts w:ascii="Arial Narrow" w:eastAsia="Times New Roman" w:hAnsi="Arial Narrow" w:cs="Segoe UI"/>
                <w:kern w:val="0"/>
                <w:sz w:val="20"/>
                <w:szCs w:val="20"/>
                <w:lang w:eastAsia="en-AU"/>
                <w14:ligatures w14:val="none"/>
              </w:rPr>
              <w:t> </w:t>
            </w:r>
          </w:p>
        </w:tc>
      </w:tr>
      <w:tr w:rsidR="00AC0CCA" w:rsidRPr="00AC0CCA" w14:paraId="32DFFB31" w14:textId="77777777" w:rsidTr="00AC0CCA">
        <w:trPr>
          <w:trHeight w:val="300"/>
        </w:trPr>
        <w:tc>
          <w:tcPr>
            <w:tcW w:w="9010"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14:paraId="0EF39D23" w14:textId="77777777" w:rsidR="00AC0CCA" w:rsidRPr="00AC0CCA" w:rsidRDefault="00AC0CCA" w:rsidP="001869B1">
            <w:pPr>
              <w:keepNext/>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LIPOSOMAL DAUNORUBICIN with CYTARABINE</w:t>
            </w:r>
            <w:r w:rsidRPr="00AC0CCA">
              <w:rPr>
                <w:rFonts w:ascii="Arial Narrow" w:eastAsia="Times New Roman" w:hAnsi="Arial Narrow" w:cs="Segoe UI"/>
                <w:kern w:val="0"/>
                <w:sz w:val="20"/>
                <w:szCs w:val="20"/>
                <w:lang w:eastAsia="en-AU"/>
                <w14:ligatures w14:val="none"/>
              </w:rPr>
              <w:t> </w:t>
            </w:r>
          </w:p>
        </w:tc>
      </w:tr>
      <w:tr w:rsidR="00AC0CCA" w:rsidRPr="00AC0CCA" w14:paraId="2066447E" w14:textId="77777777" w:rsidTr="00AC0CCA">
        <w:trPr>
          <w:trHeight w:val="300"/>
        </w:trPr>
        <w:tc>
          <w:tcPr>
            <w:tcW w:w="289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B4587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liposomal daunorubicin hydrochloride 44 mg plus cytarabine 100 mg injection, 1 vial</w:t>
            </w:r>
            <w:r w:rsidRPr="00AC0CCA">
              <w:rPr>
                <w:rFonts w:ascii="Arial Narrow" w:eastAsia="Times New Roman" w:hAnsi="Arial Narrow" w:cs="Segoe UI"/>
                <w:kern w:val="0"/>
                <w:sz w:val="20"/>
                <w:szCs w:val="20"/>
                <w:lang w:eastAsia="en-AU"/>
                <w14:ligatures w14:val="none"/>
              </w:rPr>
              <w:t> </w:t>
            </w:r>
          </w:p>
        </w:tc>
        <w:tc>
          <w:tcPr>
            <w:tcW w:w="12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2F35A"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NEW (Public)</w:t>
            </w:r>
            <w:r w:rsidRPr="00AC0CCA">
              <w:rPr>
                <w:rFonts w:ascii="Arial Narrow" w:eastAsia="Times New Roman" w:hAnsi="Arial Narrow" w:cs="Segoe UI"/>
                <w:kern w:val="0"/>
                <w:sz w:val="20"/>
                <w:szCs w:val="20"/>
                <w:lang w:eastAsia="en-AU"/>
                <w14:ligatures w14:val="none"/>
              </w:rPr>
              <w:t> </w:t>
            </w:r>
          </w:p>
          <w:p w14:paraId="262E6B8F"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NEW (Private)</w:t>
            </w:r>
            <w:r w:rsidRPr="00AC0CCA">
              <w:rPr>
                <w:rFonts w:ascii="Arial Narrow" w:eastAsia="Times New Roman" w:hAnsi="Arial Narrow" w:cs="Segoe UI"/>
                <w:kern w:val="0"/>
                <w:sz w:val="20"/>
                <w:szCs w:val="20"/>
                <w:lang w:eastAsia="en-AU"/>
                <w14:ligatures w14:val="none"/>
              </w:rPr>
              <w:t> </w:t>
            </w:r>
          </w:p>
        </w:tc>
        <w:tc>
          <w:tcPr>
            <w:tcW w:w="173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118B4"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2</w:t>
            </w:r>
            <w:r w:rsidRPr="00AC0CCA">
              <w:rPr>
                <w:rFonts w:ascii="Arial Narrow" w:eastAsia="Times New Roman" w:hAnsi="Arial Narrow" w:cs="Segoe UI"/>
                <w:kern w:val="0"/>
                <w:sz w:val="20"/>
                <w:szCs w:val="20"/>
                <w:lang w:eastAsia="en-AU"/>
                <w14:ligatures w14:val="none"/>
              </w:rPr>
              <w:t> </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D9460"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2</w:t>
            </w:r>
            <w:r w:rsidRPr="00AC0CCA">
              <w:rPr>
                <w:rFonts w:ascii="Arial Narrow" w:eastAsia="Times New Roman" w:hAnsi="Arial Narrow" w:cs="Segoe UI"/>
                <w:kern w:val="0"/>
                <w:sz w:val="20"/>
                <w:szCs w:val="20"/>
                <w:lang w:eastAsia="en-AU"/>
                <w14:ligatures w14:val="none"/>
              </w:rPr>
              <w:t> </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B1D854"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3 </w:t>
            </w:r>
          </w:p>
        </w:tc>
        <w:tc>
          <w:tcPr>
            <w:tcW w:w="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4E3DC"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Vyxeos</w:t>
            </w:r>
            <w:r w:rsidRPr="00AC0CCA">
              <w:rPr>
                <w:rFonts w:ascii="Arial Narrow" w:eastAsia="Times New Roman" w:hAnsi="Arial Narrow" w:cs="Segoe UI"/>
                <w:kern w:val="0"/>
                <w:sz w:val="20"/>
                <w:szCs w:val="20"/>
                <w:lang w:eastAsia="en-AU"/>
                <w14:ligatures w14:val="none"/>
              </w:rPr>
              <w:t> </w:t>
            </w:r>
          </w:p>
        </w:tc>
      </w:tr>
      <w:tr w:rsidR="00AC0CCA" w:rsidRPr="00AC0CCA" w14:paraId="54AB1136" w14:textId="77777777" w:rsidTr="00AC0CCA">
        <w:trPr>
          <w:trHeight w:val="105"/>
        </w:trPr>
        <w:tc>
          <w:tcPr>
            <w:tcW w:w="9010" w:type="dxa"/>
            <w:gridSpan w:val="7"/>
            <w:tcBorders>
              <w:top w:val="single" w:sz="6" w:space="0" w:color="auto"/>
              <w:left w:val="single" w:sz="6" w:space="0" w:color="auto"/>
              <w:bottom w:val="single" w:sz="6" w:space="0" w:color="auto"/>
              <w:right w:val="single" w:sz="6" w:space="0" w:color="auto"/>
            </w:tcBorders>
            <w:shd w:val="clear" w:color="auto" w:fill="auto"/>
            <w:hideMark/>
          </w:tcPr>
          <w:p w14:paraId="0E5E59E3"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032C36DE" w14:textId="77777777" w:rsidTr="00AC0CCA">
        <w:trPr>
          <w:trHeight w:val="165"/>
        </w:trPr>
        <w:tc>
          <w:tcPr>
            <w:tcW w:w="9010" w:type="dxa"/>
            <w:gridSpan w:val="7"/>
            <w:tcBorders>
              <w:top w:val="single" w:sz="6" w:space="0" w:color="auto"/>
              <w:left w:val="single" w:sz="6" w:space="0" w:color="auto"/>
              <w:bottom w:val="single" w:sz="6" w:space="0" w:color="auto"/>
              <w:right w:val="single" w:sz="6" w:space="0" w:color="auto"/>
            </w:tcBorders>
            <w:shd w:val="clear" w:color="auto" w:fill="auto"/>
            <w:hideMark/>
          </w:tcPr>
          <w:p w14:paraId="41C023DA"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Restriction Summary [new] / Treatment of Concept: [new]</w:t>
            </w:r>
            <w:r w:rsidRPr="00AC0CCA">
              <w:rPr>
                <w:rFonts w:ascii="Arial Narrow" w:eastAsia="Times New Roman" w:hAnsi="Arial Narrow" w:cs="Segoe UI"/>
                <w:kern w:val="0"/>
                <w:sz w:val="20"/>
                <w:szCs w:val="20"/>
                <w:lang w:eastAsia="en-AU"/>
                <w14:ligatures w14:val="none"/>
              </w:rPr>
              <w:t> </w:t>
            </w:r>
          </w:p>
        </w:tc>
      </w:tr>
      <w:tr w:rsidR="00AC0CCA" w:rsidRPr="00AC0CCA" w14:paraId="1B515CE2" w14:textId="77777777" w:rsidTr="00AC0CCA">
        <w:trPr>
          <w:trHeight w:val="60"/>
        </w:trPr>
        <w:tc>
          <w:tcPr>
            <w:tcW w:w="118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419FDD"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Concept ID </w:t>
            </w:r>
          </w:p>
          <w:p w14:paraId="3A9ECA7D"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lastRenderedPageBreak/>
              <w:t>(for internal Dept. use) </w:t>
            </w: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78CAE8C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lastRenderedPageBreak/>
              <w:t>Category / Program:</w:t>
            </w:r>
            <w:r w:rsidRPr="00AC0CCA">
              <w:rPr>
                <w:rFonts w:ascii="Arial Narrow" w:eastAsia="Times New Roman" w:hAnsi="Arial Narrow" w:cs="Segoe UI"/>
                <w:kern w:val="0"/>
                <w:sz w:val="20"/>
                <w:szCs w:val="20"/>
                <w:lang w:eastAsia="en-AU"/>
                <w14:ligatures w14:val="none"/>
              </w:rPr>
              <w:t xml:space="preserve"> Section 100 – </w:t>
            </w:r>
            <w:r w:rsidRPr="00AC0CCA">
              <w:rPr>
                <w:rFonts w:ascii="Arial Narrow" w:eastAsia="Times New Roman" w:hAnsi="Arial Narrow" w:cs="Segoe UI"/>
                <w:i/>
                <w:iCs/>
                <w:kern w:val="0"/>
                <w:sz w:val="20"/>
                <w:szCs w:val="20"/>
                <w:lang w:eastAsia="en-AU"/>
                <w14:ligatures w14:val="none"/>
              </w:rPr>
              <w:t>Highly Specialised Drugs Program (Public and Private Hospitals)</w:t>
            </w:r>
            <w:r w:rsidRPr="00AC0CCA">
              <w:rPr>
                <w:rFonts w:ascii="Arial Narrow" w:eastAsia="Times New Roman" w:hAnsi="Arial Narrow" w:cs="Segoe UI"/>
                <w:kern w:val="0"/>
                <w:sz w:val="20"/>
                <w:szCs w:val="20"/>
                <w:lang w:eastAsia="en-AU"/>
                <w14:ligatures w14:val="none"/>
              </w:rPr>
              <w:t> </w:t>
            </w:r>
          </w:p>
        </w:tc>
      </w:tr>
      <w:tr w:rsidR="00AC0CCA" w:rsidRPr="00AC0CCA" w14:paraId="5E86F59F" w14:textId="77777777" w:rsidTr="00AC0CCA">
        <w:trPr>
          <w:trHeight w:val="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65194E" w14:textId="77777777" w:rsidR="00AC0CCA" w:rsidRPr="00AC0CCA" w:rsidRDefault="00AC0CCA" w:rsidP="00AC0CCA">
            <w:pPr>
              <w:spacing w:after="0" w:line="240" w:lineRule="auto"/>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10887897"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Prescriber type:</w:t>
            </w:r>
            <w:r w:rsidRPr="00AC0CCA">
              <w:rPr>
                <w:rFonts w:ascii="Arial Narrow" w:eastAsia="Times New Roman" w:hAnsi="Arial Narrow" w:cs="Segoe UI"/>
                <w:kern w:val="0"/>
                <w:sz w:val="20"/>
                <w:szCs w:val="20"/>
                <w:lang w:eastAsia="en-AU"/>
                <w14:ligatures w14:val="none"/>
              </w:rPr>
              <w:t>  Medical Practitioners  </w:t>
            </w:r>
          </w:p>
        </w:tc>
      </w:tr>
      <w:tr w:rsidR="00AC0CCA" w:rsidRPr="00AC0CCA" w14:paraId="76781A7A" w14:textId="77777777" w:rsidTr="00AC0CCA">
        <w:trPr>
          <w:trHeight w:val="1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89BA83" w14:textId="77777777" w:rsidR="00AC0CCA" w:rsidRPr="00AC0CCA" w:rsidRDefault="00AC0CCA" w:rsidP="00AC0CCA">
            <w:pPr>
              <w:spacing w:after="0" w:line="240" w:lineRule="auto"/>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10C5270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Restriction type:</w:t>
            </w:r>
            <w:r w:rsidRPr="00AC0CCA">
              <w:rPr>
                <w:rFonts w:ascii="Arial Narrow" w:eastAsia="Times New Roman" w:hAnsi="Arial Narrow" w:cs="Segoe UI"/>
                <w:kern w:val="0"/>
                <w:sz w:val="20"/>
                <w:szCs w:val="20"/>
                <w:lang w:eastAsia="en-AU"/>
                <w14:ligatures w14:val="none"/>
              </w:rPr>
              <w:t xml:space="preserve"> Authority Required (telephone/online PBS Authorities system) </w:t>
            </w:r>
          </w:p>
        </w:tc>
      </w:tr>
      <w:tr w:rsidR="00AC0CCA" w:rsidRPr="00AC0CCA" w14:paraId="2C878FFA"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789CA4B7" w14:textId="3BF6CC23"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2C67FDFD"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Indication:</w:t>
            </w:r>
            <w:r w:rsidRPr="00AC0CCA">
              <w:rPr>
                <w:rFonts w:ascii="Arial Narrow" w:eastAsia="Times New Roman" w:hAnsi="Arial Narrow" w:cs="Segoe UI"/>
                <w:kern w:val="0"/>
                <w:sz w:val="20"/>
                <w:szCs w:val="20"/>
                <w:lang w:eastAsia="en-AU"/>
                <w14:ligatures w14:val="none"/>
              </w:rPr>
              <w:t xml:space="preserve"> Acute myeloid leukaemia </w:t>
            </w:r>
          </w:p>
        </w:tc>
      </w:tr>
      <w:tr w:rsidR="00AC0CCA" w:rsidRPr="00AC0CCA" w14:paraId="23914D7D"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67AB4515" w14:textId="0602208D"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3086199C"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Treatment phase: </w:t>
            </w:r>
            <w:r w:rsidRPr="00AC0CCA">
              <w:rPr>
                <w:rFonts w:ascii="Arial Narrow" w:eastAsia="Times New Roman" w:hAnsi="Arial Narrow" w:cs="Segoe UI"/>
                <w:kern w:val="0"/>
                <w:sz w:val="20"/>
                <w:szCs w:val="20"/>
                <w:lang w:eastAsia="en-AU"/>
                <w14:ligatures w14:val="none"/>
              </w:rPr>
              <w:t>Consolidation </w:t>
            </w:r>
          </w:p>
        </w:tc>
      </w:tr>
      <w:tr w:rsidR="00AC0CCA" w:rsidRPr="00AC0CCA" w14:paraId="620EABAF"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185689C2" w14:textId="1AA77FCA"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4AEF86AE"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6D7CF7DE"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67DD36AF" w14:textId="35B98C3C"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2C87B6C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42FD3EC0"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6E3DE33A" w14:textId="4FDB1C72"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57431158"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The treatment must be for consolidation treatment following induction treatment with this product</w:t>
            </w:r>
            <w:r w:rsidRPr="00AC0CCA">
              <w:rPr>
                <w:rFonts w:ascii="Arial Narrow" w:eastAsia="Times New Roman" w:hAnsi="Arial Narrow" w:cs="Segoe UI"/>
                <w:i/>
                <w:iCs/>
                <w:kern w:val="0"/>
                <w:sz w:val="20"/>
                <w:szCs w:val="20"/>
                <w:lang w:eastAsia="en-AU"/>
                <w14:ligatures w14:val="none"/>
              </w:rPr>
              <w:t>.</w:t>
            </w:r>
            <w:r w:rsidRPr="00AC0CCA">
              <w:rPr>
                <w:rFonts w:ascii="Arial Narrow" w:eastAsia="Times New Roman" w:hAnsi="Arial Narrow" w:cs="Segoe UI"/>
                <w:kern w:val="0"/>
                <w:sz w:val="20"/>
                <w:szCs w:val="20"/>
                <w:lang w:eastAsia="en-AU"/>
                <w14:ligatures w14:val="none"/>
              </w:rPr>
              <w:t> </w:t>
            </w:r>
          </w:p>
        </w:tc>
      </w:tr>
      <w:tr w:rsidR="00AC0CCA" w:rsidRPr="00AC0CCA" w14:paraId="36273B23"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085D272B" w14:textId="23DF20E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78B440CF"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AND</w:t>
            </w:r>
            <w:r w:rsidRPr="00AC0CCA">
              <w:rPr>
                <w:rFonts w:ascii="Arial Narrow" w:eastAsia="Times New Roman" w:hAnsi="Arial Narrow" w:cs="Segoe UI"/>
                <w:kern w:val="0"/>
                <w:sz w:val="20"/>
                <w:szCs w:val="20"/>
                <w:lang w:eastAsia="en-AU"/>
                <w14:ligatures w14:val="none"/>
              </w:rPr>
              <w:t> </w:t>
            </w:r>
          </w:p>
        </w:tc>
      </w:tr>
      <w:tr w:rsidR="00AC0CCA" w:rsidRPr="00AC0CCA" w14:paraId="33C4F69E"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1A1483F6" w14:textId="203FF5B6"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20172A78"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Clinical criteria:</w:t>
            </w:r>
            <w:r w:rsidRPr="00AC0CCA">
              <w:rPr>
                <w:rFonts w:ascii="Arial Narrow" w:eastAsia="Times New Roman" w:hAnsi="Arial Narrow" w:cs="Segoe UI"/>
                <w:kern w:val="0"/>
                <w:sz w:val="20"/>
                <w:szCs w:val="20"/>
                <w:lang w:eastAsia="en-AU"/>
                <w14:ligatures w14:val="none"/>
              </w:rPr>
              <w:t> </w:t>
            </w:r>
          </w:p>
        </w:tc>
      </w:tr>
      <w:tr w:rsidR="00AC0CCA" w:rsidRPr="00AC0CCA" w14:paraId="33412FF5"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2635C7A5" w14:textId="3F2FCE7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7838B9EA"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The condition must be either (i) newly diagnosed therapy-related acute myeloid leukaemia (AML), (ii) newly diagnosed AML with myelodysplasia-related changes (MRC) (prior myelodysplastic syndromes (MDS) or MDS-related cytogenetic or molecular abnormality), </w:t>
            </w:r>
          </w:p>
        </w:tc>
      </w:tr>
      <w:tr w:rsidR="00AC0CCA" w:rsidRPr="00AC0CCA" w14:paraId="44D39237"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66D99DD9" w14:textId="280F862A"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4589717D"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7E065B74" w14:textId="77777777" w:rsidTr="00A12FD0">
        <w:trPr>
          <w:trHeight w:val="6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039D1E9A" w14:textId="2BBE21F9"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3DABAC86"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Treatment criteria:</w:t>
            </w:r>
            <w:r w:rsidRPr="00AC0CCA">
              <w:rPr>
                <w:rFonts w:ascii="Arial Narrow" w:eastAsia="Times New Roman" w:hAnsi="Arial Narrow" w:cs="Segoe UI"/>
                <w:kern w:val="0"/>
                <w:sz w:val="20"/>
                <w:szCs w:val="20"/>
                <w:lang w:eastAsia="en-AU"/>
                <w14:ligatures w14:val="none"/>
              </w:rPr>
              <w:t> </w:t>
            </w:r>
          </w:p>
        </w:tc>
      </w:tr>
      <w:tr w:rsidR="00AC0CCA" w:rsidRPr="00AC0CCA" w14:paraId="403C1F50" w14:textId="77777777" w:rsidTr="00A12FD0">
        <w:trPr>
          <w:trHeight w:val="9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54EF7BFB" w14:textId="413002F1"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02743C5B"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The treatment must not exceed two cycles of consolidation therapy under this restriction. </w:t>
            </w:r>
          </w:p>
        </w:tc>
      </w:tr>
      <w:tr w:rsidR="00AC0CCA" w:rsidRPr="00AC0CCA" w14:paraId="6AE0EFDA" w14:textId="77777777" w:rsidTr="00AC0CCA">
        <w:trPr>
          <w:trHeight w:val="9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A1901" w14:textId="77777777"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15EE1D26"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31579723"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vAlign w:val="center"/>
          </w:tcPr>
          <w:p w14:paraId="525E6F1D" w14:textId="69EDA8D9"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0BD97B30"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Prescribing Instructions: </w:t>
            </w:r>
            <w:r w:rsidRPr="00AC0CCA">
              <w:rPr>
                <w:rFonts w:ascii="Arial Narrow" w:eastAsia="Times New Roman" w:hAnsi="Arial Narrow" w:cs="Segoe UI"/>
                <w:kern w:val="0"/>
                <w:sz w:val="20"/>
                <w:szCs w:val="20"/>
                <w:lang w:eastAsia="en-AU"/>
                <w14:ligatures w14:val="none"/>
              </w:rPr>
              <w:t>This product is not PBS-subsidised if it is</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administered</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to</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an</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in-patient</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in</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a</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public</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hospital</w:t>
            </w:r>
            <w:r w:rsidRPr="00AC0CCA">
              <w:rPr>
                <w:rFonts w:ascii="Arial" w:eastAsia="Times New Roman" w:hAnsi="Arial" w:cs="Arial"/>
                <w:kern w:val="0"/>
                <w:sz w:val="20"/>
                <w:szCs w:val="20"/>
                <w:lang w:eastAsia="en-AU"/>
                <w14:ligatures w14:val="none"/>
              </w:rPr>
              <w:t> </w:t>
            </w:r>
            <w:r w:rsidRPr="00AC0CCA">
              <w:rPr>
                <w:rFonts w:ascii="Arial Narrow" w:eastAsia="Times New Roman" w:hAnsi="Arial Narrow" w:cs="Segoe UI"/>
                <w:kern w:val="0"/>
                <w:sz w:val="20"/>
                <w:szCs w:val="20"/>
                <w:lang w:eastAsia="en-AU"/>
                <w14:ligatures w14:val="none"/>
              </w:rPr>
              <w:t>setting. </w:t>
            </w:r>
          </w:p>
        </w:tc>
      </w:tr>
      <w:tr w:rsidR="00AC0CCA" w:rsidRPr="00AC0CCA" w14:paraId="302DD687"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084DE41F" w14:textId="2FAC80DB"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2F353AE6"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The TGA approved Product Information recommended dosing schedule for consolidation is daunorubicin 29mg/m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and cytarabine 65mg/m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on days 1 and 3</w:t>
            </w:r>
            <w:r w:rsidRPr="00AC0CCA">
              <w:rPr>
                <w:rFonts w:ascii="Arial Narrow" w:eastAsia="Times New Roman" w:hAnsi="Arial Narrow" w:cs="Segoe UI"/>
                <w:kern w:val="0"/>
                <w:sz w:val="20"/>
                <w:szCs w:val="20"/>
                <w:lang w:eastAsia="en-AU"/>
                <w14:ligatures w14:val="none"/>
              </w:rPr>
              <w:t> </w:t>
            </w:r>
          </w:p>
          <w:p w14:paraId="282167E4"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p w14:paraId="249B639B"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With each authority application, state the body surface area (m2) of the patient. </w:t>
            </w:r>
            <w:r w:rsidRPr="00AC0CCA">
              <w:rPr>
                <w:rFonts w:ascii="Arial Narrow" w:eastAsia="Times New Roman" w:hAnsi="Arial Narrow" w:cs="Segoe UI"/>
                <w:kern w:val="0"/>
                <w:sz w:val="20"/>
                <w:szCs w:val="20"/>
                <w:lang w:eastAsia="en-AU"/>
                <w14:ligatures w14:val="none"/>
              </w:rPr>
              <w:t> </w:t>
            </w:r>
          </w:p>
          <w:p w14:paraId="7848F99C"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p w14:paraId="229CE0BE"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Based on this prescribe up to:</w:t>
            </w:r>
            <w:r w:rsidRPr="00AC0CCA">
              <w:rPr>
                <w:rFonts w:ascii="Arial Narrow" w:eastAsia="Times New Roman" w:hAnsi="Arial Narrow" w:cs="Segoe UI"/>
                <w:kern w:val="0"/>
                <w:sz w:val="20"/>
                <w:szCs w:val="20"/>
                <w:lang w:eastAsia="en-AU"/>
                <w14:ligatures w14:val="none"/>
              </w:rPr>
              <w:t> </w:t>
            </w:r>
          </w:p>
          <w:p w14:paraId="7766914B"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1 vial where the body surface area is between 1m</w:t>
            </w:r>
            <w:r w:rsidRPr="00AC0CCA">
              <w:rPr>
                <w:rFonts w:ascii="Arial Narrow" w:eastAsia="Times New Roman" w:hAnsi="Arial Narrow" w:cs="Segoe UI"/>
                <w:i/>
                <w:iCs/>
                <w:kern w:val="0"/>
                <w:sz w:val="16"/>
                <w:szCs w:val="16"/>
                <w:vertAlign w:val="superscript"/>
                <w:lang w:eastAsia="en-AU"/>
                <w14:ligatures w14:val="none"/>
              </w:rPr>
              <w:t xml:space="preserve">2 </w:t>
            </w:r>
            <w:r w:rsidRPr="00AC0CCA">
              <w:rPr>
                <w:rFonts w:ascii="Arial Narrow" w:eastAsia="Times New Roman" w:hAnsi="Arial Narrow" w:cs="Segoe UI"/>
                <w:i/>
                <w:iCs/>
                <w:kern w:val="0"/>
                <w:sz w:val="20"/>
                <w:szCs w:val="20"/>
                <w:lang w:eastAsia="en-AU"/>
                <w14:ligatures w14:val="none"/>
              </w:rPr>
              <w:t>to 1.53m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kern w:val="0"/>
                <w:sz w:val="16"/>
                <w:szCs w:val="16"/>
                <w:lang w:eastAsia="en-AU"/>
                <w14:ligatures w14:val="none"/>
              </w:rPr>
              <w:t> </w:t>
            </w:r>
          </w:p>
          <w:p w14:paraId="34E0D3E5"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i/>
                <w:iCs/>
                <w:kern w:val="0"/>
                <w:sz w:val="20"/>
                <w:szCs w:val="20"/>
                <w:lang w:eastAsia="en-AU"/>
                <w14:ligatures w14:val="none"/>
              </w:rPr>
              <w:t>2 vials where the body surface area is above 1.53m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i/>
                <w:iCs/>
                <w:kern w:val="0"/>
                <w:sz w:val="20"/>
                <w:szCs w:val="20"/>
                <w:lang w:eastAsia="en-AU"/>
                <w14:ligatures w14:val="none"/>
              </w:rPr>
              <w:t xml:space="preserve"> or up to and including 3.07m</w:t>
            </w:r>
            <w:r w:rsidRPr="00AC0CCA">
              <w:rPr>
                <w:rFonts w:ascii="Arial Narrow" w:eastAsia="Times New Roman" w:hAnsi="Arial Narrow" w:cs="Segoe UI"/>
                <w:i/>
                <w:iCs/>
                <w:kern w:val="0"/>
                <w:sz w:val="16"/>
                <w:szCs w:val="16"/>
                <w:vertAlign w:val="superscript"/>
                <w:lang w:eastAsia="en-AU"/>
                <w14:ligatures w14:val="none"/>
              </w:rPr>
              <w:t>2</w:t>
            </w:r>
            <w:r w:rsidRPr="00AC0CCA">
              <w:rPr>
                <w:rFonts w:ascii="Arial Narrow" w:eastAsia="Times New Roman" w:hAnsi="Arial Narrow" w:cs="Segoe UI"/>
                <w:kern w:val="0"/>
                <w:sz w:val="16"/>
                <w:szCs w:val="16"/>
                <w:lang w:eastAsia="en-AU"/>
                <w14:ligatures w14:val="none"/>
              </w:rPr>
              <w:t> </w:t>
            </w:r>
          </w:p>
        </w:tc>
      </w:tr>
      <w:tr w:rsidR="00AC0CCA" w:rsidRPr="00AC0CCA" w14:paraId="55A361EC"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698BC6D1" w14:textId="07D81B71"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32572E9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71F81471"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77F0795E" w14:textId="351CD34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5F6CF4CC"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Caution:</w:t>
            </w:r>
            <w:r w:rsidRPr="00AC0CCA">
              <w:rPr>
                <w:rFonts w:ascii="Arial Narrow" w:eastAsia="Times New Roman" w:hAnsi="Arial Narrow" w:cs="Segoe UI"/>
                <w:kern w:val="0"/>
                <w:sz w:val="20"/>
                <w:szCs w:val="20"/>
                <w:lang w:eastAsia="en-AU"/>
                <w14:ligatures w14:val="none"/>
              </w:rPr>
              <w:t xml:space="preserve"> Liposomal daunorubicin and cytarabine (Vyxeos) must not be substituted or interchanged with other daunorubicin and/or cytarabine containing products. Due to substantial differences in the pharmacokinetic parameters, the dose and schedule recommendations for Vyxeos are different from other medications that contain daunorubicin and/or cytarabine in other forms. </w:t>
            </w:r>
          </w:p>
        </w:tc>
      </w:tr>
      <w:tr w:rsidR="00AC0CCA" w:rsidRPr="00AC0CCA" w14:paraId="2BACEF41"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55352730" w14:textId="2DE10968"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732D4B4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kern w:val="0"/>
                <w:sz w:val="20"/>
                <w:szCs w:val="20"/>
                <w:lang w:eastAsia="en-AU"/>
                <w14:ligatures w14:val="none"/>
              </w:rPr>
              <w:t> </w:t>
            </w:r>
          </w:p>
        </w:tc>
      </w:tr>
      <w:tr w:rsidR="00AC0CCA" w:rsidRPr="00AC0CCA" w14:paraId="09EC92C4"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24636728" w14:textId="2D329560"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14793B81"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Administrative advice:</w:t>
            </w:r>
            <w:r w:rsidRPr="00AC0CCA">
              <w:rPr>
                <w:rFonts w:ascii="Arial Narrow" w:eastAsia="Times New Roman" w:hAnsi="Arial Narrow" w:cs="Segoe UI"/>
                <w:kern w:val="0"/>
                <w:sz w:val="20"/>
                <w:szCs w:val="20"/>
                <w:lang w:eastAsia="en-AU"/>
                <w14:ligatures w14:val="none"/>
              </w:rPr>
              <w:t xml:space="preserve"> No increase in the maximum number of repeats may be authorised. </w:t>
            </w:r>
          </w:p>
        </w:tc>
      </w:tr>
      <w:tr w:rsidR="00AC0CCA" w:rsidRPr="00AC0CCA" w14:paraId="6CD73282"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53C726F1" w14:textId="08995F5E" w:rsidR="00AC0CCA" w:rsidRPr="00AC0CCA" w:rsidRDefault="00AC0CCA" w:rsidP="00AC0CCA">
            <w:pPr>
              <w:spacing w:after="0" w:line="240" w:lineRule="auto"/>
              <w:jc w:val="center"/>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1A2DDF2B"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Administrative advice:</w:t>
            </w:r>
            <w:r w:rsidRPr="00AC0CCA">
              <w:rPr>
                <w:rFonts w:ascii="Arial Narrow" w:eastAsia="Times New Roman" w:hAnsi="Arial Narrow" w:cs="Segoe UI"/>
                <w:kern w:val="0"/>
                <w:sz w:val="20"/>
                <w:szCs w:val="20"/>
                <w:lang w:eastAsia="en-AU"/>
                <w14:ligatures w14:val="none"/>
              </w:rPr>
              <w:t xml:space="preserve"> Special Pricing Arrangements apply. </w:t>
            </w:r>
          </w:p>
        </w:tc>
      </w:tr>
      <w:tr w:rsidR="00AC0CCA" w:rsidRPr="00AC0CCA" w14:paraId="0ECF145A" w14:textId="77777777" w:rsidTr="00A12FD0">
        <w:trPr>
          <w:trHeight w:val="210"/>
        </w:trPr>
        <w:tc>
          <w:tcPr>
            <w:tcW w:w="1186" w:type="dxa"/>
            <w:tcBorders>
              <w:top w:val="single" w:sz="6" w:space="0" w:color="auto"/>
              <w:left w:val="single" w:sz="6" w:space="0" w:color="auto"/>
              <w:bottom w:val="single" w:sz="6" w:space="0" w:color="auto"/>
              <w:right w:val="single" w:sz="6" w:space="0" w:color="auto"/>
            </w:tcBorders>
            <w:shd w:val="clear" w:color="auto" w:fill="auto"/>
          </w:tcPr>
          <w:p w14:paraId="10C1F826" w14:textId="6376DDE0"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p>
        </w:tc>
        <w:tc>
          <w:tcPr>
            <w:tcW w:w="7824" w:type="dxa"/>
            <w:gridSpan w:val="6"/>
            <w:tcBorders>
              <w:top w:val="single" w:sz="6" w:space="0" w:color="auto"/>
              <w:left w:val="single" w:sz="6" w:space="0" w:color="auto"/>
              <w:bottom w:val="single" w:sz="6" w:space="0" w:color="auto"/>
              <w:right w:val="single" w:sz="6" w:space="0" w:color="auto"/>
            </w:tcBorders>
            <w:shd w:val="clear" w:color="auto" w:fill="auto"/>
            <w:hideMark/>
          </w:tcPr>
          <w:p w14:paraId="7C597449" w14:textId="77777777" w:rsidR="00AC0CCA" w:rsidRPr="00AC0CCA" w:rsidRDefault="00AC0CCA" w:rsidP="00AC0CCA">
            <w:pPr>
              <w:spacing w:after="0" w:line="240" w:lineRule="auto"/>
              <w:textAlignment w:val="baseline"/>
              <w:rPr>
                <w:rFonts w:ascii="Segoe UI" w:eastAsia="Times New Roman" w:hAnsi="Segoe UI" w:cs="Segoe UI"/>
                <w:kern w:val="0"/>
                <w:sz w:val="18"/>
                <w:szCs w:val="18"/>
                <w:lang w:eastAsia="en-AU"/>
                <w14:ligatures w14:val="none"/>
              </w:rPr>
            </w:pPr>
            <w:r w:rsidRPr="00AC0CCA">
              <w:rPr>
                <w:rFonts w:ascii="Arial Narrow" w:eastAsia="Times New Roman" w:hAnsi="Arial Narrow" w:cs="Segoe UI"/>
                <w:b/>
                <w:bCs/>
                <w:kern w:val="0"/>
                <w:sz w:val="20"/>
                <w:szCs w:val="20"/>
                <w:lang w:eastAsia="en-AU"/>
                <w14:ligatures w14:val="none"/>
              </w:rPr>
              <w:t xml:space="preserve">Administrative advice: </w:t>
            </w:r>
            <w:r w:rsidRPr="00AC0CCA">
              <w:rPr>
                <w:rFonts w:ascii="Arial Narrow" w:eastAsia="Times New Roman" w:hAnsi="Arial Narrow" w:cs="Segoe UI"/>
                <w:kern w:val="0"/>
                <w:sz w:val="20"/>
                <w:szCs w:val="20"/>
                <w:lang w:eastAsia="en-AU"/>
                <w14:ligatures w14:val="none"/>
              </w:rPr>
              <w:t>Applications for authorisation under this restriction may be made in real time using the Online PBS Authorities system (see www.servicesaustralia.gov.au/HPOS) or by telephone by contacting Services Australia on 1800 700 270 (hours of operation 8 a.m. to 5 p.m. Monday to Friday). </w:t>
            </w:r>
          </w:p>
        </w:tc>
      </w:tr>
    </w:tbl>
    <w:p w14:paraId="4F3782E4" w14:textId="41BE957C" w:rsidR="008A39DD" w:rsidRDefault="008A39DD" w:rsidP="00AC0CCA">
      <w:pPr>
        <w:pStyle w:val="2-SectionHeading"/>
        <w:numPr>
          <w:ilvl w:val="0"/>
          <w:numId w:val="1"/>
        </w:numPr>
        <w:snapToGrid/>
        <w:rPr>
          <w:rFonts w:eastAsiaTheme="majorEastAsia"/>
        </w:rPr>
      </w:pPr>
      <w:r w:rsidRPr="008A39DD">
        <w:rPr>
          <w:rFonts w:eastAsiaTheme="majorEastAsia"/>
        </w:rPr>
        <w:t xml:space="preserve">PBAC </w:t>
      </w:r>
      <w:r w:rsidR="004B48C2">
        <w:rPr>
          <w:rFonts w:eastAsiaTheme="majorEastAsia"/>
        </w:rPr>
        <w:t>outcome</w:t>
      </w:r>
    </w:p>
    <w:p w14:paraId="2E676DE0" w14:textId="70590110" w:rsidR="00DA2257" w:rsidRPr="00AD29D4" w:rsidRDefault="00AC0CCA" w:rsidP="008B3EAA">
      <w:pPr>
        <w:pStyle w:val="3-BodyText"/>
        <w:ind w:left="720" w:hanging="720"/>
      </w:pPr>
      <w:r>
        <w:t>4</w:t>
      </w:r>
      <w:r w:rsidR="00EE0050">
        <w:t>.1</w:t>
      </w:r>
      <w:r w:rsidR="00EE0050">
        <w:tab/>
      </w:r>
      <w:r w:rsidR="006303B7">
        <w:t xml:space="preserve">The </w:t>
      </w:r>
      <w:r w:rsidR="00DA2257">
        <w:t xml:space="preserve">PBAC </w:t>
      </w:r>
      <w:r w:rsidR="006303B7">
        <w:t xml:space="preserve">recommended </w:t>
      </w:r>
      <w:r w:rsidR="002E1F07">
        <w:rPr>
          <w:lang w:val="en-GB"/>
        </w:rPr>
        <w:t>liposomal daunorubicin and cytarabine</w:t>
      </w:r>
      <w:r w:rsidR="00923305">
        <w:rPr>
          <w:lang w:val="en-GB"/>
        </w:rPr>
        <w:t xml:space="preserve"> (Vyxeos)</w:t>
      </w:r>
      <w:r w:rsidR="002E1F07">
        <w:t xml:space="preserve"> </w:t>
      </w:r>
      <w:r w:rsidR="00DA2257">
        <w:t xml:space="preserve">be </w:t>
      </w:r>
      <w:r w:rsidR="006303B7">
        <w:t xml:space="preserve">listed </w:t>
      </w:r>
      <w:r w:rsidR="00DA2257">
        <w:t xml:space="preserve">on the </w:t>
      </w:r>
      <w:r w:rsidR="00DA2257" w:rsidRPr="00DA2257">
        <w:rPr>
          <w:lang w:val="en-GB"/>
        </w:rPr>
        <w:t>S</w:t>
      </w:r>
      <w:r w:rsidR="00AD29D4">
        <w:rPr>
          <w:lang w:val="en-GB"/>
        </w:rPr>
        <w:t xml:space="preserve">ection </w:t>
      </w:r>
      <w:r w:rsidR="00DA2257" w:rsidRPr="00DA2257">
        <w:rPr>
          <w:lang w:val="en-GB"/>
        </w:rPr>
        <w:t>100 HSD Program</w:t>
      </w:r>
      <w:r w:rsidR="003F362D">
        <w:rPr>
          <w:lang w:val="en-GB"/>
        </w:rPr>
        <w:t xml:space="preserve"> as an interim listing</w:t>
      </w:r>
      <w:r w:rsidR="00DA2257">
        <w:rPr>
          <w:lang w:val="en-GB"/>
        </w:rPr>
        <w:t>,</w:t>
      </w:r>
      <w:r w:rsidR="00DA2257" w:rsidRPr="00DA2257">
        <w:rPr>
          <w:lang w:val="en-GB"/>
        </w:rPr>
        <w:t xml:space="preserve"> </w:t>
      </w:r>
      <w:r w:rsidR="00DA2257" w:rsidRPr="00C8027D">
        <w:rPr>
          <w:lang w:val="en-GB"/>
        </w:rPr>
        <w:t>while</w:t>
      </w:r>
      <w:r w:rsidR="00F123C5">
        <w:rPr>
          <w:lang w:val="en-GB"/>
        </w:rPr>
        <w:t xml:space="preserve"> system and administrative</w:t>
      </w:r>
      <w:r w:rsidR="00DA2257" w:rsidRPr="00C8027D">
        <w:rPr>
          <w:lang w:val="en-GB"/>
        </w:rPr>
        <w:t xml:space="preserve"> issues relating to a S</w:t>
      </w:r>
      <w:r w:rsidR="00AD29D4">
        <w:rPr>
          <w:lang w:val="en-GB"/>
        </w:rPr>
        <w:t xml:space="preserve">ection </w:t>
      </w:r>
      <w:r w:rsidR="00DA2257" w:rsidRPr="00C8027D">
        <w:rPr>
          <w:lang w:val="en-GB"/>
        </w:rPr>
        <w:t xml:space="preserve">100 EFC </w:t>
      </w:r>
      <w:r w:rsidR="00AB4A8A">
        <w:rPr>
          <w:lang w:val="en-GB"/>
        </w:rPr>
        <w:t>listing are being resolved.</w:t>
      </w:r>
    </w:p>
    <w:p w14:paraId="2AA54045" w14:textId="2832DABB" w:rsidR="001C637F" w:rsidRDefault="00AC0CCA" w:rsidP="008B3EAA">
      <w:pPr>
        <w:pStyle w:val="3-BodyText"/>
        <w:ind w:left="720" w:hanging="720"/>
        <w:rPr>
          <w:lang w:val="en-GB"/>
        </w:rPr>
      </w:pPr>
      <w:r>
        <w:rPr>
          <w:lang w:val="en-GB"/>
        </w:rPr>
        <w:t>4</w:t>
      </w:r>
      <w:r w:rsidR="00EE0050">
        <w:rPr>
          <w:lang w:val="en-GB"/>
        </w:rPr>
        <w:t>.2</w:t>
      </w:r>
      <w:r w:rsidR="00EE0050">
        <w:rPr>
          <w:lang w:val="en-GB"/>
        </w:rPr>
        <w:tab/>
      </w:r>
      <w:r w:rsidR="001667EE">
        <w:rPr>
          <w:lang w:val="en-GB"/>
        </w:rPr>
        <w:t>T</w:t>
      </w:r>
      <w:r w:rsidR="00AD29D4">
        <w:rPr>
          <w:lang w:val="en-GB"/>
        </w:rPr>
        <w:t>he PBAC note</w:t>
      </w:r>
      <w:r w:rsidR="001667EE">
        <w:rPr>
          <w:lang w:val="en-GB"/>
        </w:rPr>
        <w:t>d</w:t>
      </w:r>
      <w:r w:rsidR="00BB01C8">
        <w:rPr>
          <w:lang w:val="en-GB"/>
        </w:rPr>
        <w:t xml:space="preserve"> that,</w:t>
      </w:r>
      <w:r w:rsidR="00AD29D4">
        <w:rPr>
          <w:lang w:val="en-GB"/>
        </w:rPr>
        <w:t xml:space="preserve"> </w:t>
      </w:r>
      <w:r w:rsidR="00AD29D4" w:rsidRPr="00C8027D">
        <w:rPr>
          <w:lang w:val="en-GB"/>
        </w:rPr>
        <w:t>under S</w:t>
      </w:r>
      <w:r w:rsidR="00AD29D4">
        <w:rPr>
          <w:lang w:val="en-GB"/>
        </w:rPr>
        <w:t xml:space="preserve">ection </w:t>
      </w:r>
      <w:r w:rsidR="00AD29D4" w:rsidRPr="00C8027D">
        <w:rPr>
          <w:lang w:val="en-GB"/>
        </w:rPr>
        <w:t>100 EFC, patients are not required to pay a co-payment for</w:t>
      </w:r>
      <w:r w:rsidR="0095149D">
        <w:rPr>
          <w:lang w:val="en-GB"/>
        </w:rPr>
        <w:t xml:space="preserve"> the supply of a</w:t>
      </w:r>
      <w:r w:rsidR="00AD29D4" w:rsidRPr="00C8027D">
        <w:rPr>
          <w:lang w:val="en-GB"/>
        </w:rPr>
        <w:t xml:space="preserve"> repeat </w:t>
      </w:r>
      <w:r w:rsidR="008976AF" w:rsidRPr="00C8027D">
        <w:rPr>
          <w:lang w:val="en-GB"/>
        </w:rPr>
        <w:t>prescription but</w:t>
      </w:r>
      <w:r w:rsidR="00AD29D4" w:rsidRPr="00C8027D">
        <w:rPr>
          <w:lang w:val="en-GB"/>
        </w:rPr>
        <w:t xml:space="preserve"> would be required to do so under S</w:t>
      </w:r>
      <w:r w:rsidR="00AD29D4">
        <w:rPr>
          <w:lang w:val="en-GB"/>
        </w:rPr>
        <w:t xml:space="preserve">ection </w:t>
      </w:r>
      <w:r w:rsidR="00AD29D4" w:rsidRPr="00C8027D">
        <w:rPr>
          <w:lang w:val="en-GB"/>
        </w:rPr>
        <w:t>100 HSD</w:t>
      </w:r>
      <w:r w:rsidR="00AD29D4">
        <w:rPr>
          <w:lang w:val="en-GB"/>
        </w:rPr>
        <w:t>.</w:t>
      </w:r>
      <w:r w:rsidR="001E09BB">
        <w:rPr>
          <w:lang w:val="en-GB"/>
        </w:rPr>
        <w:t xml:space="preserve"> </w:t>
      </w:r>
      <w:r w:rsidR="00520936">
        <w:rPr>
          <w:lang w:val="en-GB"/>
        </w:rPr>
        <w:t>The PBAC ack</w:t>
      </w:r>
      <w:r w:rsidR="00136C0A">
        <w:rPr>
          <w:lang w:val="en-GB"/>
        </w:rPr>
        <w:t xml:space="preserve">nowledged the additional financial burden this may place on patients, however the availability of </w:t>
      </w:r>
      <w:r w:rsidR="002E1F07">
        <w:rPr>
          <w:lang w:val="en-GB"/>
        </w:rPr>
        <w:t xml:space="preserve">liposomal daunorubicin and cytarabine </w:t>
      </w:r>
      <w:r w:rsidR="00136C0A">
        <w:rPr>
          <w:lang w:val="en-GB"/>
        </w:rPr>
        <w:t xml:space="preserve">on </w:t>
      </w:r>
      <w:r w:rsidR="00326B3F">
        <w:rPr>
          <w:lang w:val="en-GB"/>
        </w:rPr>
        <w:t xml:space="preserve">Section 100 HSD </w:t>
      </w:r>
      <w:r w:rsidR="00136C0A">
        <w:rPr>
          <w:lang w:val="en-GB"/>
        </w:rPr>
        <w:t xml:space="preserve">provides for subsidised access </w:t>
      </w:r>
      <w:r w:rsidR="00326B3F">
        <w:rPr>
          <w:lang w:val="en-GB"/>
        </w:rPr>
        <w:t xml:space="preserve">that would not be available </w:t>
      </w:r>
      <w:r w:rsidR="00092848">
        <w:rPr>
          <w:lang w:val="en-GB"/>
        </w:rPr>
        <w:t xml:space="preserve">if a Section 100 HSD listing </w:t>
      </w:r>
      <w:proofErr w:type="gramStart"/>
      <w:r w:rsidR="00092848">
        <w:rPr>
          <w:lang w:val="en-GB"/>
        </w:rPr>
        <w:t>was</w:t>
      </w:r>
      <w:proofErr w:type="gramEnd"/>
      <w:r w:rsidR="00092848">
        <w:rPr>
          <w:lang w:val="en-GB"/>
        </w:rPr>
        <w:t xml:space="preserve"> not considered.</w:t>
      </w:r>
    </w:p>
    <w:p w14:paraId="49AF523C" w14:textId="3473416D" w:rsidR="001C637F" w:rsidRDefault="00AC0CCA" w:rsidP="008B3EAA">
      <w:pPr>
        <w:pStyle w:val="3-BodyText"/>
        <w:ind w:left="720" w:hanging="720"/>
        <w:rPr>
          <w:lang w:val="en-GB"/>
        </w:rPr>
      </w:pPr>
      <w:r>
        <w:rPr>
          <w:lang w:val="en-GB"/>
        </w:rPr>
        <w:lastRenderedPageBreak/>
        <w:t>4</w:t>
      </w:r>
      <w:r w:rsidR="00AF78C1">
        <w:rPr>
          <w:lang w:val="en-GB"/>
        </w:rPr>
        <w:t>.3</w:t>
      </w:r>
      <w:r w:rsidR="00AF78C1">
        <w:rPr>
          <w:lang w:val="en-GB"/>
        </w:rPr>
        <w:tab/>
      </w:r>
      <w:r w:rsidR="004548EC">
        <w:rPr>
          <w:lang w:val="en-GB"/>
        </w:rPr>
        <w:t>T</w:t>
      </w:r>
      <w:r w:rsidR="00411518">
        <w:rPr>
          <w:lang w:val="en-GB"/>
        </w:rPr>
        <w:t xml:space="preserve">he PBAC </w:t>
      </w:r>
      <w:r w:rsidR="00941C35">
        <w:rPr>
          <w:lang w:val="en-GB"/>
        </w:rPr>
        <w:t xml:space="preserve">considered </w:t>
      </w:r>
      <w:r w:rsidR="00411518">
        <w:rPr>
          <w:lang w:val="en-GB"/>
        </w:rPr>
        <w:t xml:space="preserve">the additional prescribing instructions </w:t>
      </w:r>
      <w:r w:rsidR="002878CF">
        <w:rPr>
          <w:lang w:val="en-GB"/>
        </w:rPr>
        <w:t>for</w:t>
      </w:r>
      <w:r w:rsidR="00411518">
        <w:rPr>
          <w:lang w:val="en-GB"/>
        </w:rPr>
        <w:t xml:space="preserve"> </w:t>
      </w:r>
      <w:r w:rsidR="002E1F07">
        <w:rPr>
          <w:lang w:val="en-GB"/>
        </w:rPr>
        <w:t xml:space="preserve">liposomal daunorubicin and cytarabine </w:t>
      </w:r>
      <w:r w:rsidR="00411518">
        <w:rPr>
          <w:lang w:val="en-GB"/>
        </w:rPr>
        <w:t>listings are appropriate.</w:t>
      </w:r>
    </w:p>
    <w:p w14:paraId="7EAC4E98" w14:textId="77777777" w:rsidR="002106CC" w:rsidRPr="00DE3980" w:rsidRDefault="002106CC" w:rsidP="001869B1">
      <w:pPr>
        <w:spacing w:before="120" w:after="0"/>
        <w:rPr>
          <w:b/>
          <w:bCs/>
          <w:snapToGrid w:val="0"/>
          <w:sz w:val="24"/>
          <w:szCs w:val="24"/>
        </w:rPr>
      </w:pPr>
      <w:r w:rsidRPr="00DE3980">
        <w:rPr>
          <w:b/>
          <w:bCs/>
          <w:snapToGrid w:val="0"/>
          <w:sz w:val="24"/>
          <w:szCs w:val="24"/>
        </w:rPr>
        <w:t>Outcome:</w:t>
      </w:r>
    </w:p>
    <w:p w14:paraId="33500F43" w14:textId="77777777" w:rsidR="002106CC" w:rsidRPr="00DE3980" w:rsidRDefault="002106CC" w:rsidP="001869B1">
      <w:pPr>
        <w:spacing w:after="120"/>
        <w:rPr>
          <w:bCs/>
          <w:snapToGrid w:val="0"/>
          <w:sz w:val="24"/>
          <w:szCs w:val="24"/>
        </w:rPr>
      </w:pPr>
      <w:r w:rsidRPr="00DE3980">
        <w:rPr>
          <w:bCs/>
          <w:snapToGrid w:val="0"/>
          <w:sz w:val="24"/>
          <w:szCs w:val="24"/>
        </w:rPr>
        <w:t>Recommended</w:t>
      </w:r>
    </w:p>
    <w:p w14:paraId="394FAB48" w14:textId="4E4D7AC1" w:rsidR="002106CC" w:rsidRPr="004A676A" w:rsidRDefault="0015318D" w:rsidP="004A676A">
      <w:pPr>
        <w:pStyle w:val="2-SectionHeading"/>
        <w:numPr>
          <w:ilvl w:val="0"/>
          <w:numId w:val="2"/>
        </w:numPr>
        <w:snapToGrid/>
        <w:rPr>
          <w:rFonts w:eastAsiaTheme="majorEastAsia"/>
        </w:rPr>
      </w:pPr>
      <w:r>
        <w:rPr>
          <w:rFonts w:eastAsiaTheme="majorEastAsia"/>
        </w:rPr>
        <w:t>Recommended listing</w:t>
      </w:r>
    </w:p>
    <w:p w14:paraId="406ABA4E" w14:textId="77777777" w:rsidR="002106CC" w:rsidRPr="00DE3980" w:rsidRDefault="002106CC" w:rsidP="001869B1">
      <w:pPr>
        <w:widowControl w:val="0"/>
        <w:numPr>
          <w:ilvl w:val="1"/>
          <w:numId w:val="2"/>
        </w:numPr>
        <w:spacing w:after="0" w:line="240" w:lineRule="auto"/>
        <w:contextualSpacing/>
        <w:jc w:val="both"/>
        <w:rPr>
          <w:b/>
          <w:bCs/>
          <w:snapToGrid w:val="0"/>
          <w:sz w:val="24"/>
          <w:szCs w:val="24"/>
        </w:rPr>
      </w:pPr>
      <w:r w:rsidRPr="00DE3980">
        <w:rPr>
          <w:bCs/>
          <w:snapToGrid w:val="0"/>
          <w:sz w:val="24"/>
          <w:szCs w:val="24"/>
        </w:rPr>
        <w:t>Add new item:</w:t>
      </w:r>
    </w:p>
    <w:p w14:paraId="6598B2F3" w14:textId="2CEFC5AE" w:rsidR="00D6642C" w:rsidRPr="0083756A" w:rsidRDefault="00D6642C" w:rsidP="00D6642C">
      <w:pPr>
        <w:pStyle w:val="3-BodyText"/>
        <w:spacing w:after="0"/>
        <w:rPr>
          <w:rFonts w:ascii="Arial Narrow" w:hAnsi="Arial Narrow"/>
          <w:b/>
          <w:bCs/>
          <w:snapToGrid w:val="0"/>
          <w:sz w:val="20"/>
          <w:szCs w:val="20"/>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96"/>
        <w:gridCol w:w="1406"/>
        <w:gridCol w:w="1601"/>
        <w:gridCol w:w="1462"/>
        <w:gridCol w:w="1232"/>
        <w:gridCol w:w="1182"/>
        <w:gridCol w:w="937"/>
      </w:tblGrid>
      <w:tr w:rsidR="00D6642C" w:rsidRPr="006458B6" w14:paraId="705AA511" w14:textId="77777777" w:rsidTr="004C69A3">
        <w:tc>
          <w:tcPr>
            <w:tcW w:w="2602" w:type="dxa"/>
            <w:gridSpan w:val="2"/>
            <w:tcBorders>
              <w:top w:val="single" w:sz="4" w:space="0" w:color="auto"/>
              <w:left w:val="single" w:sz="4" w:space="0" w:color="auto"/>
              <w:bottom w:val="single" w:sz="4" w:space="0" w:color="auto"/>
              <w:right w:val="single" w:sz="4" w:space="0" w:color="auto"/>
            </w:tcBorders>
            <w:vAlign w:val="center"/>
            <w:hideMark/>
          </w:tcPr>
          <w:p w14:paraId="2E15F40A" w14:textId="77777777" w:rsidR="00D6642C" w:rsidRPr="006458B6" w:rsidRDefault="00D6642C" w:rsidP="004C69A3">
            <w:pPr>
              <w:keepNext/>
              <w:spacing w:after="0" w:line="240" w:lineRule="auto"/>
              <w:rPr>
                <w:rFonts w:ascii="Arial Narrow" w:eastAsia="Calibri" w:hAnsi="Arial Narrow"/>
                <w:b/>
                <w:bCs/>
                <w:sz w:val="20"/>
                <w:szCs w:val="20"/>
              </w:rPr>
            </w:pPr>
            <w:r w:rsidRPr="006458B6">
              <w:rPr>
                <w:rFonts w:ascii="Arial Narrow" w:eastAsia="Calibri" w:hAnsi="Arial Narrow"/>
                <w:b/>
                <w:bCs/>
                <w:sz w:val="20"/>
                <w:szCs w:val="20"/>
              </w:rPr>
              <w:t>MEDICINAL PRODUCT</w:t>
            </w:r>
          </w:p>
          <w:p w14:paraId="1B3FDC5B" w14:textId="77777777" w:rsidR="00D6642C" w:rsidRPr="006458B6" w:rsidRDefault="00D6642C" w:rsidP="004C69A3">
            <w:pPr>
              <w:spacing w:after="0" w:line="240" w:lineRule="auto"/>
              <w:rPr>
                <w:rFonts w:ascii="Arial Narrow" w:eastAsia="Calibri" w:hAnsi="Arial Narrow"/>
                <w:b/>
                <w:sz w:val="20"/>
                <w:szCs w:val="20"/>
              </w:rPr>
            </w:pPr>
            <w:r w:rsidRPr="006458B6">
              <w:rPr>
                <w:rFonts w:ascii="Arial Narrow" w:eastAsia="Calibri" w:hAnsi="Arial Narrow"/>
                <w:b/>
                <w:sz w:val="20"/>
                <w:szCs w:val="20"/>
              </w:rPr>
              <w:t>Form</w:t>
            </w:r>
          </w:p>
        </w:tc>
        <w:tc>
          <w:tcPr>
            <w:tcW w:w="1601" w:type="dxa"/>
            <w:tcBorders>
              <w:top w:val="single" w:sz="4" w:space="0" w:color="auto"/>
              <w:left w:val="single" w:sz="4" w:space="0" w:color="auto"/>
              <w:bottom w:val="single" w:sz="4" w:space="0" w:color="auto"/>
              <w:right w:val="single" w:sz="4" w:space="0" w:color="auto"/>
            </w:tcBorders>
            <w:vAlign w:val="center"/>
            <w:hideMark/>
          </w:tcPr>
          <w:p w14:paraId="7BF555CA" w14:textId="77777777" w:rsidR="00D6642C" w:rsidRPr="00DE3980" w:rsidRDefault="00D6642C" w:rsidP="004C69A3">
            <w:pPr>
              <w:spacing w:after="0" w:line="240" w:lineRule="auto"/>
              <w:jc w:val="center"/>
              <w:rPr>
                <w:rFonts w:ascii="Arial Narrow" w:eastAsia="Calibri" w:hAnsi="Arial Narrow"/>
                <w:b/>
                <w:sz w:val="20"/>
                <w:szCs w:val="20"/>
              </w:rPr>
            </w:pPr>
            <w:r w:rsidRPr="00DE3980">
              <w:rPr>
                <w:rFonts w:ascii="Arial Narrow" w:eastAsia="Calibri" w:hAnsi="Arial Narrow"/>
                <w:b/>
                <w:sz w:val="20"/>
                <w:szCs w:val="20"/>
              </w:rPr>
              <w:t>PBS item code</w:t>
            </w:r>
          </w:p>
        </w:tc>
        <w:tc>
          <w:tcPr>
            <w:tcW w:w="1462" w:type="dxa"/>
            <w:tcBorders>
              <w:top w:val="single" w:sz="4" w:space="0" w:color="auto"/>
              <w:left w:val="single" w:sz="4" w:space="0" w:color="auto"/>
              <w:bottom w:val="single" w:sz="4" w:space="0" w:color="auto"/>
              <w:right w:val="single" w:sz="4" w:space="0" w:color="auto"/>
            </w:tcBorders>
            <w:vAlign w:val="center"/>
          </w:tcPr>
          <w:p w14:paraId="0DE91235" w14:textId="77777777" w:rsidR="00D6642C" w:rsidRPr="006458B6" w:rsidRDefault="00D6642C" w:rsidP="004C69A3">
            <w:pPr>
              <w:spacing w:after="0" w:line="240" w:lineRule="auto"/>
              <w:jc w:val="center"/>
              <w:rPr>
                <w:rFonts w:ascii="Arial Narrow" w:eastAsia="Calibri" w:hAnsi="Arial Narrow"/>
                <w:b/>
                <w:sz w:val="20"/>
                <w:szCs w:val="20"/>
              </w:rPr>
            </w:pPr>
            <w:r w:rsidRPr="006458B6">
              <w:rPr>
                <w:rFonts w:ascii="Arial Narrow" w:eastAsia="Calibri" w:hAnsi="Arial Narrow"/>
                <w:b/>
                <w:sz w:val="20"/>
                <w:szCs w:val="20"/>
              </w:rPr>
              <w:t xml:space="preserve">Max. </w:t>
            </w:r>
            <w:r>
              <w:rPr>
                <w:rFonts w:ascii="Arial Narrow" w:eastAsia="Calibri" w:hAnsi="Arial Narrow"/>
                <w:b/>
                <w:sz w:val="20"/>
                <w:szCs w:val="20"/>
              </w:rPr>
              <w:t>qty packs</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16C3D6A" w14:textId="77777777" w:rsidR="00D6642C" w:rsidRPr="006458B6" w:rsidRDefault="00D6642C" w:rsidP="004C69A3">
            <w:pPr>
              <w:spacing w:after="0" w:line="240" w:lineRule="auto"/>
              <w:jc w:val="center"/>
              <w:rPr>
                <w:rFonts w:ascii="Arial Narrow" w:eastAsia="Calibri" w:hAnsi="Arial Narrow"/>
                <w:b/>
                <w:sz w:val="20"/>
                <w:szCs w:val="20"/>
              </w:rPr>
            </w:pPr>
            <w:r>
              <w:rPr>
                <w:rFonts w:ascii="Arial Narrow" w:eastAsia="Calibri" w:hAnsi="Arial Narrow"/>
                <w:b/>
                <w:sz w:val="20"/>
                <w:szCs w:val="20"/>
              </w:rPr>
              <w:t>Max. qty units</w:t>
            </w:r>
          </w:p>
        </w:tc>
        <w:tc>
          <w:tcPr>
            <w:tcW w:w="1182" w:type="dxa"/>
            <w:tcBorders>
              <w:top w:val="single" w:sz="4" w:space="0" w:color="auto"/>
              <w:left w:val="single" w:sz="4" w:space="0" w:color="auto"/>
              <w:bottom w:val="single" w:sz="4" w:space="0" w:color="auto"/>
              <w:right w:val="single" w:sz="4" w:space="0" w:color="auto"/>
            </w:tcBorders>
            <w:vAlign w:val="center"/>
          </w:tcPr>
          <w:p w14:paraId="707CF441" w14:textId="77777777" w:rsidR="00D6642C" w:rsidRPr="006458B6" w:rsidRDefault="00D6642C" w:rsidP="004C69A3">
            <w:pPr>
              <w:spacing w:after="0" w:line="240" w:lineRule="auto"/>
              <w:jc w:val="center"/>
              <w:rPr>
                <w:rFonts w:ascii="Arial Narrow" w:eastAsia="Calibri" w:hAnsi="Arial Narrow"/>
                <w:b/>
                <w:sz w:val="20"/>
                <w:szCs w:val="20"/>
              </w:rPr>
            </w:pPr>
            <w:r w:rsidRPr="006458B6">
              <w:rPr>
                <w:rFonts w:ascii="Arial Narrow" w:eastAsia="Calibri" w:hAnsi="Arial Narrow"/>
                <w:b/>
                <w:sz w:val="20"/>
                <w:szCs w:val="20"/>
              </w:rPr>
              <w:t>№. of Rpts</w:t>
            </w:r>
          </w:p>
        </w:tc>
        <w:tc>
          <w:tcPr>
            <w:tcW w:w="937" w:type="dxa"/>
            <w:tcBorders>
              <w:top w:val="single" w:sz="4" w:space="0" w:color="auto"/>
              <w:left w:val="single" w:sz="4" w:space="0" w:color="auto"/>
              <w:bottom w:val="single" w:sz="4" w:space="0" w:color="auto"/>
              <w:right w:val="single" w:sz="4" w:space="0" w:color="auto"/>
            </w:tcBorders>
            <w:vAlign w:val="center"/>
          </w:tcPr>
          <w:p w14:paraId="04B35F46" w14:textId="77777777" w:rsidR="00D6642C" w:rsidRPr="006458B6" w:rsidRDefault="00D6642C" w:rsidP="004C69A3">
            <w:pPr>
              <w:spacing w:after="0" w:line="240" w:lineRule="auto"/>
              <w:jc w:val="center"/>
              <w:rPr>
                <w:rFonts w:ascii="Arial Narrow" w:eastAsia="Calibri" w:hAnsi="Arial Narrow"/>
                <w:b/>
                <w:sz w:val="20"/>
                <w:szCs w:val="20"/>
              </w:rPr>
            </w:pPr>
            <w:r>
              <w:rPr>
                <w:rFonts w:ascii="Arial Narrow" w:eastAsia="Calibri" w:hAnsi="Arial Narrow"/>
                <w:b/>
                <w:sz w:val="20"/>
                <w:szCs w:val="20"/>
              </w:rPr>
              <w:t>Available brands</w:t>
            </w:r>
          </w:p>
        </w:tc>
      </w:tr>
      <w:tr w:rsidR="00D6642C" w:rsidRPr="006458B6" w14:paraId="7B802FAD" w14:textId="77777777" w:rsidTr="004C69A3">
        <w:trPr>
          <w:trHeight w:val="266"/>
        </w:trPr>
        <w:tc>
          <w:tcPr>
            <w:tcW w:w="9016" w:type="dxa"/>
            <w:gridSpan w:val="7"/>
            <w:tcBorders>
              <w:top w:val="single" w:sz="4" w:space="0" w:color="auto"/>
              <w:left w:val="single" w:sz="4" w:space="0" w:color="auto"/>
              <w:bottom w:val="single" w:sz="4" w:space="0" w:color="auto"/>
              <w:right w:val="single" w:sz="4" w:space="0" w:color="auto"/>
            </w:tcBorders>
            <w:vAlign w:val="center"/>
          </w:tcPr>
          <w:p w14:paraId="607B768F" w14:textId="77777777" w:rsidR="00D6642C" w:rsidRPr="00BB773A" w:rsidRDefault="00D6642C" w:rsidP="004C69A3">
            <w:pPr>
              <w:spacing w:after="0" w:line="240" w:lineRule="auto"/>
              <w:rPr>
                <w:rFonts w:ascii="Arial Narrow" w:hAnsi="Arial Narrow"/>
                <w:i/>
                <w:iCs/>
                <w:snapToGrid w:val="0"/>
                <w:sz w:val="20"/>
              </w:rPr>
            </w:pPr>
            <w:r w:rsidRPr="00BB773A">
              <w:rPr>
                <w:rFonts w:ascii="Arial Narrow" w:hAnsi="Arial Narrow"/>
                <w:i/>
                <w:iCs/>
                <w:snapToGrid w:val="0"/>
                <w:sz w:val="20"/>
              </w:rPr>
              <w:t>LIPOSOMAL DAUNORUBICIN with CYTARABINE</w:t>
            </w:r>
          </w:p>
        </w:tc>
      </w:tr>
      <w:tr w:rsidR="00D6642C" w:rsidRPr="006458B6" w14:paraId="21353912" w14:textId="77777777" w:rsidTr="004C69A3">
        <w:trPr>
          <w:trHeight w:val="266"/>
        </w:trPr>
        <w:tc>
          <w:tcPr>
            <w:tcW w:w="2602" w:type="dxa"/>
            <w:gridSpan w:val="2"/>
            <w:tcBorders>
              <w:top w:val="single" w:sz="4" w:space="0" w:color="auto"/>
              <w:left w:val="single" w:sz="4" w:space="0" w:color="auto"/>
              <w:bottom w:val="single" w:sz="4" w:space="0" w:color="auto"/>
              <w:right w:val="single" w:sz="4" w:space="0" w:color="auto"/>
            </w:tcBorders>
            <w:vAlign w:val="center"/>
          </w:tcPr>
          <w:p w14:paraId="7FB1F6FB" w14:textId="77777777" w:rsidR="00D6642C" w:rsidRPr="00BB773A" w:rsidRDefault="00D6642C" w:rsidP="004C69A3">
            <w:pPr>
              <w:spacing w:after="0" w:line="240" w:lineRule="auto"/>
              <w:rPr>
                <w:rFonts w:ascii="Arial Narrow" w:hAnsi="Arial Narrow"/>
                <w:snapToGrid w:val="0"/>
                <w:sz w:val="20"/>
              </w:rPr>
            </w:pPr>
            <w:r w:rsidRPr="00BB773A">
              <w:rPr>
                <w:rFonts w:ascii="Arial Narrow" w:hAnsi="Arial Narrow"/>
                <w:i/>
                <w:iCs/>
                <w:snapToGrid w:val="0"/>
                <w:sz w:val="20"/>
              </w:rPr>
              <w:t>liposomal daunorubicin hydrochloride 44 mg plus cytarabine 100 mg injection, 1 vial</w:t>
            </w:r>
          </w:p>
        </w:tc>
        <w:tc>
          <w:tcPr>
            <w:tcW w:w="1601" w:type="dxa"/>
            <w:tcBorders>
              <w:top w:val="single" w:sz="4" w:space="0" w:color="auto"/>
              <w:left w:val="single" w:sz="4" w:space="0" w:color="auto"/>
              <w:bottom w:val="single" w:sz="4" w:space="0" w:color="auto"/>
              <w:right w:val="single" w:sz="4" w:space="0" w:color="auto"/>
            </w:tcBorders>
            <w:vAlign w:val="center"/>
            <w:hideMark/>
          </w:tcPr>
          <w:p w14:paraId="695CF431" w14:textId="77777777" w:rsidR="00D6642C" w:rsidRPr="00BB773A" w:rsidRDefault="00D6642C" w:rsidP="004C69A3">
            <w:pPr>
              <w:spacing w:after="0" w:line="240" w:lineRule="auto"/>
              <w:jc w:val="center"/>
              <w:rPr>
                <w:rFonts w:ascii="Arial Narrow" w:hAnsi="Arial Narrow"/>
                <w:i/>
                <w:iCs/>
                <w:snapToGrid w:val="0"/>
                <w:sz w:val="20"/>
              </w:rPr>
            </w:pPr>
            <w:r w:rsidRPr="00BB773A">
              <w:rPr>
                <w:rFonts w:ascii="Arial Narrow" w:hAnsi="Arial Narrow"/>
                <w:i/>
                <w:iCs/>
                <w:snapToGrid w:val="0"/>
                <w:sz w:val="20"/>
              </w:rPr>
              <w:t>NEW (Public)</w:t>
            </w:r>
          </w:p>
          <w:p w14:paraId="2E10E321" w14:textId="77777777" w:rsidR="00D6642C" w:rsidRPr="00BB773A" w:rsidRDefault="00D6642C" w:rsidP="004C69A3">
            <w:pPr>
              <w:spacing w:after="0" w:line="240" w:lineRule="auto"/>
              <w:jc w:val="center"/>
              <w:rPr>
                <w:rFonts w:ascii="Arial Narrow" w:hAnsi="Arial Narrow"/>
                <w:i/>
                <w:iCs/>
                <w:snapToGrid w:val="0"/>
                <w:sz w:val="20"/>
              </w:rPr>
            </w:pPr>
            <w:r w:rsidRPr="00BB773A">
              <w:rPr>
                <w:rFonts w:ascii="Arial Narrow" w:hAnsi="Arial Narrow"/>
                <w:i/>
                <w:iCs/>
                <w:snapToGrid w:val="0"/>
                <w:sz w:val="20"/>
              </w:rPr>
              <w:t>NEW (Private)</w:t>
            </w:r>
          </w:p>
        </w:tc>
        <w:tc>
          <w:tcPr>
            <w:tcW w:w="1462" w:type="dxa"/>
            <w:tcBorders>
              <w:top w:val="single" w:sz="4" w:space="0" w:color="auto"/>
              <w:left w:val="single" w:sz="4" w:space="0" w:color="auto"/>
              <w:bottom w:val="single" w:sz="4" w:space="0" w:color="auto"/>
              <w:right w:val="single" w:sz="4" w:space="0" w:color="auto"/>
            </w:tcBorders>
            <w:vAlign w:val="center"/>
          </w:tcPr>
          <w:p w14:paraId="58E62EF8" w14:textId="77777777" w:rsidR="00D6642C" w:rsidRPr="00BB773A" w:rsidRDefault="00D6642C" w:rsidP="004C69A3">
            <w:pPr>
              <w:spacing w:after="0" w:line="240" w:lineRule="auto"/>
              <w:jc w:val="center"/>
              <w:rPr>
                <w:rFonts w:ascii="Arial Narrow" w:hAnsi="Arial Narrow"/>
                <w:i/>
                <w:iCs/>
                <w:snapToGrid w:val="0"/>
                <w:sz w:val="20"/>
              </w:rPr>
            </w:pPr>
            <w:r w:rsidRPr="00BB773A">
              <w:rPr>
                <w:rFonts w:ascii="Arial Narrow" w:hAnsi="Arial Narrow"/>
                <w:i/>
                <w:iCs/>
                <w:snapToGrid w:val="0"/>
                <w:sz w:val="20"/>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1A4D2F6" w14:textId="77777777" w:rsidR="00D6642C" w:rsidRPr="00BB773A" w:rsidRDefault="00D6642C" w:rsidP="004C69A3">
            <w:pPr>
              <w:spacing w:after="0" w:line="240" w:lineRule="auto"/>
              <w:jc w:val="center"/>
              <w:rPr>
                <w:rFonts w:ascii="Arial Narrow" w:hAnsi="Arial Narrow"/>
                <w:i/>
                <w:iCs/>
                <w:snapToGrid w:val="0"/>
                <w:sz w:val="20"/>
              </w:rPr>
            </w:pPr>
            <w:r w:rsidRPr="00BB773A">
              <w:rPr>
                <w:rFonts w:ascii="Arial Narrow" w:hAnsi="Arial Narrow"/>
                <w:i/>
                <w:iCs/>
                <w:snapToGrid w:val="0"/>
                <w:sz w:val="20"/>
              </w:rPr>
              <w:t>3</w:t>
            </w:r>
          </w:p>
        </w:tc>
        <w:tc>
          <w:tcPr>
            <w:tcW w:w="1182" w:type="dxa"/>
            <w:tcBorders>
              <w:top w:val="single" w:sz="4" w:space="0" w:color="auto"/>
              <w:left w:val="single" w:sz="4" w:space="0" w:color="auto"/>
              <w:bottom w:val="single" w:sz="4" w:space="0" w:color="auto"/>
              <w:right w:val="single" w:sz="4" w:space="0" w:color="auto"/>
            </w:tcBorders>
            <w:vAlign w:val="center"/>
          </w:tcPr>
          <w:p w14:paraId="7B3DEC4C" w14:textId="77777777" w:rsidR="00D6642C" w:rsidRPr="00BB773A" w:rsidRDefault="00D6642C" w:rsidP="004C69A3">
            <w:pPr>
              <w:spacing w:after="0" w:line="240" w:lineRule="auto"/>
              <w:jc w:val="center"/>
              <w:rPr>
                <w:rFonts w:ascii="Arial Narrow" w:hAnsi="Arial Narrow"/>
                <w:snapToGrid w:val="0"/>
                <w:sz w:val="20"/>
              </w:rPr>
            </w:pPr>
            <w:r w:rsidRPr="00BB773A">
              <w:rPr>
                <w:rFonts w:ascii="Arial Narrow" w:hAnsi="Arial Narrow"/>
                <w:snapToGrid w:val="0"/>
                <w:sz w:val="20"/>
              </w:rPr>
              <w:t>4</w:t>
            </w:r>
          </w:p>
        </w:tc>
        <w:tc>
          <w:tcPr>
            <w:tcW w:w="937" w:type="dxa"/>
            <w:tcBorders>
              <w:top w:val="single" w:sz="4" w:space="0" w:color="auto"/>
              <w:left w:val="single" w:sz="4" w:space="0" w:color="auto"/>
              <w:bottom w:val="single" w:sz="4" w:space="0" w:color="auto"/>
              <w:right w:val="single" w:sz="4" w:space="0" w:color="auto"/>
            </w:tcBorders>
            <w:vAlign w:val="center"/>
          </w:tcPr>
          <w:p w14:paraId="119F2403" w14:textId="77777777" w:rsidR="00D6642C" w:rsidRPr="00BB773A" w:rsidRDefault="00D6642C" w:rsidP="004C69A3">
            <w:pPr>
              <w:spacing w:after="0" w:line="240" w:lineRule="auto"/>
              <w:jc w:val="center"/>
              <w:rPr>
                <w:rFonts w:ascii="Arial Narrow" w:hAnsi="Arial Narrow"/>
                <w:i/>
                <w:iCs/>
                <w:snapToGrid w:val="0"/>
                <w:sz w:val="20"/>
              </w:rPr>
            </w:pPr>
            <w:r w:rsidRPr="00BB773A">
              <w:rPr>
                <w:rFonts w:ascii="Arial Narrow" w:hAnsi="Arial Narrow"/>
                <w:i/>
                <w:iCs/>
                <w:snapToGrid w:val="0"/>
                <w:sz w:val="20"/>
              </w:rPr>
              <w:t>Vyxeos</w:t>
            </w:r>
          </w:p>
        </w:tc>
      </w:tr>
      <w:tr w:rsidR="00D6642C" w:rsidRPr="006458B6" w14:paraId="1E8B4FE9" w14:textId="77777777" w:rsidTr="004C69A3">
        <w:tc>
          <w:tcPr>
            <w:tcW w:w="9016" w:type="dxa"/>
            <w:gridSpan w:val="7"/>
            <w:tcBorders>
              <w:top w:val="single" w:sz="4" w:space="0" w:color="auto"/>
              <w:left w:val="single" w:sz="4" w:space="0" w:color="auto"/>
              <w:bottom w:val="single" w:sz="4" w:space="0" w:color="auto"/>
              <w:right w:val="single" w:sz="4" w:space="0" w:color="auto"/>
            </w:tcBorders>
            <w:vAlign w:val="center"/>
          </w:tcPr>
          <w:p w14:paraId="11DB20F0" w14:textId="77777777" w:rsidR="00D6642C" w:rsidRPr="00770AAC" w:rsidRDefault="00D6642C" w:rsidP="004C69A3">
            <w:pPr>
              <w:spacing w:after="0" w:line="240" w:lineRule="auto"/>
              <w:rPr>
                <w:rFonts w:ascii="Arial Narrow" w:hAnsi="Arial Narrow"/>
                <w:snapToGrid w:val="0"/>
                <w:sz w:val="20"/>
              </w:rPr>
            </w:pPr>
          </w:p>
        </w:tc>
      </w:tr>
      <w:tr w:rsidR="00D6642C" w:rsidRPr="006458B6" w14:paraId="5568A2B2" w14:textId="77777777" w:rsidTr="004C69A3">
        <w:trPr>
          <w:trHeight w:val="70"/>
        </w:trPr>
        <w:tc>
          <w:tcPr>
            <w:tcW w:w="9016" w:type="dxa"/>
            <w:gridSpan w:val="7"/>
            <w:tcBorders>
              <w:top w:val="single" w:sz="4" w:space="0" w:color="auto"/>
              <w:left w:val="single" w:sz="4" w:space="0" w:color="auto"/>
              <w:bottom w:val="single" w:sz="4" w:space="0" w:color="auto"/>
              <w:right w:val="single" w:sz="4" w:space="0" w:color="auto"/>
            </w:tcBorders>
            <w:hideMark/>
          </w:tcPr>
          <w:p w14:paraId="61856460" w14:textId="77777777" w:rsidR="00D6642C" w:rsidRPr="00770AAC" w:rsidRDefault="00D6642C" w:rsidP="004C69A3">
            <w:pPr>
              <w:keepLines/>
              <w:widowControl w:val="0"/>
              <w:spacing w:after="0" w:line="240" w:lineRule="auto"/>
              <w:rPr>
                <w:rFonts w:ascii="Arial Narrow" w:hAnsi="Arial Narrow"/>
                <w:b/>
                <w:bCs/>
                <w:snapToGrid w:val="0"/>
                <w:sz w:val="20"/>
              </w:rPr>
            </w:pPr>
            <w:r w:rsidRPr="00770AAC">
              <w:rPr>
                <w:rFonts w:ascii="Arial Narrow" w:hAnsi="Arial Narrow"/>
                <w:b/>
                <w:bCs/>
                <w:snapToGrid w:val="0"/>
                <w:sz w:val="20"/>
              </w:rPr>
              <w:t>Restriction Summary [new] / Treatment of Concept: [new]</w:t>
            </w:r>
          </w:p>
        </w:tc>
      </w:tr>
      <w:tr w:rsidR="00D6642C" w:rsidRPr="006458B6" w14:paraId="3E15FDA9" w14:textId="77777777" w:rsidTr="004C69A3">
        <w:trPr>
          <w:trHeight w:val="70"/>
        </w:trPr>
        <w:tc>
          <w:tcPr>
            <w:tcW w:w="1196" w:type="dxa"/>
            <w:vMerge w:val="restart"/>
            <w:tcBorders>
              <w:top w:val="single" w:sz="4" w:space="0" w:color="auto"/>
              <w:left w:val="single" w:sz="4" w:space="0" w:color="auto"/>
              <w:bottom w:val="single" w:sz="4" w:space="0" w:color="auto"/>
              <w:right w:val="single" w:sz="4" w:space="0" w:color="auto"/>
            </w:tcBorders>
            <w:hideMark/>
          </w:tcPr>
          <w:p w14:paraId="2A366F1E" w14:textId="77777777" w:rsidR="00D6642C" w:rsidRPr="00770AAC" w:rsidRDefault="00D6642C" w:rsidP="004C69A3">
            <w:pPr>
              <w:keepLines/>
              <w:widowControl w:val="0"/>
              <w:spacing w:after="0" w:line="240" w:lineRule="auto"/>
              <w:jc w:val="center"/>
              <w:rPr>
                <w:rFonts w:ascii="Arial Narrow" w:hAnsi="Arial Narrow"/>
                <w:snapToGrid w:val="0"/>
                <w:sz w:val="20"/>
              </w:rPr>
            </w:pPr>
            <w:r w:rsidRPr="00770AAC">
              <w:rPr>
                <w:rFonts w:ascii="Arial Narrow" w:hAnsi="Arial Narrow"/>
                <w:snapToGrid w:val="0"/>
                <w:sz w:val="20"/>
              </w:rPr>
              <w:t>Concept ID</w:t>
            </w:r>
          </w:p>
          <w:p w14:paraId="05518D52" w14:textId="77777777" w:rsidR="00D6642C" w:rsidRPr="00770AAC" w:rsidRDefault="00D6642C" w:rsidP="004C69A3">
            <w:pPr>
              <w:keepLines/>
              <w:widowControl w:val="0"/>
              <w:spacing w:after="0" w:line="240" w:lineRule="auto"/>
              <w:jc w:val="center"/>
              <w:rPr>
                <w:rFonts w:ascii="Arial Narrow" w:hAnsi="Arial Narrow"/>
                <w:snapToGrid w:val="0"/>
                <w:sz w:val="20"/>
              </w:rPr>
            </w:pPr>
            <w:r w:rsidRPr="00770AAC">
              <w:rPr>
                <w:rFonts w:ascii="Arial Narrow" w:hAnsi="Arial Narrow"/>
                <w:snapToGrid w:val="0"/>
                <w:sz w:val="20"/>
              </w:rPr>
              <w:t>(for internal Dept. use)</w:t>
            </w:r>
          </w:p>
        </w:tc>
        <w:tc>
          <w:tcPr>
            <w:tcW w:w="7820" w:type="dxa"/>
            <w:gridSpan w:val="6"/>
            <w:tcBorders>
              <w:top w:val="single" w:sz="4" w:space="0" w:color="auto"/>
              <w:left w:val="single" w:sz="4" w:space="0" w:color="auto"/>
              <w:bottom w:val="single" w:sz="4" w:space="0" w:color="auto"/>
              <w:right w:val="single" w:sz="4" w:space="0" w:color="auto"/>
            </w:tcBorders>
            <w:hideMark/>
          </w:tcPr>
          <w:p w14:paraId="24A737D7" w14:textId="77777777" w:rsidR="00D6642C" w:rsidRPr="00770AAC" w:rsidRDefault="00D6642C" w:rsidP="004C69A3">
            <w:pPr>
              <w:keepLines/>
              <w:widowControl w:val="0"/>
              <w:spacing w:after="0" w:line="240" w:lineRule="auto"/>
              <w:rPr>
                <w:rFonts w:ascii="Arial Narrow" w:hAnsi="Arial Narrow"/>
                <w:snapToGrid w:val="0"/>
                <w:sz w:val="20"/>
              </w:rPr>
            </w:pPr>
            <w:r w:rsidRPr="00770AAC">
              <w:rPr>
                <w:rFonts w:ascii="Arial Narrow" w:hAnsi="Arial Narrow"/>
                <w:b/>
                <w:bCs/>
                <w:snapToGrid w:val="0"/>
                <w:sz w:val="20"/>
              </w:rPr>
              <w:t>Category / Program:</w:t>
            </w:r>
            <w:r w:rsidRPr="00770AAC">
              <w:rPr>
                <w:rFonts w:ascii="Arial Narrow" w:hAnsi="Arial Narrow"/>
                <w:snapToGrid w:val="0"/>
                <w:sz w:val="20"/>
              </w:rPr>
              <w:t xml:space="preserve"> Section 100 – </w:t>
            </w:r>
            <w:r w:rsidRPr="00770AAC">
              <w:rPr>
                <w:rFonts w:ascii="Arial Narrow" w:hAnsi="Arial Narrow"/>
                <w:i/>
                <w:iCs/>
                <w:sz w:val="20"/>
                <w:szCs w:val="20"/>
              </w:rPr>
              <w:t>Highly Specialised Drugs Program (Public and Private Hospitals)</w:t>
            </w:r>
          </w:p>
        </w:tc>
      </w:tr>
      <w:tr w:rsidR="00D6642C" w:rsidRPr="006458B6" w14:paraId="295EA30A" w14:textId="77777777" w:rsidTr="004C69A3">
        <w:trPr>
          <w:trHeight w:val="70"/>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6CB10BF7" w14:textId="77777777" w:rsidR="00D6642C" w:rsidRPr="006458B6" w:rsidRDefault="00D6642C" w:rsidP="004C69A3">
            <w:pPr>
              <w:spacing w:after="0" w:line="240" w:lineRule="auto"/>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5F24FF2F"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Prescriber type:</w:t>
            </w:r>
            <w:r w:rsidRPr="006458B6">
              <w:rPr>
                <w:rFonts w:ascii="Arial Narrow" w:hAnsi="Arial Narrow"/>
                <w:snapToGrid w:val="0"/>
                <w:sz w:val="20"/>
              </w:rPr>
              <w:t xml:space="preserve">  </w:t>
            </w:r>
            <w:r w:rsidRPr="006458B6">
              <w:fldChar w:fldCharType="begin" w:fldLock="1">
                <w:ffData>
                  <w:name w:val=""/>
                  <w:enabled/>
                  <w:calcOnExit w:val="0"/>
                  <w:checkBox>
                    <w:sizeAuto/>
                    <w:default w:val="1"/>
                  </w:checkBox>
                </w:ffData>
              </w:fldChar>
            </w:r>
            <w:r w:rsidRPr="006458B6">
              <w:rPr>
                <w:rFonts w:ascii="Arial Narrow" w:hAnsi="Arial Narrow"/>
                <w:snapToGrid w:val="0"/>
                <w:sz w:val="20"/>
              </w:rPr>
              <w:instrText xml:space="preserve"> FORMCHECKBOX </w:instrText>
            </w:r>
            <w:r w:rsidR="00502092">
              <w:fldChar w:fldCharType="separate"/>
            </w:r>
            <w:r w:rsidRPr="006458B6">
              <w:fldChar w:fldCharType="end"/>
            </w:r>
            <w:r w:rsidRPr="006458B6">
              <w:rPr>
                <w:rFonts w:ascii="Arial Narrow" w:hAnsi="Arial Narrow"/>
                <w:snapToGrid w:val="0"/>
                <w:sz w:val="20"/>
              </w:rPr>
              <w:t xml:space="preserve">Medical Practitioners </w:t>
            </w:r>
          </w:p>
        </w:tc>
      </w:tr>
      <w:tr w:rsidR="00D6642C" w:rsidRPr="006458B6" w14:paraId="26FC1C93" w14:textId="77777777" w:rsidTr="004C69A3">
        <w:trPr>
          <w:trHeight w:val="178"/>
        </w:trPr>
        <w:tc>
          <w:tcPr>
            <w:tcW w:w="1196" w:type="dxa"/>
            <w:vMerge/>
            <w:tcBorders>
              <w:top w:val="single" w:sz="4" w:space="0" w:color="auto"/>
              <w:left w:val="single" w:sz="4" w:space="0" w:color="auto"/>
              <w:bottom w:val="single" w:sz="4" w:space="0" w:color="auto"/>
              <w:right w:val="single" w:sz="4" w:space="0" w:color="auto"/>
            </w:tcBorders>
            <w:vAlign w:val="center"/>
            <w:hideMark/>
          </w:tcPr>
          <w:p w14:paraId="2EA17EDD" w14:textId="77777777" w:rsidR="00D6642C" w:rsidRPr="006458B6" w:rsidRDefault="00D6642C" w:rsidP="004C69A3">
            <w:pPr>
              <w:spacing w:after="0" w:line="240" w:lineRule="auto"/>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048CC206"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Restriction type:</w:t>
            </w:r>
            <w:r w:rsidRPr="006458B6">
              <w:rPr>
                <w:rFonts w:ascii="Arial Narrow" w:hAnsi="Arial Narrow"/>
                <w:snapToGrid w:val="0"/>
                <w:sz w:val="20"/>
              </w:rPr>
              <w:t xml:space="preserve"> </w:t>
            </w:r>
            <w:r w:rsidRPr="006458B6">
              <w:rPr>
                <w:sz w:val="20"/>
                <w:szCs w:val="20"/>
              </w:rPr>
              <w:fldChar w:fldCharType="begin" w:fldLock="1">
                <w:ffData>
                  <w:name w:val="Check3"/>
                  <w:enabled/>
                  <w:calcOnExit w:val="0"/>
                  <w:checkBox>
                    <w:sizeAuto/>
                    <w:default w:val="1"/>
                  </w:checkBox>
                </w:ffData>
              </w:fldChar>
            </w:r>
            <w:r w:rsidRPr="006458B6">
              <w:rPr>
                <w:sz w:val="20"/>
                <w:szCs w:val="20"/>
              </w:rPr>
              <w:instrText xml:space="preserve"> FORMCHECKBOX </w:instrText>
            </w:r>
            <w:r w:rsidR="00502092">
              <w:rPr>
                <w:sz w:val="20"/>
                <w:szCs w:val="20"/>
              </w:rPr>
            </w:r>
            <w:r w:rsidR="00502092">
              <w:rPr>
                <w:sz w:val="20"/>
                <w:szCs w:val="20"/>
              </w:rPr>
              <w:fldChar w:fldCharType="separate"/>
            </w:r>
            <w:r w:rsidRPr="006458B6">
              <w:rPr>
                <w:sz w:val="20"/>
                <w:szCs w:val="20"/>
              </w:rPr>
              <w:fldChar w:fldCharType="end"/>
            </w:r>
            <w:r w:rsidRPr="006458B6">
              <w:rPr>
                <w:sz w:val="20"/>
                <w:szCs w:val="20"/>
              </w:rPr>
              <w:t xml:space="preserve"> </w:t>
            </w:r>
            <w:r w:rsidRPr="006458B6">
              <w:rPr>
                <w:rFonts w:ascii="Arial Narrow" w:eastAsia="Calibri" w:hAnsi="Arial Narrow"/>
                <w:snapToGrid w:val="0"/>
                <w:sz w:val="20"/>
                <w:szCs w:val="20"/>
              </w:rPr>
              <w:t>Authority Required (telephone/online PBS Authorities system)</w:t>
            </w:r>
          </w:p>
        </w:tc>
      </w:tr>
      <w:tr w:rsidR="00D6642C" w:rsidRPr="006458B6" w14:paraId="24662603" w14:textId="77777777" w:rsidTr="004C69A3">
        <w:trPr>
          <w:trHeight w:val="70"/>
        </w:trPr>
        <w:tc>
          <w:tcPr>
            <w:tcW w:w="1196" w:type="dxa"/>
            <w:tcBorders>
              <w:top w:val="single" w:sz="4" w:space="0" w:color="auto"/>
              <w:left w:val="single" w:sz="4" w:space="0" w:color="auto"/>
              <w:bottom w:val="single" w:sz="4" w:space="0" w:color="auto"/>
              <w:right w:val="single" w:sz="4" w:space="0" w:color="auto"/>
            </w:tcBorders>
          </w:tcPr>
          <w:p w14:paraId="30E0F651" w14:textId="77777777"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41563CC5" w14:textId="77777777" w:rsidR="00D6642C" w:rsidRPr="006458B6" w:rsidRDefault="00D6642C" w:rsidP="004C69A3">
            <w:pPr>
              <w:keepLines/>
              <w:widowControl w:val="0"/>
              <w:spacing w:after="0" w:line="240" w:lineRule="auto"/>
              <w:rPr>
                <w:rFonts w:ascii="Arial Narrow" w:hAnsi="Arial Narrow"/>
                <w:b/>
                <w:bCs/>
                <w:snapToGrid w:val="0"/>
                <w:sz w:val="20"/>
              </w:rPr>
            </w:pPr>
          </w:p>
        </w:tc>
      </w:tr>
      <w:tr w:rsidR="00D6642C" w:rsidRPr="006458B6" w14:paraId="1756C61C" w14:textId="77777777" w:rsidTr="00A12FD0">
        <w:trPr>
          <w:trHeight w:val="70"/>
        </w:trPr>
        <w:tc>
          <w:tcPr>
            <w:tcW w:w="1196" w:type="dxa"/>
            <w:tcBorders>
              <w:top w:val="single" w:sz="4" w:space="0" w:color="auto"/>
              <w:left w:val="single" w:sz="4" w:space="0" w:color="auto"/>
              <w:bottom w:val="single" w:sz="4" w:space="0" w:color="auto"/>
              <w:right w:val="single" w:sz="4" w:space="0" w:color="auto"/>
            </w:tcBorders>
          </w:tcPr>
          <w:p w14:paraId="7DCD0FC3" w14:textId="622ABF60"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3EE2A167"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Indication:</w:t>
            </w:r>
            <w:r w:rsidRPr="006458B6">
              <w:rPr>
                <w:rFonts w:ascii="Arial Narrow" w:hAnsi="Arial Narrow"/>
                <w:snapToGrid w:val="0"/>
                <w:sz w:val="20"/>
              </w:rPr>
              <w:t xml:space="preserve"> Acute myeloid leukaemia</w:t>
            </w:r>
          </w:p>
        </w:tc>
      </w:tr>
      <w:tr w:rsidR="00D6642C" w:rsidRPr="006458B6" w14:paraId="0F900A90"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76FAE3E7" w14:textId="77777777" w:rsidR="00D6642C" w:rsidRPr="006458B6" w:rsidRDefault="00D6642C" w:rsidP="004C69A3">
            <w:pPr>
              <w:keepLines/>
              <w:widowControl w:val="0"/>
              <w:spacing w:after="0" w:line="240" w:lineRule="auto"/>
              <w:jc w:val="center"/>
              <w:rPr>
                <w:rFonts w:ascii="Arial Narrow" w:hAnsi="Arial Narrow"/>
                <w:b/>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12061CEA" w14:textId="77777777" w:rsidR="00D6642C" w:rsidRPr="006458B6" w:rsidRDefault="00D6642C" w:rsidP="004C69A3">
            <w:pPr>
              <w:keepLines/>
              <w:widowControl w:val="0"/>
              <w:spacing w:after="0" w:line="240" w:lineRule="auto"/>
              <w:rPr>
                <w:rFonts w:ascii="Arial Narrow" w:hAnsi="Arial Narrow"/>
                <w:b/>
                <w:snapToGrid w:val="0"/>
                <w:sz w:val="20"/>
              </w:rPr>
            </w:pPr>
            <w:r w:rsidRPr="006458B6">
              <w:rPr>
                <w:rFonts w:ascii="Arial Narrow" w:hAnsi="Arial Narrow"/>
                <w:b/>
                <w:snapToGrid w:val="0"/>
                <w:sz w:val="20"/>
              </w:rPr>
              <w:t xml:space="preserve">Treatment phase: </w:t>
            </w:r>
            <w:r w:rsidRPr="006458B6">
              <w:rPr>
                <w:rFonts w:ascii="Arial Narrow" w:hAnsi="Arial Narrow"/>
                <w:bCs/>
                <w:snapToGrid w:val="0"/>
                <w:sz w:val="20"/>
              </w:rPr>
              <w:t>Induction</w:t>
            </w:r>
          </w:p>
        </w:tc>
      </w:tr>
      <w:tr w:rsidR="00D6642C" w:rsidRPr="006458B6" w14:paraId="19CED496"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23F1E9B7" w14:textId="77777777" w:rsidR="00D6642C" w:rsidRPr="006458B6" w:rsidRDefault="00D6642C" w:rsidP="004C69A3">
            <w:pPr>
              <w:keepLines/>
              <w:widowControl w:val="0"/>
              <w:spacing w:after="0" w:line="240" w:lineRule="auto"/>
              <w:jc w:val="center"/>
              <w:rPr>
                <w:rFonts w:ascii="Arial Narrow" w:hAnsi="Arial Narrow"/>
                <w:b/>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129FDC30" w14:textId="77777777" w:rsidR="00D6642C" w:rsidRPr="006458B6" w:rsidRDefault="00D6642C" w:rsidP="004C69A3">
            <w:pPr>
              <w:keepLines/>
              <w:widowControl w:val="0"/>
              <w:spacing w:after="0" w:line="240" w:lineRule="auto"/>
              <w:rPr>
                <w:rFonts w:ascii="Arial Narrow" w:hAnsi="Arial Narrow"/>
                <w:b/>
                <w:snapToGrid w:val="0"/>
                <w:sz w:val="20"/>
              </w:rPr>
            </w:pPr>
          </w:p>
        </w:tc>
      </w:tr>
      <w:tr w:rsidR="00D6642C" w:rsidRPr="006458B6" w14:paraId="34E77A1B"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2EBE4C58" w14:textId="77777777" w:rsidR="00D6642C" w:rsidRPr="006458B6" w:rsidRDefault="00D6642C" w:rsidP="004C69A3">
            <w:pPr>
              <w:keepLines/>
              <w:widowControl w:val="0"/>
              <w:spacing w:after="0" w:line="240" w:lineRule="auto"/>
              <w:jc w:val="center"/>
              <w:rPr>
                <w:rFonts w:ascii="Arial Narrow" w:hAnsi="Arial Narrow"/>
                <w:b/>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55839B3E"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Clinical criteria:</w:t>
            </w:r>
          </w:p>
        </w:tc>
      </w:tr>
      <w:tr w:rsidR="00D6642C" w:rsidRPr="006458B6" w14:paraId="4B4E56AA"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2F443CD2" w14:textId="1CFCC063"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67DE040D"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snapToGrid w:val="0"/>
                <w:sz w:val="20"/>
              </w:rPr>
              <w:t>Patient must not have received prior chemotherapy as induction therapy for this condition</w:t>
            </w:r>
          </w:p>
        </w:tc>
      </w:tr>
      <w:tr w:rsidR="00D6642C" w:rsidRPr="006458B6" w14:paraId="34C56A3B"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175F9FD6" w14:textId="77777777" w:rsidR="00D6642C" w:rsidRPr="006458B6" w:rsidRDefault="00D6642C" w:rsidP="004C69A3">
            <w:pPr>
              <w:keepLines/>
              <w:widowControl w:val="0"/>
              <w:spacing w:after="0" w:line="240" w:lineRule="auto"/>
              <w:jc w:val="center"/>
              <w:rPr>
                <w:rFonts w:ascii="Arial Narrow" w:hAnsi="Arial Narrow"/>
                <w:b/>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4A8393AE"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AND</w:t>
            </w:r>
          </w:p>
        </w:tc>
      </w:tr>
      <w:tr w:rsidR="00D6642C" w:rsidRPr="006458B6" w14:paraId="3AA5C3E0"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1489221E" w14:textId="276D48C5" w:rsidR="00D6642C" w:rsidRPr="000D433C" w:rsidRDefault="00D6642C" w:rsidP="004C69A3">
            <w:pPr>
              <w:keepLines/>
              <w:widowControl w:val="0"/>
              <w:spacing w:after="0" w:line="240" w:lineRule="auto"/>
              <w:jc w:val="center"/>
              <w:rPr>
                <w:rFonts w:ascii="Arial Narrow" w:hAnsi="Arial Narrow"/>
                <w:bCs/>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6BEE93B7"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Clinical criteria:</w:t>
            </w:r>
          </w:p>
        </w:tc>
      </w:tr>
      <w:tr w:rsidR="00D6642C" w:rsidRPr="006458B6" w14:paraId="7E21FB3B" w14:textId="77777777" w:rsidTr="00A12FD0">
        <w:trPr>
          <w:trHeight w:val="136"/>
        </w:trPr>
        <w:tc>
          <w:tcPr>
            <w:tcW w:w="1196" w:type="dxa"/>
            <w:tcBorders>
              <w:top w:val="single" w:sz="4" w:space="0" w:color="auto"/>
              <w:left w:val="single" w:sz="4" w:space="0" w:color="auto"/>
              <w:bottom w:val="single" w:sz="4" w:space="0" w:color="auto"/>
              <w:right w:val="single" w:sz="4" w:space="0" w:color="auto"/>
            </w:tcBorders>
          </w:tcPr>
          <w:p w14:paraId="04582D8A" w14:textId="19B0EA95"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45D7AD59"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snapToGrid w:val="0"/>
                <w:sz w:val="20"/>
              </w:rPr>
              <w:t>The condition must be either (i) newly diagnosed therapy-related acute myeloid leukaemia (AML), (ii) newly diagnosed AML with myelodysplasia-related changes (MRC) (prior myelodysplastic syndromes (MDS) or MDS-related cytogenetic or molecular abnormality),</w:t>
            </w:r>
          </w:p>
        </w:tc>
      </w:tr>
      <w:tr w:rsidR="00D6642C" w:rsidRPr="006458B6" w14:paraId="1DD383D3"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78B006B5" w14:textId="77777777" w:rsidR="00D6642C" w:rsidRPr="006458B6" w:rsidRDefault="00D6642C" w:rsidP="004C69A3">
            <w:pPr>
              <w:keepLines/>
              <w:widowControl w:val="0"/>
              <w:spacing w:after="0" w:line="240" w:lineRule="auto"/>
              <w:jc w:val="center"/>
              <w:rPr>
                <w:rFonts w:ascii="Arial Narrow" w:hAnsi="Arial Narrow"/>
                <w:b/>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13FE4CC3"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AND</w:t>
            </w:r>
          </w:p>
        </w:tc>
      </w:tr>
      <w:tr w:rsidR="00D6642C" w:rsidRPr="006458B6" w14:paraId="0EAE6105"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5674E4DB" w14:textId="332420FC" w:rsidR="00D6642C" w:rsidRPr="000D433C" w:rsidRDefault="00D6642C" w:rsidP="004C69A3">
            <w:pPr>
              <w:keepLines/>
              <w:widowControl w:val="0"/>
              <w:spacing w:after="0" w:line="240" w:lineRule="auto"/>
              <w:jc w:val="center"/>
              <w:rPr>
                <w:rFonts w:ascii="Arial Narrow" w:hAnsi="Arial Narrow"/>
                <w:bCs/>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5D7C9008"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Clinical criteria:</w:t>
            </w:r>
          </w:p>
        </w:tc>
      </w:tr>
      <w:tr w:rsidR="00D6642C" w:rsidRPr="006458B6" w14:paraId="79751EE3"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52CCB5B0" w14:textId="0C1228A2"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1262F59C" w14:textId="77777777" w:rsidR="00D6642C" w:rsidRPr="006458B6" w:rsidRDefault="00D6642C" w:rsidP="004C69A3">
            <w:pPr>
              <w:keepLines/>
              <w:widowControl w:val="0"/>
              <w:spacing w:after="0" w:line="240" w:lineRule="auto"/>
              <w:rPr>
                <w:rFonts w:ascii="Arial Narrow" w:hAnsi="Arial Narrow"/>
                <w:strike/>
                <w:snapToGrid w:val="0"/>
                <w:sz w:val="20"/>
              </w:rPr>
            </w:pPr>
            <w:r w:rsidRPr="006458B6">
              <w:rPr>
                <w:rFonts w:ascii="Arial Narrow" w:hAnsi="Arial Narrow"/>
                <w:sz w:val="20"/>
                <w:szCs w:val="20"/>
              </w:rPr>
              <w:t>The condition must not be either (i) internal tandem duplication (ITD),</w:t>
            </w:r>
            <w:r>
              <w:rPr>
                <w:rFonts w:ascii="Arial Narrow" w:hAnsi="Arial Narrow"/>
                <w:sz w:val="20"/>
                <w:szCs w:val="20"/>
              </w:rPr>
              <w:t xml:space="preserve"> or</w:t>
            </w:r>
            <w:r w:rsidRPr="006458B6">
              <w:rPr>
                <w:rFonts w:ascii="Arial Narrow" w:hAnsi="Arial Narrow"/>
                <w:sz w:val="20"/>
                <w:szCs w:val="20"/>
              </w:rPr>
              <w:t xml:space="preserve"> (ii) tyrosine kinase domain (TKD) FMS tyrosine kinase 3 (FLT3), mutation positive</w:t>
            </w:r>
          </w:p>
        </w:tc>
      </w:tr>
      <w:tr w:rsidR="00D6642C" w:rsidRPr="006458B6" w14:paraId="110F0FB5"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1D2ED3AB" w14:textId="77777777"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287AFB7F" w14:textId="77777777" w:rsidR="00D6642C" w:rsidRPr="006458B6" w:rsidRDefault="00D6642C" w:rsidP="004C69A3">
            <w:pPr>
              <w:keepLines/>
              <w:widowControl w:val="0"/>
              <w:spacing w:after="0" w:line="240" w:lineRule="auto"/>
              <w:rPr>
                <w:rFonts w:ascii="Arial Narrow" w:hAnsi="Arial Narrow"/>
                <w:b/>
                <w:bCs/>
                <w:i/>
                <w:iCs/>
                <w:snapToGrid w:val="0"/>
                <w:sz w:val="20"/>
              </w:rPr>
            </w:pPr>
            <w:r w:rsidRPr="006458B6">
              <w:rPr>
                <w:rFonts w:ascii="Arial Narrow" w:hAnsi="Arial Narrow"/>
                <w:b/>
                <w:bCs/>
                <w:i/>
                <w:iCs/>
                <w:snapToGrid w:val="0"/>
                <w:sz w:val="20"/>
              </w:rPr>
              <w:t>AND</w:t>
            </w:r>
          </w:p>
        </w:tc>
      </w:tr>
      <w:tr w:rsidR="00D6642C" w:rsidRPr="006458B6" w14:paraId="6EB88D09"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09DA3AB2" w14:textId="2FAD9476" w:rsidR="00D6642C" w:rsidRPr="000D433C" w:rsidRDefault="00D6642C" w:rsidP="004C69A3">
            <w:pPr>
              <w:keepLines/>
              <w:widowControl w:val="0"/>
              <w:spacing w:after="0" w:line="240" w:lineRule="auto"/>
              <w:jc w:val="center"/>
              <w:rPr>
                <w:rFonts w:ascii="Arial Narrow" w:hAnsi="Arial Narrow"/>
                <w:bCs/>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140A6B06" w14:textId="77777777" w:rsidR="00D6642C" w:rsidRPr="006458B6" w:rsidRDefault="00D6642C" w:rsidP="004C69A3">
            <w:pPr>
              <w:keepLines/>
              <w:widowControl w:val="0"/>
              <w:spacing w:after="0" w:line="240" w:lineRule="auto"/>
              <w:rPr>
                <w:rFonts w:ascii="Arial Narrow" w:hAnsi="Arial Narrow"/>
                <w:b/>
                <w:bCs/>
                <w:i/>
                <w:iCs/>
                <w:snapToGrid w:val="0"/>
                <w:sz w:val="20"/>
              </w:rPr>
            </w:pPr>
            <w:r w:rsidRPr="006458B6">
              <w:rPr>
                <w:rFonts w:ascii="Arial Narrow" w:hAnsi="Arial Narrow"/>
                <w:b/>
                <w:bCs/>
                <w:i/>
                <w:iCs/>
                <w:snapToGrid w:val="0"/>
                <w:sz w:val="20"/>
              </w:rPr>
              <w:t>Clinical criteria:</w:t>
            </w:r>
          </w:p>
        </w:tc>
      </w:tr>
      <w:tr w:rsidR="00D6642C" w:rsidRPr="006458B6" w14:paraId="719DCDC6"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39077387" w14:textId="7D83FE5D"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6DE7D330"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snapToGrid w:val="0"/>
                <w:sz w:val="20"/>
              </w:rPr>
              <w:t>Patient must not have favourable cytogenetic risk AML</w:t>
            </w:r>
          </w:p>
        </w:tc>
      </w:tr>
      <w:tr w:rsidR="00D6642C" w:rsidRPr="006458B6" w14:paraId="1D04DD0E"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4DEC1027" w14:textId="77777777" w:rsidR="00D6642C" w:rsidRPr="006458B6" w:rsidRDefault="00D6642C" w:rsidP="004C69A3">
            <w:pPr>
              <w:keepLines/>
              <w:widowControl w:val="0"/>
              <w:spacing w:after="0" w:line="240" w:lineRule="auto"/>
              <w:jc w:val="center"/>
              <w:rPr>
                <w:rFonts w:ascii="Arial Narrow" w:hAnsi="Arial Narrow"/>
                <w:b/>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74347F4F"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AND</w:t>
            </w:r>
          </w:p>
        </w:tc>
      </w:tr>
      <w:tr w:rsidR="00D6642C" w:rsidRPr="006458B6" w14:paraId="7EAFCAD3" w14:textId="77777777" w:rsidTr="00A12FD0">
        <w:trPr>
          <w:trHeight w:val="136"/>
        </w:trPr>
        <w:tc>
          <w:tcPr>
            <w:tcW w:w="1196" w:type="dxa"/>
            <w:tcBorders>
              <w:top w:val="single" w:sz="4" w:space="0" w:color="auto"/>
              <w:left w:val="single" w:sz="4" w:space="0" w:color="auto"/>
              <w:bottom w:val="single" w:sz="4" w:space="0" w:color="auto"/>
              <w:right w:val="single" w:sz="4" w:space="0" w:color="auto"/>
            </w:tcBorders>
          </w:tcPr>
          <w:p w14:paraId="5EA13687" w14:textId="4BC2384F"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69B5CE14"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Clinical criteria:</w:t>
            </w:r>
          </w:p>
        </w:tc>
      </w:tr>
      <w:tr w:rsidR="00D6642C" w:rsidRPr="006458B6" w14:paraId="6BF5AA26" w14:textId="77777777" w:rsidTr="00A12FD0">
        <w:trPr>
          <w:trHeight w:val="136"/>
        </w:trPr>
        <w:tc>
          <w:tcPr>
            <w:tcW w:w="1196" w:type="dxa"/>
            <w:tcBorders>
              <w:top w:val="single" w:sz="4" w:space="0" w:color="auto"/>
              <w:left w:val="single" w:sz="4" w:space="0" w:color="auto"/>
              <w:bottom w:val="single" w:sz="4" w:space="0" w:color="auto"/>
              <w:right w:val="single" w:sz="4" w:space="0" w:color="auto"/>
            </w:tcBorders>
          </w:tcPr>
          <w:p w14:paraId="390500A1" w14:textId="74F718B8"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0FF6039F"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snapToGrid w:val="0"/>
                <w:sz w:val="20"/>
              </w:rPr>
              <w:t>Patient must have a World Health Organization (WHO) performance status score of 2 or less.</w:t>
            </w:r>
          </w:p>
        </w:tc>
      </w:tr>
      <w:tr w:rsidR="00D6642C" w:rsidRPr="006458B6" w14:paraId="2A48AAE7" w14:textId="77777777" w:rsidTr="004C69A3">
        <w:trPr>
          <w:trHeight w:val="136"/>
        </w:trPr>
        <w:tc>
          <w:tcPr>
            <w:tcW w:w="1196" w:type="dxa"/>
            <w:tcBorders>
              <w:top w:val="single" w:sz="4" w:space="0" w:color="auto"/>
              <w:left w:val="single" w:sz="4" w:space="0" w:color="auto"/>
              <w:bottom w:val="single" w:sz="4" w:space="0" w:color="auto"/>
              <w:right w:val="single" w:sz="4" w:space="0" w:color="auto"/>
            </w:tcBorders>
          </w:tcPr>
          <w:p w14:paraId="4A8D6745" w14:textId="77777777" w:rsidR="00D6642C" w:rsidRPr="006458B6" w:rsidRDefault="00D6642C" w:rsidP="004C69A3">
            <w:pPr>
              <w:keepLines/>
              <w:widowControl w:val="0"/>
              <w:spacing w:after="0" w:line="240" w:lineRule="auto"/>
              <w:jc w:val="center"/>
              <w:rPr>
                <w:rFonts w:ascii="Arial Narrow" w:hAnsi="Arial Narrow"/>
                <w:b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2DBF9876" w14:textId="77777777" w:rsidR="00D6642C" w:rsidRPr="006458B6" w:rsidRDefault="00D6642C" w:rsidP="004C69A3">
            <w:pPr>
              <w:keepLines/>
              <w:widowControl w:val="0"/>
              <w:spacing w:after="0" w:line="240" w:lineRule="auto"/>
              <w:rPr>
                <w:rFonts w:ascii="Arial Narrow" w:hAnsi="Arial Narrow"/>
                <w:snapToGrid w:val="0"/>
                <w:sz w:val="20"/>
              </w:rPr>
            </w:pPr>
          </w:p>
        </w:tc>
      </w:tr>
      <w:tr w:rsidR="00D6642C" w:rsidRPr="006458B6" w14:paraId="11963C22"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40D1370F" w14:textId="467C4BDF" w:rsidR="00D6642C" w:rsidRPr="000D433C" w:rsidRDefault="00D6642C" w:rsidP="004C69A3">
            <w:pPr>
              <w:keepLines/>
              <w:widowControl w:val="0"/>
              <w:spacing w:after="0" w:line="240" w:lineRule="auto"/>
              <w:jc w:val="center"/>
              <w:rPr>
                <w:rFonts w:ascii="Arial Narrow" w:hAnsi="Arial Narrow"/>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353A1DCE" w14:textId="77777777" w:rsidR="00D6642C" w:rsidRPr="006458B6" w:rsidRDefault="00D6642C" w:rsidP="004C69A3">
            <w:pPr>
              <w:keepLines/>
              <w:widowControl w:val="0"/>
              <w:spacing w:after="0" w:line="240" w:lineRule="auto"/>
              <w:rPr>
                <w:rFonts w:ascii="Arial Narrow" w:hAnsi="Arial Narrow"/>
                <w:b/>
                <w:bCs/>
                <w:snapToGrid w:val="0"/>
                <w:sz w:val="20"/>
              </w:rPr>
            </w:pPr>
            <w:r w:rsidRPr="006458B6">
              <w:rPr>
                <w:rFonts w:ascii="Arial Narrow" w:hAnsi="Arial Narrow"/>
                <w:b/>
                <w:bCs/>
                <w:snapToGrid w:val="0"/>
                <w:sz w:val="20"/>
              </w:rPr>
              <w:t>Treatment criteria:</w:t>
            </w:r>
          </w:p>
        </w:tc>
      </w:tr>
      <w:tr w:rsidR="00D6642C" w:rsidRPr="006458B6" w14:paraId="5AF37CF9" w14:textId="77777777" w:rsidTr="00A12FD0">
        <w:trPr>
          <w:trHeight w:val="217"/>
        </w:trPr>
        <w:tc>
          <w:tcPr>
            <w:tcW w:w="1196" w:type="dxa"/>
            <w:tcBorders>
              <w:top w:val="single" w:sz="4" w:space="0" w:color="auto"/>
              <w:left w:val="single" w:sz="4" w:space="0" w:color="auto"/>
              <w:bottom w:val="single" w:sz="4" w:space="0" w:color="auto"/>
              <w:right w:val="single" w:sz="4" w:space="0" w:color="auto"/>
            </w:tcBorders>
          </w:tcPr>
          <w:p w14:paraId="4B8DA517" w14:textId="29777BC3" w:rsidR="00D6642C" w:rsidRPr="000D433C" w:rsidRDefault="00D6642C" w:rsidP="004C69A3">
            <w:pPr>
              <w:keepLines/>
              <w:widowControl w:val="0"/>
              <w:spacing w:after="0" w:line="240" w:lineRule="auto"/>
              <w:jc w:val="center"/>
              <w:rPr>
                <w:rFonts w:ascii="Arial Narrow" w:hAnsi="Arial Narrow"/>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14033ACD" w14:textId="77777777" w:rsidR="00D6642C" w:rsidRPr="006458B6" w:rsidRDefault="00D6642C" w:rsidP="004C69A3">
            <w:pPr>
              <w:keepLines/>
              <w:widowControl w:val="0"/>
              <w:spacing w:after="0" w:line="240" w:lineRule="auto"/>
              <w:rPr>
                <w:rFonts w:ascii="Arial Narrow" w:hAnsi="Arial Narrow"/>
                <w:strike/>
                <w:snapToGrid w:val="0"/>
                <w:sz w:val="20"/>
              </w:rPr>
            </w:pPr>
            <w:r w:rsidRPr="006458B6">
              <w:rPr>
                <w:rFonts w:ascii="Arial Narrow" w:hAnsi="Arial Narrow"/>
                <w:snapToGrid w:val="0"/>
                <w:sz w:val="20"/>
              </w:rPr>
              <w:t>The treatment must not exceed two cycles of induction therapy under this restriction.</w:t>
            </w:r>
          </w:p>
        </w:tc>
      </w:tr>
      <w:tr w:rsidR="00D6642C" w:rsidRPr="006458B6" w14:paraId="5FBD76B5"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4A0E46A1" w14:textId="77777777"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20B87717" w14:textId="77777777" w:rsidR="00D6642C" w:rsidRPr="006458B6" w:rsidRDefault="00D6642C" w:rsidP="004C69A3">
            <w:pPr>
              <w:keepLines/>
              <w:widowControl w:val="0"/>
              <w:spacing w:after="0" w:line="240" w:lineRule="auto"/>
              <w:rPr>
                <w:rFonts w:ascii="Arial Narrow" w:hAnsi="Arial Narrow"/>
                <w:b/>
                <w:bCs/>
                <w:snapToGrid w:val="0"/>
                <w:sz w:val="20"/>
              </w:rPr>
            </w:pPr>
          </w:p>
        </w:tc>
      </w:tr>
      <w:tr w:rsidR="00D6642C" w:rsidRPr="006458B6" w14:paraId="372102F9" w14:textId="77777777" w:rsidTr="00A12FD0">
        <w:trPr>
          <w:trHeight w:val="217"/>
        </w:trPr>
        <w:tc>
          <w:tcPr>
            <w:tcW w:w="1196" w:type="dxa"/>
            <w:tcBorders>
              <w:top w:val="single" w:sz="4" w:space="0" w:color="auto"/>
              <w:left w:val="single" w:sz="4" w:space="0" w:color="auto"/>
              <w:bottom w:val="single" w:sz="4" w:space="0" w:color="auto"/>
              <w:right w:val="single" w:sz="4" w:space="0" w:color="auto"/>
            </w:tcBorders>
            <w:vAlign w:val="center"/>
          </w:tcPr>
          <w:p w14:paraId="027FF74B" w14:textId="67D3A1D5"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vAlign w:val="center"/>
            <w:hideMark/>
          </w:tcPr>
          <w:p w14:paraId="023E9D31"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szCs w:val="20"/>
              </w:rPr>
              <w:t xml:space="preserve">Prescribing Instructions: </w:t>
            </w:r>
            <w:r w:rsidRPr="006458B6">
              <w:rPr>
                <w:rFonts w:ascii="Arial Narrow" w:hAnsi="Arial Narrow"/>
                <w:snapToGrid w:val="0"/>
                <w:sz w:val="20"/>
                <w:szCs w:val="20"/>
              </w:rPr>
              <w:t>This product is not PBS-subsidised if it is administered to an in-patient in a public hospital setting.</w:t>
            </w:r>
          </w:p>
        </w:tc>
      </w:tr>
      <w:tr w:rsidR="00D6642C" w:rsidRPr="006458B6" w14:paraId="09DEC5FE"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087BCE57" w14:textId="3CF458D9" w:rsidR="00D6642C" w:rsidRPr="000D433C" w:rsidRDefault="00D6642C" w:rsidP="004C69A3">
            <w:pPr>
              <w:keepLines/>
              <w:widowControl w:val="0"/>
              <w:spacing w:after="0" w:line="240" w:lineRule="auto"/>
              <w:jc w:val="center"/>
              <w:rPr>
                <w:rFonts w:ascii="Arial Narrow" w:hAnsi="Arial Narrow"/>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10A7A12C"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 xml:space="preserve">Prescribing Instructions: </w:t>
            </w:r>
            <w:r w:rsidRPr="006458B6">
              <w:rPr>
                <w:rFonts w:ascii="Arial Narrow" w:hAnsi="Arial Narrow"/>
                <w:snapToGrid w:val="0"/>
                <w:sz w:val="20"/>
              </w:rPr>
              <w:t>The prescriber must confirm whether the patient has newly diagnosed therapy-related AML or AML-MRC. The test result and date of testing must be provided at the time of application and documented in the patient’s file.</w:t>
            </w:r>
          </w:p>
        </w:tc>
      </w:tr>
      <w:tr w:rsidR="00D6642C" w:rsidRPr="006458B6" w14:paraId="0F0AD2A0"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425E4CCF" w14:textId="050148F7" w:rsidR="00D6642C" w:rsidRPr="00B95203" w:rsidRDefault="00D6642C" w:rsidP="004C69A3">
            <w:pPr>
              <w:keepLines/>
              <w:widowControl w:val="0"/>
              <w:spacing w:after="0" w:line="240" w:lineRule="auto"/>
              <w:jc w:val="center"/>
              <w:rPr>
                <w:rFonts w:ascii="Arial Narrow" w:hAnsi="Arial Narrow"/>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36B56922"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The TGA approved Product Information recommended dosing schedule is as follows:</w:t>
            </w:r>
          </w:p>
          <w:p w14:paraId="688EFF36"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(i)            First Induction: daunorubicin 44mg/m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and cytarabine 100mg/m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on days 1, 3 and 5 </w:t>
            </w:r>
          </w:p>
          <w:p w14:paraId="50E1ADDB"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(ii)           Second Induction: daunorubicin 44mg/m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and cytarabine 100mg/m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on days 1 and 3 </w:t>
            </w:r>
          </w:p>
          <w:p w14:paraId="7CD79255" w14:textId="77777777" w:rsidR="00D6642C" w:rsidRPr="00B95203" w:rsidRDefault="00D6642C" w:rsidP="004C69A3">
            <w:pPr>
              <w:keepLines/>
              <w:widowControl w:val="0"/>
              <w:spacing w:after="0" w:line="240" w:lineRule="auto"/>
              <w:rPr>
                <w:rFonts w:ascii="Arial Narrow" w:hAnsi="Arial Narrow"/>
                <w:i/>
                <w:iCs/>
                <w:snapToGrid w:val="0"/>
                <w:sz w:val="20"/>
              </w:rPr>
            </w:pPr>
          </w:p>
          <w:p w14:paraId="7515B6AB"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With each authority application, state the body surface area (m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of the patient. </w:t>
            </w:r>
          </w:p>
          <w:p w14:paraId="5D0DBE9F" w14:textId="77777777" w:rsidR="00D6642C" w:rsidRPr="00B95203" w:rsidRDefault="00D6642C" w:rsidP="004C69A3">
            <w:pPr>
              <w:keepLines/>
              <w:widowControl w:val="0"/>
              <w:spacing w:after="0" w:line="240" w:lineRule="auto"/>
              <w:rPr>
                <w:rFonts w:ascii="Arial Narrow" w:hAnsi="Arial Narrow"/>
                <w:i/>
                <w:iCs/>
                <w:snapToGrid w:val="0"/>
                <w:sz w:val="20"/>
              </w:rPr>
            </w:pPr>
          </w:p>
          <w:p w14:paraId="7356C761"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Based on (i) to (ii), prescribe up to:</w:t>
            </w:r>
          </w:p>
          <w:p w14:paraId="632BCA79"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1 vial where the body surface area is up to and including 1m</w:t>
            </w:r>
            <w:r w:rsidRPr="00B95203">
              <w:rPr>
                <w:rFonts w:ascii="Arial Narrow" w:hAnsi="Arial Narrow"/>
                <w:i/>
                <w:iCs/>
                <w:snapToGrid w:val="0"/>
                <w:sz w:val="20"/>
                <w:vertAlign w:val="superscript"/>
              </w:rPr>
              <w:t>2</w:t>
            </w:r>
            <w:r w:rsidRPr="00B95203">
              <w:rPr>
                <w:rFonts w:ascii="Arial Narrow" w:hAnsi="Arial Narrow"/>
                <w:i/>
                <w:iCs/>
                <w:snapToGrid w:val="0"/>
                <w:sz w:val="20"/>
              </w:rPr>
              <w:t>;</w:t>
            </w:r>
          </w:p>
          <w:p w14:paraId="22037613" w14:textId="77777777" w:rsidR="00D6642C" w:rsidRPr="00B95203" w:rsidRDefault="00D6642C" w:rsidP="004C69A3">
            <w:pPr>
              <w:keepLines/>
              <w:widowControl w:val="0"/>
              <w:spacing w:after="0" w:line="240" w:lineRule="auto"/>
              <w:rPr>
                <w:rFonts w:ascii="Arial Narrow" w:hAnsi="Arial Narrow"/>
                <w:i/>
                <w:iCs/>
                <w:snapToGrid w:val="0"/>
                <w:sz w:val="20"/>
              </w:rPr>
            </w:pPr>
            <w:r w:rsidRPr="00B95203">
              <w:rPr>
                <w:rFonts w:ascii="Arial Narrow" w:hAnsi="Arial Narrow"/>
                <w:i/>
                <w:iCs/>
                <w:snapToGrid w:val="0"/>
                <w:sz w:val="20"/>
              </w:rPr>
              <w:t>2 vials where the body surface area is above 1m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or up to and including 2m</w:t>
            </w:r>
            <w:r w:rsidRPr="00B95203">
              <w:rPr>
                <w:rFonts w:ascii="Arial Narrow" w:hAnsi="Arial Narrow"/>
                <w:i/>
                <w:iCs/>
                <w:snapToGrid w:val="0"/>
                <w:sz w:val="20"/>
                <w:vertAlign w:val="superscript"/>
              </w:rPr>
              <w:t>2</w:t>
            </w:r>
          </w:p>
          <w:p w14:paraId="79D582E0" w14:textId="77777777" w:rsidR="00D6642C" w:rsidRPr="00B95203" w:rsidRDefault="00D6642C" w:rsidP="004C69A3">
            <w:pPr>
              <w:keepLines/>
              <w:widowControl w:val="0"/>
              <w:spacing w:after="0" w:line="240" w:lineRule="auto"/>
              <w:rPr>
                <w:rFonts w:ascii="Arial Narrow" w:hAnsi="Arial Narrow"/>
                <w:b/>
                <w:bCs/>
                <w:i/>
                <w:iCs/>
                <w:snapToGrid w:val="0"/>
                <w:sz w:val="20"/>
              </w:rPr>
            </w:pPr>
            <w:r w:rsidRPr="00B95203">
              <w:rPr>
                <w:rFonts w:ascii="Arial Narrow" w:hAnsi="Arial Narrow"/>
                <w:i/>
                <w:iCs/>
                <w:snapToGrid w:val="0"/>
                <w:sz w:val="20"/>
              </w:rPr>
              <w:t>3 vials where the body surface area is above 2m</w:t>
            </w:r>
            <w:r w:rsidRPr="00B95203">
              <w:rPr>
                <w:rFonts w:ascii="Arial Narrow" w:hAnsi="Arial Narrow"/>
                <w:i/>
                <w:iCs/>
                <w:snapToGrid w:val="0"/>
                <w:sz w:val="20"/>
                <w:vertAlign w:val="superscript"/>
              </w:rPr>
              <w:t>2</w:t>
            </w:r>
            <w:r w:rsidRPr="00B95203">
              <w:rPr>
                <w:rFonts w:ascii="Arial Narrow" w:hAnsi="Arial Narrow"/>
                <w:i/>
                <w:iCs/>
                <w:snapToGrid w:val="0"/>
                <w:sz w:val="20"/>
              </w:rPr>
              <w:t xml:space="preserve"> or up to and including 3m</w:t>
            </w:r>
            <w:r w:rsidRPr="00B95203">
              <w:rPr>
                <w:rFonts w:ascii="Arial Narrow" w:hAnsi="Arial Narrow"/>
                <w:i/>
                <w:iCs/>
                <w:snapToGrid w:val="0"/>
                <w:sz w:val="20"/>
                <w:vertAlign w:val="superscript"/>
              </w:rPr>
              <w:t>2</w:t>
            </w:r>
          </w:p>
        </w:tc>
      </w:tr>
      <w:tr w:rsidR="00D6642C" w:rsidRPr="006458B6" w14:paraId="6FB6B270"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2D3EF25B" w14:textId="77777777" w:rsidR="00D6642C" w:rsidRPr="000D433C" w:rsidRDefault="00D6642C" w:rsidP="004C69A3">
            <w:pPr>
              <w:keepLines/>
              <w:widowControl w:val="0"/>
              <w:spacing w:after="0" w:line="240" w:lineRule="auto"/>
              <w:jc w:val="center"/>
              <w:rPr>
                <w:rFonts w:ascii="Arial Narrow" w:hAnsi="Arial Narrow"/>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62E469AB" w14:textId="77777777" w:rsidR="00D6642C" w:rsidRPr="006458B6" w:rsidRDefault="00D6642C" w:rsidP="004C69A3">
            <w:pPr>
              <w:keepLines/>
              <w:widowControl w:val="0"/>
              <w:spacing w:after="0" w:line="240" w:lineRule="auto"/>
              <w:rPr>
                <w:rFonts w:ascii="Arial Narrow" w:hAnsi="Arial Narrow"/>
                <w:b/>
                <w:bCs/>
                <w:snapToGrid w:val="0"/>
                <w:sz w:val="20"/>
              </w:rPr>
            </w:pPr>
          </w:p>
        </w:tc>
      </w:tr>
      <w:tr w:rsidR="00D6642C" w:rsidRPr="006458B6" w14:paraId="1737BADE"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4EE8736A" w14:textId="1D58CDD3" w:rsidR="00D6642C" w:rsidRPr="000D433C" w:rsidRDefault="00D6642C" w:rsidP="004C69A3">
            <w:pPr>
              <w:keepLines/>
              <w:widowControl w:val="0"/>
              <w:spacing w:after="0" w:line="240" w:lineRule="auto"/>
              <w:jc w:val="center"/>
              <w:rPr>
                <w:rFonts w:ascii="Arial Narrow" w:hAnsi="Arial Narrow"/>
                <w:i/>
                <w:iCs/>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46A085BF" w14:textId="77777777" w:rsidR="00D6642C" w:rsidRPr="000D433C" w:rsidRDefault="00D6642C" w:rsidP="004C69A3">
            <w:pPr>
              <w:keepLines/>
              <w:widowControl w:val="0"/>
              <w:spacing w:after="0" w:line="240" w:lineRule="auto"/>
              <w:rPr>
                <w:rFonts w:ascii="Arial Narrow" w:hAnsi="Arial Narrow"/>
                <w:snapToGrid w:val="0"/>
                <w:sz w:val="20"/>
                <w:szCs w:val="20"/>
              </w:rPr>
            </w:pPr>
            <w:r w:rsidRPr="000D433C">
              <w:rPr>
                <w:rFonts w:ascii="Arial Narrow" w:hAnsi="Arial Narrow"/>
                <w:b/>
                <w:bCs/>
                <w:snapToGrid w:val="0"/>
                <w:sz w:val="20"/>
                <w:szCs w:val="20"/>
              </w:rPr>
              <w:t>Caution:</w:t>
            </w:r>
            <w:r w:rsidRPr="000D433C">
              <w:rPr>
                <w:rFonts w:ascii="Arial Narrow" w:hAnsi="Arial Narrow"/>
                <w:snapToGrid w:val="0"/>
                <w:sz w:val="20"/>
                <w:szCs w:val="20"/>
              </w:rPr>
              <w:t xml:space="preserve"> </w:t>
            </w:r>
            <w:r w:rsidRPr="000D433C">
              <w:rPr>
                <w:rFonts w:ascii="Arial Narrow" w:hAnsi="Arial Narrow" w:cs="Segoe UI"/>
                <w:sz w:val="20"/>
                <w:szCs w:val="20"/>
              </w:rPr>
              <w:t>Liposomal daunorubicin and cytarabine (Vyxeos) must not be substituted or interchanged with other daunorubicin and/or cytarabine containing products. Due to substantial differences in the pharmacokinetic parameters, the dose and schedule recommendations for Vyxeos are different from other medications that contain daunorubicin and/or cytarabine in other forms</w:t>
            </w:r>
            <w:r w:rsidRPr="000D433C">
              <w:rPr>
                <w:rFonts w:ascii="Arial Narrow" w:hAnsi="Arial Narrow"/>
                <w:snapToGrid w:val="0"/>
                <w:sz w:val="20"/>
                <w:szCs w:val="20"/>
              </w:rPr>
              <w:t xml:space="preserve">. </w:t>
            </w:r>
          </w:p>
        </w:tc>
      </w:tr>
      <w:tr w:rsidR="00D6642C" w:rsidRPr="006458B6" w14:paraId="21F3452B"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50089F41" w14:textId="77777777"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75D25AD3" w14:textId="77777777" w:rsidR="00D6642C" w:rsidRPr="006458B6" w:rsidRDefault="00D6642C" w:rsidP="004C69A3">
            <w:pPr>
              <w:keepLines/>
              <w:widowControl w:val="0"/>
              <w:spacing w:after="0" w:line="240" w:lineRule="auto"/>
              <w:rPr>
                <w:rFonts w:ascii="Arial Narrow" w:hAnsi="Arial Narrow"/>
                <w:b/>
                <w:bCs/>
                <w:snapToGrid w:val="0"/>
                <w:sz w:val="20"/>
              </w:rPr>
            </w:pPr>
          </w:p>
        </w:tc>
      </w:tr>
      <w:tr w:rsidR="00D6642C" w:rsidRPr="006458B6" w14:paraId="6B5F7222" w14:textId="77777777" w:rsidTr="00A12FD0">
        <w:trPr>
          <w:trHeight w:val="217"/>
        </w:trPr>
        <w:tc>
          <w:tcPr>
            <w:tcW w:w="1196" w:type="dxa"/>
            <w:tcBorders>
              <w:top w:val="single" w:sz="4" w:space="0" w:color="auto"/>
              <w:left w:val="single" w:sz="4" w:space="0" w:color="auto"/>
              <w:bottom w:val="single" w:sz="4" w:space="0" w:color="auto"/>
              <w:right w:val="single" w:sz="4" w:space="0" w:color="auto"/>
            </w:tcBorders>
          </w:tcPr>
          <w:p w14:paraId="0CB1477C" w14:textId="72DCE3ED"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081010C1"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No increase in the maximum number of repeats may be authorised.</w:t>
            </w:r>
          </w:p>
        </w:tc>
      </w:tr>
      <w:tr w:rsidR="00D6642C" w:rsidRPr="006458B6" w14:paraId="7BD00871" w14:textId="77777777" w:rsidTr="00A12FD0">
        <w:trPr>
          <w:trHeight w:val="217"/>
        </w:trPr>
        <w:tc>
          <w:tcPr>
            <w:tcW w:w="1196" w:type="dxa"/>
            <w:tcBorders>
              <w:top w:val="single" w:sz="4" w:space="0" w:color="auto"/>
              <w:left w:val="single" w:sz="4" w:space="0" w:color="auto"/>
              <w:bottom w:val="single" w:sz="4" w:space="0" w:color="auto"/>
              <w:right w:val="single" w:sz="4" w:space="0" w:color="auto"/>
            </w:tcBorders>
          </w:tcPr>
          <w:p w14:paraId="47AA8121" w14:textId="1F20F7DB"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hideMark/>
          </w:tcPr>
          <w:p w14:paraId="7328B5B6"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Special Pricing Arrangements apply.</w:t>
            </w:r>
          </w:p>
        </w:tc>
      </w:tr>
      <w:tr w:rsidR="00D6642C" w:rsidRPr="006458B6" w14:paraId="4AE14859" w14:textId="77777777" w:rsidTr="004C69A3">
        <w:trPr>
          <w:trHeight w:val="217"/>
        </w:trPr>
        <w:tc>
          <w:tcPr>
            <w:tcW w:w="1196" w:type="dxa"/>
            <w:tcBorders>
              <w:top w:val="single" w:sz="4" w:space="0" w:color="auto"/>
              <w:left w:val="single" w:sz="4" w:space="0" w:color="auto"/>
              <w:bottom w:val="single" w:sz="4" w:space="0" w:color="auto"/>
              <w:right w:val="single" w:sz="4" w:space="0" w:color="auto"/>
            </w:tcBorders>
          </w:tcPr>
          <w:p w14:paraId="3593D6F9" w14:textId="77777777" w:rsidR="00D6642C" w:rsidRPr="006458B6" w:rsidRDefault="00D6642C" w:rsidP="004C69A3">
            <w:pPr>
              <w:keepLines/>
              <w:widowControl w:val="0"/>
              <w:spacing w:after="0" w:line="240" w:lineRule="auto"/>
              <w:jc w:val="center"/>
              <w:rPr>
                <w:rFonts w:ascii="Arial Narrow" w:hAnsi="Arial Narrow"/>
                <w:snapToGrid w:val="0"/>
                <w:sz w:val="20"/>
              </w:rPr>
            </w:pPr>
          </w:p>
        </w:tc>
        <w:tc>
          <w:tcPr>
            <w:tcW w:w="7820" w:type="dxa"/>
            <w:gridSpan w:val="6"/>
            <w:tcBorders>
              <w:top w:val="single" w:sz="4" w:space="0" w:color="auto"/>
              <w:left w:val="single" w:sz="4" w:space="0" w:color="auto"/>
              <w:bottom w:val="single" w:sz="4" w:space="0" w:color="auto"/>
              <w:right w:val="single" w:sz="4" w:space="0" w:color="auto"/>
            </w:tcBorders>
          </w:tcPr>
          <w:p w14:paraId="03AACF59"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 xml:space="preserve">Administrative advice: </w:t>
            </w:r>
            <w:r w:rsidRPr="006458B6">
              <w:rPr>
                <w:rFonts w:ascii="Arial Narrow" w:hAnsi="Arial Narrow"/>
                <w:snapToGrid w:val="0"/>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FA14EF5" w14:textId="77777777" w:rsidR="00D6642C" w:rsidRPr="006458B6" w:rsidRDefault="00D6642C" w:rsidP="001869B1">
      <w:pPr>
        <w:pStyle w:val="3-BodyText"/>
        <w:spacing w:after="0"/>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195"/>
        <w:gridCol w:w="1707"/>
        <w:gridCol w:w="1301"/>
        <w:gridCol w:w="1746"/>
        <w:gridCol w:w="1017"/>
        <w:gridCol w:w="1113"/>
        <w:gridCol w:w="937"/>
      </w:tblGrid>
      <w:tr w:rsidR="00D6642C" w:rsidRPr="006458B6" w14:paraId="5B91EEF6" w14:textId="77777777" w:rsidTr="004C69A3">
        <w:tc>
          <w:tcPr>
            <w:tcW w:w="2902" w:type="dxa"/>
            <w:gridSpan w:val="2"/>
            <w:tcBorders>
              <w:top w:val="single" w:sz="4" w:space="0" w:color="auto"/>
              <w:left w:val="single" w:sz="4" w:space="0" w:color="auto"/>
              <w:bottom w:val="single" w:sz="4" w:space="0" w:color="auto"/>
              <w:right w:val="single" w:sz="4" w:space="0" w:color="auto"/>
            </w:tcBorders>
            <w:vAlign w:val="center"/>
            <w:hideMark/>
          </w:tcPr>
          <w:p w14:paraId="2A5ED191" w14:textId="77777777" w:rsidR="00D6642C" w:rsidRPr="006458B6" w:rsidRDefault="00D6642C" w:rsidP="004C69A3">
            <w:pPr>
              <w:keepNext/>
              <w:keepLines/>
              <w:spacing w:after="0" w:line="240" w:lineRule="auto"/>
              <w:rPr>
                <w:rFonts w:ascii="Arial Narrow" w:eastAsia="Calibri" w:hAnsi="Arial Narrow"/>
                <w:b/>
                <w:bCs/>
                <w:sz w:val="20"/>
                <w:szCs w:val="20"/>
              </w:rPr>
            </w:pPr>
            <w:r w:rsidRPr="006458B6">
              <w:rPr>
                <w:rFonts w:ascii="Arial Narrow" w:eastAsia="Calibri" w:hAnsi="Arial Narrow"/>
                <w:b/>
                <w:bCs/>
                <w:sz w:val="20"/>
                <w:szCs w:val="20"/>
              </w:rPr>
              <w:t>MEDICINAL PRODUCT</w:t>
            </w:r>
          </w:p>
          <w:p w14:paraId="129A62DF" w14:textId="77777777" w:rsidR="00D6642C" w:rsidRPr="006458B6" w:rsidRDefault="00D6642C" w:rsidP="004C69A3">
            <w:pPr>
              <w:keepLines/>
              <w:spacing w:after="0" w:line="240" w:lineRule="auto"/>
              <w:rPr>
                <w:rFonts w:ascii="Arial Narrow" w:eastAsia="Calibri" w:hAnsi="Arial Narrow"/>
                <w:b/>
                <w:sz w:val="20"/>
                <w:szCs w:val="20"/>
              </w:rPr>
            </w:pPr>
            <w:r w:rsidRPr="006458B6">
              <w:rPr>
                <w:rFonts w:ascii="Arial Narrow" w:eastAsia="Calibri" w:hAnsi="Arial Narrow"/>
                <w:b/>
                <w:sz w:val="20"/>
                <w:szCs w:val="20"/>
              </w:rPr>
              <w:t>Form</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7CFCB85" w14:textId="77777777" w:rsidR="00D6642C" w:rsidRPr="000B6C5C" w:rsidRDefault="00D6642C" w:rsidP="004C69A3">
            <w:pPr>
              <w:keepLines/>
              <w:spacing w:after="0" w:line="240" w:lineRule="auto"/>
              <w:jc w:val="center"/>
              <w:rPr>
                <w:rFonts w:ascii="Arial Narrow" w:eastAsia="Calibri" w:hAnsi="Arial Narrow"/>
                <w:b/>
                <w:sz w:val="20"/>
                <w:szCs w:val="20"/>
              </w:rPr>
            </w:pPr>
            <w:r w:rsidRPr="00DE3980">
              <w:rPr>
                <w:rFonts w:ascii="Arial Narrow" w:eastAsia="Calibri" w:hAnsi="Arial Narrow"/>
                <w:b/>
                <w:sz w:val="20"/>
                <w:szCs w:val="20"/>
              </w:rPr>
              <w:t>PBS item code</w:t>
            </w:r>
          </w:p>
        </w:tc>
        <w:tc>
          <w:tcPr>
            <w:tcW w:w="1746" w:type="dxa"/>
            <w:tcBorders>
              <w:top w:val="single" w:sz="4" w:space="0" w:color="auto"/>
              <w:left w:val="single" w:sz="4" w:space="0" w:color="auto"/>
              <w:bottom w:val="single" w:sz="4" w:space="0" w:color="auto"/>
              <w:right w:val="single" w:sz="4" w:space="0" w:color="auto"/>
            </w:tcBorders>
            <w:vAlign w:val="center"/>
          </w:tcPr>
          <w:p w14:paraId="09BF843D" w14:textId="77777777" w:rsidR="00D6642C" w:rsidRPr="006458B6" w:rsidRDefault="00D6642C" w:rsidP="004C69A3">
            <w:pPr>
              <w:keepLines/>
              <w:spacing w:after="0" w:line="240" w:lineRule="auto"/>
              <w:jc w:val="center"/>
              <w:rPr>
                <w:rFonts w:ascii="Arial Narrow" w:eastAsia="Calibri" w:hAnsi="Arial Narrow"/>
                <w:b/>
                <w:sz w:val="20"/>
                <w:szCs w:val="20"/>
              </w:rPr>
            </w:pPr>
            <w:r w:rsidRPr="006458B6">
              <w:rPr>
                <w:rFonts w:ascii="Arial Narrow" w:eastAsia="Calibri" w:hAnsi="Arial Narrow"/>
                <w:b/>
                <w:sz w:val="20"/>
                <w:szCs w:val="20"/>
              </w:rPr>
              <w:t xml:space="preserve">Max. </w:t>
            </w:r>
            <w:r>
              <w:rPr>
                <w:rFonts w:ascii="Arial Narrow" w:eastAsia="Calibri" w:hAnsi="Arial Narrow"/>
                <w:b/>
                <w:sz w:val="20"/>
                <w:szCs w:val="20"/>
              </w:rPr>
              <w:t>qty packs</w:t>
            </w:r>
          </w:p>
        </w:tc>
        <w:tc>
          <w:tcPr>
            <w:tcW w:w="1017" w:type="dxa"/>
            <w:tcBorders>
              <w:top w:val="single" w:sz="4" w:space="0" w:color="auto"/>
              <w:left w:val="single" w:sz="4" w:space="0" w:color="auto"/>
              <w:bottom w:val="single" w:sz="4" w:space="0" w:color="auto"/>
              <w:right w:val="single" w:sz="4" w:space="0" w:color="auto"/>
            </w:tcBorders>
            <w:vAlign w:val="center"/>
            <w:hideMark/>
          </w:tcPr>
          <w:p w14:paraId="1340C040" w14:textId="77777777" w:rsidR="00D6642C" w:rsidRPr="006458B6" w:rsidRDefault="00D6642C" w:rsidP="004C69A3">
            <w:pPr>
              <w:keepLines/>
              <w:spacing w:after="0" w:line="240" w:lineRule="auto"/>
              <w:jc w:val="center"/>
              <w:rPr>
                <w:rFonts w:ascii="Arial Narrow" w:eastAsia="Calibri" w:hAnsi="Arial Narrow"/>
                <w:b/>
                <w:sz w:val="20"/>
                <w:szCs w:val="20"/>
              </w:rPr>
            </w:pPr>
            <w:r>
              <w:rPr>
                <w:rFonts w:ascii="Arial Narrow" w:eastAsia="Calibri" w:hAnsi="Arial Narrow"/>
                <w:b/>
                <w:sz w:val="20"/>
                <w:szCs w:val="20"/>
              </w:rPr>
              <w:t>Max. qty units</w:t>
            </w:r>
          </w:p>
        </w:tc>
        <w:tc>
          <w:tcPr>
            <w:tcW w:w="1113" w:type="dxa"/>
            <w:tcBorders>
              <w:top w:val="single" w:sz="4" w:space="0" w:color="auto"/>
              <w:left w:val="single" w:sz="4" w:space="0" w:color="auto"/>
              <w:bottom w:val="single" w:sz="4" w:space="0" w:color="auto"/>
              <w:right w:val="single" w:sz="4" w:space="0" w:color="auto"/>
            </w:tcBorders>
            <w:vAlign w:val="center"/>
          </w:tcPr>
          <w:p w14:paraId="361C118C" w14:textId="77777777" w:rsidR="00D6642C" w:rsidRPr="006458B6" w:rsidRDefault="00D6642C" w:rsidP="004C69A3">
            <w:pPr>
              <w:keepLines/>
              <w:spacing w:after="0" w:line="240" w:lineRule="auto"/>
              <w:jc w:val="center"/>
              <w:rPr>
                <w:rFonts w:ascii="Arial Narrow" w:eastAsia="Calibri" w:hAnsi="Arial Narrow"/>
                <w:b/>
                <w:sz w:val="20"/>
                <w:szCs w:val="20"/>
              </w:rPr>
            </w:pPr>
            <w:r w:rsidRPr="006458B6">
              <w:rPr>
                <w:rFonts w:ascii="Arial Narrow" w:eastAsia="Calibri" w:hAnsi="Arial Narrow"/>
                <w:b/>
                <w:sz w:val="20"/>
                <w:szCs w:val="20"/>
              </w:rPr>
              <w:t>№. of Rpts</w:t>
            </w:r>
          </w:p>
        </w:tc>
        <w:tc>
          <w:tcPr>
            <w:tcW w:w="937" w:type="dxa"/>
            <w:tcBorders>
              <w:top w:val="single" w:sz="4" w:space="0" w:color="auto"/>
              <w:left w:val="single" w:sz="4" w:space="0" w:color="auto"/>
              <w:bottom w:val="single" w:sz="4" w:space="0" w:color="auto"/>
              <w:right w:val="single" w:sz="4" w:space="0" w:color="auto"/>
            </w:tcBorders>
            <w:vAlign w:val="center"/>
          </w:tcPr>
          <w:p w14:paraId="6DD9E779" w14:textId="77777777" w:rsidR="00D6642C" w:rsidRPr="006458B6" w:rsidRDefault="00D6642C" w:rsidP="004C69A3">
            <w:pPr>
              <w:keepLines/>
              <w:spacing w:after="0" w:line="240" w:lineRule="auto"/>
              <w:jc w:val="center"/>
              <w:rPr>
                <w:rFonts w:ascii="Arial Narrow" w:eastAsia="Calibri" w:hAnsi="Arial Narrow"/>
                <w:b/>
                <w:sz w:val="20"/>
                <w:szCs w:val="20"/>
              </w:rPr>
            </w:pPr>
            <w:r>
              <w:rPr>
                <w:rFonts w:ascii="Arial Narrow" w:eastAsia="Calibri" w:hAnsi="Arial Narrow"/>
                <w:b/>
                <w:sz w:val="20"/>
                <w:szCs w:val="20"/>
              </w:rPr>
              <w:t>Available brands</w:t>
            </w:r>
          </w:p>
        </w:tc>
      </w:tr>
      <w:tr w:rsidR="00D6642C" w:rsidRPr="006458B6" w14:paraId="14F67522" w14:textId="77777777" w:rsidTr="004C69A3">
        <w:tc>
          <w:tcPr>
            <w:tcW w:w="9016" w:type="dxa"/>
            <w:gridSpan w:val="7"/>
            <w:tcBorders>
              <w:top w:val="single" w:sz="4" w:space="0" w:color="auto"/>
              <w:left w:val="single" w:sz="4" w:space="0" w:color="auto"/>
              <w:bottom w:val="single" w:sz="4" w:space="0" w:color="auto"/>
              <w:right w:val="single" w:sz="4" w:space="0" w:color="auto"/>
            </w:tcBorders>
            <w:vAlign w:val="center"/>
          </w:tcPr>
          <w:p w14:paraId="088943B0" w14:textId="77777777" w:rsidR="00D6642C" w:rsidRPr="00327B0D" w:rsidRDefault="00D6642C" w:rsidP="004C69A3">
            <w:pPr>
              <w:keepLines/>
              <w:spacing w:after="0" w:line="240" w:lineRule="auto"/>
              <w:rPr>
                <w:rFonts w:ascii="Arial Narrow" w:hAnsi="Arial Narrow"/>
                <w:i/>
                <w:iCs/>
                <w:snapToGrid w:val="0"/>
                <w:sz w:val="20"/>
              </w:rPr>
            </w:pPr>
            <w:r w:rsidRPr="00B95203">
              <w:rPr>
                <w:rFonts w:ascii="Arial Narrow" w:hAnsi="Arial Narrow"/>
                <w:i/>
                <w:iCs/>
                <w:snapToGrid w:val="0"/>
                <w:sz w:val="20"/>
              </w:rPr>
              <w:t>LIPOSOMAL DAUNORUBICIN with CYTARABINE</w:t>
            </w:r>
          </w:p>
        </w:tc>
      </w:tr>
      <w:tr w:rsidR="00D6642C" w:rsidRPr="006458B6" w14:paraId="778B7E40" w14:textId="77777777" w:rsidTr="004C69A3">
        <w:tc>
          <w:tcPr>
            <w:tcW w:w="2902" w:type="dxa"/>
            <w:gridSpan w:val="2"/>
            <w:tcBorders>
              <w:top w:val="single" w:sz="4" w:space="0" w:color="auto"/>
              <w:left w:val="single" w:sz="4" w:space="0" w:color="auto"/>
              <w:bottom w:val="single" w:sz="4" w:space="0" w:color="auto"/>
              <w:right w:val="single" w:sz="4" w:space="0" w:color="auto"/>
            </w:tcBorders>
            <w:vAlign w:val="center"/>
          </w:tcPr>
          <w:p w14:paraId="4DF843AF" w14:textId="77777777" w:rsidR="00D6642C" w:rsidRPr="00327B0D" w:rsidRDefault="00D6642C" w:rsidP="004C69A3">
            <w:pPr>
              <w:keepLines/>
              <w:spacing w:after="0" w:line="240" w:lineRule="auto"/>
              <w:rPr>
                <w:rFonts w:ascii="Arial Narrow" w:hAnsi="Arial Narrow"/>
                <w:snapToGrid w:val="0"/>
                <w:sz w:val="20"/>
              </w:rPr>
            </w:pPr>
            <w:r w:rsidRPr="00B95203">
              <w:rPr>
                <w:rFonts w:ascii="Arial Narrow" w:hAnsi="Arial Narrow"/>
                <w:i/>
                <w:iCs/>
                <w:snapToGrid w:val="0"/>
                <w:sz w:val="20"/>
              </w:rPr>
              <w:t>liposomal daunorubicin hydrochloride 44 mg plus cytarabine 100 mg injection, 1 vial</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8498277" w14:textId="77777777" w:rsidR="00D6642C" w:rsidRPr="00327B0D" w:rsidRDefault="00D6642C" w:rsidP="004C69A3">
            <w:pPr>
              <w:spacing w:after="0" w:line="240" w:lineRule="auto"/>
              <w:jc w:val="center"/>
              <w:rPr>
                <w:rFonts w:ascii="Arial Narrow" w:hAnsi="Arial Narrow"/>
                <w:i/>
                <w:iCs/>
                <w:snapToGrid w:val="0"/>
                <w:sz w:val="20"/>
              </w:rPr>
            </w:pPr>
            <w:r w:rsidRPr="00327B0D">
              <w:rPr>
                <w:rFonts w:ascii="Arial Narrow" w:hAnsi="Arial Narrow"/>
                <w:i/>
                <w:iCs/>
                <w:snapToGrid w:val="0"/>
                <w:sz w:val="20"/>
              </w:rPr>
              <w:t>NEW (Public)</w:t>
            </w:r>
          </w:p>
          <w:p w14:paraId="471EECAA" w14:textId="77777777" w:rsidR="00D6642C" w:rsidRPr="00327B0D" w:rsidRDefault="00D6642C" w:rsidP="004C69A3">
            <w:pPr>
              <w:keepLines/>
              <w:spacing w:after="0" w:line="240" w:lineRule="auto"/>
              <w:jc w:val="center"/>
              <w:rPr>
                <w:rFonts w:ascii="Arial Narrow" w:hAnsi="Arial Narrow"/>
                <w:i/>
                <w:iCs/>
                <w:snapToGrid w:val="0"/>
                <w:sz w:val="20"/>
              </w:rPr>
            </w:pPr>
            <w:r w:rsidRPr="00327B0D">
              <w:rPr>
                <w:rFonts w:ascii="Arial Narrow" w:hAnsi="Arial Narrow"/>
                <w:i/>
                <w:iCs/>
                <w:snapToGrid w:val="0"/>
                <w:sz w:val="20"/>
              </w:rPr>
              <w:t>NEW (Private)</w:t>
            </w:r>
          </w:p>
        </w:tc>
        <w:tc>
          <w:tcPr>
            <w:tcW w:w="1746" w:type="dxa"/>
            <w:tcBorders>
              <w:top w:val="single" w:sz="4" w:space="0" w:color="auto"/>
              <w:left w:val="single" w:sz="4" w:space="0" w:color="auto"/>
              <w:bottom w:val="single" w:sz="4" w:space="0" w:color="auto"/>
              <w:right w:val="single" w:sz="4" w:space="0" w:color="auto"/>
            </w:tcBorders>
            <w:vAlign w:val="center"/>
          </w:tcPr>
          <w:p w14:paraId="086A2302" w14:textId="77777777" w:rsidR="00D6642C" w:rsidRPr="00B95203" w:rsidRDefault="00D6642C" w:rsidP="004C69A3">
            <w:pPr>
              <w:spacing w:after="0" w:line="240" w:lineRule="auto"/>
              <w:jc w:val="center"/>
              <w:rPr>
                <w:rFonts w:ascii="Arial Narrow" w:hAnsi="Arial Narrow"/>
                <w:i/>
                <w:iCs/>
                <w:snapToGrid w:val="0"/>
                <w:sz w:val="20"/>
              </w:rPr>
            </w:pPr>
            <w:r w:rsidRPr="00B95203">
              <w:rPr>
                <w:rFonts w:ascii="Arial Narrow" w:hAnsi="Arial Narrow"/>
                <w:i/>
                <w:iCs/>
                <w:snapToGrid w:val="0"/>
                <w:sz w:val="20"/>
              </w:rPr>
              <w:t>2</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ACDB0C2" w14:textId="77777777" w:rsidR="00D6642C" w:rsidRPr="00B95203" w:rsidRDefault="00D6642C" w:rsidP="004C69A3">
            <w:pPr>
              <w:keepLines/>
              <w:spacing w:after="0" w:line="240" w:lineRule="auto"/>
              <w:jc w:val="center"/>
              <w:rPr>
                <w:rFonts w:ascii="Arial Narrow" w:hAnsi="Arial Narrow"/>
                <w:i/>
                <w:iCs/>
                <w:snapToGrid w:val="0"/>
                <w:sz w:val="20"/>
              </w:rPr>
            </w:pPr>
            <w:r w:rsidRPr="00B95203">
              <w:rPr>
                <w:rFonts w:ascii="Arial Narrow" w:hAnsi="Arial Narrow"/>
                <w:i/>
                <w:iCs/>
                <w:snapToGrid w:val="0"/>
                <w:sz w:val="20"/>
              </w:rPr>
              <w:t>2</w:t>
            </w:r>
          </w:p>
        </w:tc>
        <w:tc>
          <w:tcPr>
            <w:tcW w:w="1113" w:type="dxa"/>
            <w:tcBorders>
              <w:top w:val="single" w:sz="4" w:space="0" w:color="auto"/>
              <w:left w:val="single" w:sz="4" w:space="0" w:color="auto"/>
              <w:bottom w:val="single" w:sz="4" w:space="0" w:color="auto"/>
              <w:right w:val="single" w:sz="4" w:space="0" w:color="auto"/>
            </w:tcBorders>
            <w:vAlign w:val="center"/>
          </w:tcPr>
          <w:p w14:paraId="7002E2AF" w14:textId="77777777" w:rsidR="00D6642C" w:rsidRPr="00327B0D" w:rsidRDefault="00D6642C" w:rsidP="004C69A3">
            <w:pPr>
              <w:keepLines/>
              <w:spacing w:after="0" w:line="240" w:lineRule="auto"/>
              <w:jc w:val="center"/>
              <w:rPr>
                <w:rFonts w:ascii="Arial Narrow" w:hAnsi="Arial Narrow"/>
                <w:snapToGrid w:val="0"/>
                <w:sz w:val="20"/>
              </w:rPr>
            </w:pPr>
            <w:r w:rsidRPr="00327B0D">
              <w:rPr>
                <w:rFonts w:ascii="Arial Narrow" w:hAnsi="Arial Narrow"/>
                <w:snapToGrid w:val="0"/>
                <w:sz w:val="20"/>
              </w:rPr>
              <w:t>3</w:t>
            </w:r>
          </w:p>
        </w:tc>
        <w:tc>
          <w:tcPr>
            <w:tcW w:w="937" w:type="dxa"/>
            <w:tcBorders>
              <w:top w:val="single" w:sz="4" w:space="0" w:color="auto"/>
              <w:left w:val="single" w:sz="4" w:space="0" w:color="auto"/>
              <w:bottom w:val="single" w:sz="4" w:space="0" w:color="auto"/>
              <w:right w:val="single" w:sz="4" w:space="0" w:color="auto"/>
            </w:tcBorders>
            <w:vAlign w:val="center"/>
          </w:tcPr>
          <w:p w14:paraId="39BF361B" w14:textId="77777777" w:rsidR="00D6642C" w:rsidRPr="00327B0D" w:rsidRDefault="00D6642C" w:rsidP="004C69A3">
            <w:pPr>
              <w:keepLines/>
              <w:spacing w:after="0" w:line="240" w:lineRule="auto"/>
              <w:jc w:val="center"/>
              <w:rPr>
                <w:rFonts w:ascii="Arial Narrow" w:hAnsi="Arial Narrow"/>
                <w:i/>
                <w:iCs/>
                <w:snapToGrid w:val="0"/>
                <w:sz w:val="20"/>
              </w:rPr>
            </w:pPr>
            <w:r w:rsidRPr="00B95203">
              <w:rPr>
                <w:rFonts w:ascii="Arial Narrow" w:hAnsi="Arial Narrow"/>
                <w:i/>
                <w:iCs/>
                <w:snapToGrid w:val="0"/>
                <w:sz w:val="20"/>
              </w:rPr>
              <w:t>Vyxeos</w:t>
            </w:r>
          </w:p>
        </w:tc>
      </w:tr>
      <w:tr w:rsidR="00D6642C" w:rsidRPr="006458B6" w14:paraId="259CB03C" w14:textId="77777777" w:rsidTr="004C69A3">
        <w:trPr>
          <w:trHeight w:val="113"/>
        </w:trPr>
        <w:tc>
          <w:tcPr>
            <w:tcW w:w="9016" w:type="dxa"/>
            <w:gridSpan w:val="7"/>
            <w:tcBorders>
              <w:top w:val="single" w:sz="4" w:space="0" w:color="auto"/>
              <w:left w:val="single" w:sz="4" w:space="0" w:color="auto"/>
              <w:bottom w:val="single" w:sz="4" w:space="0" w:color="auto"/>
              <w:right w:val="single" w:sz="4" w:space="0" w:color="auto"/>
            </w:tcBorders>
          </w:tcPr>
          <w:p w14:paraId="3D77524A" w14:textId="77777777" w:rsidR="00D6642C" w:rsidRPr="006458B6" w:rsidRDefault="00D6642C" w:rsidP="004C69A3">
            <w:pPr>
              <w:keepLines/>
              <w:widowControl w:val="0"/>
              <w:spacing w:after="0" w:line="240" w:lineRule="auto"/>
              <w:rPr>
                <w:rFonts w:ascii="Arial Narrow" w:hAnsi="Arial Narrow"/>
                <w:b/>
                <w:bCs/>
                <w:i/>
                <w:iCs/>
                <w:snapToGrid w:val="0"/>
                <w:sz w:val="20"/>
              </w:rPr>
            </w:pPr>
          </w:p>
        </w:tc>
      </w:tr>
      <w:tr w:rsidR="00D6642C" w:rsidRPr="006458B6" w14:paraId="3242D470" w14:textId="77777777" w:rsidTr="004C69A3">
        <w:trPr>
          <w:trHeight w:val="170"/>
        </w:trPr>
        <w:tc>
          <w:tcPr>
            <w:tcW w:w="9016" w:type="dxa"/>
            <w:gridSpan w:val="7"/>
            <w:tcBorders>
              <w:top w:val="single" w:sz="4" w:space="0" w:color="auto"/>
              <w:left w:val="single" w:sz="4" w:space="0" w:color="auto"/>
              <w:bottom w:val="single" w:sz="4" w:space="0" w:color="auto"/>
              <w:right w:val="single" w:sz="4" w:space="0" w:color="auto"/>
            </w:tcBorders>
            <w:hideMark/>
          </w:tcPr>
          <w:p w14:paraId="0721AEFD" w14:textId="77777777" w:rsidR="00D6642C" w:rsidRPr="006458B6" w:rsidRDefault="00D6642C" w:rsidP="004C69A3">
            <w:pPr>
              <w:keepLines/>
              <w:widowControl w:val="0"/>
              <w:spacing w:after="0" w:line="240" w:lineRule="auto"/>
              <w:rPr>
                <w:rFonts w:ascii="Arial Narrow" w:hAnsi="Arial Narrow"/>
                <w:b/>
                <w:bCs/>
                <w:i/>
                <w:iCs/>
                <w:snapToGrid w:val="0"/>
                <w:sz w:val="20"/>
              </w:rPr>
            </w:pPr>
            <w:r w:rsidRPr="006458B6">
              <w:rPr>
                <w:rFonts w:ascii="Arial Narrow" w:hAnsi="Arial Narrow"/>
                <w:b/>
                <w:bCs/>
                <w:sz w:val="20"/>
                <w:szCs w:val="20"/>
              </w:rPr>
              <w:t>Restriction Summary [new] / Treatment of Concept: [new]</w:t>
            </w:r>
          </w:p>
        </w:tc>
      </w:tr>
      <w:tr w:rsidR="00D6642C" w:rsidRPr="006458B6" w14:paraId="4E9B7EB0" w14:textId="77777777" w:rsidTr="004C69A3">
        <w:trPr>
          <w:trHeight w:val="70"/>
        </w:trPr>
        <w:tc>
          <w:tcPr>
            <w:tcW w:w="1195" w:type="dxa"/>
            <w:vMerge w:val="restart"/>
            <w:tcBorders>
              <w:top w:val="single" w:sz="4" w:space="0" w:color="auto"/>
              <w:left w:val="single" w:sz="4" w:space="0" w:color="auto"/>
              <w:bottom w:val="single" w:sz="4" w:space="0" w:color="auto"/>
              <w:right w:val="single" w:sz="4" w:space="0" w:color="auto"/>
            </w:tcBorders>
            <w:hideMark/>
          </w:tcPr>
          <w:p w14:paraId="48DC8CD3" w14:textId="77777777" w:rsidR="00D6642C" w:rsidRPr="006458B6" w:rsidRDefault="00D6642C" w:rsidP="004C69A3">
            <w:pPr>
              <w:keepLines/>
              <w:widowControl w:val="0"/>
              <w:spacing w:after="0" w:line="240" w:lineRule="auto"/>
              <w:jc w:val="center"/>
              <w:rPr>
                <w:rFonts w:ascii="Arial Narrow" w:hAnsi="Arial Narrow"/>
                <w:snapToGrid w:val="0"/>
                <w:sz w:val="20"/>
              </w:rPr>
            </w:pPr>
            <w:r w:rsidRPr="006458B6">
              <w:rPr>
                <w:rFonts w:ascii="Arial Narrow" w:hAnsi="Arial Narrow"/>
                <w:snapToGrid w:val="0"/>
                <w:sz w:val="20"/>
              </w:rPr>
              <w:t>Concept ID</w:t>
            </w:r>
          </w:p>
          <w:p w14:paraId="50136713" w14:textId="77777777" w:rsidR="00D6642C" w:rsidRPr="006458B6" w:rsidRDefault="00D6642C" w:rsidP="004C69A3">
            <w:pPr>
              <w:keepLines/>
              <w:widowControl w:val="0"/>
              <w:spacing w:after="0" w:line="240" w:lineRule="auto"/>
              <w:jc w:val="center"/>
              <w:rPr>
                <w:rFonts w:ascii="Arial Narrow" w:hAnsi="Arial Narrow"/>
                <w:snapToGrid w:val="0"/>
                <w:sz w:val="20"/>
              </w:rPr>
            </w:pPr>
            <w:r w:rsidRPr="006458B6">
              <w:rPr>
                <w:rFonts w:ascii="Arial Narrow" w:hAnsi="Arial Narrow"/>
                <w:snapToGrid w:val="0"/>
                <w:sz w:val="20"/>
              </w:rPr>
              <w:t>(for internal Dept. use)</w:t>
            </w:r>
          </w:p>
        </w:tc>
        <w:tc>
          <w:tcPr>
            <w:tcW w:w="7821" w:type="dxa"/>
            <w:gridSpan w:val="6"/>
            <w:tcBorders>
              <w:top w:val="single" w:sz="4" w:space="0" w:color="auto"/>
              <w:left w:val="single" w:sz="4" w:space="0" w:color="auto"/>
              <w:bottom w:val="single" w:sz="4" w:space="0" w:color="auto"/>
              <w:right w:val="single" w:sz="4" w:space="0" w:color="auto"/>
            </w:tcBorders>
            <w:hideMark/>
          </w:tcPr>
          <w:p w14:paraId="13661760"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Category / Program:</w:t>
            </w:r>
            <w:r w:rsidRPr="006458B6">
              <w:rPr>
                <w:rFonts w:ascii="Arial Narrow" w:hAnsi="Arial Narrow"/>
                <w:snapToGrid w:val="0"/>
                <w:sz w:val="20"/>
              </w:rPr>
              <w:t xml:space="preserve"> </w:t>
            </w:r>
            <w:r w:rsidRPr="00E77F27">
              <w:rPr>
                <w:rFonts w:ascii="Arial Narrow" w:hAnsi="Arial Narrow"/>
                <w:snapToGrid w:val="0"/>
                <w:sz w:val="20"/>
              </w:rPr>
              <w:t xml:space="preserve">Section 100 – </w:t>
            </w:r>
            <w:r w:rsidRPr="00DC289C">
              <w:rPr>
                <w:rFonts w:ascii="Arial Narrow" w:hAnsi="Arial Narrow"/>
                <w:i/>
                <w:iCs/>
                <w:sz w:val="20"/>
                <w:szCs w:val="20"/>
              </w:rPr>
              <w:t>Highly Specialised Drugs Program (Public and Private Hospitals)</w:t>
            </w:r>
          </w:p>
        </w:tc>
      </w:tr>
      <w:tr w:rsidR="00D6642C" w:rsidRPr="006458B6" w14:paraId="40028673" w14:textId="77777777" w:rsidTr="004C69A3">
        <w:trPr>
          <w:trHeight w:val="70"/>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E580459" w14:textId="77777777" w:rsidR="00D6642C" w:rsidRPr="006458B6" w:rsidRDefault="00D6642C" w:rsidP="004C69A3">
            <w:pPr>
              <w:spacing w:after="0" w:line="240" w:lineRule="auto"/>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51AB9F13"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Prescriber type:</w:t>
            </w:r>
            <w:r w:rsidRPr="006458B6">
              <w:rPr>
                <w:rFonts w:ascii="Arial Narrow" w:hAnsi="Arial Narrow"/>
                <w:snapToGrid w:val="0"/>
                <w:sz w:val="20"/>
              </w:rPr>
              <w:t xml:space="preserve">  </w:t>
            </w:r>
            <w:r w:rsidRPr="006458B6">
              <w:fldChar w:fldCharType="begin" w:fldLock="1">
                <w:ffData>
                  <w:name w:val=""/>
                  <w:enabled/>
                  <w:calcOnExit w:val="0"/>
                  <w:checkBox>
                    <w:sizeAuto/>
                    <w:default w:val="1"/>
                  </w:checkBox>
                </w:ffData>
              </w:fldChar>
            </w:r>
            <w:r w:rsidRPr="006458B6">
              <w:rPr>
                <w:rFonts w:ascii="Arial Narrow" w:hAnsi="Arial Narrow"/>
                <w:snapToGrid w:val="0"/>
                <w:sz w:val="20"/>
              </w:rPr>
              <w:instrText xml:space="preserve"> FORMCHECKBOX </w:instrText>
            </w:r>
            <w:r w:rsidR="00502092">
              <w:fldChar w:fldCharType="separate"/>
            </w:r>
            <w:r w:rsidRPr="006458B6">
              <w:fldChar w:fldCharType="end"/>
            </w:r>
            <w:r w:rsidRPr="006458B6">
              <w:rPr>
                <w:rFonts w:ascii="Arial Narrow" w:hAnsi="Arial Narrow"/>
                <w:snapToGrid w:val="0"/>
                <w:sz w:val="20"/>
              </w:rPr>
              <w:t xml:space="preserve">Medical Practitioners </w:t>
            </w:r>
          </w:p>
        </w:tc>
      </w:tr>
      <w:tr w:rsidR="00D6642C" w:rsidRPr="006458B6" w14:paraId="5549D587" w14:textId="77777777" w:rsidTr="004C69A3">
        <w:trPr>
          <w:trHeight w:val="178"/>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ECCEDB" w14:textId="77777777" w:rsidR="00D6642C" w:rsidRPr="006458B6" w:rsidRDefault="00D6642C" w:rsidP="004C69A3">
            <w:pPr>
              <w:spacing w:after="0" w:line="240" w:lineRule="auto"/>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06C882AD" w14:textId="77777777" w:rsidR="00D6642C" w:rsidRPr="006458B6" w:rsidRDefault="00D6642C" w:rsidP="004C69A3">
            <w:pPr>
              <w:keepLines/>
              <w:widowControl w:val="0"/>
              <w:spacing w:after="0" w:line="240" w:lineRule="auto"/>
              <w:rPr>
                <w:rFonts w:ascii="Arial Narrow" w:hAnsi="Arial Narrow"/>
                <w:snapToGrid w:val="0"/>
                <w:sz w:val="20"/>
              </w:rPr>
            </w:pPr>
            <w:r w:rsidRPr="006458B6">
              <w:rPr>
                <w:rFonts w:ascii="Arial Narrow" w:hAnsi="Arial Narrow"/>
                <w:b/>
                <w:bCs/>
                <w:snapToGrid w:val="0"/>
                <w:sz w:val="20"/>
              </w:rPr>
              <w:t>Restriction type:</w:t>
            </w:r>
            <w:r w:rsidRPr="006458B6">
              <w:rPr>
                <w:rFonts w:ascii="Arial Narrow" w:hAnsi="Arial Narrow"/>
                <w:snapToGrid w:val="0"/>
                <w:sz w:val="20"/>
              </w:rPr>
              <w:t xml:space="preserve"> </w:t>
            </w:r>
            <w:r w:rsidRPr="006458B6">
              <w:rPr>
                <w:sz w:val="20"/>
                <w:szCs w:val="20"/>
              </w:rPr>
              <w:fldChar w:fldCharType="begin" w:fldLock="1">
                <w:ffData>
                  <w:name w:val=""/>
                  <w:enabled/>
                  <w:calcOnExit w:val="0"/>
                  <w:checkBox>
                    <w:sizeAuto/>
                    <w:default w:val="1"/>
                  </w:checkBox>
                </w:ffData>
              </w:fldChar>
            </w:r>
            <w:r w:rsidRPr="006458B6">
              <w:rPr>
                <w:sz w:val="20"/>
                <w:szCs w:val="20"/>
              </w:rPr>
              <w:instrText xml:space="preserve"> FORMCHECKBOX </w:instrText>
            </w:r>
            <w:r w:rsidR="00502092">
              <w:rPr>
                <w:sz w:val="20"/>
                <w:szCs w:val="20"/>
              </w:rPr>
            </w:r>
            <w:r w:rsidR="00502092">
              <w:rPr>
                <w:sz w:val="20"/>
                <w:szCs w:val="20"/>
              </w:rPr>
              <w:fldChar w:fldCharType="separate"/>
            </w:r>
            <w:r w:rsidRPr="006458B6">
              <w:rPr>
                <w:sz w:val="20"/>
                <w:szCs w:val="20"/>
              </w:rPr>
              <w:fldChar w:fldCharType="end"/>
            </w:r>
            <w:r w:rsidRPr="006458B6">
              <w:rPr>
                <w:rFonts w:ascii="Arial Narrow" w:eastAsia="Calibri" w:hAnsi="Arial Narrow"/>
                <w:snapToGrid w:val="0"/>
                <w:sz w:val="20"/>
                <w:szCs w:val="20"/>
              </w:rPr>
              <w:t>Authority Required (telephone/online PBS Authorities system)</w:t>
            </w:r>
          </w:p>
        </w:tc>
      </w:tr>
      <w:tr w:rsidR="00D6642C" w:rsidRPr="006458B6" w14:paraId="36844A3F" w14:textId="77777777" w:rsidTr="00A12FD0">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0C917C1B" w14:textId="0EF53B6B"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4452C60A" w14:textId="77777777" w:rsidR="00D6642C" w:rsidRPr="006458B6" w:rsidRDefault="00D6642C" w:rsidP="001869B1">
            <w:pPr>
              <w:widowControl w:val="0"/>
              <w:spacing w:after="0" w:line="240" w:lineRule="auto"/>
              <w:rPr>
                <w:rFonts w:ascii="Arial Narrow" w:hAnsi="Arial Narrow"/>
                <w:b/>
                <w:bCs/>
                <w:snapToGrid w:val="0"/>
                <w:sz w:val="20"/>
              </w:rPr>
            </w:pPr>
            <w:r w:rsidRPr="006458B6">
              <w:rPr>
                <w:rFonts w:ascii="Arial Narrow" w:hAnsi="Arial Narrow"/>
                <w:b/>
                <w:bCs/>
                <w:snapToGrid w:val="0"/>
                <w:sz w:val="20"/>
              </w:rPr>
              <w:t>Indication:</w:t>
            </w:r>
            <w:r w:rsidRPr="006458B6">
              <w:rPr>
                <w:rFonts w:ascii="Arial Narrow" w:hAnsi="Arial Narrow"/>
                <w:snapToGrid w:val="0"/>
                <w:sz w:val="20"/>
              </w:rPr>
              <w:t xml:space="preserve"> Acute myeloid leukaemia</w:t>
            </w:r>
          </w:p>
        </w:tc>
      </w:tr>
      <w:tr w:rsidR="00D6642C" w:rsidRPr="006458B6" w14:paraId="4D5BC077" w14:textId="77777777" w:rsidTr="004C69A3">
        <w:trPr>
          <w:trHeight w:val="60"/>
        </w:trPr>
        <w:tc>
          <w:tcPr>
            <w:tcW w:w="1195" w:type="dxa"/>
            <w:tcBorders>
              <w:top w:val="single" w:sz="4" w:space="0" w:color="auto"/>
              <w:left w:val="single" w:sz="4" w:space="0" w:color="auto"/>
              <w:bottom w:val="single" w:sz="4" w:space="0" w:color="auto"/>
              <w:right w:val="single" w:sz="4" w:space="0" w:color="auto"/>
            </w:tcBorders>
            <w:vAlign w:val="center"/>
          </w:tcPr>
          <w:p w14:paraId="0C2119D9" w14:textId="77777777" w:rsidR="00D6642C" w:rsidRPr="006458B6" w:rsidRDefault="00D6642C" w:rsidP="001869B1">
            <w:pPr>
              <w:widowControl w:val="0"/>
              <w:spacing w:after="0" w:line="240" w:lineRule="auto"/>
              <w:jc w:val="center"/>
              <w:rPr>
                <w:rFonts w:ascii="Arial Narrow" w:hAnsi="Arial Narrow"/>
                <w:b/>
                <w:bCs/>
                <w:iCs/>
                <w:sz w:val="20"/>
                <w:szCs w:val="18"/>
                <w:lang w:eastAsia="zh-CN"/>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6CE94DD4" w14:textId="77777777" w:rsidR="00D6642C" w:rsidRPr="006458B6" w:rsidRDefault="00D6642C" w:rsidP="001869B1">
            <w:pPr>
              <w:widowControl w:val="0"/>
              <w:spacing w:after="0" w:line="240" w:lineRule="auto"/>
              <w:rPr>
                <w:rFonts w:ascii="Arial Narrow" w:hAnsi="Arial Narrow"/>
                <w:b/>
                <w:bCs/>
                <w:iCs/>
                <w:sz w:val="20"/>
                <w:szCs w:val="18"/>
                <w:lang w:eastAsia="zh-CN"/>
              </w:rPr>
            </w:pPr>
            <w:r w:rsidRPr="006458B6">
              <w:rPr>
                <w:rFonts w:ascii="Arial Narrow" w:hAnsi="Arial Narrow"/>
                <w:b/>
                <w:bCs/>
                <w:iCs/>
                <w:sz w:val="20"/>
                <w:szCs w:val="18"/>
                <w:lang w:eastAsia="zh-CN"/>
              </w:rPr>
              <w:t xml:space="preserve">Treatment phase: </w:t>
            </w:r>
            <w:r w:rsidRPr="006458B6">
              <w:rPr>
                <w:rFonts w:ascii="Arial Narrow" w:hAnsi="Arial Narrow"/>
                <w:iCs/>
                <w:sz w:val="20"/>
                <w:szCs w:val="18"/>
                <w:lang w:eastAsia="zh-CN"/>
              </w:rPr>
              <w:t>Consolidation</w:t>
            </w:r>
          </w:p>
        </w:tc>
      </w:tr>
      <w:tr w:rsidR="00D6642C" w:rsidRPr="006458B6" w14:paraId="3EF382AB" w14:textId="77777777" w:rsidTr="004C69A3">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53F37836" w14:textId="77777777"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3E57876F" w14:textId="77777777" w:rsidR="00D6642C" w:rsidRPr="006458B6" w:rsidRDefault="00D6642C" w:rsidP="001869B1">
            <w:pPr>
              <w:widowControl w:val="0"/>
              <w:spacing w:after="0" w:line="240" w:lineRule="auto"/>
              <w:rPr>
                <w:rFonts w:ascii="Arial Narrow" w:hAnsi="Arial Narrow"/>
                <w:b/>
                <w:bCs/>
                <w:strike/>
                <w:snapToGrid w:val="0"/>
                <w:sz w:val="20"/>
              </w:rPr>
            </w:pPr>
          </w:p>
        </w:tc>
      </w:tr>
      <w:tr w:rsidR="00D6642C" w:rsidRPr="006458B6" w14:paraId="6C42E341" w14:textId="77777777" w:rsidTr="004C69A3">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1EE8AFB1" w14:textId="70F52A12"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5FA8DD69" w14:textId="77777777" w:rsidR="00D6642C" w:rsidRPr="006458B6" w:rsidRDefault="00D6642C" w:rsidP="001869B1">
            <w:pPr>
              <w:widowControl w:val="0"/>
              <w:spacing w:after="0" w:line="240" w:lineRule="auto"/>
              <w:rPr>
                <w:rFonts w:ascii="Arial Narrow" w:hAnsi="Arial Narrow"/>
                <w:b/>
                <w:bCs/>
                <w:snapToGrid w:val="0"/>
                <w:sz w:val="20"/>
              </w:rPr>
            </w:pPr>
            <w:r w:rsidRPr="006458B6">
              <w:rPr>
                <w:rFonts w:ascii="Arial Narrow" w:hAnsi="Arial Narrow"/>
                <w:b/>
                <w:bCs/>
                <w:snapToGrid w:val="0"/>
                <w:sz w:val="20"/>
              </w:rPr>
              <w:t>Clinical criteria:</w:t>
            </w:r>
          </w:p>
        </w:tc>
      </w:tr>
      <w:tr w:rsidR="00D6642C" w:rsidRPr="006458B6" w14:paraId="076531F4" w14:textId="77777777" w:rsidTr="00A12FD0">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5D1513D8" w14:textId="490E42B0"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0CA74094" w14:textId="77777777" w:rsidR="00D6642C" w:rsidRPr="006458B6" w:rsidRDefault="00D6642C" w:rsidP="001869B1">
            <w:pPr>
              <w:widowControl w:val="0"/>
              <w:spacing w:after="0" w:line="240" w:lineRule="auto"/>
              <w:rPr>
                <w:rFonts w:ascii="Arial Narrow" w:hAnsi="Arial Narrow"/>
                <w:snapToGrid w:val="0"/>
                <w:sz w:val="20"/>
              </w:rPr>
            </w:pPr>
            <w:r w:rsidRPr="006458B6">
              <w:rPr>
                <w:rFonts w:ascii="Arial Narrow" w:hAnsi="Arial Narrow"/>
                <w:snapToGrid w:val="0"/>
                <w:sz w:val="20"/>
              </w:rPr>
              <w:t>The treatment must be for consolidation treatment following induction treatment with this product</w:t>
            </w:r>
            <w:r w:rsidRPr="006458B6">
              <w:rPr>
                <w:rFonts w:ascii="Arial Narrow" w:hAnsi="Arial Narrow"/>
                <w:i/>
                <w:iCs/>
                <w:snapToGrid w:val="0"/>
                <w:sz w:val="20"/>
              </w:rPr>
              <w:t>.</w:t>
            </w:r>
          </w:p>
        </w:tc>
      </w:tr>
      <w:tr w:rsidR="00D6642C" w:rsidRPr="006458B6" w14:paraId="2AB32F08" w14:textId="77777777" w:rsidTr="004C69A3">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503A1C5B" w14:textId="77777777"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605EAA2B" w14:textId="77777777" w:rsidR="00D6642C" w:rsidRPr="006458B6" w:rsidRDefault="00D6642C" w:rsidP="001869B1">
            <w:pPr>
              <w:widowControl w:val="0"/>
              <w:spacing w:after="0" w:line="240" w:lineRule="auto"/>
              <w:rPr>
                <w:rFonts w:ascii="Arial Narrow" w:hAnsi="Arial Narrow"/>
                <w:b/>
                <w:bCs/>
                <w:snapToGrid w:val="0"/>
                <w:sz w:val="20"/>
              </w:rPr>
            </w:pPr>
            <w:r w:rsidRPr="006458B6">
              <w:rPr>
                <w:rFonts w:ascii="Arial Narrow" w:hAnsi="Arial Narrow"/>
                <w:b/>
                <w:bCs/>
                <w:snapToGrid w:val="0"/>
                <w:sz w:val="20"/>
              </w:rPr>
              <w:t>AND</w:t>
            </w:r>
          </w:p>
        </w:tc>
      </w:tr>
      <w:tr w:rsidR="00D6642C" w:rsidRPr="006458B6" w14:paraId="73FF09BE" w14:textId="77777777" w:rsidTr="004C69A3">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371FFF9A" w14:textId="6A259DF9"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619D8B8A" w14:textId="77777777" w:rsidR="00D6642C" w:rsidRPr="006458B6" w:rsidRDefault="00D6642C" w:rsidP="001869B1">
            <w:pPr>
              <w:widowControl w:val="0"/>
              <w:spacing w:after="0" w:line="240" w:lineRule="auto"/>
              <w:rPr>
                <w:rFonts w:ascii="Arial Narrow" w:hAnsi="Arial Narrow"/>
                <w:b/>
                <w:bCs/>
                <w:snapToGrid w:val="0"/>
                <w:sz w:val="20"/>
              </w:rPr>
            </w:pPr>
            <w:r w:rsidRPr="006458B6">
              <w:rPr>
                <w:rFonts w:ascii="Arial Narrow" w:hAnsi="Arial Narrow"/>
                <w:b/>
                <w:bCs/>
                <w:snapToGrid w:val="0"/>
                <w:sz w:val="20"/>
              </w:rPr>
              <w:t>Clinical criteria:</w:t>
            </w:r>
          </w:p>
        </w:tc>
      </w:tr>
      <w:tr w:rsidR="00D6642C" w:rsidRPr="006458B6" w14:paraId="3CE05DD6" w14:textId="77777777" w:rsidTr="00A12FD0">
        <w:trPr>
          <w:trHeight w:val="70"/>
        </w:trPr>
        <w:tc>
          <w:tcPr>
            <w:tcW w:w="1195" w:type="dxa"/>
            <w:tcBorders>
              <w:top w:val="single" w:sz="4" w:space="0" w:color="auto"/>
              <w:left w:val="single" w:sz="4" w:space="0" w:color="auto"/>
              <w:bottom w:val="single" w:sz="4" w:space="0" w:color="auto"/>
              <w:right w:val="single" w:sz="4" w:space="0" w:color="auto"/>
            </w:tcBorders>
            <w:vAlign w:val="center"/>
          </w:tcPr>
          <w:p w14:paraId="1A25AB59" w14:textId="0048F9ED"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322B2969" w14:textId="77777777" w:rsidR="00D6642C" w:rsidRPr="006458B6" w:rsidRDefault="00D6642C" w:rsidP="001869B1">
            <w:pPr>
              <w:widowControl w:val="0"/>
              <w:spacing w:after="0" w:line="240" w:lineRule="auto"/>
              <w:rPr>
                <w:rFonts w:ascii="Arial Narrow" w:hAnsi="Arial Narrow"/>
                <w:snapToGrid w:val="0"/>
                <w:sz w:val="20"/>
              </w:rPr>
            </w:pPr>
            <w:r w:rsidRPr="006458B6">
              <w:rPr>
                <w:rFonts w:ascii="Arial Narrow" w:hAnsi="Arial Narrow"/>
                <w:snapToGrid w:val="0"/>
                <w:sz w:val="20"/>
              </w:rPr>
              <w:t>The condition must be either (i) newly diagnosed therapy-related acute myeloid leukaemia (AML), (ii) newly diagnosed AML with myelodysplasia-related changes (MRC) (prior myelodysplastic syndromes (MDS) or MDS-related cytogenetic or molecular abnormality),</w:t>
            </w:r>
          </w:p>
        </w:tc>
      </w:tr>
      <w:tr w:rsidR="00D6642C" w:rsidRPr="006458B6" w14:paraId="1162A3A6" w14:textId="77777777" w:rsidTr="004C69A3">
        <w:trPr>
          <w:trHeight w:val="60"/>
        </w:trPr>
        <w:tc>
          <w:tcPr>
            <w:tcW w:w="1195" w:type="dxa"/>
            <w:tcBorders>
              <w:top w:val="single" w:sz="4" w:space="0" w:color="auto"/>
              <w:left w:val="single" w:sz="4" w:space="0" w:color="auto"/>
              <w:bottom w:val="single" w:sz="4" w:space="0" w:color="auto"/>
              <w:right w:val="single" w:sz="4" w:space="0" w:color="auto"/>
            </w:tcBorders>
            <w:vAlign w:val="center"/>
          </w:tcPr>
          <w:p w14:paraId="067CB988" w14:textId="77777777"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79E64143" w14:textId="77777777" w:rsidR="00D6642C" w:rsidRPr="006458B6" w:rsidRDefault="00D6642C" w:rsidP="001869B1">
            <w:pPr>
              <w:widowControl w:val="0"/>
              <w:spacing w:after="0" w:line="240" w:lineRule="auto"/>
              <w:rPr>
                <w:rFonts w:ascii="Arial Narrow" w:hAnsi="Arial Narrow"/>
                <w:b/>
                <w:bCs/>
                <w:snapToGrid w:val="0"/>
                <w:sz w:val="20"/>
              </w:rPr>
            </w:pPr>
          </w:p>
        </w:tc>
      </w:tr>
      <w:tr w:rsidR="00D6642C" w:rsidRPr="006458B6" w14:paraId="1E5638AA" w14:textId="77777777" w:rsidTr="004C69A3">
        <w:trPr>
          <w:trHeight w:val="60"/>
        </w:trPr>
        <w:tc>
          <w:tcPr>
            <w:tcW w:w="1195" w:type="dxa"/>
            <w:tcBorders>
              <w:top w:val="single" w:sz="4" w:space="0" w:color="auto"/>
              <w:left w:val="single" w:sz="4" w:space="0" w:color="auto"/>
              <w:bottom w:val="single" w:sz="4" w:space="0" w:color="auto"/>
              <w:right w:val="single" w:sz="4" w:space="0" w:color="auto"/>
            </w:tcBorders>
            <w:vAlign w:val="center"/>
          </w:tcPr>
          <w:p w14:paraId="102CD7F9" w14:textId="0AA89CFE"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23661592" w14:textId="77777777" w:rsidR="00D6642C" w:rsidRPr="006458B6" w:rsidRDefault="00D6642C" w:rsidP="001869B1">
            <w:pPr>
              <w:widowControl w:val="0"/>
              <w:spacing w:after="0" w:line="240" w:lineRule="auto"/>
              <w:rPr>
                <w:rFonts w:ascii="Arial Narrow" w:hAnsi="Arial Narrow"/>
                <w:b/>
                <w:bCs/>
                <w:snapToGrid w:val="0"/>
                <w:sz w:val="20"/>
              </w:rPr>
            </w:pPr>
            <w:r w:rsidRPr="006458B6">
              <w:rPr>
                <w:rFonts w:ascii="Arial Narrow" w:hAnsi="Arial Narrow"/>
                <w:b/>
                <w:bCs/>
                <w:snapToGrid w:val="0"/>
                <w:sz w:val="20"/>
              </w:rPr>
              <w:t>Treatment criteria:</w:t>
            </w:r>
          </w:p>
        </w:tc>
      </w:tr>
      <w:tr w:rsidR="00D6642C" w:rsidRPr="006458B6" w14:paraId="1DFC8FC6" w14:textId="77777777" w:rsidTr="00A12FD0">
        <w:trPr>
          <w:trHeight w:val="99"/>
        </w:trPr>
        <w:tc>
          <w:tcPr>
            <w:tcW w:w="1195" w:type="dxa"/>
            <w:tcBorders>
              <w:top w:val="single" w:sz="4" w:space="0" w:color="auto"/>
              <w:left w:val="single" w:sz="4" w:space="0" w:color="auto"/>
              <w:bottom w:val="single" w:sz="4" w:space="0" w:color="auto"/>
              <w:right w:val="single" w:sz="4" w:space="0" w:color="auto"/>
            </w:tcBorders>
            <w:vAlign w:val="center"/>
          </w:tcPr>
          <w:p w14:paraId="6CC89531" w14:textId="019B6FFB"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661064EC" w14:textId="77777777" w:rsidR="00D6642C" w:rsidRPr="006458B6" w:rsidRDefault="00D6642C" w:rsidP="001869B1">
            <w:pPr>
              <w:widowControl w:val="0"/>
              <w:spacing w:after="0" w:line="240" w:lineRule="auto"/>
              <w:rPr>
                <w:rFonts w:ascii="Arial Narrow" w:hAnsi="Arial Narrow"/>
                <w:strike/>
                <w:snapToGrid w:val="0"/>
                <w:sz w:val="20"/>
              </w:rPr>
            </w:pPr>
            <w:r w:rsidRPr="006458B6">
              <w:rPr>
                <w:rFonts w:ascii="Arial Narrow" w:hAnsi="Arial Narrow"/>
                <w:snapToGrid w:val="0"/>
                <w:sz w:val="20"/>
              </w:rPr>
              <w:t>The treatment must not exceed two cycles of consolidation therapy under this restriction.</w:t>
            </w:r>
          </w:p>
        </w:tc>
      </w:tr>
      <w:tr w:rsidR="00D6642C" w:rsidRPr="006458B6" w14:paraId="600158E6" w14:textId="77777777" w:rsidTr="004C69A3">
        <w:trPr>
          <w:trHeight w:val="99"/>
        </w:trPr>
        <w:tc>
          <w:tcPr>
            <w:tcW w:w="1195" w:type="dxa"/>
            <w:tcBorders>
              <w:top w:val="single" w:sz="4" w:space="0" w:color="auto"/>
              <w:left w:val="single" w:sz="4" w:space="0" w:color="auto"/>
              <w:bottom w:val="single" w:sz="4" w:space="0" w:color="auto"/>
              <w:right w:val="single" w:sz="4" w:space="0" w:color="auto"/>
            </w:tcBorders>
            <w:vAlign w:val="center"/>
          </w:tcPr>
          <w:p w14:paraId="7D2450D4" w14:textId="77777777"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753DD42B" w14:textId="77777777" w:rsidR="00D6642C" w:rsidRPr="006458B6" w:rsidRDefault="00D6642C" w:rsidP="001869B1">
            <w:pPr>
              <w:widowControl w:val="0"/>
              <w:spacing w:after="0" w:line="240" w:lineRule="auto"/>
              <w:rPr>
                <w:rFonts w:ascii="Arial Narrow" w:hAnsi="Arial Narrow"/>
                <w:snapToGrid w:val="0"/>
                <w:sz w:val="20"/>
              </w:rPr>
            </w:pPr>
          </w:p>
        </w:tc>
      </w:tr>
      <w:tr w:rsidR="00D6642C" w:rsidRPr="006458B6" w14:paraId="505FDC58" w14:textId="77777777" w:rsidTr="004C69A3">
        <w:trPr>
          <w:trHeight w:val="217"/>
        </w:trPr>
        <w:tc>
          <w:tcPr>
            <w:tcW w:w="1195" w:type="dxa"/>
            <w:tcBorders>
              <w:top w:val="single" w:sz="4" w:space="0" w:color="auto"/>
              <w:left w:val="single" w:sz="4" w:space="0" w:color="auto"/>
              <w:bottom w:val="single" w:sz="4" w:space="0" w:color="auto"/>
              <w:right w:val="single" w:sz="4" w:space="0" w:color="auto"/>
            </w:tcBorders>
            <w:vAlign w:val="center"/>
            <w:hideMark/>
          </w:tcPr>
          <w:p w14:paraId="2EBC6352" w14:textId="43239869" w:rsidR="00D6642C" w:rsidRPr="00B23630"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vAlign w:val="center"/>
            <w:hideMark/>
          </w:tcPr>
          <w:p w14:paraId="0C3B0C9F" w14:textId="77777777" w:rsidR="00D6642C" w:rsidRPr="00B23630" w:rsidRDefault="00D6642C" w:rsidP="001869B1">
            <w:pPr>
              <w:widowControl w:val="0"/>
              <w:spacing w:after="0" w:line="240" w:lineRule="auto"/>
              <w:rPr>
                <w:rFonts w:ascii="Arial Narrow" w:hAnsi="Arial Narrow"/>
                <w:snapToGrid w:val="0"/>
                <w:sz w:val="20"/>
              </w:rPr>
            </w:pPr>
            <w:r w:rsidRPr="00B23630">
              <w:rPr>
                <w:rFonts w:ascii="Arial Narrow" w:hAnsi="Arial Narrow"/>
                <w:b/>
                <w:bCs/>
                <w:snapToGrid w:val="0"/>
                <w:sz w:val="20"/>
                <w:szCs w:val="20"/>
              </w:rPr>
              <w:t xml:space="preserve">Prescribing Instructions: </w:t>
            </w:r>
            <w:r w:rsidRPr="00B23630">
              <w:rPr>
                <w:rFonts w:ascii="Arial Narrow" w:hAnsi="Arial Narrow"/>
                <w:snapToGrid w:val="0"/>
                <w:sz w:val="20"/>
                <w:szCs w:val="20"/>
              </w:rPr>
              <w:t>This product is not PBS-subsidised if it is administered to an in-patient in a public hospital setting.</w:t>
            </w:r>
          </w:p>
        </w:tc>
      </w:tr>
      <w:tr w:rsidR="00D6642C" w:rsidRPr="006458B6" w14:paraId="3F3E05CC" w14:textId="77777777" w:rsidTr="004C69A3">
        <w:trPr>
          <w:trHeight w:val="217"/>
        </w:trPr>
        <w:tc>
          <w:tcPr>
            <w:tcW w:w="1195" w:type="dxa"/>
            <w:tcBorders>
              <w:top w:val="single" w:sz="4" w:space="0" w:color="auto"/>
              <w:left w:val="single" w:sz="4" w:space="0" w:color="auto"/>
              <w:bottom w:val="single" w:sz="4" w:space="0" w:color="auto"/>
              <w:right w:val="single" w:sz="4" w:space="0" w:color="auto"/>
            </w:tcBorders>
          </w:tcPr>
          <w:p w14:paraId="0894F8BC" w14:textId="479AD37C" w:rsidR="00D6642C" w:rsidRPr="00B23630"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5616F2D4" w14:textId="77777777" w:rsidR="00D6642C" w:rsidRPr="00B23630" w:rsidRDefault="00D6642C" w:rsidP="001869B1">
            <w:pPr>
              <w:widowControl w:val="0"/>
              <w:spacing w:after="0" w:line="240" w:lineRule="auto"/>
              <w:rPr>
                <w:rFonts w:ascii="Arial Narrow" w:hAnsi="Arial Narrow"/>
                <w:i/>
                <w:iCs/>
                <w:snapToGrid w:val="0"/>
                <w:sz w:val="20"/>
              </w:rPr>
            </w:pPr>
            <w:r w:rsidRPr="00B23630">
              <w:rPr>
                <w:rFonts w:ascii="Arial Narrow" w:hAnsi="Arial Narrow"/>
                <w:i/>
                <w:iCs/>
                <w:snapToGrid w:val="0"/>
                <w:sz w:val="20"/>
              </w:rPr>
              <w:t>The TGA approved Product Information recommended dosing schedule for consolidation is daunorubicin 29mg/m</w:t>
            </w:r>
            <w:r w:rsidRPr="00B23630">
              <w:rPr>
                <w:rFonts w:ascii="Arial Narrow" w:hAnsi="Arial Narrow"/>
                <w:i/>
                <w:iCs/>
                <w:snapToGrid w:val="0"/>
                <w:sz w:val="20"/>
                <w:vertAlign w:val="superscript"/>
              </w:rPr>
              <w:t>2</w:t>
            </w:r>
            <w:r w:rsidRPr="00B23630">
              <w:rPr>
                <w:rFonts w:ascii="Arial Narrow" w:hAnsi="Arial Narrow"/>
                <w:i/>
                <w:iCs/>
                <w:snapToGrid w:val="0"/>
                <w:sz w:val="20"/>
              </w:rPr>
              <w:t xml:space="preserve"> and cytarabine 65mg/m</w:t>
            </w:r>
            <w:r w:rsidRPr="00B23630">
              <w:rPr>
                <w:rFonts w:ascii="Arial Narrow" w:hAnsi="Arial Narrow"/>
                <w:i/>
                <w:iCs/>
                <w:snapToGrid w:val="0"/>
                <w:sz w:val="20"/>
                <w:vertAlign w:val="superscript"/>
              </w:rPr>
              <w:t>2</w:t>
            </w:r>
            <w:r w:rsidRPr="00B23630">
              <w:rPr>
                <w:rFonts w:ascii="Arial Narrow" w:hAnsi="Arial Narrow"/>
                <w:i/>
                <w:iCs/>
                <w:snapToGrid w:val="0"/>
                <w:sz w:val="20"/>
              </w:rPr>
              <w:t xml:space="preserve"> on days 1 and 3</w:t>
            </w:r>
          </w:p>
          <w:p w14:paraId="496E8123" w14:textId="77777777" w:rsidR="00D6642C" w:rsidRPr="00B23630" w:rsidRDefault="00D6642C" w:rsidP="001869B1">
            <w:pPr>
              <w:widowControl w:val="0"/>
              <w:spacing w:after="0" w:line="240" w:lineRule="auto"/>
              <w:rPr>
                <w:rFonts w:ascii="Arial Narrow" w:hAnsi="Arial Narrow"/>
                <w:i/>
                <w:iCs/>
                <w:snapToGrid w:val="0"/>
                <w:sz w:val="20"/>
              </w:rPr>
            </w:pPr>
          </w:p>
          <w:p w14:paraId="2F5CF88D" w14:textId="77777777" w:rsidR="00D6642C" w:rsidRPr="00B23630" w:rsidRDefault="00D6642C" w:rsidP="001869B1">
            <w:pPr>
              <w:widowControl w:val="0"/>
              <w:spacing w:after="0" w:line="240" w:lineRule="auto"/>
              <w:rPr>
                <w:rFonts w:ascii="Arial Narrow" w:hAnsi="Arial Narrow"/>
                <w:i/>
                <w:iCs/>
                <w:snapToGrid w:val="0"/>
                <w:sz w:val="20"/>
              </w:rPr>
            </w:pPr>
            <w:r w:rsidRPr="00B23630">
              <w:rPr>
                <w:rFonts w:ascii="Arial Narrow" w:hAnsi="Arial Narrow"/>
                <w:i/>
                <w:iCs/>
                <w:snapToGrid w:val="0"/>
                <w:sz w:val="20"/>
              </w:rPr>
              <w:t xml:space="preserve">With each authority application, state the body surface area (m2) of the patient. </w:t>
            </w:r>
          </w:p>
          <w:p w14:paraId="1CB81516" w14:textId="77777777" w:rsidR="00D6642C" w:rsidRPr="00B23630" w:rsidRDefault="00D6642C" w:rsidP="001869B1">
            <w:pPr>
              <w:widowControl w:val="0"/>
              <w:spacing w:after="0" w:line="240" w:lineRule="auto"/>
              <w:rPr>
                <w:rFonts w:ascii="Arial Narrow" w:hAnsi="Arial Narrow"/>
                <w:i/>
                <w:iCs/>
                <w:snapToGrid w:val="0"/>
                <w:sz w:val="20"/>
              </w:rPr>
            </w:pPr>
          </w:p>
          <w:p w14:paraId="5D0DBAFE" w14:textId="77777777" w:rsidR="00D6642C" w:rsidRPr="00B23630" w:rsidRDefault="00D6642C" w:rsidP="001869B1">
            <w:pPr>
              <w:widowControl w:val="0"/>
              <w:spacing w:after="0" w:line="240" w:lineRule="auto"/>
              <w:rPr>
                <w:rFonts w:ascii="Arial Narrow" w:hAnsi="Arial Narrow"/>
                <w:i/>
                <w:iCs/>
                <w:snapToGrid w:val="0"/>
                <w:sz w:val="20"/>
              </w:rPr>
            </w:pPr>
            <w:r w:rsidRPr="00B23630">
              <w:rPr>
                <w:rFonts w:ascii="Arial Narrow" w:hAnsi="Arial Narrow"/>
                <w:i/>
                <w:iCs/>
                <w:snapToGrid w:val="0"/>
                <w:sz w:val="20"/>
              </w:rPr>
              <w:t>Based on this prescribe up to:</w:t>
            </w:r>
          </w:p>
          <w:p w14:paraId="72CB7F7B" w14:textId="77777777" w:rsidR="00D6642C" w:rsidRPr="00B23630" w:rsidRDefault="00D6642C" w:rsidP="001869B1">
            <w:pPr>
              <w:widowControl w:val="0"/>
              <w:spacing w:after="0" w:line="240" w:lineRule="auto"/>
              <w:rPr>
                <w:rFonts w:ascii="Arial Narrow" w:hAnsi="Arial Narrow"/>
                <w:i/>
                <w:iCs/>
                <w:snapToGrid w:val="0"/>
                <w:sz w:val="20"/>
              </w:rPr>
            </w:pPr>
            <w:r w:rsidRPr="00B23630">
              <w:rPr>
                <w:rFonts w:ascii="Arial Narrow" w:hAnsi="Arial Narrow"/>
                <w:i/>
                <w:iCs/>
                <w:snapToGrid w:val="0"/>
                <w:sz w:val="20"/>
              </w:rPr>
              <w:t>1 vial where the body surface area is between 1m</w:t>
            </w:r>
            <w:r w:rsidRPr="00B23630">
              <w:rPr>
                <w:rFonts w:ascii="Arial Narrow" w:hAnsi="Arial Narrow"/>
                <w:i/>
                <w:iCs/>
                <w:snapToGrid w:val="0"/>
                <w:sz w:val="20"/>
                <w:vertAlign w:val="superscript"/>
              </w:rPr>
              <w:t xml:space="preserve">2 </w:t>
            </w:r>
            <w:r w:rsidRPr="00B23630">
              <w:rPr>
                <w:rFonts w:ascii="Arial Narrow" w:hAnsi="Arial Narrow"/>
                <w:i/>
                <w:iCs/>
                <w:snapToGrid w:val="0"/>
                <w:sz w:val="20"/>
              </w:rPr>
              <w:t>to 1.53m</w:t>
            </w:r>
            <w:r w:rsidRPr="00B23630">
              <w:rPr>
                <w:rFonts w:ascii="Arial Narrow" w:hAnsi="Arial Narrow"/>
                <w:i/>
                <w:iCs/>
                <w:snapToGrid w:val="0"/>
                <w:sz w:val="20"/>
                <w:vertAlign w:val="superscript"/>
              </w:rPr>
              <w:t>2</w:t>
            </w:r>
          </w:p>
          <w:p w14:paraId="03E69064" w14:textId="77777777" w:rsidR="00D6642C" w:rsidRPr="00B23630" w:rsidRDefault="00D6642C" w:rsidP="001869B1">
            <w:pPr>
              <w:widowControl w:val="0"/>
              <w:spacing w:after="0" w:line="240" w:lineRule="auto"/>
              <w:rPr>
                <w:rFonts w:ascii="Arial Narrow" w:hAnsi="Arial Narrow"/>
                <w:b/>
                <w:bCs/>
                <w:i/>
                <w:iCs/>
                <w:snapToGrid w:val="0"/>
                <w:sz w:val="20"/>
              </w:rPr>
            </w:pPr>
            <w:r w:rsidRPr="00B23630">
              <w:rPr>
                <w:rFonts w:ascii="Arial Narrow" w:hAnsi="Arial Narrow"/>
                <w:i/>
                <w:iCs/>
                <w:snapToGrid w:val="0"/>
                <w:sz w:val="20"/>
              </w:rPr>
              <w:t>2 vials where the body surface area is above 1.53m</w:t>
            </w:r>
            <w:r w:rsidRPr="00B23630">
              <w:rPr>
                <w:rFonts w:ascii="Arial Narrow" w:hAnsi="Arial Narrow"/>
                <w:i/>
                <w:iCs/>
                <w:snapToGrid w:val="0"/>
                <w:sz w:val="20"/>
                <w:vertAlign w:val="superscript"/>
              </w:rPr>
              <w:t>2</w:t>
            </w:r>
            <w:r w:rsidRPr="00B23630">
              <w:rPr>
                <w:rFonts w:ascii="Arial Narrow" w:hAnsi="Arial Narrow"/>
                <w:i/>
                <w:iCs/>
                <w:snapToGrid w:val="0"/>
                <w:sz w:val="20"/>
              </w:rPr>
              <w:t xml:space="preserve"> or up to and including 3.07m</w:t>
            </w:r>
            <w:r w:rsidRPr="00B23630">
              <w:rPr>
                <w:rFonts w:ascii="Arial Narrow" w:hAnsi="Arial Narrow"/>
                <w:i/>
                <w:iCs/>
                <w:snapToGrid w:val="0"/>
                <w:sz w:val="20"/>
                <w:vertAlign w:val="superscript"/>
              </w:rPr>
              <w:t>2</w:t>
            </w:r>
          </w:p>
        </w:tc>
      </w:tr>
      <w:tr w:rsidR="00D6642C" w:rsidRPr="006458B6" w14:paraId="08DF3AD9" w14:textId="77777777" w:rsidTr="004C69A3">
        <w:trPr>
          <w:trHeight w:val="217"/>
        </w:trPr>
        <w:tc>
          <w:tcPr>
            <w:tcW w:w="1195" w:type="dxa"/>
            <w:tcBorders>
              <w:top w:val="single" w:sz="4" w:space="0" w:color="auto"/>
              <w:left w:val="single" w:sz="4" w:space="0" w:color="auto"/>
              <w:bottom w:val="single" w:sz="4" w:space="0" w:color="auto"/>
              <w:right w:val="single" w:sz="4" w:space="0" w:color="auto"/>
            </w:tcBorders>
          </w:tcPr>
          <w:p w14:paraId="49714929" w14:textId="77777777"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1A1092DF" w14:textId="77777777" w:rsidR="00D6642C" w:rsidRPr="006458B6" w:rsidRDefault="00D6642C" w:rsidP="001869B1">
            <w:pPr>
              <w:widowControl w:val="0"/>
              <w:spacing w:after="0" w:line="240" w:lineRule="auto"/>
              <w:rPr>
                <w:rFonts w:ascii="Arial Narrow" w:hAnsi="Arial Narrow"/>
                <w:b/>
                <w:bCs/>
                <w:snapToGrid w:val="0"/>
                <w:sz w:val="20"/>
              </w:rPr>
            </w:pPr>
          </w:p>
        </w:tc>
      </w:tr>
      <w:tr w:rsidR="00D6642C" w:rsidRPr="006458B6" w14:paraId="3D3A6FDF" w14:textId="77777777" w:rsidTr="004C69A3">
        <w:trPr>
          <w:trHeight w:val="217"/>
        </w:trPr>
        <w:tc>
          <w:tcPr>
            <w:tcW w:w="1195" w:type="dxa"/>
            <w:tcBorders>
              <w:top w:val="single" w:sz="4" w:space="0" w:color="auto"/>
              <w:left w:val="single" w:sz="4" w:space="0" w:color="auto"/>
              <w:bottom w:val="single" w:sz="4" w:space="0" w:color="auto"/>
              <w:right w:val="single" w:sz="4" w:space="0" w:color="auto"/>
            </w:tcBorders>
          </w:tcPr>
          <w:p w14:paraId="76E15565" w14:textId="19B00435" w:rsidR="00D6642C" w:rsidRPr="000D433C" w:rsidRDefault="00D6642C" w:rsidP="001869B1">
            <w:pPr>
              <w:widowControl w:val="0"/>
              <w:spacing w:after="0" w:line="240" w:lineRule="auto"/>
              <w:jc w:val="center"/>
              <w:rPr>
                <w:rFonts w:ascii="Arial Narrow" w:hAnsi="Arial Narrow"/>
                <w:i/>
                <w:i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3D95F73B" w14:textId="77777777" w:rsidR="00D6642C" w:rsidRPr="006458B6" w:rsidRDefault="00D6642C" w:rsidP="001869B1">
            <w:pPr>
              <w:widowControl w:val="0"/>
              <w:spacing w:after="0" w:line="240" w:lineRule="auto"/>
              <w:rPr>
                <w:rFonts w:ascii="Arial Narrow" w:hAnsi="Arial Narrow"/>
                <w:snapToGrid w:val="0"/>
                <w:sz w:val="20"/>
              </w:rPr>
            </w:pPr>
            <w:r w:rsidRPr="000D433C">
              <w:rPr>
                <w:rFonts w:ascii="Arial Narrow" w:hAnsi="Arial Narrow"/>
                <w:b/>
                <w:bCs/>
                <w:snapToGrid w:val="0"/>
                <w:sz w:val="20"/>
                <w:szCs w:val="20"/>
              </w:rPr>
              <w:t>Caution:</w:t>
            </w:r>
            <w:r w:rsidRPr="000D433C">
              <w:rPr>
                <w:rFonts w:ascii="Arial Narrow" w:hAnsi="Arial Narrow"/>
                <w:snapToGrid w:val="0"/>
                <w:sz w:val="20"/>
                <w:szCs w:val="20"/>
              </w:rPr>
              <w:t xml:space="preserve"> </w:t>
            </w:r>
            <w:r w:rsidRPr="000D433C">
              <w:rPr>
                <w:rFonts w:ascii="Arial Narrow" w:hAnsi="Arial Narrow" w:cs="Segoe UI"/>
                <w:sz w:val="20"/>
                <w:szCs w:val="20"/>
              </w:rPr>
              <w:t>Liposomal daunorubicin and cytarabine (Vyxeos) must not be substituted or interchanged with other daunorubicin and/or cytarabine containing products. Due to substantial differences in the pharmacokinetic parameters, the dose and schedule recommendations for Vyxeos are different from other medications that contain daunorubicin and/or cytarabine in other forms</w:t>
            </w:r>
            <w:r w:rsidRPr="000D433C">
              <w:rPr>
                <w:rFonts w:ascii="Arial Narrow" w:hAnsi="Arial Narrow"/>
                <w:snapToGrid w:val="0"/>
                <w:sz w:val="20"/>
                <w:szCs w:val="20"/>
              </w:rPr>
              <w:t>.</w:t>
            </w:r>
          </w:p>
        </w:tc>
      </w:tr>
      <w:tr w:rsidR="00D6642C" w:rsidRPr="006458B6" w14:paraId="50E912B3" w14:textId="77777777" w:rsidTr="004C69A3">
        <w:trPr>
          <w:trHeight w:val="217"/>
        </w:trPr>
        <w:tc>
          <w:tcPr>
            <w:tcW w:w="1195" w:type="dxa"/>
            <w:tcBorders>
              <w:top w:val="single" w:sz="4" w:space="0" w:color="auto"/>
              <w:left w:val="single" w:sz="4" w:space="0" w:color="auto"/>
              <w:bottom w:val="single" w:sz="4" w:space="0" w:color="auto"/>
              <w:right w:val="single" w:sz="4" w:space="0" w:color="auto"/>
            </w:tcBorders>
          </w:tcPr>
          <w:p w14:paraId="05E284E6" w14:textId="77777777"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5E111896" w14:textId="77777777" w:rsidR="00D6642C" w:rsidRPr="006458B6" w:rsidRDefault="00D6642C" w:rsidP="001869B1">
            <w:pPr>
              <w:widowControl w:val="0"/>
              <w:spacing w:after="0" w:line="240" w:lineRule="auto"/>
              <w:rPr>
                <w:rFonts w:ascii="Arial Narrow" w:hAnsi="Arial Narrow"/>
                <w:b/>
                <w:bCs/>
                <w:snapToGrid w:val="0"/>
                <w:sz w:val="20"/>
              </w:rPr>
            </w:pPr>
          </w:p>
        </w:tc>
      </w:tr>
      <w:tr w:rsidR="00D6642C" w:rsidRPr="006458B6" w14:paraId="3AC2827F" w14:textId="77777777" w:rsidTr="00A12FD0">
        <w:trPr>
          <w:trHeight w:val="217"/>
        </w:trPr>
        <w:tc>
          <w:tcPr>
            <w:tcW w:w="1195" w:type="dxa"/>
            <w:tcBorders>
              <w:top w:val="single" w:sz="4" w:space="0" w:color="auto"/>
              <w:left w:val="single" w:sz="4" w:space="0" w:color="auto"/>
              <w:bottom w:val="single" w:sz="4" w:space="0" w:color="auto"/>
              <w:right w:val="single" w:sz="4" w:space="0" w:color="auto"/>
            </w:tcBorders>
          </w:tcPr>
          <w:p w14:paraId="187F3F90" w14:textId="109E15A9"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64B62551" w14:textId="77777777" w:rsidR="00D6642C" w:rsidRPr="006458B6" w:rsidRDefault="00D6642C" w:rsidP="001869B1">
            <w:pPr>
              <w:widowControl w:val="0"/>
              <w:spacing w:after="0" w:line="240" w:lineRule="auto"/>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No increase in the maximum number of repeats may be authorised.</w:t>
            </w:r>
          </w:p>
        </w:tc>
      </w:tr>
      <w:tr w:rsidR="00D6642C" w:rsidRPr="006458B6" w14:paraId="6EA719AC" w14:textId="77777777" w:rsidTr="00A12FD0">
        <w:trPr>
          <w:trHeight w:val="217"/>
        </w:trPr>
        <w:tc>
          <w:tcPr>
            <w:tcW w:w="1195" w:type="dxa"/>
            <w:tcBorders>
              <w:top w:val="single" w:sz="4" w:space="0" w:color="auto"/>
              <w:left w:val="single" w:sz="4" w:space="0" w:color="auto"/>
              <w:bottom w:val="single" w:sz="4" w:space="0" w:color="auto"/>
              <w:right w:val="single" w:sz="4" w:space="0" w:color="auto"/>
            </w:tcBorders>
          </w:tcPr>
          <w:p w14:paraId="53151575" w14:textId="1BB1B4E9" w:rsidR="00D6642C" w:rsidRPr="006458B6" w:rsidRDefault="00D6642C" w:rsidP="001869B1">
            <w:pPr>
              <w:widowControl w:val="0"/>
              <w:spacing w:after="0" w:line="240" w:lineRule="auto"/>
              <w:jc w:val="center"/>
              <w:rPr>
                <w:rFonts w:ascii="Arial Narrow" w:hAnsi="Arial Narrow"/>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hideMark/>
          </w:tcPr>
          <w:p w14:paraId="6AE502BE" w14:textId="77777777" w:rsidR="00D6642C" w:rsidRPr="006458B6" w:rsidRDefault="00D6642C" w:rsidP="001869B1">
            <w:pPr>
              <w:widowControl w:val="0"/>
              <w:spacing w:after="0" w:line="240" w:lineRule="auto"/>
              <w:rPr>
                <w:rFonts w:ascii="Arial Narrow" w:hAnsi="Arial Narrow"/>
                <w:snapToGrid w:val="0"/>
                <w:sz w:val="20"/>
              </w:rPr>
            </w:pPr>
            <w:r w:rsidRPr="006458B6">
              <w:rPr>
                <w:rFonts w:ascii="Arial Narrow" w:hAnsi="Arial Narrow"/>
                <w:b/>
                <w:bCs/>
                <w:snapToGrid w:val="0"/>
                <w:sz w:val="20"/>
              </w:rPr>
              <w:t>Administrative advice:</w:t>
            </w:r>
            <w:r w:rsidRPr="006458B6">
              <w:rPr>
                <w:rFonts w:ascii="Arial Narrow" w:hAnsi="Arial Narrow"/>
                <w:snapToGrid w:val="0"/>
                <w:sz w:val="20"/>
              </w:rPr>
              <w:t xml:space="preserve"> Special Pricing Arrangements apply.</w:t>
            </w:r>
          </w:p>
        </w:tc>
      </w:tr>
      <w:tr w:rsidR="00D6642C" w:rsidRPr="006458B6" w14:paraId="4387D98B" w14:textId="77777777" w:rsidTr="004C69A3">
        <w:trPr>
          <w:trHeight w:val="217"/>
        </w:trPr>
        <w:tc>
          <w:tcPr>
            <w:tcW w:w="1195" w:type="dxa"/>
            <w:tcBorders>
              <w:top w:val="single" w:sz="4" w:space="0" w:color="auto"/>
              <w:left w:val="single" w:sz="4" w:space="0" w:color="auto"/>
              <w:bottom w:val="single" w:sz="4" w:space="0" w:color="auto"/>
              <w:right w:val="single" w:sz="4" w:space="0" w:color="auto"/>
            </w:tcBorders>
          </w:tcPr>
          <w:p w14:paraId="082D6A3F" w14:textId="77777777" w:rsidR="00D6642C" w:rsidRPr="006458B6" w:rsidRDefault="00D6642C" w:rsidP="001869B1">
            <w:pPr>
              <w:widowControl w:val="0"/>
              <w:spacing w:after="0" w:line="240" w:lineRule="auto"/>
              <w:rPr>
                <w:rFonts w:ascii="Arial Narrow" w:hAnsi="Arial Narrow"/>
                <w:b/>
                <w:bCs/>
                <w:snapToGrid w:val="0"/>
                <w:sz w:val="20"/>
              </w:rPr>
            </w:pPr>
          </w:p>
        </w:tc>
        <w:tc>
          <w:tcPr>
            <w:tcW w:w="7821" w:type="dxa"/>
            <w:gridSpan w:val="6"/>
            <w:tcBorders>
              <w:top w:val="single" w:sz="4" w:space="0" w:color="auto"/>
              <w:left w:val="single" w:sz="4" w:space="0" w:color="auto"/>
              <w:bottom w:val="single" w:sz="4" w:space="0" w:color="auto"/>
              <w:right w:val="single" w:sz="4" w:space="0" w:color="auto"/>
            </w:tcBorders>
          </w:tcPr>
          <w:p w14:paraId="5151A084" w14:textId="77777777" w:rsidR="00D6642C" w:rsidRPr="006458B6" w:rsidRDefault="00D6642C" w:rsidP="001869B1">
            <w:pPr>
              <w:widowControl w:val="0"/>
              <w:spacing w:after="0" w:line="240" w:lineRule="auto"/>
              <w:rPr>
                <w:rFonts w:ascii="Arial Narrow" w:hAnsi="Arial Narrow"/>
                <w:b/>
                <w:bCs/>
                <w:snapToGrid w:val="0"/>
                <w:sz w:val="20"/>
              </w:rPr>
            </w:pPr>
            <w:r w:rsidRPr="006458B6">
              <w:rPr>
                <w:rFonts w:ascii="Arial Narrow" w:hAnsi="Arial Narrow"/>
                <w:b/>
                <w:bCs/>
                <w:snapToGrid w:val="0"/>
                <w:sz w:val="20"/>
              </w:rPr>
              <w:t xml:space="preserve">Administrative advice: </w:t>
            </w:r>
            <w:r w:rsidRPr="006458B6">
              <w:rPr>
                <w:rFonts w:ascii="Arial Narrow" w:hAnsi="Arial Narrow"/>
                <w:snapToGrid w:val="0"/>
                <w:sz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4DB1916C" w14:textId="77777777" w:rsidR="00D6642C" w:rsidRPr="00DA2257" w:rsidRDefault="00D6642C" w:rsidP="001869B1">
      <w:pPr>
        <w:spacing w:after="0"/>
        <w:rPr>
          <w:snapToGrid w:val="0"/>
        </w:rPr>
      </w:pPr>
    </w:p>
    <w:p w14:paraId="6CF0A4B2" w14:textId="01CAB416" w:rsidR="002A5F38" w:rsidRPr="001869B1" w:rsidRDefault="00D6642C" w:rsidP="001869B1">
      <w:pPr>
        <w:rPr>
          <w:b/>
          <w:bCs/>
          <w:i/>
          <w:iCs/>
          <w:sz w:val="24"/>
          <w:szCs w:val="24"/>
        </w:rPr>
      </w:pPr>
      <w:r w:rsidRPr="00DA2257">
        <w:rPr>
          <w:b/>
          <w:bCs/>
          <w:i/>
          <w:iCs/>
          <w:sz w:val="24"/>
          <w:szCs w:val="24"/>
        </w:rPr>
        <w:t xml:space="preserve">This restriction may be subject to further review. Should there be any changes made to the restriction the </w:t>
      </w:r>
      <w:r w:rsidR="00FA068D">
        <w:rPr>
          <w:b/>
          <w:bCs/>
          <w:i/>
          <w:iCs/>
          <w:sz w:val="24"/>
          <w:szCs w:val="24"/>
        </w:rPr>
        <w:t>s</w:t>
      </w:r>
      <w:r w:rsidRPr="00DA2257">
        <w:rPr>
          <w:b/>
          <w:bCs/>
          <w:i/>
          <w:iCs/>
          <w:sz w:val="24"/>
          <w:szCs w:val="24"/>
        </w:rPr>
        <w:t>ponsor will be informed.</w:t>
      </w:r>
    </w:p>
    <w:p w14:paraId="66EB35ED" w14:textId="77777777" w:rsidR="002A5F38" w:rsidRPr="002A5F38" w:rsidRDefault="002A5F38" w:rsidP="002A5F38">
      <w:pPr>
        <w:keepNext/>
        <w:numPr>
          <w:ilvl w:val="0"/>
          <w:numId w:val="2"/>
        </w:numPr>
        <w:spacing w:before="240" w:after="120" w:line="240" w:lineRule="auto"/>
        <w:jc w:val="both"/>
        <w:outlineLvl w:val="0"/>
        <w:rPr>
          <w:rFonts w:ascii="Calibri" w:eastAsia="Times New Roman" w:hAnsi="Calibri" w:cs="Arial"/>
          <w:b/>
          <w:snapToGrid w:val="0"/>
          <w:kern w:val="0"/>
          <w:sz w:val="32"/>
          <w:szCs w:val="32"/>
          <w:lang w:eastAsia="en-AU"/>
          <w14:ligatures w14:val="none"/>
        </w:rPr>
      </w:pPr>
      <w:r w:rsidRPr="002A5F38">
        <w:rPr>
          <w:rFonts w:ascii="Calibri" w:eastAsia="Times New Roman" w:hAnsi="Calibri" w:cs="Arial"/>
          <w:b/>
          <w:snapToGrid w:val="0"/>
          <w:kern w:val="0"/>
          <w:sz w:val="32"/>
          <w:szCs w:val="32"/>
          <w:lang w:eastAsia="en-AU"/>
          <w14:ligatures w14:val="none"/>
        </w:rPr>
        <w:t>Context for Decision</w:t>
      </w:r>
    </w:p>
    <w:p w14:paraId="6880A946" w14:textId="77777777" w:rsidR="002A5F38" w:rsidRPr="002A5F38" w:rsidRDefault="002A5F38" w:rsidP="002A5F38">
      <w:pPr>
        <w:spacing w:after="120" w:line="240" w:lineRule="auto"/>
        <w:ind w:left="720"/>
        <w:jc w:val="both"/>
        <w:rPr>
          <w:rFonts w:ascii="Calibri" w:eastAsia="Times New Roman" w:hAnsi="Calibri" w:cs="Arial"/>
          <w:bCs/>
          <w:kern w:val="0"/>
          <w:sz w:val="24"/>
          <w:szCs w:val="24"/>
          <w:lang w:val="en-GB" w:eastAsia="en-AU"/>
          <w14:ligatures w14:val="none"/>
        </w:rPr>
      </w:pPr>
      <w:r w:rsidRPr="002A5F38">
        <w:rPr>
          <w:rFonts w:ascii="Calibri" w:eastAsia="Times New Roman" w:hAnsi="Calibri" w:cs="Arial"/>
          <w:bCs/>
          <w:kern w:val="0"/>
          <w:sz w:val="24"/>
          <w:szCs w:val="24"/>
          <w:lang w:val="en-GB" w:eastAsia="en-AU"/>
          <w14:ligatures w14:val="none"/>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w:t>
      </w:r>
      <w:proofErr w:type="gramStart"/>
      <w:r w:rsidRPr="002A5F38">
        <w:rPr>
          <w:rFonts w:ascii="Calibri" w:eastAsia="Times New Roman" w:hAnsi="Calibri" w:cs="Arial"/>
          <w:bCs/>
          <w:kern w:val="0"/>
          <w:sz w:val="24"/>
          <w:szCs w:val="24"/>
          <w:lang w:val="en-GB" w:eastAsia="en-AU"/>
          <w14:ligatures w14:val="none"/>
        </w:rPr>
        <w:t>new information</w:t>
      </w:r>
      <w:proofErr w:type="gramEnd"/>
      <w:r w:rsidRPr="002A5F38">
        <w:rPr>
          <w:rFonts w:ascii="Calibri" w:eastAsia="Times New Roman" w:hAnsi="Calibri" w:cs="Arial"/>
          <w:bCs/>
          <w:kern w:val="0"/>
          <w:sz w:val="24"/>
          <w:szCs w:val="24"/>
          <w:lang w:val="en-GB" w:eastAsia="en-AU"/>
          <w14:ligatures w14:val="none"/>
        </w:rPr>
        <w:t xml:space="preserve"> at any time.</w:t>
      </w:r>
    </w:p>
    <w:p w14:paraId="2AEADD04" w14:textId="77777777" w:rsidR="002A5F38" w:rsidRPr="002A5F38" w:rsidRDefault="002A5F38" w:rsidP="002A5F38">
      <w:pPr>
        <w:keepNext/>
        <w:numPr>
          <w:ilvl w:val="0"/>
          <w:numId w:val="2"/>
        </w:numPr>
        <w:spacing w:before="240" w:after="120" w:line="240" w:lineRule="auto"/>
        <w:jc w:val="both"/>
        <w:outlineLvl w:val="0"/>
        <w:rPr>
          <w:rFonts w:ascii="Calibri" w:eastAsia="Times New Roman" w:hAnsi="Calibri" w:cs="Arial"/>
          <w:b/>
          <w:snapToGrid w:val="0"/>
          <w:kern w:val="0"/>
          <w:sz w:val="32"/>
          <w:szCs w:val="32"/>
          <w:lang w:eastAsia="en-AU"/>
          <w14:ligatures w14:val="none"/>
        </w:rPr>
      </w:pPr>
      <w:r w:rsidRPr="002A5F38">
        <w:rPr>
          <w:rFonts w:ascii="Calibri" w:eastAsia="Times New Roman" w:hAnsi="Calibri" w:cs="Arial"/>
          <w:b/>
          <w:snapToGrid w:val="0"/>
          <w:kern w:val="0"/>
          <w:sz w:val="32"/>
          <w:szCs w:val="32"/>
          <w:lang w:eastAsia="en-AU"/>
          <w14:ligatures w14:val="none"/>
        </w:rPr>
        <w:t>Sponsor’s Comment</w:t>
      </w:r>
    </w:p>
    <w:p w14:paraId="7B22405A" w14:textId="0E3BC2CC" w:rsidR="004B48C2" w:rsidRPr="001869B1" w:rsidRDefault="002A5F38" w:rsidP="001869B1">
      <w:pPr>
        <w:spacing w:after="120" w:line="276" w:lineRule="auto"/>
        <w:ind w:left="720"/>
        <w:jc w:val="both"/>
        <w:rPr>
          <w:rFonts w:ascii="Calibri" w:eastAsia="Calibri" w:hAnsi="Calibri" w:cs="Arial"/>
          <w:bCs/>
          <w:kern w:val="0"/>
          <w:sz w:val="24"/>
          <w14:ligatures w14:val="none"/>
        </w:rPr>
      </w:pPr>
      <w:r w:rsidRPr="002A5F38">
        <w:rPr>
          <w:rFonts w:ascii="Calibri" w:eastAsia="Calibri" w:hAnsi="Calibri" w:cs="Arial"/>
          <w:bCs/>
          <w:kern w:val="0"/>
          <w:sz w:val="24"/>
          <w14:ligatures w14:val="none"/>
        </w:rPr>
        <w:t>The sponsor had no comment.</w:t>
      </w:r>
    </w:p>
    <w:sectPr w:rsidR="004B48C2" w:rsidRPr="001869B1" w:rsidSect="001869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ED503" w14:textId="77777777" w:rsidR="00142A06" w:rsidRDefault="00142A06" w:rsidP="00BD6943">
      <w:pPr>
        <w:spacing w:after="0" w:line="240" w:lineRule="auto"/>
      </w:pPr>
      <w:r>
        <w:separator/>
      </w:r>
    </w:p>
  </w:endnote>
  <w:endnote w:type="continuationSeparator" w:id="0">
    <w:p w14:paraId="1D6043C1" w14:textId="77777777" w:rsidR="00142A06" w:rsidRDefault="00142A06" w:rsidP="00BD6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7A4C" w14:textId="77777777" w:rsidR="001869B1" w:rsidRDefault="00186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6900" w14:textId="77777777" w:rsidR="001869B1" w:rsidRDefault="001869B1" w:rsidP="0081582B">
    <w:pPr>
      <w:pStyle w:val="Footer"/>
      <w:jc w:val="center"/>
      <w:rPr>
        <w:b/>
        <w:bCs/>
        <w:sz w:val="24"/>
        <w:szCs w:val="24"/>
      </w:rPr>
    </w:pPr>
  </w:p>
  <w:p w14:paraId="08CEED90" w14:textId="586B4E30" w:rsidR="0081582B" w:rsidRPr="00DF55BE" w:rsidRDefault="0081582B" w:rsidP="0081582B">
    <w:pPr>
      <w:pStyle w:val="Footer"/>
      <w:jc w:val="center"/>
      <w:rPr>
        <w:b/>
        <w:bCs/>
        <w:sz w:val="24"/>
        <w:szCs w:val="24"/>
      </w:rPr>
    </w:pPr>
    <w:r w:rsidRPr="00DF55BE">
      <w:rPr>
        <w:b/>
        <w:bCs/>
        <w:sz w:val="24"/>
        <w:szCs w:val="24"/>
      </w:rPr>
      <w:fldChar w:fldCharType="begin"/>
    </w:r>
    <w:r w:rsidRPr="00DF55BE">
      <w:rPr>
        <w:b/>
        <w:bCs/>
        <w:sz w:val="24"/>
        <w:szCs w:val="24"/>
      </w:rPr>
      <w:instrText xml:space="preserve"> PAGE   \* MERGEFORMAT </w:instrText>
    </w:r>
    <w:r w:rsidRPr="00DF55BE">
      <w:rPr>
        <w:b/>
        <w:bCs/>
        <w:sz w:val="24"/>
        <w:szCs w:val="24"/>
      </w:rPr>
      <w:fldChar w:fldCharType="separate"/>
    </w:r>
    <w:r w:rsidRPr="00DF55BE">
      <w:rPr>
        <w:b/>
        <w:bCs/>
        <w:sz w:val="24"/>
        <w:szCs w:val="24"/>
      </w:rPr>
      <w:t>1</w:t>
    </w:r>
    <w:r w:rsidRPr="00DF55BE">
      <w:rPr>
        <w:b/>
        <w:bCs/>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DCB3" w14:textId="77777777" w:rsidR="001869B1" w:rsidRDefault="00186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2B362" w14:textId="77777777" w:rsidR="00142A06" w:rsidRDefault="00142A06" w:rsidP="00BD6943">
      <w:pPr>
        <w:spacing w:after="0" w:line="240" w:lineRule="auto"/>
      </w:pPr>
      <w:r>
        <w:separator/>
      </w:r>
    </w:p>
  </w:footnote>
  <w:footnote w:type="continuationSeparator" w:id="0">
    <w:p w14:paraId="6AB1A705" w14:textId="77777777" w:rsidR="00142A06" w:rsidRDefault="00142A06" w:rsidP="00BD6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1BF7" w14:textId="77777777" w:rsidR="001869B1" w:rsidRDefault="00186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BB7DA" w14:textId="78D1EFC4" w:rsidR="00BD6943" w:rsidRPr="00BF384F" w:rsidRDefault="00971BC2" w:rsidP="00BD6943">
    <w:pPr>
      <w:pStyle w:val="paragraph"/>
      <w:spacing w:before="0" w:beforeAutospacing="0" w:after="0" w:afterAutospacing="0"/>
      <w:ind w:left="-120"/>
      <w:jc w:val="center"/>
      <w:textAlignment w:val="baseline"/>
      <w:rPr>
        <w:rFonts w:ascii="Segoe UI" w:hAnsi="Segoe UI" w:cs="Segoe UI"/>
        <w:sz w:val="20"/>
        <w:szCs w:val="20"/>
        <w:lang w:val="en-US"/>
      </w:rPr>
    </w:pPr>
    <w:r w:rsidRPr="00971BC2">
      <w:rPr>
        <w:rStyle w:val="normaltextrun"/>
        <w:rFonts w:ascii="Calibri" w:hAnsi="Calibri" w:cs="Calibri"/>
        <w:i/>
        <w:iCs/>
      </w:rPr>
      <w:t xml:space="preserve">Public Summary Document </w:t>
    </w:r>
    <w:r w:rsidR="00DF55BE">
      <w:rPr>
        <w:rStyle w:val="normaltextrun"/>
        <w:rFonts w:ascii="Calibri" w:hAnsi="Calibri" w:cs="Calibri"/>
        <w:i/>
        <w:iCs/>
      </w:rPr>
      <w:t xml:space="preserve">– </w:t>
    </w:r>
    <w:r w:rsidR="00BD6943">
      <w:rPr>
        <w:rStyle w:val="normaltextrun"/>
        <w:rFonts w:ascii="Calibri" w:hAnsi="Calibri" w:cs="Calibri"/>
        <w:i/>
        <w:iCs/>
      </w:rPr>
      <w:t>April</w:t>
    </w:r>
    <w:r w:rsidR="00BD6943" w:rsidRPr="00397BA0">
      <w:rPr>
        <w:rStyle w:val="normaltextrun"/>
        <w:rFonts w:ascii="Calibri" w:hAnsi="Calibri" w:cs="Calibri"/>
        <w:i/>
        <w:iCs/>
      </w:rPr>
      <w:t xml:space="preserve"> 202</w:t>
    </w:r>
    <w:r w:rsidR="00BD6943">
      <w:rPr>
        <w:rStyle w:val="normaltextrun"/>
        <w:rFonts w:ascii="Calibri" w:hAnsi="Calibri" w:cs="Calibri"/>
        <w:i/>
        <w:iCs/>
      </w:rPr>
      <w:t>4</w:t>
    </w:r>
    <w:r w:rsidR="00BD6943" w:rsidRPr="00397BA0">
      <w:rPr>
        <w:rStyle w:val="normaltextrun"/>
        <w:rFonts w:ascii="Calibri" w:hAnsi="Calibri" w:cs="Calibri"/>
        <w:i/>
        <w:iCs/>
      </w:rPr>
      <w:t xml:space="preserve"> </w:t>
    </w:r>
    <w:r w:rsidR="00BD6943" w:rsidRPr="00BF384F">
      <w:rPr>
        <w:rStyle w:val="normaltextrun"/>
        <w:rFonts w:ascii="Calibri" w:hAnsi="Calibri" w:cs="Calibri"/>
        <w:i/>
        <w:iCs/>
      </w:rPr>
      <w:t>PBAC</w:t>
    </w:r>
    <w:r w:rsidR="00BD6943">
      <w:rPr>
        <w:rStyle w:val="normaltextrun"/>
        <w:rFonts w:ascii="Calibri" w:hAnsi="Calibri" w:cs="Calibri"/>
        <w:i/>
        <w:iCs/>
      </w:rPr>
      <w:t xml:space="preserve"> Out-of-Session </w:t>
    </w:r>
    <w:r w:rsidR="00BD6943" w:rsidRPr="00BF384F">
      <w:rPr>
        <w:rStyle w:val="normaltextrun"/>
        <w:rFonts w:ascii="Calibri" w:hAnsi="Calibri" w:cs="Calibri"/>
        <w:i/>
        <w:iCs/>
      </w:rPr>
      <w:t>Consideration</w:t>
    </w:r>
    <w:r w:rsidR="00BD6943" w:rsidRPr="00BF384F">
      <w:rPr>
        <w:rStyle w:val="eop"/>
        <w:rFonts w:ascii="Calibri" w:hAnsi="Calibri" w:cs="Calibri"/>
        <w:lang w:val="en-US"/>
      </w:rPr>
      <w:t> </w:t>
    </w:r>
  </w:p>
  <w:p w14:paraId="738B6BC4" w14:textId="77777777" w:rsidR="00BD6943" w:rsidRPr="00DF55BE" w:rsidRDefault="00BD694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161E" w14:textId="77777777" w:rsidR="001869B1" w:rsidRDefault="00186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B32B7"/>
    <w:multiLevelType w:val="multilevel"/>
    <w:tmpl w:val="C47C4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AC5FFD"/>
    <w:multiLevelType w:val="multilevel"/>
    <w:tmpl w:val="6AE41606"/>
    <w:lvl w:ilvl="0">
      <w:start w:val="1"/>
      <w:numFmt w:val="decimal"/>
      <w:lvlText w:val="%1"/>
      <w:lvlJc w:val="left"/>
      <w:pPr>
        <w:ind w:left="720" w:hanging="720"/>
      </w:pPr>
    </w:lvl>
    <w:lvl w:ilvl="1">
      <w:start w:val="1"/>
      <w:numFmt w:val="decimal"/>
      <w:lvlText w:val="%1.%2"/>
      <w:lvlJc w:val="left"/>
      <w:pPr>
        <w:ind w:left="720" w:hanging="720"/>
      </w:pPr>
      <w:rPr>
        <w:b w:val="0"/>
        <w:bCs w:val="0"/>
        <w:color w:val="auto"/>
      </w:rPr>
    </w:lvl>
    <w:lvl w:ilvl="2">
      <w:start w:val="1"/>
      <w:numFmt w:val="lowerRoman"/>
      <w:lvlText w:val="%3."/>
      <w:lvlJc w:val="right"/>
      <w:pPr>
        <w:ind w:left="2517" w:hanging="177"/>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2F74BD5"/>
    <w:multiLevelType w:val="multilevel"/>
    <w:tmpl w:val="1DCC75AA"/>
    <w:lvl w:ilvl="0">
      <w:start w:val="1"/>
      <w:numFmt w:val="decimal"/>
      <w:lvlText w:val="%1"/>
      <w:lvlJc w:val="left"/>
      <w:pPr>
        <w:ind w:left="360" w:hanging="360"/>
      </w:pPr>
      <w:rPr>
        <w:rFonts w:hint="default"/>
        <w:b/>
        <w:bCs w:val="0"/>
      </w:rPr>
    </w:lvl>
    <w:lvl w:ilvl="1">
      <w:start w:val="1"/>
      <w:numFmt w:val="decimal"/>
      <w:lvlText w:val="%1.%2"/>
      <w:lvlJc w:val="left"/>
      <w:pPr>
        <w:ind w:left="1211" w:hanging="360"/>
      </w:pPr>
      <w:rPr>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84D033C"/>
    <w:multiLevelType w:val="multilevel"/>
    <w:tmpl w:val="B7B40A80"/>
    <w:lvl w:ilvl="0">
      <w:start w:val="5"/>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3869831">
    <w:abstractNumId w:val="2"/>
  </w:num>
  <w:num w:numId="2" w16cid:durableId="1474251534">
    <w:abstractNumId w:val="4"/>
  </w:num>
  <w:num w:numId="3" w16cid:durableId="1501575872">
    <w:abstractNumId w:val="1"/>
  </w:num>
  <w:num w:numId="4" w16cid:durableId="535584065">
    <w:abstractNumId w:val="3"/>
  </w:num>
  <w:num w:numId="5" w16cid:durableId="1068458159">
    <w:abstractNumId w:val="2"/>
  </w:num>
  <w:num w:numId="6" w16cid:durableId="419758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17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DD"/>
    <w:rsid w:val="00050571"/>
    <w:rsid w:val="0006525B"/>
    <w:rsid w:val="00092848"/>
    <w:rsid w:val="000A563B"/>
    <w:rsid w:val="000B6C5C"/>
    <w:rsid w:val="0011155E"/>
    <w:rsid w:val="001169F4"/>
    <w:rsid w:val="00117179"/>
    <w:rsid w:val="00121041"/>
    <w:rsid w:val="00121DDC"/>
    <w:rsid w:val="00136C0A"/>
    <w:rsid w:val="00142A06"/>
    <w:rsid w:val="0015318D"/>
    <w:rsid w:val="001667EE"/>
    <w:rsid w:val="0017180D"/>
    <w:rsid w:val="00181D8F"/>
    <w:rsid w:val="001869B1"/>
    <w:rsid w:val="001906D1"/>
    <w:rsid w:val="001942B8"/>
    <w:rsid w:val="00194959"/>
    <w:rsid w:val="0019653C"/>
    <w:rsid w:val="001B12BE"/>
    <w:rsid w:val="001C3265"/>
    <w:rsid w:val="001C637F"/>
    <w:rsid w:val="001D4310"/>
    <w:rsid w:val="001D4CB0"/>
    <w:rsid w:val="001E09BB"/>
    <w:rsid w:val="001E48CC"/>
    <w:rsid w:val="002053AE"/>
    <w:rsid w:val="002106CC"/>
    <w:rsid w:val="00284CE7"/>
    <w:rsid w:val="002878CF"/>
    <w:rsid w:val="0029226C"/>
    <w:rsid w:val="00295F32"/>
    <w:rsid w:val="002A15F8"/>
    <w:rsid w:val="002A3F67"/>
    <w:rsid w:val="002A5F38"/>
    <w:rsid w:val="002A6872"/>
    <w:rsid w:val="002B39CC"/>
    <w:rsid w:val="002D65A0"/>
    <w:rsid w:val="002E1F07"/>
    <w:rsid w:val="002F34BE"/>
    <w:rsid w:val="00326B3F"/>
    <w:rsid w:val="00327B0D"/>
    <w:rsid w:val="00337D45"/>
    <w:rsid w:val="00342F7C"/>
    <w:rsid w:val="00357154"/>
    <w:rsid w:val="003577BA"/>
    <w:rsid w:val="003C32F7"/>
    <w:rsid w:val="003C7131"/>
    <w:rsid w:val="003F362D"/>
    <w:rsid w:val="0040187A"/>
    <w:rsid w:val="0040207A"/>
    <w:rsid w:val="00410418"/>
    <w:rsid w:val="00411518"/>
    <w:rsid w:val="00435A86"/>
    <w:rsid w:val="004379ED"/>
    <w:rsid w:val="00442CC0"/>
    <w:rsid w:val="00451569"/>
    <w:rsid w:val="004548EC"/>
    <w:rsid w:val="004778FC"/>
    <w:rsid w:val="00485A1F"/>
    <w:rsid w:val="004A676A"/>
    <w:rsid w:val="004B48C2"/>
    <w:rsid w:val="004D4C56"/>
    <w:rsid w:val="004E76CF"/>
    <w:rsid w:val="00502092"/>
    <w:rsid w:val="00505893"/>
    <w:rsid w:val="00507591"/>
    <w:rsid w:val="005142D2"/>
    <w:rsid w:val="00520936"/>
    <w:rsid w:val="00521822"/>
    <w:rsid w:val="00522824"/>
    <w:rsid w:val="00533831"/>
    <w:rsid w:val="00561467"/>
    <w:rsid w:val="005701AA"/>
    <w:rsid w:val="00587B52"/>
    <w:rsid w:val="005B0A78"/>
    <w:rsid w:val="005C2EB4"/>
    <w:rsid w:val="005E5051"/>
    <w:rsid w:val="00603F35"/>
    <w:rsid w:val="00611C0F"/>
    <w:rsid w:val="00615BE1"/>
    <w:rsid w:val="00617264"/>
    <w:rsid w:val="006303B7"/>
    <w:rsid w:val="006304AF"/>
    <w:rsid w:val="0063638E"/>
    <w:rsid w:val="0064372F"/>
    <w:rsid w:val="00644147"/>
    <w:rsid w:val="00646E88"/>
    <w:rsid w:val="006816BD"/>
    <w:rsid w:val="006A1C26"/>
    <w:rsid w:val="006C5FC2"/>
    <w:rsid w:val="006E0D60"/>
    <w:rsid w:val="00702611"/>
    <w:rsid w:val="00707643"/>
    <w:rsid w:val="00732997"/>
    <w:rsid w:val="00740D51"/>
    <w:rsid w:val="00770AAC"/>
    <w:rsid w:val="00772719"/>
    <w:rsid w:val="007746BA"/>
    <w:rsid w:val="0079040F"/>
    <w:rsid w:val="00797F22"/>
    <w:rsid w:val="007B7599"/>
    <w:rsid w:val="007C14F3"/>
    <w:rsid w:val="0081582B"/>
    <w:rsid w:val="008230EE"/>
    <w:rsid w:val="008232CE"/>
    <w:rsid w:val="0083756A"/>
    <w:rsid w:val="008526EB"/>
    <w:rsid w:val="00890871"/>
    <w:rsid w:val="008976AF"/>
    <w:rsid w:val="008A39DD"/>
    <w:rsid w:val="008B3EAA"/>
    <w:rsid w:val="008E0D18"/>
    <w:rsid w:val="008E45F7"/>
    <w:rsid w:val="009005E6"/>
    <w:rsid w:val="009041DA"/>
    <w:rsid w:val="00917371"/>
    <w:rsid w:val="00923305"/>
    <w:rsid w:val="00927B5C"/>
    <w:rsid w:val="00940CDB"/>
    <w:rsid w:val="00941C35"/>
    <w:rsid w:val="0095149D"/>
    <w:rsid w:val="0097165A"/>
    <w:rsid w:val="00971BC2"/>
    <w:rsid w:val="009876A2"/>
    <w:rsid w:val="00A12FD0"/>
    <w:rsid w:val="00A23692"/>
    <w:rsid w:val="00A25F13"/>
    <w:rsid w:val="00A26B4C"/>
    <w:rsid w:val="00A31932"/>
    <w:rsid w:val="00A37F38"/>
    <w:rsid w:val="00A6754C"/>
    <w:rsid w:val="00A74336"/>
    <w:rsid w:val="00A751A8"/>
    <w:rsid w:val="00A90085"/>
    <w:rsid w:val="00AB4A8A"/>
    <w:rsid w:val="00AC0CCA"/>
    <w:rsid w:val="00AC6E1A"/>
    <w:rsid w:val="00AD29D4"/>
    <w:rsid w:val="00AD73CB"/>
    <w:rsid w:val="00AD7482"/>
    <w:rsid w:val="00AF78C1"/>
    <w:rsid w:val="00AF79F1"/>
    <w:rsid w:val="00B23630"/>
    <w:rsid w:val="00B3325E"/>
    <w:rsid w:val="00B41BAB"/>
    <w:rsid w:val="00B4664B"/>
    <w:rsid w:val="00B50EBB"/>
    <w:rsid w:val="00B6046A"/>
    <w:rsid w:val="00B6357C"/>
    <w:rsid w:val="00B95203"/>
    <w:rsid w:val="00BA29C0"/>
    <w:rsid w:val="00BB01C8"/>
    <w:rsid w:val="00BB4155"/>
    <w:rsid w:val="00BB5A97"/>
    <w:rsid w:val="00BB773A"/>
    <w:rsid w:val="00BC10EC"/>
    <w:rsid w:val="00BD4582"/>
    <w:rsid w:val="00BD6943"/>
    <w:rsid w:val="00BF4190"/>
    <w:rsid w:val="00C25213"/>
    <w:rsid w:val="00C317DE"/>
    <w:rsid w:val="00C321E4"/>
    <w:rsid w:val="00C412C2"/>
    <w:rsid w:val="00C55648"/>
    <w:rsid w:val="00C5739E"/>
    <w:rsid w:val="00C643A2"/>
    <w:rsid w:val="00C74DB4"/>
    <w:rsid w:val="00C94A88"/>
    <w:rsid w:val="00CA1046"/>
    <w:rsid w:val="00CA170F"/>
    <w:rsid w:val="00CD5D8B"/>
    <w:rsid w:val="00CF7F68"/>
    <w:rsid w:val="00D04D52"/>
    <w:rsid w:val="00D203AA"/>
    <w:rsid w:val="00D22797"/>
    <w:rsid w:val="00D4169E"/>
    <w:rsid w:val="00D65154"/>
    <w:rsid w:val="00D661F8"/>
    <w:rsid w:val="00D6642C"/>
    <w:rsid w:val="00DA2257"/>
    <w:rsid w:val="00DC289C"/>
    <w:rsid w:val="00DC34E1"/>
    <w:rsid w:val="00DD0C8A"/>
    <w:rsid w:val="00DE21C2"/>
    <w:rsid w:val="00DE3980"/>
    <w:rsid w:val="00DF4E08"/>
    <w:rsid w:val="00DF55BE"/>
    <w:rsid w:val="00DF7121"/>
    <w:rsid w:val="00E0011F"/>
    <w:rsid w:val="00E03814"/>
    <w:rsid w:val="00E1101E"/>
    <w:rsid w:val="00E1102F"/>
    <w:rsid w:val="00E341B8"/>
    <w:rsid w:val="00E4597B"/>
    <w:rsid w:val="00E67033"/>
    <w:rsid w:val="00E755F8"/>
    <w:rsid w:val="00E77F27"/>
    <w:rsid w:val="00E81469"/>
    <w:rsid w:val="00E859F8"/>
    <w:rsid w:val="00E92C41"/>
    <w:rsid w:val="00E94273"/>
    <w:rsid w:val="00E9453C"/>
    <w:rsid w:val="00EC3F1A"/>
    <w:rsid w:val="00ED0ED9"/>
    <w:rsid w:val="00ED2FA1"/>
    <w:rsid w:val="00EE0050"/>
    <w:rsid w:val="00EE514F"/>
    <w:rsid w:val="00EE795C"/>
    <w:rsid w:val="00EF57A2"/>
    <w:rsid w:val="00F034C4"/>
    <w:rsid w:val="00F0761A"/>
    <w:rsid w:val="00F123C5"/>
    <w:rsid w:val="00F3002E"/>
    <w:rsid w:val="00F44A00"/>
    <w:rsid w:val="00F73B85"/>
    <w:rsid w:val="00F7648B"/>
    <w:rsid w:val="00F83171"/>
    <w:rsid w:val="00F90C2A"/>
    <w:rsid w:val="00FA068D"/>
    <w:rsid w:val="00FA647D"/>
    <w:rsid w:val="00FD3720"/>
    <w:rsid w:val="00FE4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C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8A39DD"/>
    <w:pPr>
      <w:keepNext/>
      <w:spacing w:after="0" w:line="240" w:lineRule="auto"/>
      <w:jc w:val="center"/>
      <w:outlineLvl w:val="8"/>
    </w:pPr>
    <w:rPr>
      <w:rFonts w:ascii="Calibri" w:eastAsia="Times New Roman" w:hAnsi="Calibri" w:cs="Arial"/>
      <w:b/>
      <w:color w:val="000000"/>
      <w:kern w:val="0"/>
      <w:sz w:val="20"/>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MainHeadingChar">
    <w:name w:val="1-Main Heading Char"/>
    <w:basedOn w:val="DefaultParagraphFont"/>
    <w:link w:val="1-MainHeading"/>
    <w:locked/>
    <w:rsid w:val="008A39DD"/>
    <w:rPr>
      <w:rFonts w:eastAsiaTheme="majorEastAsia" w:cstheme="majorBidi"/>
      <w:b/>
      <w:spacing w:val="5"/>
      <w:kern w:val="28"/>
      <w:sz w:val="36"/>
      <w:szCs w:val="36"/>
    </w:rPr>
  </w:style>
  <w:style w:type="paragraph" w:customStyle="1" w:styleId="1-MainHeading">
    <w:name w:val="1-Main Heading"/>
    <w:link w:val="1-MainHeadingChar"/>
    <w:qFormat/>
    <w:rsid w:val="008A39DD"/>
    <w:pPr>
      <w:keepNext/>
      <w:spacing w:before="120" w:line="240" w:lineRule="auto"/>
      <w:ind w:left="720" w:hanging="720"/>
      <w:outlineLvl w:val="0"/>
    </w:pPr>
    <w:rPr>
      <w:rFonts w:eastAsiaTheme="majorEastAsia" w:cstheme="majorBidi"/>
      <w:b/>
      <w:spacing w:val="5"/>
      <w:kern w:val="28"/>
      <w:sz w:val="36"/>
      <w:szCs w:val="36"/>
    </w:rPr>
  </w:style>
  <w:style w:type="paragraph" w:customStyle="1" w:styleId="2-SectionHeading">
    <w:name w:val="2-Section Heading"/>
    <w:qFormat/>
    <w:rsid w:val="008A39DD"/>
    <w:pPr>
      <w:keepNext/>
      <w:snapToGrid w:val="0"/>
      <w:spacing w:before="240" w:after="120" w:line="240" w:lineRule="auto"/>
      <w:outlineLvl w:val="0"/>
    </w:pPr>
    <w:rPr>
      <w:rFonts w:eastAsia="Times New Roman" w:cs="Arial"/>
      <w:b/>
      <w:kern w:val="0"/>
      <w:sz w:val="32"/>
      <w:szCs w:val="32"/>
      <w:lang w:eastAsia="en-AU"/>
      <w14:ligatures w14:val="none"/>
    </w:rPr>
  </w:style>
  <w:style w:type="paragraph" w:customStyle="1" w:styleId="3-BodyText">
    <w:name w:val="3-Body Text"/>
    <w:link w:val="3-BodyTextChar"/>
    <w:qFormat/>
    <w:rsid w:val="008A39DD"/>
    <w:pPr>
      <w:spacing w:after="120" w:line="240" w:lineRule="auto"/>
      <w:jc w:val="both"/>
    </w:pPr>
    <w:rPr>
      <w:kern w:val="0"/>
      <w:sz w:val="24"/>
      <w:lang w:eastAsia="en-AU"/>
      <w14:ligatures w14:val="none"/>
    </w:rPr>
  </w:style>
  <w:style w:type="character" w:customStyle="1" w:styleId="Heading9Char">
    <w:name w:val="Heading 9 Char"/>
    <w:basedOn w:val="DefaultParagraphFont"/>
    <w:link w:val="Heading9"/>
    <w:rsid w:val="008A39DD"/>
    <w:rPr>
      <w:rFonts w:ascii="Calibri" w:eastAsia="Times New Roman" w:hAnsi="Calibri" w:cs="Arial"/>
      <w:b/>
      <w:color w:val="000000"/>
      <w:kern w:val="0"/>
      <w:sz w:val="20"/>
      <w:szCs w:val="24"/>
      <w:lang w:eastAsia="en-AU"/>
      <w14:ligatures w14:val="none"/>
    </w:rPr>
  </w:style>
  <w:style w:type="paragraph" w:customStyle="1" w:styleId="Bulletpoints">
    <w:name w:val="Bullet points"/>
    <w:basedOn w:val="ListParagraph"/>
    <w:qFormat/>
    <w:rsid w:val="008A39DD"/>
    <w:pPr>
      <w:numPr>
        <w:numId w:val="3"/>
      </w:numPr>
      <w:spacing w:after="120" w:line="240" w:lineRule="auto"/>
      <w:ind w:hanging="720"/>
      <w:jc w:val="both"/>
    </w:pPr>
    <w:rPr>
      <w:rFonts w:eastAsia="Times New Roman" w:cs="Arial"/>
      <w:snapToGrid w:val="0"/>
      <w:kern w:val="0"/>
      <w:sz w:val="24"/>
      <w:szCs w:val="24"/>
      <w:lang w:eastAsia="en-AU"/>
      <w14:ligatures w14:val="none"/>
    </w:rPr>
  </w:style>
  <w:style w:type="character" w:customStyle="1" w:styleId="3-BodyTextChar">
    <w:name w:val="3-Body Text Char"/>
    <w:basedOn w:val="DefaultParagraphFont"/>
    <w:link w:val="3-BodyText"/>
    <w:rsid w:val="008A39DD"/>
    <w:rPr>
      <w:kern w:val="0"/>
      <w:sz w:val="24"/>
      <w:lang w:eastAsia="en-AU"/>
      <w14:ligatures w14:val="none"/>
    </w:rPr>
  </w:style>
  <w:style w:type="paragraph" w:styleId="ListParagraph">
    <w:name w:val="List Paragraph"/>
    <w:aliases w:val="Body Text Bullet Points,BulletPoints,Numbered para"/>
    <w:basedOn w:val="Normal"/>
    <w:link w:val="ListParagraphChar"/>
    <w:uiPriority w:val="72"/>
    <w:qFormat/>
    <w:rsid w:val="008A39DD"/>
    <w:pPr>
      <w:ind w:left="720"/>
      <w:contextualSpacing/>
    </w:pPr>
  </w:style>
  <w:style w:type="character" w:customStyle="1" w:styleId="ListParagraphChar">
    <w:name w:val="List Paragraph Char"/>
    <w:aliases w:val="Body Text Bullet Points Char,BulletPoints Char,Numbered para Char"/>
    <w:basedOn w:val="DefaultParagraphFont"/>
    <w:link w:val="ListParagraph"/>
    <w:uiPriority w:val="72"/>
    <w:qFormat/>
    <w:rsid w:val="008A39DD"/>
  </w:style>
  <w:style w:type="character" w:styleId="CommentReference">
    <w:name w:val="annotation reference"/>
    <w:basedOn w:val="DefaultParagraphFont"/>
    <w:uiPriority w:val="99"/>
    <w:semiHidden/>
    <w:unhideWhenUsed/>
    <w:rsid w:val="00DA2257"/>
    <w:rPr>
      <w:sz w:val="16"/>
      <w:szCs w:val="16"/>
    </w:rPr>
  </w:style>
  <w:style w:type="paragraph" w:styleId="CommentText">
    <w:name w:val="annotation text"/>
    <w:basedOn w:val="Normal"/>
    <w:link w:val="CommentTextChar"/>
    <w:uiPriority w:val="99"/>
    <w:unhideWhenUsed/>
    <w:rsid w:val="00DA2257"/>
    <w:pPr>
      <w:spacing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A225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2257"/>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A2257"/>
    <w:rPr>
      <w:rFonts w:ascii="Times New Roman" w:hAnsi="Times New Roman" w:cs="Times New Roman"/>
      <w:b/>
      <w:bCs/>
      <w:kern w:val="0"/>
      <w:sz w:val="20"/>
      <w:szCs w:val="20"/>
      <w14:ligatures w14:val="none"/>
    </w:rPr>
  </w:style>
  <w:style w:type="table" w:styleId="TableGrid">
    <w:name w:val="Table Grid"/>
    <w:basedOn w:val="TableNormal"/>
    <w:uiPriority w:val="39"/>
    <w:rsid w:val="0097165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943"/>
  </w:style>
  <w:style w:type="paragraph" w:styleId="Footer">
    <w:name w:val="footer"/>
    <w:basedOn w:val="Normal"/>
    <w:link w:val="FooterChar"/>
    <w:uiPriority w:val="99"/>
    <w:unhideWhenUsed/>
    <w:rsid w:val="00BD6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943"/>
  </w:style>
  <w:style w:type="paragraph" w:customStyle="1" w:styleId="paragraph">
    <w:name w:val="paragraph"/>
    <w:basedOn w:val="Normal"/>
    <w:rsid w:val="00BD694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D6943"/>
  </w:style>
  <w:style w:type="character" w:customStyle="1" w:styleId="eop">
    <w:name w:val="eop"/>
    <w:basedOn w:val="DefaultParagraphFont"/>
    <w:rsid w:val="00BD6943"/>
  </w:style>
  <w:style w:type="paragraph" w:styleId="Revision">
    <w:name w:val="Revision"/>
    <w:hidden/>
    <w:uiPriority w:val="99"/>
    <w:semiHidden/>
    <w:rsid w:val="00EE514F"/>
    <w:pPr>
      <w:spacing w:after="0" w:line="240" w:lineRule="auto"/>
    </w:pPr>
  </w:style>
  <w:style w:type="paragraph" w:customStyle="1" w:styleId="3Bodytext">
    <w:name w:val="3. Body text"/>
    <w:basedOn w:val="ListParagraph"/>
    <w:qFormat/>
    <w:rsid w:val="002A5F38"/>
    <w:pPr>
      <w:tabs>
        <w:tab w:val="num" w:pos="360"/>
      </w:tabs>
      <w:spacing w:after="120" w:line="240" w:lineRule="auto"/>
      <w:contextualSpacing w:val="0"/>
    </w:pPr>
    <w:rPr>
      <w:kern w:val="0"/>
      <w:sz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29739">
      <w:bodyDiv w:val="1"/>
      <w:marLeft w:val="0"/>
      <w:marRight w:val="0"/>
      <w:marTop w:val="0"/>
      <w:marBottom w:val="0"/>
      <w:divBdr>
        <w:top w:val="none" w:sz="0" w:space="0" w:color="auto"/>
        <w:left w:val="none" w:sz="0" w:space="0" w:color="auto"/>
        <w:bottom w:val="none" w:sz="0" w:space="0" w:color="auto"/>
        <w:right w:val="none" w:sz="0" w:space="0" w:color="auto"/>
      </w:divBdr>
    </w:div>
    <w:div w:id="486749705">
      <w:bodyDiv w:val="1"/>
      <w:marLeft w:val="0"/>
      <w:marRight w:val="0"/>
      <w:marTop w:val="0"/>
      <w:marBottom w:val="0"/>
      <w:divBdr>
        <w:top w:val="none" w:sz="0" w:space="0" w:color="auto"/>
        <w:left w:val="none" w:sz="0" w:space="0" w:color="auto"/>
        <w:bottom w:val="none" w:sz="0" w:space="0" w:color="auto"/>
        <w:right w:val="none" w:sz="0" w:space="0" w:color="auto"/>
      </w:divBdr>
      <w:divsChild>
        <w:div w:id="1607149201">
          <w:marLeft w:val="0"/>
          <w:marRight w:val="0"/>
          <w:marTop w:val="0"/>
          <w:marBottom w:val="0"/>
          <w:divBdr>
            <w:top w:val="none" w:sz="0" w:space="0" w:color="auto"/>
            <w:left w:val="none" w:sz="0" w:space="0" w:color="auto"/>
            <w:bottom w:val="none" w:sz="0" w:space="0" w:color="auto"/>
            <w:right w:val="none" w:sz="0" w:space="0" w:color="auto"/>
          </w:divBdr>
          <w:divsChild>
            <w:div w:id="1222330455">
              <w:marLeft w:val="0"/>
              <w:marRight w:val="0"/>
              <w:marTop w:val="0"/>
              <w:marBottom w:val="0"/>
              <w:divBdr>
                <w:top w:val="none" w:sz="0" w:space="0" w:color="auto"/>
                <w:left w:val="none" w:sz="0" w:space="0" w:color="auto"/>
                <w:bottom w:val="none" w:sz="0" w:space="0" w:color="auto"/>
                <w:right w:val="none" w:sz="0" w:space="0" w:color="auto"/>
              </w:divBdr>
            </w:div>
            <w:div w:id="1578437632">
              <w:marLeft w:val="0"/>
              <w:marRight w:val="0"/>
              <w:marTop w:val="0"/>
              <w:marBottom w:val="0"/>
              <w:divBdr>
                <w:top w:val="none" w:sz="0" w:space="0" w:color="auto"/>
                <w:left w:val="none" w:sz="0" w:space="0" w:color="auto"/>
                <w:bottom w:val="none" w:sz="0" w:space="0" w:color="auto"/>
                <w:right w:val="none" w:sz="0" w:space="0" w:color="auto"/>
              </w:divBdr>
            </w:div>
          </w:divsChild>
        </w:div>
        <w:div w:id="550533155">
          <w:marLeft w:val="0"/>
          <w:marRight w:val="0"/>
          <w:marTop w:val="0"/>
          <w:marBottom w:val="0"/>
          <w:divBdr>
            <w:top w:val="none" w:sz="0" w:space="0" w:color="auto"/>
            <w:left w:val="none" w:sz="0" w:space="0" w:color="auto"/>
            <w:bottom w:val="none" w:sz="0" w:space="0" w:color="auto"/>
            <w:right w:val="none" w:sz="0" w:space="0" w:color="auto"/>
          </w:divBdr>
          <w:divsChild>
            <w:div w:id="451099132">
              <w:marLeft w:val="0"/>
              <w:marRight w:val="0"/>
              <w:marTop w:val="0"/>
              <w:marBottom w:val="0"/>
              <w:divBdr>
                <w:top w:val="none" w:sz="0" w:space="0" w:color="auto"/>
                <w:left w:val="none" w:sz="0" w:space="0" w:color="auto"/>
                <w:bottom w:val="none" w:sz="0" w:space="0" w:color="auto"/>
                <w:right w:val="none" w:sz="0" w:space="0" w:color="auto"/>
              </w:divBdr>
            </w:div>
          </w:divsChild>
        </w:div>
        <w:div w:id="385492004">
          <w:marLeft w:val="0"/>
          <w:marRight w:val="0"/>
          <w:marTop w:val="0"/>
          <w:marBottom w:val="0"/>
          <w:divBdr>
            <w:top w:val="none" w:sz="0" w:space="0" w:color="auto"/>
            <w:left w:val="none" w:sz="0" w:space="0" w:color="auto"/>
            <w:bottom w:val="none" w:sz="0" w:space="0" w:color="auto"/>
            <w:right w:val="none" w:sz="0" w:space="0" w:color="auto"/>
          </w:divBdr>
          <w:divsChild>
            <w:div w:id="2009862025">
              <w:marLeft w:val="0"/>
              <w:marRight w:val="0"/>
              <w:marTop w:val="0"/>
              <w:marBottom w:val="0"/>
              <w:divBdr>
                <w:top w:val="none" w:sz="0" w:space="0" w:color="auto"/>
                <w:left w:val="none" w:sz="0" w:space="0" w:color="auto"/>
                <w:bottom w:val="none" w:sz="0" w:space="0" w:color="auto"/>
                <w:right w:val="none" w:sz="0" w:space="0" w:color="auto"/>
              </w:divBdr>
            </w:div>
          </w:divsChild>
        </w:div>
        <w:div w:id="1178229241">
          <w:marLeft w:val="0"/>
          <w:marRight w:val="0"/>
          <w:marTop w:val="0"/>
          <w:marBottom w:val="0"/>
          <w:divBdr>
            <w:top w:val="none" w:sz="0" w:space="0" w:color="auto"/>
            <w:left w:val="none" w:sz="0" w:space="0" w:color="auto"/>
            <w:bottom w:val="none" w:sz="0" w:space="0" w:color="auto"/>
            <w:right w:val="none" w:sz="0" w:space="0" w:color="auto"/>
          </w:divBdr>
          <w:divsChild>
            <w:div w:id="2038700789">
              <w:marLeft w:val="0"/>
              <w:marRight w:val="0"/>
              <w:marTop w:val="0"/>
              <w:marBottom w:val="0"/>
              <w:divBdr>
                <w:top w:val="none" w:sz="0" w:space="0" w:color="auto"/>
                <w:left w:val="none" w:sz="0" w:space="0" w:color="auto"/>
                <w:bottom w:val="none" w:sz="0" w:space="0" w:color="auto"/>
                <w:right w:val="none" w:sz="0" w:space="0" w:color="auto"/>
              </w:divBdr>
            </w:div>
          </w:divsChild>
        </w:div>
        <w:div w:id="1851330832">
          <w:marLeft w:val="0"/>
          <w:marRight w:val="0"/>
          <w:marTop w:val="0"/>
          <w:marBottom w:val="0"/>
          <w:divBdr>
            <w:top w:val="none" w:sz="0" w:space="0" w:color="auto"/>
            <w:left w:val="none" w:sz="0" w:space="0" w:color="auto"/>
            <w:bottom w:val="none" w:sz="0" w:space="0" w:color="auto"/>
            <w:right w:val="none" w:sz="0" w:space="0" w:color="auto"/>
          </w:divBdr>
          <w:divsChild>
            <w:div w:id="1420953523">
              <w:marLeft w:val="0"/>
              <w:marRight w:val="0"/>
              <w:marTop w:val="0"/>
              <w:marBottom w:val="0"/>
              <w:divBdr>
                <w:top w:val="none" w:sz="0" w:space="0" w:color="auto"/>
                <w:left w:val="none" w:sz="0" w:space="0" w:color="auto"/>
                <w:bottom w:val="none" w:sz="0" w:space="0" w:color="auto"/>
                <w:right w:val="none" w:sz="0" w:space="0" w:color="auto"/>
              </w:divBdr>
            </w:div>
          </w:divsChild>
        </w:div>
        <w:div w:id="109319983">
          <w:marLeft w:val="0"/>
          <w:marRight w:val="0"/>
          <w:marTop w:val="0"/>
          <w:marBottom w:val="0"/>
          <w:divBdr>
            <w:top w:val="none" w:sz="0" w:space="0" w:color="auto"/>
            <w:left w:val="none" w:sz="0" w:space="0" w:color="auto"/>
            <w:bottom w:val="none" w:sz="0" w:space="0" w:color="auto"/>
            <w:right w:val="none" w:sz="0" w:space="0" w:color="auto"/>
          </w:divBdr>
          <w:divsChild>
            <w:div w:id="477772674">
              <w:marLeft w:val="0"/>
              <w:marRight w:val="0"/>
              <w:marTop w:val="0"/>
              <w:marBottom w:val="0"/>
              <w:divBdr>
                <w:top w:val="none" w:sz="0" w:space="0" w:color="auto"/>
                <w:left w:val="none" w:sz="0" w:space="0" w:color="auto"/>
                <w:bottom w:val="none" w:sz="0" w:space="0" w:color="auto"/>
                <w:right w:val="none" w:sz="0" w:space="0" w:color="auto"/>
              </w:divBdr>
            </w:div>
          </w:divsChild>
        </w:div>
        <w:div w:id="237593788">
          <w:marLeft w:val="0"/>
          <w:marRight w:val="0"/>
          <w:marTop w:val="0"/>
          <w:marBottom w:val="0"/>
          <w:divBdr>
            <w:top w:val="none" w:sz="0" w:space="0" w:color="auto"/>
            <w:left w:val="none" w:sz="0" w:space="0" w:color="auto"/>
            <w:bottom w:val="none" w:sz="0" w:space="0" w:color="auto"/>
            <w:right w:val="none" w:sz="0" w:space="0" w:color="auto"/>
          </w:divBdr>
          <w:divsChild>
            <w:div w:id="2130468971">
              <w:marLeft w:val="0"/>
              <w:marRight w:val="0"/>
              <w:marTop w:val="0"/>
              <w:marBottom w:val="0"/>
              <w:divBdr>
                <w:top w:val="none" w:sz="0" w:space="0" w:color="auto"/>
                <w:left w:val="none" w:sz="0" w:space="0" w:color="auto"/>
                <w:bottom w:val="none" w:sz="0" w:space="0" w:color="auto"/>
                <w:right w:val="none" w:sz="0" w:space="0" w:color="auto"/>
              </w:divBdr>
            </w:div>
          </w:divsChild>
        </w:div>
        <w:div w:id="153570649">
          <w:marLeft w:val="0"/>
          <w:marRight w:val="0"/>
          <w:marTop w:val="0"/>
          <w:marBottom w:val="0"/>
          <w:divBdr>
            <w:top w:val="none" w:sz="0" w:space="0" w:color="auto"/>
            <w:left w:val="none" w:sz="0" w:space="0" w:color="auto"/>
            <w:bottom w:val="none" w:sz="0" w:space="0" w:color="auto"/>
            <w:right w:val="none" w:sz="0" w:space="0" w:color="auto"/>
          </w:divBdr>
          <w:divsChild>
            <w:div w:id="532034664">
              <w:marLeft w:val="0"/>
              <w:marRight w:val="0"/>
              <w:marTop w:val="0"/>
              <w:marBottom w:val="0"/>
              <w:divBdr>
                <w:top w:val="none" w:sz="0" w:space="0" w:color="auto"/>
                <w:left w:val="none" w:sz="0" w:space="0" w:color="auto"/>
                <w:bottom w:val="none" w:sz="0" w:space="0" w:color="auto"/>
                <w:right w:val="none" w:sz="0" w:space="0" w:color="auto"/>
              </w:divBdr>
            </w:div>
          </w:divsChild>
        </w:div>
        <w:div w:id="1122918456">
          <w:marLeft w:val="0"/>
          <w:marRight w:val="0"/>
          <w:marTop w:val="0"/>
          <w:marBottom w:val="0"/>
          <w:divBdr>
            <w:top w:val="none" w:sz="0" w:space="0" w:color="auto"/>
            <w:left w:val="none" w:sz="0" w:space="0" w:color="auto"/>
            <w:bottom w:val="none" w:sz="0" w:space="0" w:color="auto"/>
            <w:right w:val="none" w:sz="0" w:space="0" w:color="auto"/>
          </w:divBdr>
          <w:divsChild>
            <w:div w:id="1712875770">
              <w:marLeft w:val="0"/>
              <w:marRight w:val="0"/>
              <w:marTop w:val="0"/>
              <w:marBottom w:val="0"/>
              <w:divBdr>
                <w:top w:val="none" w:sz="0" w:space="0" w:color="auto"/>
                <w:left w:val="none" w:sz="0" w:space="0" w:color="auto"/>
                <w:bottom w:val="none" w:sz="0" w:space="0" w:color="auto"/>
                <w:right w:val="none" w:sz="0" w:space="0" w:color="auto"/>
              </w:divBdr>
            </w:div>
            <w:div w:id="1663313741">
              <w:marLeft w:val="0"/>
              <w:marRight w:val="0"/>
              <w:marTop w:val="0"/>
              <w:marBottom w:val="0"/>
              <w:divBdr>
                <w:top w:val="none" w:sz="0" w:space="0" w:color="auto"/>
                <w:left w:val="none" w:sz="0" w:space="0" w:color="auto"/>
                <w:bottom w:val="none" w:sz="0" w:space="0" w:color="auto"/>
                <w:right w:val="none" w:sz="0" w:space="0" w:color="auto"/>
              </w:divBdr>
            </w:div>
          </w:divsChild>
        </w:div>
        <w:div w:id="2060129733">
          <w:marLeft w:val="0"/>
          <w:marRight w:val="0"/>
          <w:marTop w:val="0"/>
          <w:marBottom w:val="0"/>
          <w:divBdr>
            <w:top w:val="none" w:sz="0" w:space="0" w:color="auto"/>
            <w:left w:val="none" w:sz="0" w:space="0" w:color="auto"/>
            <w:bottom w:val="none" w:sz="0" w:space="0" w:color="auto"/>
            <w:right w:val="none" w:sz="0" w:space="0" w:color="auto"/>
          </w:divBdr>
          <w:divsChild>
            <w:div w:id="1875579648">
              <w:marLeft w:val="0"/>
              <w:marRight w:val="0"/>
              <w:marTop w:val="0"/>
              <w:marBottom w:val="0"/>
              <w:divBdr>
                <w:top w:val="none" w:sz="0" w:space="0" w:color="auto"/>
                <w:left w:val="none" w:sz="0" w:space="0" w:color="auto"/>
                <w:bottom w:val="none" w:sz="0" w:space="0" w:color="auto"/>
                <w:right w:val="none" w:sz="0" w:space="0" w:color="auto"/>
              </w:divBdr>
            </w:div>
          </w:divsChild>
        </w:div>
        <w:div w:id="42336813">
          <w:marLeft w:val="0"/>
          <w:marRight w:val="0"/>
          <w:marTop w:val="0"/>
          <w:marBottom w:val="0"/>
          <w:divBdr>
            <w:top w:val="none" w:sz="0" w:space="0" w:color="auto"/>
            <w:left w:val="none" w:sz="0" w:space="0" w:color="auto"/>
            <w:bottom w:val="none" w:sz="0" w:space="0" w:color="auto"/>
            <w:right w:val="none" w:sz="0" w:space="0" w:color="auto"/>
          </w:divBdr>
          <w:divsChild>
            <w:div w:id="952202565">
              <w:marLeft w:val="0"/>
              <w:marRight w:val="0"/>
              <w:marTop w:val="0"/>
              <w:marBottom w:val="0"/>
              <w:divBdr>
                <w:top w:val="none" w:sz="0" w:space="0" w:color="auto"/>
                <w:left w:val="none" w:sz="0" w:space="0" w:color="auto"/>
                <w:bottom w:val="none" w:sz="0" w:space="0" w:color="auto"/>
                <w:right w:val="none" w:sz="0" w:space="0" w:color="auto"/>
              </w:divBdr>
            </w:div>
          </w:divsChild>
        </w:div>
        <w:div w:id="432287002">
          <w:marLeft w:val="0"/>
          <w:marRight w:val="0"/>
          <w:marTop w:val="0"/>
          <w:marBottom w:val="0"/>
          <w:divBdr>
            <w:top w:val="none" w:sz="0" w:space="0" w:color="auto"/>
            <w:left w:val="none" w:sz="0" w:space="0" w:color="auto"/>
            <w:bottom w:val="none" w:sz="0" w:space="0" w:color="auto"/>
            <w:right w:val="none" w:sz="0" w:space="0" w:color="auto"/>
          </w:divBdr>
          <w:divsChild>
            <w:div w:id="2111117281">
              <w:marLeft w:val="0"/>
              <w:marRight w:val="0"/>
              <w:marTop w:val="0"/>
              <w:marBottom w:val="0"/>
              <w:divBdr>
                <w:top w:val="none" w:sz="0" w:space="0" w:color="auto"/>
                <w:left w:val="none" w:sz="0" w:space="0" w:color="auto"/>
                <w:bottom w:val="none" w:sz="0" w:space="0" w:color="auto"/>
                <w:right w:val="none" w:sz="0" w:space="0" w:color="auto"/>
              </w:divBdr>
            </w:div>
          </w:divsChild>
        </w:div>
        <w:div w:id="700128598">
          <w:marLeft w:val="0"/>
          <w:marRight w:val="0"/>
          <w:marTop w:val="0"/>
          <w:marBottom w:val="0"/>
          <w:divBdr>
            <w:top w:val="none" w:sz="0" w:space="0" w:color="auto"/>
            <w:left w:val="none" w:sz="0" w:space="0" w:color="auto"/>
            <w:bottom w:val="none" w:sz="0" w:space="0" w:color="auto"/>
            <w:right w:val="none" w:sz="0" w:space="0" w:color="auto"/>
          </w:divBdr>
          <w:divsChild>
            <w:div w:id="1161694310">
              <w:marLeft w:val="0"/>
              <w:marRight w:val="0"/>
              <w:marTop w:val="0"/>
              <w:marBottom w:val="0"/>
              <w:divBdr>
                <w:top w:val="none" w:sz="0" w:space="0" w:color="auto"/>
                <w:left w:val="none" w:sz="0" w:space="0" w:color="auto"/>
                <w:bottom w:val="none" w:sz="0" w:space="0" w:color="auto"/>
                <w:right w:val="none" w:sz="0" w:space="0" w:color="auto"/>
              </w:divBdr>
            </w:div>
          </w:divsChild>
        </w:div>
        <w:div w:id="1111974859">
          <w:marLeft w:val="0"/>
          <w:marRight w:val="0"/>
          <w:marTop w:val="0"/>
          <w:marBottom w:val="0"/>
          <w:divBdr>
            <w:top w:val="none" w:sz="0" w:space="0" w:color="auto"/>
            <w:left w:val="none" w:sz="0" w:space="0" w:color="auto"/>
            <w:bottom w:val="none" w:sz="0" w:space="0" w:color="auto"/>
            <w:right w:val="none" w:sz="0" w:space="0" w:color="auto"/>
          </w:divBdr>
          <w:divsChild>
            <w:div w:id="1827940316">
              <w:marLeft w:val="0"/>
              <w:marRight w:val="0"/>
              <w:marTop w:val="0"/>
              <w:marBottom w:val="0"/>
              <w:divBdr>
                <w:top w:val="none" w:sz="0" w:space="0" w:color="auto"/>
                <w:left w:val="none" w:sz="0" w:space="0" w:color="auto"/>
                <w:bottom w:val="none" w:sz="0" w:space="0" w:color="auto"/>
                <w:right w:val="none" w:sz="0" w:space="0" w:color="auto"/>
              </w:divBdr>
            </w:div>
          </w:divsChild>
        </w:div>
        <w:div w:id="912131474">
          <w:marLeft w:val="0"/>
          <w:marRight w:val="0"/>
          <w:marTop w:val="0"/>
          <w:marBottom w:val="0"/>
          <w:divBdr>
            <w:top w:val="none" w:sz="0" w:space="0" w:color="auto"/>
            <w:left w:val="none" w:sz="0" w:space="0" w:color="auto"/>
            <w:bottom w:val="none" w:sz="0" w:space="0" w:color="auto"/>
            <w:right w:val="none" w:sz="0" w:space="0" w:color="auto"/>
          </w:divBdr>
          <w:divsChild>
            <w:div w:id="49111138">
              <w:marLeft w:val="0"/>
              <w:marRight w:val="0"/>
              <w:marTop w:val="0"/>
              <w:marBottom w:val="0"/>
              <w:divBdr>
                <w:top w:val="none" w:sz="0" w:space="0" w:color="auto"/>
                <w:left w:val="none" w:sz="0" w:space="0" w:color="auto"/>
                <w:bottom w:val="none" w:sz="0" w:space="0" w:color="auto"/>
                <w:right w:val="none" w:sz="0" w:space="0" w:color="auto"/>
              </w:divBdr>
            </w:div>
          </w:divsChild>
        </w:div>
        <w:div w:id="31272216">
          <w:marLeft w:val="0"/>
          <w:marRight w:val="0"/>
          <w:marTop w:val="0"/>
          <w:marBottom w:val="0"/>
          <w:divBdr>
            <w:top w:val="none" w:sz="0" w:space="0" w:color="auto"/>
            <w:left w:val="none" w:sz="0" w:space="0" w:color="auto"/>
            <w:bottom w:val="none" w:sz="0" w:space="0" w:color="auto"/>
            <w:right w:val="none" w:sz="0" w:space="0" w:color="auto"/>
          </w:divBdr>
          <w:divsChild>
            <w:div w:id="1291127409">
              <w:marLeft w:val="0"/>
              <w:marRight w:val="0"/>
              <w:marTop w:val="0"/>
              <w:marBottom w:val="0"/>
              <w:divBdr>
                <w:top w:val="none" w:sz="0" w:space="0" w:color="auto"/>
                <w:left w:val="none" w:sz="0" w:space="0" w:color="auto"/>
                <w:bottom w:val="none" w:sz="0" w:space="0" w:color="auto"/>
                <w:right w:val="none" w:sz="0" w:space="0" w:color="auto"/>
              </w:divBdr>
            </w:div>
            <w:div w:id="672031230">
              <w:marLeft w:val="0"/>
              <w:marRight w:val="0"/>
              <w:marTop w:val="0"/>
              <w:marBottom w:val="0"/>
              <w:divBdr>
                <w:top w:val="none" w:sz="0" w:space="0" w:color="auto"/>
                <w:left w:val="none" w:sz="0" w:space="0" w:color="auto"/>
                <w:bottom w:val="none" w:sz="0" w:space="0" w:color="auto"/>
                <w:right w:val="none" w:sz="0" w:space="0" w:color="auto"/>
              </w:divBdr>
            </w:div>
          </w:divsChild>
        </w:div>
        <w:div w:id="1974943737">
          <w:marLeft w:val="0"/>
          <w:marRight w:val="0"/>
          <w:marTop w:val="0"/>
          <w:marBottom w:val="0"/>
          <w:divBdr>
            <w:top w:val="none" w:sz="0" w:space="0" w:color="auto"/>
            <w:left w:val="none" w:sz="0" w:space="0" w:color="auto"/>
            <w:bottom w:val="none" w:sz="0" w:space="0" w:color="auto"/>
            <w:right w:val="none" w:sz="0" w:space="0" w:color="auto"/>
          </w:divBdr>
          <w:divsChild>
            <w:div w:id="1979799681">
              <w:marLeft w:val="0"/>
              <w:marRight w:val="0"/>
              <w:marTop w:val="0"/>
              <w:marBottom w:val="0"/>
              <w:divBdr>
                <w:top w:val="none" w:sz="0" w:space="0" w:color="auto"/>
                <w:left w:val="none" w:sz="0" w:space="0" w:color="auto"/>
                <w:bottom w:val="none" w:sz="0" w:space="0" w:color="auto"/>
                <w:right w:val="none" w:sz="0" w:space="0" w:color="auto"/>
              </w:divBdr>
            </w:div>
          </w:divsChild>
        </w:div>
        <w:div w:id="315188370">
          <w:marLeft w:val="0"/>
          <w:marRight w:val="0"/>
          <w:marTop w:val="0"/>
          <w:marBottom w:val="0"/>
          <w:divBdr>
            <w:top w:val="none" w:sz="0" w:space="0" w:color="auto"/>
            <w:left w:val="none" w:sz="0" w:space="0" w:color="auto"/>
            <w:bottom w:val="none" w:sz="0" w:space="0" w:color="auto"/>
            <w:right w:val="none" w:sz="0" w:space="0" w:color="auto"/>
          </w:divBdr>
          <w:divsChild>
            <w:div w:id="1431044473">
              <w:marLeft w:val="0"/>
              <w:marRight w:val="0"/>
              <w:marTop w:val="0"/>
              <w:marBottom w:val="0"/>
              <w:divBdr>
                <w:top w:val="none" w:sz="0" w:space="0" w:color="auto"/>
                <w:left w:val="none" w:sz="0" w:space="0" w:color="auto"/>
                <w:bottom w:val="none" w:sz="0" w:space="0" w:color="auto"/>
                <w:right w:val="none" w:sz="0" w:space="0" w:color="auto"/>
              </w:divBdr>
            </w:div>
          </w:divsChild>
        </w:div>
        <w:div w:id="1773092130">
          <w:marLeft w:val="0"/>
          <w:marRight w:val="0"/>
          <w:marTop w:val="0"/>
          <w:marBottom w:val="0"/>
          <w:divBdr>
            <w:top w:val="none" w:sz="0" w:space="0" w:color="auto"/>
            <w:left w:val="none" w:sz="0" w:space="0" w:color="auto"/>
            <w:bottom w:val="none" w:sz="0" w:space="0" w:color="auto"/>
            <w:right w:val="none" w:sz="0" w:space="0" w:color="auto"/>
          </w:divBdr>
          <w:divsChild>
            <w:div w:id="1836602193">
              <w:marLeft w:val="0"/>
              <w:marRight w:val="0"/>
              <w:marTop w:val="0"/>
              <w:marBottom w:val="0"/>
              <w:divBdr>
                <w:top w:val="none" w:sz="0" w:space="0" w:color="auto"/>
                <w:left w:val="none" w:sz="0" w:space="0" w:color="auto"/>
                <w:bottom w:val="none" w:sz="0" w:space="0" w:color="auto"/>
                <w:right w:val="none" w:sz="0" w:space="0" w:color="auto"/>
              </w:divBdr>
            </w:div>
          </w:divsChild>
        </w:div>
        <w:div w:id="1923945951">
          <w:marLeft w:val="0"/>
          <w:marRight w:val="0"/>
          <w:marTop w:val="0"/>
          <w:marBottom w:val="0"/>
          <w:divBdr>
            <w:top w:val="none" w:sz="0" w:space="0" w:color="auto"/>
            <w:left w:val="none" w:sz="0" w:space="0" w:color="auto"/>
            <w:bottom w:val="none" w:sz="0" w:space="0" w:color="auto"/>
            <w:right w:val="none" w:sz="0" w:space="0" w:color="auto"/>
          </w:divBdr>
          <w:divsChild>
            <w:div w:id="1343434685">
              <w:marLeft w:val="0"/>
              <w:marRight w:val="0"/>
              <w:marTop w:val="0"/>
              <w:marBottom w:val="0"/>
              <w:divBdr>
                <w:top w:val="none" w:sz="0" w:space="0" w:color="auto"/>
                <w:left w:val="none" w:sz="0" w:space="0" w:color="auto"/>
                <w:bottom w:val="none" w:sz="0" w:space="0" w:color="auto"/>
                <w:right w:val="none" w:sz="0" w:space="0" w:color="auto"/>
              </w:divBdr>
            </w:div>
          </w:divsChild>
        </w:div>
        <w:div w:id="642933009">
          <w:marLeft w:val="0"/>
          <w:marRight w:val="0"/>
          <w:marTop w:val="0"/>
          <w:marBottom w:val="0"/>
          <w:divBdr>
            <w:top w:val="none" w:sz="0" w:space="0" w:color="auto"/>
            <w:left w:val="none" w:sz="0" w:space="0" w:color="auto"/>
            <w:bottom w:val="none" w:sz="0" w:space="0" w:color="auto"/>
            <w:right w:val="none" w:sz="0" w:space="0" w:color="auto"/>
          </w:divBdr>
          <w:divsChild>
            <w:div w:id="652491868">
              <w:marLeft w:val="0"/>
              <w:marRight w:val="0"/>
              <w:marTop w:val="0"/>
              <w:marBottom w:val="0"/>
              <w:divBdr>
                <w:top w:val="none" w:sz="0" w:space="0" w:color="auto"/>
                <w:left w:val="none" w:sz="0" w:space="0" w:color="auto"/>
                <w:bottom w:val="none" w:sz="0" w:space="0" w:color="auto"/>
                <w:right w:val="none" w:sz="0" w:space="0" w:color="auto"/>
              </w:divBdr>
            </w:div>
          </w:divsChild>
        </w:div>
        <w:div w:id="1513757649">
          <w:marLeft w:val="0"/>
          <w:marRight w:val="0"/>
          <w:marTop w:val="0"/>
          <w:marBottom w:val="0"/>
          <w:divBdr>
            <w:top w:val="none" w:sz="0" w:space="0" w:color="auto"/>
            <w:left w:val="none" w:sz="0" w:space="0" w:color="auto"/>
            <w:bottom w:val="none" w:sz="0" w:space="0" w:color="auto"/>
            <w:right w:val="none" w:sz="0" w:space="0" w:color="auto"/>
          </w:divBdr>
          <w:divsChild>
            <w:div w:id="1774742254">
              <w:marLeft w:val="0"/>
              <w:marRight w:val="0"/>
              <w:marTop w:val="0"/>
              <w:marBottom w:val="0"/>
              <w:divBdr>
                <w:top w:val="none" w:sz="0" w:space="0" w:color="auto"/>
                <w:left w:val="none" w:sz="0" w:space="0" w:color="auto"/>
                <w:bottom w:val="none" w:sz="0" w:space="0" w:color="auto"/>
                <w:right w:val="none" w:sz="0" w:space="0" w:color="auto"/>
              </w:divBdr>
            </w:div>
          </w:divsChild>
        </w:div>
        <w:div w:id="1381058227">
          <w:marLeft w:val="0"/>
          <w:marRight w:val="0"/>
          <w:marTop w:val="0"/>
          <w:marBottom w:val="0"/>
          <w:divBdr>
            <w:top w:val="none" w:sz="0" w:space="0" w:color="auto"/>
            <w:left w:val="none" w:sz="0" w:space="0" w:color="auto"/>
            <w:bottom w:val="none" w:sz="0" w:space="0" w:color="auto"/>
            <w:right w:val="none" w:sz="0" w:space="0" w:color="auto"/>
          </w:divBdr>
          <w:divsChild>
            <w:div w:id="545216907">
              <w:marLeft w:val="0"/>
              <w:marRight w:val="0"/>
              <w:marTop w:val="0"/>
              <w:marBottom w:val="0"/>
              <w:divBdr>
                <w:top w:val="none" w:sz="0" w:space="0" w:color="auto"/>
                <w:left w:val="none" w:sz="0" w:space="0" w:color="auto"/>
                <w:bottom w:val="none" w:sz="0" w:space="0" w:color="auto"/>
                <w:right w:val="none" w:sz="0" w:space="0" w:color="auto"/>
              </w:divBdr>
            </w:div>
          </w:divsChild>
        </w:div>
        <w:div w:id="1963416276">
          <w:marLeft w:val="0"/>
          <w:marRight w:val="0"/>
          <w:marTop w:val="0"/>
          <w:marBottom w:val="0"/>
          <w:divBdr>
            <w:top w:val="none" w:sz="0" w:space="0" w:color="auto"/>
            <w:left w:val="none" w:sz="0" w:space="0" w:color="auto"/>
            <w:bottom w:val="none" w:sz="0" w:space="0" w:color="auto"/>
            <w:right w:val="none" w:sz="0" w:space="0" w:color="auto"/>
          </w:divBdr>
          <w:divsChild>
            <w:div w:id="1419249084">
              <w:marLeft w:val="0"/>
              <w:marRight w:val="0"/>
              <w:marTop w:val="0"/>
              <w:marBottom w:val="0"/>
              <w:divBdr>
                <w:top w:val="none" w:sz="0" w:space="0" w:color="auto"/>
                <w:left w:val="none" w:sz="0" w:space="0" w:color="auto"/>
                <w:bottom w:val="none" w:sz="0" w:space="0" w:color="auto"/>
                <w:right w:val="none" w:sz="0" w:space="0" w:color="auto"/>
              </w:divBdr>
            </w:div>
          </w:divsChild>
        </w:div>
        <w:div w:id="2029986758">
          <w:marLeft w:val="0"/>
          <w:marRight w:val="0"/>
          <w:marTop w:val="0"/>
          <w:marBottom w:val="0"/>
          <w:divBdr>
            <w:top w:val="none" w:sz="0" w:space="0" w:color="auto"/>
            <w:left w:val="none" w:sz="0" w:space="0" w:color="auto"/>
            <w:bottom w:val="none" w:sz="0" w:space="0" w:color="auto"/>
            <w:right w:val="none" w:sz="0" w:space="0" w:color="auto"/>
          </w:divBdr>
          <w:divsChild>
            <w:div w:id="578170986">
              <w:marLeft w:val="0"/>
              <w:marRight w:val="0"/>
              <w:marTop w:val="0"/>
              <w:marBottom w:val="0"/>
              <w:divBdr>
                <w:top w:val="none" w:sz="0" w:space="0" w:color="auto"/>
                <w:left w:val="none" w:sz="0" w:space="0" w:color="auto"/>
                <w:bottom w:val="none" w:sz="0" w:space="0" w:color="auto"/>
                <w:right w:val="none" w:sz="0" w:space="0" w:color="auto"/>
              </w:divBdr>
            </w:div>
          </w:divsChild>
        </w:div>
        <w:div w:id="1315374717">
          <w:marLeft w:val="0"/>
          <w:marRight w:val="0"/>
          <w:marTop w:val="0"/>
          <w:marBottom w:val="0"/>
          <w:divBdr>
            <w:top w:val="none" w:sz="0" w:space="0" w:color="auto"/>
            <w:left w:val="none" w:sz="0" w:space="0" w:color="auto"/>
            <w:bottom w:val="none" w:sz="0" w:space="0" w:color="auto"/>
            <w:right w:val="none" w:sz="0" w:space="0" w:color="auto"/>
          </w:divBdr>
          <w:divsChild>
            <w:div w:id="1653632183">
              <w:marLeft w:val="0"/>
              <w:marRight w:val="0"/>
              <w:marTop w:val="0"/>
              <w:marBottom w:val="0"/>
              <w:divBdr>
                <w:top w:val="none" w:sz="0" w:space="0" w:color="auto"/>
                <w:left w:val="none" w:sz="0" w:space="0" w:color="auto"/>
                <w:bottom w:val="none" w:sz="0" w:space="0" w:color="auto"/>
                <w:right w:val="none" w:sz="0" w:space="0" w:color="auto"/>
              </w:divBdr>
            </w:div>
          </w:divsChild>
        </w:div>
        <w:div w:id="474372537">
          <w:marLeft w:val="0"/>
          <w:marRight w:val="0"/>
          <w:marTop w:val="0"/>
          <w:marBottom w:val="0"/>
          <w:divBdr>
            <w:top w:val="none" w:sz="0" w:space="0" w:color="auto"/>
            <w:left w:val="none" w:sz="0" w:space="0" w:color="auto"/>
            <w:bottom w:val="none" w:sz="0" w:space="0" w:color="auto"/>
            <w:right w:val="none" w:sz="0" w:space="0" w:color="auto"/>
          </w:divBdr>
          <w:divsChild>
            <w:div w:id="2034114022">
              <w:marLeft w:val="0"/>
              <w:marRight w:val="0"/>
              <w:marTop w:val="0"/>
              <w:marBottom w:val="0"/>
              <w:divBdr>
                <w:top w:val="none" w:sz="0" w:space="0" w:color="auto"/>
                <w:left w:val="none" w:sz="0" w:space="0" w:color="auto"/>
                <w:bottom w:val="none" w:sz="0" w:space="0" w:color="auto"/>
                <w:right w:val="none" w:sz="0" w:space="0" w:color="auto"/>
              </w:divBdr>
            </w:div>
          </w:divsChild>
        </w:div>
        <w:div w:id="1738550556">
          <w:marLeft w:val="0"/>
          <w:marRight w:val="0"/>
          <w:marTop w:val="0"/>
          <w:marBottom w:val="0"/>
          <w:divBdr>
            <w:top w:val="none" w:sz="0" w:space="0" w:color="auto"/>
            <w:left w:val="none" w:sz="0" w:space="0" w:color="auto"/>
            <w:bottom w:val="none" w:sz="0" w:space="0" w:color="auto"/>
            <w:right w:val="none" w:sz="0" w:space="0" w:color="auto"/>
          </w:divBdr>
          <w:divsChild>
            <w:div w:id="1021593414">
              <w:marLeft w:val="0"/>
              <w:marRight w:val="0"/>
              <w:marTop w:val="0"/>
              <w:marBottom w:val="0"/>
              <w:divBdr>
                <w:top w:val="none" w:sz="0" w:space="0" w:color="auto"/>
                <w:left w:val="none" w:sz="0" w:space="0" w:color="auto"/>
                <w:bottom w:val="none" w:sz="0" w:space="0" w:color="auto"/>
                <w:right w:val="none" w:sz="0" w:space="0" w:color="auto"/>
              </w:divBdr>
            </w:div>
          </w:divsChild>
        </w:div>
        <w:div w:id="1203595543">
          <w:marLeft w:val="0"/>
          <w:marRight w:val="0"/>
          <w:marTop w:val="0"/>
          <w:marBottom w:val="0"/>
          <w:divBdr>
            <w:top w:val="none" w:sz="0" w:space="0" w:color="auto"/>
            <w:left w:val="none" w:sz="0" w:space="0" w:color="auto"/>
            <w:bottom w:val="none" w:sz="0" w:space="0" w:color="auto"/>
            <w:right w:val="none" w:sz="0" w:space="0" w:color="auto"/>
          </w:divBdr>
          <w:divsChild>
            <w:div w:id="519127733">
              <w:marLeft w:val="0"/>
              <w:marRight w:val="0"/>
              <w:marTop w:val="0"/>
              <w:marBottom w:val="0"/>
              <w:divBdr>
                <w:top w:val="none" w:sz="0" w:space="0" w:color="auto"/>
                <w:left w:val="none" w:sz="0" w:space="0" w:color="auto"/>
                <w:bottom w:val="none" w:sz="0" w:space="0" w:color="auto"/>
                <w:right w:val="none" w:sz="0" w:space="0" w:color="auto"/>
              </w:divBdr>
            </w:div>
          </w:divsChild>
        </w:div>
        <w:div w:id="700135317">
          <w:marLeft w:val="0"/>
          <w:marRight w:val="0"/>
          <w:marTop w:val="0"/>
          <w:marBottom w:val="0"/>
          <w:divBdr>
            <w:top w:val="none" w:sz="0" w:space="0" w:color="auto"/>
            <w:left w:val="none" w:sz="0" w:space="0" w:color="auto"/>
            <w:bottom w:val="none" w:sz="0" w:space="0" w:color="auto"/>
            <w:right w:val="none" w:sz="0" w:space="0" w:color="auto"/>
          </w:divBdr>
          <w:divsChild>
            <w:div w:id="1191184132">
              <w:marLeft w:val="0"/>
              <w:marRight w:val="0"/>
              <w:marTop w:val="0"/>
              <w:marBottom w:val="0"/>
              <w:divBdr>
                <w:top w:val="none" w:sz="0" w:space="0" w:color="auto"/>
                <w:left w:val="none" w:sz="0" w:space="0" w:color="auto"/>
                <w:bottom w:val="none" w:sz="0" w:space="0" w:color="auto"/>
                <w:right w:val="none" w:sz="0" w:space="0" w:color="auto"/>
              </w:divBdr>
            </w:div>
          </w:divsChild>
        </w:div>
        <w:div w:id="1880315027">
          <w:marLeft w:val="0"/>
          <w:marRight w:val="0"/>
          <w:marTop w:val="0"/>
          <w:marBottom w:val="0"/>
          <w:divBdr>
            <w:top w:val="none" w:sz="0" w:space="0" w:color="auto"/>
            <w:left w:val="none" w:sz="0" w:space="0" w:color="auto"/>
            <w:bottom w:val="none" w:sz="0" w:space="0" w:color="auto"/>
            <w:right w:val="none" w:sz="0" w:space="0" w:color="auto"/>
          </w:divBdr>
          <w:divsChild>
            <w:div w:id="1510606408">
              <w:marLeft w:val="0"/>
              <w:marRight w:val="0"/>
              <w:marTop w:val="0"/>
              <w:marBottom w:val="0"/>
              <w:divBdr>
                <w:top w:val="none" w:sz="0" w:space="0" w:color="auto"/>
                <w:left w:val="none" w:sz="0" w:space="0" w:color="auto"/>
                <w:bottom w:val="none" w:sz="0" w:space="0" w:color="auto"/>
                <w:right w:val="none" w:sz="0" w:space="0" w:color="auto"/>
              </w:divBdr>
            </w:div>
          </w:divsChild>
        </w:div>
        <w:div w:id="695814451">
          <w:marLeft w:val="0"/>
          <w:marRight w:val="0"/>
          <w:marTop w:val="0"/>
          <w:marBottom w:val="0"/>
          <w:divBdr>
            <w:top w:val="none" w:sz="0" w:space="0" w:color="auto"/>
            <w:left w:val="none" w:sz="0" w:space="0" w:color="auto"/>
            <w:bottom w:val="none" w:sz="0" w:space="0" w:color="auto"/>
            <w:right w:val="none" w:sz="0" w:space="0" w:color="auto"/>
          </w:divBdr>
          <w:divsChild>
            <w:div w:id="662661659">
              <w:marLeft w:val="0"/>
              <w:marRight w:val="0"/>
              <w:marTop w:val="0"/>
              <w:marBottom w:val="0"/>
              <w:divBdr>
                <w:top w:val="none" w:sz="0" w:space="0" w:color="auto"/>
                <w:left w:val="none" w:sz="0" w:space="0" w:color="auto"/>
                <w:bottom w:val="none" w:sz="0" w:space="0" w:color="auto"/>
                <w:right w:val="none" w:sz="0" w:space="0" w:color="auto"/>
              </w:divBdr>
            </w:div>
          </w:divsChild>
        </w:div>
        <w:div w:id="1283537337">
          <w:marLeft w:val="0"/>
          <w:marRight w:val="0"/>
          <w:marTop w:val="0"/>
          <w:marBottom w:val="0"/>
          <w:divBdr>
            <w:top w:val="none" w:sz="0" w:space="0" w:color="auto"/>
            <w:left w:val="none" w:sz="0" w:space="0" w:color="auto"/>
            <w:bottom w:val="none" w:sz="0" w:space="0" w:color="auto"/>
            <w:right w:val="none" w:sz="0" w:space="0" w:color="auto"/>
          </w:divBdr>
          <w:divsChild>
            <w:div w:id="1226648895">
              <w:marLeft w:val="0"/>
              <w:marRight w:val="0"/>
              <w:marTop w:val="0"/>
              <w:marBottom w:val="0"/>
              <w:divBdr>
                <w:top w:val="none" w:sz="0" w:space="0" w:color="auto"/>
                <w:left w:val="none" w:sz="0" w:space="0" w:color="auto"/>
                <w:bottom w:val="none" w:sz="0" w:space="0" w:color="auto"/>
                <w:right w:val="none" w:sz="0" w:space="0" w:color="auto"/>
              </w:divBdr>
            </w:div>
          </w:divsChild>
        </w:div>
        <w:div w:id="2083019734">
          <w:marLeft w:val="0"/>
          <w:marRight w:val="0"/>
          <w:marTop w:val="0"/>
          <w:marBottom w:val="0"/>
          <w:divBdr>
            <w:top w:val="none" w:sz="0" w:space="0" w:color="auto"/>
            <w:left w:val="none" w:sz="0" w:space="0" w:color="auto"/>
            <w:bottom w:val="none" w:sz="0" w:space="0" w:color="auto"/>
            <w:right w:val="none" w:sz="0" w:space="0" w:color="auto"/>
          </w:divBdr>
          <w:divsChild>
            <w:div w:id="414399238">
              <w:marLeft w:val="0"/>
              <w:marRight w:val="0"/>
              <w:marTop w:val="0"/>
              <w:marBottom w:val="0"/>
              <w:divBdr>
                <w:top w:val="none" w:sz="0" w:space="0" w:color="auto"/>
                <w:left w:val="none" w:sz="0" w:space="0" w:color="auto"/>
                <w:bottom w:val="none" w:sz="0" w:space="0" w:color="auto"/>
                <w:right w:val="none" w:sz="0" w:space="0" w:color="auto"/>
              </w:divBdr>
            </w:div>
          </w:divsChild>
        </w:div>
        <w:div w:id="929240989">
          <w:marLeft w:val="0"/>
          <w:marRight w:val="0"/>
          <w:marTop w:val="0"/>
          <w:marBottom w:val="0"/>
          <w:divBdr>
            <w:top w:val="none" w:sz="0" w:space="0" w:color="auto"/>
            <w:left w:val="none" w:sz="0" w:space="0" w:color="auto"/>
            <w:bottom w:val="none" w:sz="0" w:space="0" w:color="auto"/>
            <w:right w:val="none" w:sz="0" w:space="0" w:color="auto"/>
          </w:divBdr>
          <w:divsChild>
            <w:div w:id="976227570">
              <w:marLeft w:val="0"/>
              <w:marRight w:val="0"/>
              <w:marTop w:val="0"/>
              <w:marBottom w:val="0"/>
              <w:divBdr>
                <w:top w:val="none" w:sz="0" w:space="0" w:color="auto"/>
                <w:left w:val="none" w:sz="0" w:space="0" w:color="auto"/>
                <w:bottom w:val="none" w:sz="0" w:space="0" w:color="auto"/>
                <w:right w:val="none" w:sz="0" w:space="0" w:color="auto"/>
              </w:divBdr>
            </w:div>
          </w:divsChild>
        </w:div>
        <w:div w:id="651520506">
          <w:marLeft w:val="0"/>
          <w:marRight w:val="0"/>
          <w:marTop w:val="0"/>
          <w:marBottom w:val="0"/>
          <w:divBdr>
            <w:top w:val="none" w:sz="0" w:space="0" w:color="auto"/>
            <w:left w:val="none" w:sz="0" w:space="0" w:color="auto"/>
            <w:bottom w:val="none" w:sz="0" w:space="0" w:color="auto"/>
            <w:right w:val="none" w:sz="0" w:space="0" w:color="auto"/>
          </w:divBdr>
          <w:divsChild>
            <w:div w:id="1720858332">
              <w:marLeft w:val="0"/>
              <w:marRight w:val="0"/>
              <w:marTop w:val="0"/>
              <w:marBottom w:val="0"/>
              <w:divBdr>
                <w:top w:val="none" w:sz="0" w:space="0" w:color="auto"/>
                <w:left w:val="none" w:sz="0" w:space="0" w:color="auto"/>
                <w:bottom w:val="none" w:sz="0" w:space="0" w:color="auto"/>
                <w:right w:val="none" w:sz="0" w:space="0" w:color="auto"/>
              </w:divBdr>
            </w:div>
          </w:divsChild>
        </w:div>
        <w:div w:id="1034961601">
          <w:marLeft w:val="0"/>
          <w:marRight w:val="0"/>
          <w:marTop w:val="0"/>
          <w:marBottom w:val="0"/>
          <w:divBdr>
            <w:top w:val="none" w:sz="0" w:space="0" w:color="auto"/>
            <w:left w:val="none" w:sz="0" w:space="0" w:color="auto"/>
            <w:bottom w:val="none" w:sz="0" w:space="0" w:color="auto"/>
            <w:right w:val="none" w:sz="0" w:space="0" w:color="auto"/>
          </w:divBdr>
          <w:divsChild>
            <w:div w:id="1292052921">
              <w:marLeft w:val="0"/>
              <w:marRight w:val="0"/>
              <w:marTop w:val="0"/>
              <w:marBottom w:val="0"/>
              <w:divBdr>
                <w:top w:val="none" w:sz="0" w:space="0" w:color="auto"/>
                <w:left w:val="none" w:sz="0" w:space="0" w:color="auto"/>
                <w:bottom w:val="none" w:sz="0" w:space="0" w:color="auto"/>
                <w:right w:val="none" w:sz="0" w:space="0" w:color="auto"/>
              </w:divBdr>
            </w:div>
          </w:divsChild>
        </w:div>
        <w:div w:id="1769036787">
          <w:marLeft w:val="0"/>
          <w:marRight w:val="0"/>
          <w:marTop w:val="0"/>
          <w:marBottom w:val="0"/>
          <w:divBdr>
            <w:top w:val="none" w:sz="0" w:space="0" w:color="auto"/>
            <w:left w:val="none" w:sz="0" w:space="0" w:color="auto"/>
            <w:bottom w:val="none" w:sz="0" w:space="0" w:color="auto"/>
            <w:right w:val="none" w:sz="0" w:space="0" w:color="auto"/>
          </w:divBdr>
          <w:divsChild>
            <w:div w:id="1973903056">
              <w:marLeft w:val="0"/>
              <w:marRight w:val="0"/>
              <w:marTop w:val="0"/>
              <w:marBottom w:val="0"/>
              <w:divBdr>
                <w:top w:val="none" w:sz="0" w:space="0" w:color="auto"/>
                <w:left w:val="none" w:sz="0" w:space="0" w:color="auto"/>
                <w:bottom w:val="none" w:sz="0" w:space="0" w:color="auto"/>
                <w:right w:val="none" w:sz="0" w:space="0" w:color="auto"/>
              </w:divBdr>
            </w:div>
          </w:divsChild>
        </w:div>
        <w:div w:id="1647007579">
          <w:marLeft w:val="0"/>
          <w:marRight w:val="0"/>
          <w:marTop w:val="0"/>
          <w:marBottom w:val="0"/>
          <w:divBdr>
            <w:top w:val="none" w:sz="0" w:space="0" w:color="auto"/>
            <w:left w:val="none" w:sz="0" w:space="0" w:color="auto"/>
            <w:bottom w:val="none" w:sz="0" w:space="0" w:color="auto"/>
            <w:right w:val="none" w:sz="0" w:space="0" w:color="auto"/>
          </w:divBdr>
          <w:divsChild>
            <w:div w:id="407506110">
              <w:marLeft w:val="0"/>
              <w:marRight w:val="0"/>
              <w:marTop w:val="0"/>
              <w:marBottom w:val="0"/>
              <w:divBdr>
                <w:top w:val="none" w:sz="0" w:space="0" w:color="auto"/>
                <w:left w:val="none" w:sz="0" w:space="0" w:color="auto"/>
                <w:bottom w:val="none" w:sz="0" w:space="0" w:color="auto"/>
                <w:right w:val="none" w:sz="0" w:space="0" w:color="auto"/>
              </w:divBdr>
            </w:div>
          </w:divsChild>
        </w:div>
        <w:div w:id="753938917">
          <w:marLeft w:val="0"/>
          <w:marRight w:val="0"/>
          <w:marTop w:val="0"/>
          <w:marBottom w:val="0"/>
          <w:divBdr>
            <w:top w:val="none" w:sz="0" w:space="0" w:color="auto"/>
            <w:left w:val="none" w:sz="0" w:space="0" w:color="auto"/>
            <w:bottom w:val="none" w:sz="0" w:space="0" w:color="auto"/>
            <w:right w:val="none" w:sz="0" w:space="0" w:color="auto"/>
          </w:divBdr>
          <w:divsChild>
            <w:div w:id="1794782373">
              <w:marLeft w:val="0"/>
              <w:marRight w:val="0"/>
              <w:marTop w:val="0"/>
              <w:marBottom w:val="0"/>
              <w:divBdr>
                <w:top w:val="none" w:sz="0" w:space="0" w:color="auto"/>
                <w:left w:val="none" w:sz="0" w:space="0" w:color="auto"/>
                <w:bottom w:val="none" w:sz="0" w:space="0" w:color="auto"/>
                <w:right w:val="none" w:sz="0" w:space="0" w:color="auto"/>
              </w:divBdr>
            </w:div>
          </w:divsChild>
        </w:div>
        <w:div w:id="310253106">
          <w:marLeft w:val="0"/>
          <w:marRight w:val="0"/>
          <w:marTop w:val="0"/>
          <w:marBottom w:val="0"/>
          <w:divBdr>
            <w:top w:val="none" w:sz="0" w:space="0" w:color="auto"/>
            <w:left w:val="none" w:sz="0" w:space="0" w:color="auto"/>
            <w:bottom w:val="none" w:sz="0" w:space="0" w:color="auto"/>
            <w:right w:val="none" w:sz="0" w:space="0" w:color="auto"/>
          </w:divBdr>
          <w:divsChild>
            <w:div w:id="593704167">
              <w:marLeft w:val="0"/>
              <w:marRight w:val="0"/>
              <w:marTop w:val="0"/>
              <w:marBottom w:val="0"/>
              <w:divBdr>
                <w:top w:val="none" w:sz="0" w:space="0" w:color="auto"/>
                <w:left w:val="none" w:sz="0" w:space="0" w:color="auto"/>
                <w:bottom w:val="none" w:sz="0" w:space="0" w:color="auto"/>
                <w:right w:val="none" w:sz="0" w:space="0" w:color="auto"/>
              </w:divBdr>
            </w:div>
          </w:divsChild>
        </w:div>
        <w:div w:id="204954127">
          <w:marLeft w:val="0"/>
          <w:marRight w:val="0"/>
          <w:marTop w:val="0"/>
          <w:marBottom w:val="0"/>
          <w:divBdr>
            <w:top w:val="none" w:sz="0" w:space="0" w:color="auto"/>
            <w:left w:val="none" w:sz="0" w:space="0" w:color="auto"/>
            <w:bottom w:val="none" w:sz="0" w:space="0" w:color="auto"/>
            <w:right w:val="none" w:sz="0" w:space="0" w:color="auto"/>
          </w:divBdr>
          <w:divsChild>
            <w:div w:id="93943289">
              <w:marLeft w:val="0"/>
              <w:marRight w:val="0"/>
              <w:marTop w:val="0"/>
              <w:marBottom w:val="0"/>
              <w:divBdr>
                <w:top w:val="none" w:sz="0" w:space="0" w:color="auto"/>
                <w:left w:val="none" w:sz="0" w:space="0" w:color="auto"/>
                <w:bottom w:val="none" w:sz="0" w:space="0" w:color="auto"/>
                <w:right w:val="none" w:sz="0" w:space="0" w:color="auto"/>
              </w:divBdr>
            </w:div>
          </w:divsChild>
        </w:div>
        <w:div w:id="1204632170">
          <w:marLeft w:val="0"/>
          <w:marRight w:val="0"/>
          <w:marTop w:val="0"/>
          <w:marBottom w:val="0"/>
          <w:divBdr>
            <w:top w:val="none" w:sz="0" w:space="0" w:color="auto"/>
            <w:left w:val="none" w:sz="0" w:space="0" w:color="auto"/>
            <w:bottom w:val="none" w:sz="0" w:space="0" w:color="auto"/>
            <w:right w:val="none" w:sz="0" w:space="0" w:color="auto"/>
          </w:divBdr>
          <w:divsChild>
            <w:div w:id="237593228">
              <w:marLeft w:val="0"/>
              <w:marRight w:val="0"/>
              <w:marTop w:val="0"/>
              <w:marBottom w:val="0"/>
              <w:divBdr>
                <w:top w:val="none" w:sz="0" w:space="0" w:color="auto"/>
                <w:left w:val="none" w:sz="0" w:space="0" w:color="auto"/>
                <w:bottom w:val="none" w:sz="0" w:space="0" w:color="auto"/>
                <w:right w:val="none" w:sz="0" w:space="0" w:color="auto"/>
              </w:divBdr>
            </w:div>
          </w:divsChild>
        </w:div>
        <w:div w:id="982663377">
          <w:marLeft w:val="0"/>
          <w:marRight w:val="0"/>
          <w:marTop w:val="0"/>
          <w:marBottom w:val="0"/>
          <w:divBdr>
            <w:top w:val="none" w:sz="0" w:space="0" w:color="auto"/>
            <w:left w:val="none" w:sz="0" w:space="0" w:color="auto"/>
            <w:bottom w:val="none" w:sz="0" w:space="0" w:color="auto"/>
            <w:right w:val="none" w:sz="0" w:space="0" w:color="auto"/>
          </w:divBdr>
          <w:divsChild>
            <w:div w:id="290406996">
              <w:marLeft w:val="0"/>
              <w:marRight w:val="0"/>
              <w:marTop w:val="0"/>
              <w:marBottom w:val="0"/>
              <w:divBdr>
                <w:top w:val="none" w:sz="0" w:space="0" w:color="auto"/>
                <w:left w:val="none" w:sz="0" w:space="0" w:color="auto"/>
                <w:bottom w:val="none" w:sz="0" w:space="0" w:color="auto"/>
                <w:right w:val="none" w:sz="0" w:space="0" w:color="auto"/>
              </w:divBdr>
            </w:div>
          </w:divsChild>
        </w:div>
        <w:div w:id="2055300887">
          <w:marLeft w:val="0"/>
          <w:marRight w:val="0"/>
          <w:marTop w:val="0"/>
          <w:marBottom w:val="0"/>
          <w:divBdr>
            <w:top w:val="none" w:sz="0" w:space="0" w:color="auto"/>
            <w:left w:val="none" w:sz="0" w:space="0" w:color="auto"/>
            <w:bottom w:val="none" w:sz="0" w:space="0" w:color="auto"/>
            <w:right w:val="none" w:sz="0" w:space="0" w:color="auto"/>
          </w:divBdr>
          <w:divsChild>
            <w:div w:id="855968448">
              <w:marLeft w:val="0"/>
              <w:marRight w:val="0"/>
              <w:marTop w:val="0"/>
              <w:marBottom w:val="0"/>
              <w:divBdr>
                <w:top w:val="none" w:sz="0" w:space="0" w:color="auto"/>
                <w:left w:val="none" w:sz="0" w:space="0" w:color="auto"/>
                <w:bottom w:val="none" w:sz="0" w:space="0" w:color="auto"/>
                <w:right w:val="none" w:sz="0" w:space="0" w:color="auto"/>
              </w:divBdr>
            </w:div>
          </w:divsChild>
        </w:div>
        <w:div w:id="1057705984">
          <w:marLeft w:val="0"/>
          <w:marRight w:val="0"/>
          <w:marTop w:val="0"/>
          <w:marBottom w:val="0"/>
          <w:divBdr>
            <w:top w:val="none" w:sz="0" w:space="0" w:color="auto"/>
            <w:left w:val="none" w:sz="0" w:space="0" w:color="auto"/>
            <w:bottom w:val="none" w:sz="0" w:space="0" w:color="auto"/>
            <w:right w:val="none" w:sz="0" w:space="0" w:color="auto"/>
          </w:divBdr>
          <w:divsChild>
            <w:div w:id="1910191970">
              <w:marLeft w:val="0"/>
              <w:marRight w:val="0"/>
              <w:marTop w:val="0"/>
              <w:marBottom w:val="0"/>
              <w:divBdr>
                <w:top w:val="none" w:sz="0" w:space="0" w:color="auto"/>
                <w:left w:val="none" w:sz="0" w:space="0" w:color="auto"/>
                <w:bottom w:val="none" w:sz="0" w:space="0" w:color="auto"/>
                <w:right w:val="none" w:sz="0" w:space="0" w:color="auto"/>
              </w:divBdr>
            </w:div>
          </w:divsChild>
        </w:div>
        <w:div w:id="95105037">
          <w:marLeft w:val="0"/>
          <w:marRight w:val="0"/>
          <w:marTop w:val="0"/>
          <w:marBottom w:val="0"/>
          <w:divBdr>
            <w:top w:val="none" w:sz="0" w:space="0" w:color="auto"/>
            <w:left w:val="none" w:sz="0" w:space="0" w:color="auto"/>
            <w:bottom w:val="none" w:sz="0" w:space="0" w:color="auto"/>
            <w:right w:val="none" w:sz="0" w:space="0" w:color="auto"/>
          </w:divBdr>
          <w:divsChild>
            <w:div w:id="734746588">
              <w:marLeft w:val="0"/>
              <w:marRight w:val="0"/>
              <w:marTop w:val="0"/>
              <w:marBottom w:val="0"/>
              <w:divBdr>
                <w:top w:val="none" w:sz="0" w:space="0" w:color="auto"/>
                <w:left w:val="none" w:sz="0" w:space="0" w:color="auto"/>
                <w:bottom w:val="none" w:sz="0" w:space="0" w:color="auto"/>
                <w:right w:val="none" w:sz="0" w:space="0" w:color="auto"/>
              </w:divBdr>
            </w:div>
            <w:div w:id="881526478">
              <w:marLeft w:val="0"/>
              <w:marRight w:val="0"/>
              <w:marTop w:val="0"/>
              <w:marBottom w:val="0"/>
              <w:divBdr>
                <w:top w:val="none" w:sz="0" w:space="0" w:color="auto"/>
                <w:left w:val="none" w:sz="0" w:space="0" w:color="auto"/>
                <w:bottom w:val="none" w:sz="0" w:space="0" w:color="auto"/>
                <w:right w:val="none" w:sz="0" w:space="0" w:color="auto"/>
              </w:divBdr>
            </w:div>
            <w:div w:id="464932326">
              <w:marLeft w:val="0"/>
              <w:marRight w:val="0"/>
              <w:marTop w:val="0"/>
              <w:marBottom w:val="0"/>
              <w:divBdr>
                <w:top w:val="none" w:sz="0" w:space="0" w:color="auto"/>
                <w:left w:val="none" w:sz="0" w:space="0" w:color="auto"/>
                <w:bottom w:val="none" w:sz="0" w:space="0" w:color="auto"/>
                <w:right w:val="none" w:sz="0" w:space="0" w:color="auto"/>
              </w:divBdr>
            </w:div>
            <w:div w:id="485979940">
              <w:marLeft w:val="0"/>
              <w:marRight w:val="0"/>
              <w:marTop w:val="0"/>
              <w:marBottom w:val="0"/>
              <w:divBdr>
                <w:top w:val="none" w:sz="0" w:space="0" w:color="auto"/>
                <w:left w:val="none" w:sz="0" w:space="0" w:color="auto"/>
                <w:bottom w:val="none" w:sz="0" w:space="0" w:color="auto"/>
                <w:right w:val="none" w:sz="0" w:space="0" w:color="auto"/>
              </w:divBdr>
            </w:div>
            <w:div w:id="1181091084">
              <w:marLeft w:val="0"/>
              <w:marRight w:val="0"/>
              <w:marTop w:val="0"/>
              <w:marBottom w:val="0"/>
              <w:divBdr>
                <w:top w:val="none" w:sz="0" w:space="0" w:color="auto"/>
                <w:left w:val="none" w:sz="0" w:space="0" w:color="auto"/>
                <w:bottom w:val="none" w:sz="0" w:space="0" w:color="auto"/>
                <w:right w:val="none" w:sz="0" w:space="0" w:color="auto"/>
              </w:divBdr>
            </w:div>
            <w:div w:id="672728152">
              <w:marLeft w:val="0"/>
              <w:marRight w:val="0"/>
              <w:marTop w:val="0"/>
              <w:marBottom w:val="0"/>
              <w:divBdr>
                <w:top w:val="none" w:sz="0" w:space="0" w:color="auto"/>
                <w:left w:val="none" w:sz="0" w:space="0" w:color="auto"/>
                <w:bottom w:val="none" w:sz="0" w:space="0" w:color="auto"/>
                <w:right w:val="none" w:sz="0" w:space="0" w:color="auto"/>
              </w:divBdr>
            </w:div>
            <w:div w:id="867525272">
              <w:marLeft w:val="0"/>
              <w:marRight w:val="0"/>
              <w:marTop w:val="0"/>
              <w:marBottom w:val="0"/>
              <w:divBdr>
                <w:top w:val="none" w:sz="0" w:space="0" w:color="auto"/>
                <w:left w:val="none" w:sz="0" w:space="0" w:color="auto"/>
                <w:bottom w:val="none" w:sz="0" w:space="0" w:color="auto"/>
                <w:right w:val="none" w:sz="0" w:space="0" w:color="auto"/>
              </w:divBdr>
            </w:div>
          </w:divsChild>
        </w:div>
        <w:div w:id="1931310123">
          <w:marLeft w:val="0"/>
          <w:marRight w:val="0"/>
          <w:marTop w:val="0"/>
          <w:marBottom w:val="0"/>
          <w:divBdr>
            <w:top w:val="none" w:sz="0" w:space="0" w:color="auto"/>
            <w:left w:val="none" w:sz="0" w:space="0" w:color="auto"/>
            <w:bottom w:val="none" w:sz="0" w:space="0" w:color="auto"/>
            <w:right w:val="none" w:sz="0" w:space="0" w:color="auto"/>
          </w:divBdr>
          <w:divsChild>
            <w:div w:id="1871261399">
              <w:marLeft w:val="0"/>
              <w:marRight w:val="0"/>
              <w:marTop w:val="0"/>
              <w:marBottom w:val="0"/>
              <w:divBdr>
                <w:top w:val="none" w:sz="0" w:space="0" w:color="auto"/>
                <w:left w:val="none" w:sz="0" w:space="0" w:color="auto"/>
                <w:bottom w:val="none" w:sz="0" w:space="0" w:color="auto"/>
                <w:right w:val="none" w:sz="0" w:space="0" w:color="auto"/>
              </w:divBdr>
            </w:div>
          </w:divsChild>
        </w:div>
        <w:div w:id="1372194854">
          <w:marLeft w:val="0"/>
          <w:marRight w:val="0"/>
          <w:marTop w:val="0"/>
          <w:marBottom w:val="0"/>
          <w:divBdr>
            <w:top w:val="none" w:sz="0" w:space="0" w:color="auto"/>
            <w:left w:val="none" w:sz="0" w:space="0" w:color="auto"/>
            <w:bottom w:val="none" w:sz="0" w:space="0" w:color="auto"/>
            <w:right w:val="none" w:sz="0" w:space="0" w:color="auto"/>
          </w:divBdr>
          <w:divsChild>
            <w:div w:id="1179349295">
              <w:marLeft w:val="0"/>
              <w:marRight w:val="0"/>
              <w:marTop w:val="0"/>
              <w:marBottom w:val="0"/>
              <w:divBdr>
                <w:top w:val="none" w:sz="0" w:space="0" w:color="auto"/>
                <w:left w:val="none" w:sz="0" w:space="0" w:color="auto"/>
                <w:bottom w:val="none" w:sz="0" w:space="0" w:color="auto"/>
                <w:right w:val="none" w:sz="0" w:space="0" w:color="auto"/>
              </w:divBdr>
            </w:div>
          </w:divsChild>
        </w:div>
        <w:div w:id="1014502893">
          <w:marLeft w:val="0"/>
          <w:marRight w:val="0"/>
          <w:marTop w:val="0"/>
          <w:marBottom w:val="0"/>
          <w:divBdr>
            <w:top w:val="none" w:sz="0" w:space="0" w:color="auto"/>
            <w:left w:val="none" w:sz="0" w:space="0" w:color="auto"/>
            <w:bottom w:val="none" w:sz="0" w:space="0" w:color="auto"/>
            <w:right w:val="none" w:sz="0" w:space="0" w:color="auto"/>
          </w:divBdr>
          <w:divsChild>
            <w:div w:id="586615623">
              <w:marLeft w:val="0"/>
              <w:marRight w:val="0"/>
              <w:marTop w:val="0"/>
              <w:marBottom w:val="0"/>
              <w:divBdr>
                <w:top w:val="none" w:sz="0" w:space="0" w:color="auto"/>
                <w:left w:val="none" w:sz="0" w:space="0" w:color="auto"/>
                <w:bottom w:val="none" w:sz="0" w:space="0" w:color="auto"/>
                <w:right w:val="none" w:sz="0" w:space="0" w:color="auto"/>
              </w:divBdr>
            </w:div>
          </w:divsChild>
        </w:div>
        <w:div w:id="732587798">
          <w:marLeft w:val="0"/>
          <w:marRight w:val="0"/>
          <w:marTop w:val="0"/>
          <w:marBottom w:val="0"/>
          <w:divBdr>
            <w:top w:val="none" w:sz="0" w:space="0" w:color="auto"/>
            <w:left w:val="none" w:sz="0" w:space="0" w:color="auto"/>
            <w:bottom w:val="none" w:sz="0" w:space="0" w:color="auto"/>
            <w:right w:val="none" w:sz="0" w:space="0" w:color="auto"/>
          </w:divBdr>
          <w:divsChild>
            <w:div w:id="903106433">
              <w:marLeft w:val="0"/>
              <w:marRight w:val="0"/>
              <w:marTop w:val="0"/>
              <w:marBottom w:val="0"/>
              <w:divBdr>
                <w:top w:val="none" w:sz="0" w:space="0" w:color="auto"/>
                <w:left w:val="none" w:sz="0" w:space="0" w:color="auto"/>
                <w:bottom w:val="none" w:sz="0" w:space="0" w:color="auto"/>
                <w:right w:val="none" w:sz="0" w:space="0" w:color="auto"/>
              </w:divBdr>
            </w:div>
          </w:divsChild>
        </w:div>
        <w:div w:id="1082216380">
          <w:marLeft w:val="0"/>
          <w:marRight w:val="0"/>
          <w:marTop w:val="0"/>
          <w:marBottom w:val="0"/>
          <w:divBdr>
            <w:top w:val="none" w:sz="0" w:space="0" w:color="auto"/>
            <w:left w:val="none" w:sz="0" w:space="0" w:color="auto"/>
            <w:bottom w:val="none" w:sz="0" w:space="0" w:color="auto"/>
            <w:right w:val="none" w:sz="0" w:space="0" w:color="auto"/>
          </w:divBdr>
          <w:divsChild>
            <w:div w:id="1666858120">
              <w:marLeft w:val="0"/>
              <w:marRight w:val="0"/>
              <w:marTop w:val="0"/>
              <w:marBottom w:val="0"/>
              <w:divBdr>
                <w:top w:val="none" w:sz="0" w:space="0" w:color="auto"/>
                <w:left w:val="none" w:sz="0" w:space="0" w:color="auto"/>
                <w:bottom w:val="none" w:sz="0" w:space="0" w:color="auto"/>
                <w:right w:val="none" w:sz="0" w:space="0" w:color="auto"/>
              </w:divBdr>
            </w:div>
          </w:divsChild>
        </w:div>
        <w:div w:id="275337276">
          <w:marLeft w:val="0"/>
          <w:marRight w:val="0"/>
          <w:marTop w:val="0"/>
          <w:marBottom w:val="0"/>
          <w:divBdr>
            <w:top w:val="none" w:sz="0" w:space="0" w:color="auto"/>
            <w:left w:val="none" w:sz="0" w:space="0" w:color="auto"/>
            <w:bottom w:val="none" w:sz="0" w:space="0" w:color="auto"/>
            <w:right w:val="none" w:sz="0" w:space="0" w:color="auto"/>
          </w:divBdr>
          <w:divsChild>
            <w:div w:id="22751268">
              <w:marLeft w:val="0"/>
              <w:marRight w:val="0"/>
              <w:marTop w:val="0"/>
              <w:marBottom w:val="0"/>
              <w:divBdr>
                <w:top w:val="none" w:sz="0" w:space="0" w:color="auto"/>
                <w:left w:val="none" w:sz="0" w:space="0" w:color="auto"/>
                <w:bottom w:val="none" w:sz="0" w:space="0" w:color="auto"/>
                <w:right w:val="none" w:sz="0" w:space="0" w:color="auto"/>
              </w:divBdr>
            </w:div>
          </w:divsChild>
        </w:div>
        <w:div w:id="944848614">
          <w:marLeft w:val="0"/>
          <w:marRight w:val="0"/>
          <w:marTop w:val="0"/>
          <w:marBottom w:val="0"/>
          <w:divBdr>
            <w:top w:val="none" w:sz="0" w:space="0" w:color="auto"/>
            <w:left w:val="none" w:sz="0" w:space="0" w:color="auto"/>
            <w:bottom w:val="none" w:sz="0" w:space="0" w:color="auto"/>
            <w:right w:val="none" w:sz="0" w:space="0" w:color="auto"/>
          </w:divBdr>
          <w:divsChild>
            <w:div w:id="734399447">
              <w:marLeft w:val="0"/>
              <w:marRight w:val="0"/>
              <w:marTop w:val="0"/>
              <w:marBottom w:val="0"/>
              <w:divBdr>
                <w:top w:val="none" w:sz="0" w:space="0" w:color="auto"/>
                <w:left w:val="none" w:sz="0" w:space="0" w:color="auto"/>
                <w:bottom w:val="none" w:sz="0" w:space="0" w:color="auto"/>
                <w:right w:val="none" w:sz="0" w:space="0" w:color="auto"/>
              </w:divBdr>
            </w:div>
          </w:divsChild>
        </w:div>
        <w:div w:id="138763438">
          <w:marLeft w:val="0"/>
          <w:marRight w:val="0"/>
          <w:marTop w:val="0"/>
          <w:marBottom w:val="0"/>
          <w:divBdr>
            <w:top w:val="none" w:sz="0" w:space="0" w:color="auto"/>
            <w:left w:val="none" w:sz="0" w:space="0" w:color="auto"/>
            <w:bottom w:val="none" w:sz="0" w:space="0" w:color="auto"/>
            <w:right w:val="none" w:sz="0" w:space="0" w:color="auto"/>
          </w:divBdr>
          <w:divsChild>
            <w:div w:id="414934954">
              <w:marLeft w:val="0"/>
              <w:marRight w:val="0"/>
              <w:marTop w:val="0"/>
              <w:marBottom w:val="0"/>
              <w:divBdr>
                <w:top w:val="none" w:sz="0" w:space="0" w:color="auto"/>
                <w:left w:val="none" w:sz="0" w:space="0" w:color="auto"/>
                <w:bottom w:val="none" w:sz="0" w:space="0" w:color="auto"/>
                <w:right w:val="none" w:sz="0" w:space="0" w:color="auto"/>
              </w:divBdr>
            </w:div>
          </w:divsChild>
        </w:div>
        <w:div w:id="972520503">
          <w:marLeft w:val="0"/>
          <w:marRight w:val="0"/>
          <w:marTop w:val="0"/>
          <w:marBottom w:val="0"/>
          <w:divBdr>
            <w:top w:val="none" w:sz="0" w:space="0" w:color="auto"/>
            <w:left w:val="none" w:sz="0" w:space="0" w:color="auto"/>
            <w:bottom w:val="none" w:sz="0" w:space="0" w:color="auto"/>
            <w:right w:val="none" w:sz="0" w:space="0" w:color="auto"/>
          </w:divBdr>
          <w:divsChild>
            <w:div w:id="596136660">
              <w:marLeft w:val="0"/>
              <w:marRight w:val="0"/>
              <w:marTop w:val="0"/>
              <w:marBottom w:val="0"/>
              <w:divBdr>
                <w:top w:val="none" w:sz="0" w:space="0" w:color="auto"/>
                <w:left w:val="none" w:sz="0" w:space="0" w:color="auto"/>
                <w:bottom w:val="none" w:sz="0" w:space="0" w:color="auto"/>
                <w:right w:val="none" w:sz="0" w:space="0" w:color="auto"/>
              </w:divBdr>
            </w:div>
          </w:divsChild>
        </w:div>
        <w:div w:id="1129317535">
          <w:marLeft w:val="0"/>
          <w:marRight w:val="0"/>
          <w:marTop w:val="0"/>
          <w:marBottom w:val="0"/>
          <w:divBdr>
            <w:top w:val="none" w:sz="0" w:space="0" w:color="auto"/>
            <w:left w:val="none" w:sz="0" w:space="0" w:color="auto"/>
            <w:bottom w:val="none" w:sz="0" w:space="0" w:color="auto"/>
            <w:right w:val="none" w:sz="0" w:space="0" w:color="auto"/>
          </w:divBdr>
          <w:divsChild>
            <w:div w:id="25496061">
              <w:marLeft w:val="0"/>
              <w:marRight w:val="0"/>
              <w:marTop w:val="0"/>
              <w:marBottom w:val="0"/>
              <w:divBdr>
                <w:top w:val="none" w:sz="0" w:space="0" w:color="auto"/>
                <w:left w:val="none" w:sz="0" w:space="0" w:color="auto"/>
                <w:bottom w:val="none" w:sz="0" w:space="0" w:color="auto"/>
                <w:right w:val="none" w:sz="0" w:space="0" w:color="auto"/>
              </w:divBdr>
            </w:div>
          </w:divsChild>
        </w:div>
        <w:div w:id="1048264982">
          <w:marLeft w:val="0"/>
          <w:marRight w:val="0"/>
          <w:marTop w:val="0"/>
          <w:marBottom w:val="0"/>
          <w:divBdr>
            <w:top w:val="none" w:sz="0" w:space="0" w:color="auto"/>
            <w:left w:val="none" w:sz="0" w:space="0" w:color="auto"/>
            <w:bottom w:val="none" w:sz="0" w:space="0" w:color="auto"/>
            <w:right w:val="none" w:sz="0" w:space="0" w:color="auto"/>
          </w:divBdr>
          <w:divsChild>
            <w:div w:id="1631475939">
              <w:marLeft w:val="0"/>
              <w:marRight w:val="0"/>
              <w:marTop w:val="0"/>
              <w:marBottom w:val="0"/>
              <w:divBdr>
                <w:top w:val="none" w:sz="0" w:space="0" w:color="auto"/>
                <w:left w:val="none" w:sz="0" w:space="0" w:color="auto"/>
                <w:bottom w:val="none" w:sz="0" w:space="0" w:color="auto"/>
                <w:right w:val="none" w:sz="0" w:space="0" w:color="auto"/>
              </w:divBdr>
            </w:div>
            <w:div w:id="326593694">
              <w:marLeft w:val="0"/>
              <w:marRight w:val="0"/>
              <w:marTop w:val="0"/>
              <w:marBottom w:val="0"/>
              <w:divBdr>
                <w:top w:val="none" w:sz="0" w:space="0" w:color="auto"/>
                <w:left w:val="none" w:sz="0" w:space="0" w:color="auto"/>
                <w:bottom w:val="none" w:sz="0" w:space="0" w:color="auto"/>
                <w:right w:val="none" w:sz="0" w:space="0" w:color="auto"/>
              </w:divBdr>
            </w:div>
            <w:div w:id="161553678">
              <w:marLeft w:val="0"/>
              <w:marRight w:val="0"/>
              <w:marTop w:val="0"/>
              <w:marBottom w:val="0"/>
              <w:divBdr>
                <w:top w:val="none" w:sz="0" w:space="0" w:color="auto"/>
                <w:left w:val="none" w:sz="0" w:space="0" w:color="auto"/>
                <w:bottom w:val="none" w:sz="0" w:space="0" w:color="auto"/>
                <w:right w:val="none" w:sz="0" w:space="0" w:color="auto"/>
              </w:divBdr>
            </w:div>
          </w:divsChild>
        </w:div>
        <w:div w:id="816727181">
          <w:marLeft w:val="0"/>
          <w:marRight w:val="0"/>
          <w:marTop w:val="0"/>
          <w:marBottom w:val="0"/>
          <w:divBdr>
            <w:top w:val="none" w:sz="0" w:space="0" w:color="auto"/>
            <w:left w:val="none" w:sz="0" w:space="0" w:color="auto"/>
            <w:bottom w:val="none" w:sz="0" w:space="0" w:color="auto"/>
            <w:right w:val="none" w:sz="0" w:space="0" w:color="auto"/>
          </w:divBdr>
          <w:divsChild>
            <w:div w:id="20705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27650">
      <w:bodyDiv w:val="1"/>
      <w:marLeft w:val="0"/>
      <w:marRight w:val="0"/>
      <w:marTop w:val="0"/>
      <w:marBottom w:val="0"/>
      <w:divBdr>
        <w:top w:val="none" w:sz="0" w:space="0" w:color="auto"/>
        <w:left w:val="none" w:sz="0" w:space="0" w:color="auto"/>
        <w:bottom w:val="none" w:sz="0" w:space="0" w:color="auto"/>
        <w:right w:val="none" w:sz="0" w:space="0" w:color="auto"/>
      </w:divBdr>
    </w:div>
    <w:div w:id="1539195408">
      <w:bodyDiv w:val="1"/>
      <w:marLeft w:val="0"/>
      <w:marRight w:val="0"/>
      <w:marTop w:val="0"/>
      <w:marBottom w:val="0"/>
      <w:divBdr>
        <w:top w:val="none" w:sz="0" w:space="0" w:color="auto"/>
        <w:left w:val="none" w:sz="0" w:space="0" w:color="auto"/>
        <w:bottom w:val="none" w:sz="0" w:space="0" w:color="auto"/>
        <w:right w:val="none" w:sz="0" w:space="0" w:color="auto"/>
      </w:divBdr>
      <w:divsChild>
        <w:div w:id="1515074922">
          <w:marLeft w:val="0"/>
          <w:marRight w:val="0"/>
          <w:marTop w:val="0"/>
          <w:marBottom w:val="0"/>
          <w:divBdr>
            <w:top w:val="none" w:sz="0" w:space="0" w:color="auto"/>
            <w:left w:val="none" w:sz="0" w:space="0" w:color="auto"/>
            <w:bottom w:val="none" w:sz="0" w:space="0" w:color="auto"/>
            <w:right w:val="none" w:sz="0" w:space="0" w:color="auto"/>
          </w:divBdr>
          <w:divsChild>
            <w:div w:id="1357266333">
              <w:marLeft w:val="0"/>
              <w:marRight w:val="0"/>
              <w:marTop w:val="0"/>
              <w:marBottom w:val="0"/>
              <w:divBdr>
                <w:top w:val="none" w:sz="0" w:space="0" w:color="auto"/>
                <w:left w:val="none" w:sz="0" w:space="0" w:color="auto"/>
                <w:bottom w:val="none" w:sz="0" w:space="0" w:color="auto"/>
                <w:right w:val="none" w:sz="0" w:space="0" w:color="auto"/>
              </w:divBdr>
            </w:div>
            <w:div w:id="1565725426">
              <w:marLeft w:val="0"/>
              <w:marRight w:val="0"/>
              <w:marTop w:val="0"/>
              <w:marBottom w:val="0"/>
              <w:divBdr>
                <w:top w:val="none" w:sz="0" w:space="0" w:color="auto"/>
                <w:left w:val="none" w:sz="0" w:space="0" w:color="auto"/>
                <w:bottom w:val="none" w:sz="0" w:space="0" w:color="auto"/>
                <w:right w:val="none" w:sz="0" w:space="0" w:color="auto"/>
              </w:divBdr>
            </w:div>
          </w:divsChild>
        </w:div>
        <w:div w:id="1803498942">
          <w:marLeft w:val="0"/>
          <w:marRight w:val="0"/>
          <w:marTop w:val="0"/>
          <w:marBottom w:val="0"/>
          <w:divBdr>
            <w:top w:val="none" w:sz="0" w:space="0" w:color="auto"/>
            <w:left w:val="none" w:sz="0" w:space="0" w:color="auto"/>
            <w:bottom w:val="none" w:sz="0" w:space="0" w:color="auto"/>
            <w:right w:val="none" w:sz="0" w:space="0" w:color="auto"/>
          </w:divBdr>
          <w:divsChild>
            <w:div w:id="1051222659">
              <w:marLeft w:val="0"/>
              <w:marRight w:val="0"/>
              <w:marTop w:val="0"/>
              <w:marBottom w:val="0"/>
              <w:divBdr>
                <w:top w:val="none" w:sz="0" w:space="0" w:color="auto"/>
                <w:left w:val="none" w:sz="0" w:space="0" w:color="auto"/>
                <w:bottom w:val="none" w:sz="0" w:space="0" w:color="auto"/>
                <w:right w:val="none" w:sz="0" w:space="0" w:color="auto"/>
              </w:divBdr>
            </w:div>
          </w:divsChild>
        </w:div>
        <w:div w:id="1639720999">
          <w:marLeft w:val="0"/>
          <w:marRight w:val="0"/>
          <w:marTop w:val="0"/>
          <w:marBottom w:val="0"/>
          <w:divBdr>
            <w:top w:val="none" w:sz="0" w:space="0" w:color="auto"/>
            <w:left w:val="none" w:sz="0" w:space="0" w:color="auto"/>
            <w:bottom w:val="none" w:sz="0" w:space="0" w:color="auto"/>
            <w:right w:val="none" w:sz="0" w:space="0" w:color="auto"/>
          </w:divBdr>
          <w:divsChild>
            <w:div w:id="1397899468">
              <w:marLeft w:val="0"/>
              <w:marRight w:val="0"/>
              <w:marTop w:val="0"/>
              <w:marBottom w:val="0"/>
              <w:divBdr>
                <w:top w:val="none" w:sz="0" w:space="0" w:color="auto"/>
                <w:left w:val="none" w:sz="0" w:space="0" w:color="auto"/>
                <w:bottom w:val="none" w:sz="0" w:space="0" w:color="auto"/>
                <w:right w:val="none" w:sz="0" w:space="0" w:color="auto"/>
              </w:divBdr>
            </w:div>
          </w:divsChild>
        </w:div>
        <w:div w:id="638877313">
          <w:marLeft w:val="0"/>
          <w:marRight w:val="0"/>
          <w:marTop w:val="0"/>
          <w:marBottom w:val="0"/>
          <w:divBdr>
            <w:top w:val="none" w:sz="0" w:space="0" w:color="auto"/>
            <w:left w:val="none" w:sz="0" w:space="0" w:color="auto"/>
            <w:bottom w:val="none" w:sz="0" w:space="0" w:color="auto"/>
            <w:right w:val="none" w:sz="0" w:space="0" w:color="auto"/>
          </w:divBdr>
          <w:divsChild>
            <w:div w:id="1930964919">
              <w:marLeft w:val="0"/>
              <w:marRight w:val="0"/>
              <w:marTop w:val="0"/>
              <w:marBottom w:val="0"/>
              <w:divBdr>
                <w:top w:val="none" w:sz="0" w:space="0" w:color="auto"/>
                <w:left w:val="none" w:sz="0" w:space="0" w:color="auto"/>
                <w:bottom w:val="none" w:sz="0" w:space="0" w:color="auto"/>
                <w:right w:val="none" w:sz="0" w:space="0" w:color="auto"/>
              </w:divBdr>
            </w:div>
          </w:divsChild>
        </w:div>
        <w:div w:id="8803790">
          <w:marLeft w:val="0"/>
          <w:marRight w:val="0"/>
          <w:marTop w:val="0"/>
          <w:marBottom w:val="0"/>
          <w:divBdr>
            <w:top w:val="none" w:sz="0" w:space="0" w:color="auto"/>
            <w:left w:val="none" w:sz="0" w:space="0" w:color="auto"/>
            <w:bottom w:val="none" w:sz="0" w:space="0" w:color="auto"/>
            <w:right w:val="none" w:sz="0" w:space="0" w:color="auto"/>
          </w:divBdr>
          <w:divsChild>
            <w:div w:id="951131688">
              <w:marLeft w:val="0"/>
              <w:marRight w:val="0"/>
              <w:marTop w:val="0"/>
              <w:marBottom w:val="0"/>
              <w:divBdr>
                <w:top w:val="none" w:sz="0" w:space="0" w:color="auto"/>
                <w:left w:val="none" w:sz="0" w:space="0" w:color="auto"/>
                <w:bottom w:val="none" w:sz="0" w:space="0" w:color="auto"/>
                <w:right w:val="none" w:sz="0" w:space="0" w:color="auto"/>
              </w:divBdr>
            </w:div>
          </w:divsChild>
        </w:div>
        <w:div w:id="1081223603">
          <w:marLeft w:val="0"/>
          <w:marRight w:val="0"/>
          <w:marTop w:val="0"/>
          <w:marBottom w:val="0"/>
          <w:divBdr>
            <w:top w:val="none" w:sz="0" w:space="0" w:color="auto"/>
            <w:left w:val="none" w:sz="0" w:space="0" w:color="auto"/>
            <w:bottom w:val="none" w:sz="0" w:space="0" w:color="auto"/>
            <w:right w:val="none" w:sz="0" w:space="0" w:color="auto"/>
          </w:divBdr>
          <w:divsChild>
            <w:div w:id="1724253930">
              <w:marLeft w:val="0"/>
              <w:marRight w:val="0"/>
              <w:marTop w:val="0"/>
              <w:marBottom w:val="0"/>
              <w:divBdr>
                <w:top w:val="none" w:sz="0" w:space="0" w:color="auto"/>
                <w:left w:val="none" w:sz="0" w:space="0" w:color="auto"/>
                <w:bottom w:val="none" w:sz="0" w:space="0" w:color="auto"/>
                <w:right w:val="none" w:sz="0" w:space="0" w:color="auto"/>
              </w:divBdr>
            </w:div>
          </w:divsChild>
        </w:div>
        <w:div w:id="2021539175">
          <w:marLeft w:val="0"/>
          <w:marRight w:val="0"/>
          <w:marTop w:val="0"/>
          <w:marBottom w:val="0"/>
          <w:divBdr>
            <w:top w:val="none" w:sz="0" w:space="0" w:color="auto"/>
            <w:left w:val="none" w:sz="0" w:space="0" w:color="auto"/>
            <w:bottom w:val="none" w:sz="0" w:space="0" w:color="auto"/>
            <w:right w:val="none" w:sz="0" w:space="0" w:color="auto"/>
          </w:divBdr>
          <w:divsChild>
            <w:div w:id="1161578901">
              <w:marLeft w:val="0"/>
              <w:marRight w:val="0"/>
              <w:marTop w:val="0"/>
              <w:marBottom w:val="0"/>
              <w:divBdr>
                <w:top w:val="none" w:sz="0" w:space="0" w:color="auto"/>
                <w:left w:val="none" w:sz="0" w:space="0" w:color="auto"/>
                <w:bottom w:val="none" w:sz="0" w:space="0" w:color="auto"/>
                <w:right w:val="none" w:sz="0" w:space="0" w:color="auto"/>
              </w:divBdr>
            </w:div>
          </w:divsChild>
        </w:div>
        <w:div w:id="1059481049">
          <w:marLeft w:val="0"/>
          <w:marRight w:val="0"/>
          <w:marTop w:val="0"/>
          <w:marBottom w:val="0"/>
          <w:divBdr>
            <w:top w:val="none" w:sz="0" w:space="0" w:color="auto"/>
            <w:left w:val="none" w:sz="0" w:space="0" w:color="auto"/>
            <w:bottom w:val="none" w:sz="0" w:space="0" w:color="auto"/>
            <w:right w:val="none" w:sz="0" w:space="0" w:color="auto"/>
          </w:divBdr>
          <w:divsChild>
            <w:div w:id="888153966">
              <w:marLeft w:val="0"/>
              <w:marRight w:val="0"/>
              <w:marTop w:val="0"/>
              <w:marBottom w:val="0"/>
              <w:divBdr>
                <w:top w:val="none" w:sz="0" w:space="0" w:color="auto"/>
                <w:left w:val="none" w:sz="0" w:space="0" w:color="auto"/>
                <w:bottom w:val="none" w:sz="0" w:space="0" w:color="auto"/>
                <w:right w:val="none" w:sz="0" w:space="0" w:color="auto"/>
              </w:divBdr>
            </w:div>
          </w:divsChild>
        </w:div>
        <w:div w:id="1009791795">
          <w:marLeft w:val="0"/>
          <w:marRight w:val="0"/>
          <w:marTop w:val="0"/>
          <w:marBottom w:val="0"/>
          <w:divBdr>
            <w:top w:val="none" w:sz="0" w:space="0" w:color="auto"/>
            <w:left w:val="none" w:sz="0" w:space="0" w:color="auto"/>
            <w:bottom w:val="none" w:sz="0" w:space="0" w:color="auto"/>
            <w:right w:val="none" w:sz="0" w:space="0" w:color="auto"/>
          </w:divBdr>
          <w:divsChild>
            <w:div w:id="1735473364">
              <w:marLeft w:val="0"/>
              <w:marRight w:val="0"/>
              <w:marTop w:val="0"/>
              <w:marBottom w:val="0"/>
              <w:divBdr>
                <w:top w:val="none" w:sz="0" w:space="0" w:color="auto"/>
                <w:left w:val="none" w:sz="0" w:space="0" w:color="auto"/>
                <w:bottom w:val="none" w:sz="0" w:space="0" w:color="auto"/>
                <w:right w:val="none" w:sz="0" w:space="0" w:color="auto"/>
              </w:divBdr>
            </w:div>
            <w:div w:id="903835280">
              <w:marLeft w:val="0"/>
              <w:marRight w:val="0"/>
              <w:marTop w:val="0"/>
              <w:marBottom w:val="0"/>
              <w:divBdr>
                <w:top w:val="none" w:sz="0" w:space="0" w:color="auto"/>
                <w:left w:val="none" w:sz="0" w:space="0" w:color="auto"/>
                <w:bottom w:val="none" w:sz="0" w:space="0" w:color="auto"/>
                <w:right w:val="none" w:sz="0" w:space="0" w:color="auto"/>
              </w:divBdr>
            </w:div>
          </w:divsChild>
        </w:div>
        <w:div w:id="115684928">
          <w:marLeft w:val="0"/>
          <w:marRight w:val="0"/>
          <w:marTop w:val="0"/>
          <w:marBottom w:val="0"/>
          <w:divBdr>
            <w:top w:val="none" w:sz="0" w:space="0" w:color="auto"/>
            <w:left w:val="none" w:sz="0" w:space="0" w:color="auto"/>
            <w:bottom w:val="none" w:sz="0" w:space="0" w:color="auto"/>
            <w:right w:val="none" w:sz="0" w:space="0" w:color="auto"/>
          </w:divBdr>
          <w:divsChild>
            <w:div w:id="1133064009">
              <w:marLeft w:val="0"/>
              <w:marRight w:val="0"/>
              <w:marTop w:val="0"/>
              <w:marBottom w:val="0"/>
              <w:divBdr>
                <w:top w:val="none" w:sz="0" w:space="0" w:color="auto"/>
                <w:left w:val="none" w:sz="0" w:space="0" w:color="auto"/>
                <w:bottom w:val="none" w:sz="0" w:space="0" w:color="auto"/>
                <w:right w:val="none" w:sz="0" w:space="0" w:color="auto"/>
              </w:divBdr>
            </w:div>
          </w:divsChild>
        </w:div>
        <w:div w:id="1045057202">
          <w:marLeft w:val="0"/>
          <w:marRight w:val="0"/>
          <w:marTop w:val="0"/>
          <w:marBottom w:val="0"/>
          <w:divBdr>
            <w:top w:val="none" w:sz="0" w:space="0" w:color="auto"/>
            <w:left w:val="none" w:sz="0" w:space="0" w:color="auto"/>
            <w:bottom w:val="none" w:sz="0" w:space="0" w:color="auto"/>
            <w:right w:val="none" w:sz="0" w:space="0" w:color="auto"/>
          </w:divBdr>
          <w:divsChild>
            <w:div w:id="1337802124">
              <w:marLeft w:val="0"/>
              <w:marRight w:val="0"/>
              <w:marTop w:val="0"/>
              <w:marBottom w:val="0"/>
              <w:divBdr>
                <w:top w:val="none" w:sz="0" w:space="0" w:color="auto"/>
                <w:left w:val="none" w:sz="0" w:space="0" w:color="auto"/>
                <w:bottom w:val="none" w:sz="0" w:space="0" w:color="auto"/>
                <w:right w:val="none" w:sz="0" w:space="0" w:color="auto"/>
              </w:divBdr>
            </w:div>
          </w:divsChild>
        </w:div>
        <w:div w:id="1009604013">
          <w:marLeft w:val="0"/>
          <w:marRight w:val="0"/>
          <w:marTop w:val="0"/>
          <w:marBottom w:val="0"/>
          <w:divBdr>
            <w:top w:val="none" w:sz="0" w:space="0" w:color="auto"/>
            <w:left w:val="none" w:sz="0" w:space="0" w:color="auto"/>
            <w:bottom w:val="none" w:sz="0" w:space="0" w:color="auto"/>
            <w:right w:val="none" w:sz="0" w:space="0" w:color="auto"/>
          </w:divBdr>
          <w:divsChild>
            <w:div w:id="432283445">
              <w:marLeft w:val="0"/>
              <w:marRight w:val="0"/>
              <w:marTop w:val="0"/>
              <w:marBottom w:val="0"/>
              <w:divBdr>
                <w:top w:val="none" w:sz="0" w:space="0" w:color="auto"/>
                <w:left w:val="none" w:sz="0" w:space="0" w:color="auto"/>
                <w:bottom w:val="none" w:sz="0" w:space="0" w:color="auto"/>
                <w:right w:val="none" w:sz="0" w:space="0" w:color="auto"/>
              </w:divBdr>
            </w:div>
          </w:divsChild>
        </w:div>
        <w:div w:id="1609700636">
          <w:marLeft w:val="0"/>
          <w:marRight w:val="0"/>
          <w:marTop w:val="0"/>
          <w:marBottom w:val="0"/>
          <w:divBdr>
            <w:top w:val="none" w:sz="0" w:space="0" w:color="auto"/>
            <w:left w:val="none" w:sz="0" w:space="0" w:color="auto"/>
            <w:bottom w:val="none" w:sz="0" w:space="0" w:color="auto"/>
            <w:right w:val="none" w:sz="0" w:space="0" w:color="auto"/>
          </w:divBdr>
          <w:divsChild>
            <w:div w:id="1769426752">
              <w:marLeft w:val="0"/>
              <w:marRight w:val="0"/>
              <w:marTop w:val="0"/>
              <w:marBottom w:val="0"/>
              <w:divBdr>
                <w:top w:val="none" w:sz="0" w:space="0" w:color="auto"/>
                <w:left w:val="none" w:sz="0" w:space="0" w:color="auto"/>
                <w:bottom w:val="none" w:sz="0" w:space="0" w:color="auto"/>
                <w:right w:val="none" w:sz="0" w:space="0" w:color="auto"/>
              </w:divBdr>
            </w:div>
          </w:divsChild>
        </w:div>
        <w:div w:id="552735939">
          <w:marLeft w:val="0"/>
          <w:marRight w:val="0"/>
          <w:marTop w:val="0"/>
          <w:marBottom w:val="0"/>
          <w:divBdr>
            <w:top w:val="none" w:sz="0" w:space="0" w:color="auto"/>
            <w:left w:val="none" w:sz="0" w:space="0" w:color="auto"/>
            <w:bottom w:val="none" w:sz="0" w:space="0" w:color="auto"/>
            <w:right w:val="none" w:sz="0" w:space="0" w:color="auto"/>
          </w:divBdr>
          <w:divsChild>
            <w:div w:id="1544439163">
              <w:marLeft w:val="0"/>
              <w:marRight w:val="0"/>
              <w:marTop w:val="0"/>
              <w:marBottom w:val="0"/>
              <w:divBdr>
                <w:top w:val="none" w:sz="0" w:space="0" w:color="auto"/>
                <w:left w:val="none" w:sz="0" w:space="0" w:color="auto"/>
                <w:bottom w:val="none" w:sz="0" w:space="0" w:color="auto"/>
                <w:right w:val="none" w:sz="0" w:space="0" w:color="auto"/>
              </w:divBdr>
            </w:div>
          </w:divsChild>
        </w:div>
        <w:div w:id="1932808941">
          <w:marLeft w:val="0"/>
          <w:marRight w:val="0"/>
          <w:marTop w:val="0"/>
          <w:marBottom w:val="0"/>
          <w:divBdr>
            <w:top w:val="none" w:sz="0" w:space="0" w:color="auto"/>
            <w:left w:val="none" w:sz="0" w:space="0" w:color="auto"/>
            <w:bottom w:val="none" w:sz="0" w:space="0" w:color="auto"/>
            <w:right w:val="none" w:sz="0" w:space="0" w:color="auto"/>
          </w:divBdr>
          <w:divsChild>
            <w:div w:id="191458815">
              <w:marLeft w:val="0"/>
              <w:marRight w:val="0"/>
              <w:marTop w:val="0"/>
              <w:marBottom w:val="0"/>
              <w:divBdr>
                <w:top w:val="none" w:sz="0" w:space="0" w:color="auto"/>
                <w:left w:val="none" w:sz="0" w:space="0" w:color="auto"/>
                <w:bottom w:val="none" w:sz="0" w:space="0" w:color="auto"/>
                <w:right w:val="none" w:sz="0" w:space="0" w:color="auto"/>
              </w:divBdr>
            </w:div>
          </w:divsChild>
        </w:div>
        <w:div w:id="1921406846">
          <w:marLeft w:val="0"/>
          <w:marRight w:val="0"/>
          <w:marTop w:val="0"/>
          <w:marBottom w:val="0"/>
          <w:divBdr>
            <w:top w:val="none" w:sz="0" w:space="0" w:color="auto"/>
            <w:left w:val="none" w:sz="0" w:space="0" w:color="auto"/>
            <w:bottom w:val="none" w:sz="0" w:space="0" w:color="auto"/>
            <w:right w:val="none" w:sz="0" w:space="0" w:color="auto"/>
          </w:divBdr>
          <w:divsChild>
            <w:div w:id="1834226022">
              <w:marLeft w:val="0"/>
              <w:marRight w:val="0"/>
              <w:marTop w:val="0"/>
              <w:marBottom w:val="0"/>
              <w:divBdr>
                <w:top w:val="none" w:sz="0" w:space="0" w:color="auto"/>
                <w:left w:val="none" w:sz="0" w:space="0" w:color="auto"/>
                <w:bottom w:val="none" w:sz="0" w:space="0" w:color="auto"/>
                <w:right w:val="none" w:sz="0" w:space="0" w:color="auto"/>
              </w:divBdr>
            </w:div>
            <w:div w:id="358438150">
              <w:marLeft w:val="0"/>
              <w:marRight w:val="0"/>
              <w:marTop w:val="0"/>
              <w:marBottom w:val="0"/>
              <w:divBdr>
                <w:top w:val="none" w:sz="0" w:space="0" w:color="auto"/>
                <w:left w:val="none" w:sz="0" w:space="0" w:color="auto"/>
                <w:bottom w:val="none" w:sz="0" w:space="0" w:color="auto"/>
                <w:right w:val="none" w:sz="0" w:space="0" w:color="auto"/>
              </w:divBdr>
            </w:div>
          </w:divsChild>
        </w:div>
        <w:div w:id="1406687158">
          <w:marLeft w:val="0"/>
          <w:marRight w:val="0"/>
          <w:marTop w:val="0"/>
          <w:marBottom w:val="0"/>
          <w:divBdr>
            <w:top w:val="none" w:sz="0" w:space="0" w:color="auto"/>
            <w:left w:val="none" w:sz="0" w:space="0" w:color="auto"/>
            <w:bottom w:val="none" w:sz="0" w:space="0" w:color="auto"/>
            <w:right w:val="none" w:sz="0" w:space="0" w:color="auto"/>
          </w:divBdr>
          <w:divsChild>
            <w:div w:id="694230000">
              <w:marLeft w:val="0"/>
              <w:marRight w:val="0"/>
              <w:marTop w:val="0"/>
              <w:marBottom w:val="0"/>
              <w:divBdr>
                <w:top w:val="none" w:sz="0" w:space="0" w:color="auto"/>
                <w:left w:val="none" w:sz="0" w:space="0" w:color="auto"/>
                <w:bottom w:val="none" w:sz="0" w:space="0" w:color="auto"/>
                <w:right w:val="none" w:sz="0" w:space="0" w:color="auto"/>
              </w:divBdr>
            </w:div>
          </w:divsChild>
        </w:div>
        <w:div w:id="1933273262">
          <w:marLeft w:val="0"/>
          <w:marRight w:val="0"/>
          <w:marTop w:val="0"/>
          <w:marBottom w:val="0"/>
          <w:divBdr>
            <w:top w:val="none" w:sz="0" w:space="0" w:color="auto"/>
            <w:left w:val="none" w:sz="0" w:space="0" w:color="auto"/>
            <w:bottom w:val="none" w:sz="0" w:space="0" w:color="auto"/>
            <w:right w:val="none" w:sz="0" w:space="0" w:color="auto"/>
          </w:divBdr>
          <w:divsChild>
            <w:div w:id="1965843106">
              <w:marLeft w:val="0"/>
              <w:marRight w:val="0"/>
              <w:marTop w:val="0"/>
              <w:marBottom w:val="0"/>
              <w:divBdr>
                <w:top w:val="none" w:sz="0" w:space="0" w:color="auto"/>
                <w:left w:val="none" w:sz="0" w:space="0" w:color="auto"/>
                <w:bottom w:val="none" w:sz="0" w:space="0" w:color="auto"/>
                <w:right w:val="none" w:sz="0" w:space="0" w:color="auto"/>
              </w:divBdr>
            </w:div>
          </w:divsChild>
        </w:div>
        <w:div w:id="1249540377">
          <w:marLeft w:val="0"/>
          <w:marRight w:val="0"/>
          <w:marTop w:val="0"/>
          <w:marBottom w:val="0"/>
          <w:divBdr>
            <w:top w:val="none" w:sz="0" w:space="0" w:color="auto"/>
            <w:left w:val="none" w:sz="0" w:space="0" w:color="auto"/>
            <w:bottom w:val="none" w:sz="0" w:space="0" w:color="auto"/>
            <w:right w:val="none" w:sz="0" w:space="0" w:color="auto"/>
          </w:divBdr>
          <w:divsChild>
            <w:div w:id="286476668">
              <w:marLeft w:val="0"/>
              <w:marRight w:val="0"/>
              <w:marTop w:val="0"/>
              <w:marBottom w:val="0"/>
              <w:divBdr>
                <w:top w:val="none" w:sz="0" w:space="0" w:color="auto"/>
                <w:left w:val="none" w:sz="0" w:space="0" w:color="auto"/>
                <w:bottom w:val="none" w:sz="0" w:space="0" w:color="auto"/>
                <w:right w:val="none" w:sz="0" w:space="0" w:color="auto"/>
              </w:divBdr>
            </w:div>
          </w:divsChild>
        </w:div>
        <w:div w:id="1490705608">
          <w:marLeft w:val="0"/>
          <w:marRight w:val="0"/>
          <w:marTop w:val="0"/>
          <w:marBottom w:val="0"/>
          <w:divBdr>
            <w:top w:val="none" w:sz="0" w:space="0" w:color="auto"/>
            <w:left w:val="none" w:sz="0" w:space="0" w:color="auto"/>
            <w:bottom w:val="none" w:sz="0" w:space="0" w:color="auto"/>
            <w:right w:val="none" w:sz="0" w:space="0" w:color="auto"/>
          </w:divBdr>
          <w:divsChild>
            <w:div w:id="1754428066">
              <w:marLeft w:val="0"/>
              <w:marRight w:val="0"/>
              <w:marTop w:val="0"/>
              <w:marBottom w:val="0"/>
              <w:divBdr>
                <w:top w:val="none" w:sz="0" w:space="0" w:color="auto"/>
                <w:left w:val="none" w:sz="0" w:space="0" w:color="auto"/>
                <w:bottom w:val="none" w:sz="0" w:space="0" w:color="auto"/>
                <w:right w:val="none" w:sz="0" w:space="0" w:color="auto"/>
              </w:divBdr>
            </w:div>
          </w:divsChild>
        </w:div>
        <w:div w:id="306935358">
          <w:marLeft w:val="0"/>
          <w:marRight w:val="0"/>
          <w:marTop w:val="0"/>
          <w:marBottom w:val="0"/>
          <w:divBdr>
            <w:top w:val="none" w:sz="0" w:space="0" w:color="auto"/>
            <w:left w:val="none" w:sz="0" w:space="0" w:color="auto"/>
            <w:bottom w:val="none" w:sz="0" w:space="0" w:color="auto"/>
            <w:right w:val="none" w:sz="0" w:space="0" w:color="auto"/>
          </w:divBdr>
          <w:divsChild>
            <w:div w:id="117456924">
              <w:marLeft w:val="0"/>
              <w:marRight w:val="0"/>
              <w:marTop w:val="0"/>
              <w:marBottom w:val="0"/>
              <w:divBdr>
                <w:top w:val="none" w:sz="0" w:space="0" w:color="auto"/>
                <w:left w:val="none" w:sz="0" w:space="0" w:color="auto"/>
                <w:bottom w:val="none" w:sz="0" w:space="0" w:color="auto"/>
                <w:right w:val="none" w:sz="0" w:space="0" w:color="auto"/>
              </w:divBdr>
            </w:div>
          </w:divsChild>
        </w:div>
        <w:div w:id="515072205">
          <w:marLeft w:val="0"/>
          <w:marRight w:val="0"/>
          <w:marTop w:val="0"/>
          <w:marBottom w:val="0"/>
          <w:divBdr>
            <w:top w:val="none" w:sz="0" w:space="0" w:color="auto"/>
            <w:left w:val="none" w:sz="0" w:space="0" w:color="auto"/>
            <w:bottom w:val="none" w:sz="0" w:space="0" w:color="auto"/>
            <w:right w:val="none" w:sz="0" w:space="0" w:color="auto"/>
          </w:divBdr>
          <w:divsChild>
            <w:div w:id="1293635554">
              <w:marLeft w:val="0"/>
              <w:marRight w:val="0"/>
              <w:marTop w:val="0"/>
              <w:marBottom w:val="0"/>
              <w:divBdr>
                <w:top w:val="none" w:sz="0" w:space="0" w:color="auto"/>
                <w:left w:val="none" w:sz="0" w:space="0" w:color="auto"/>
                <w:bottom w:val="none" w:sz="0" w:space="0" w:color="auto"/>
                <w:right w:val="none" w:sz="0" w:space="0" w:color="auto"/>
              </w:divBdr>
            </w:div>
          </w:divsChild>
        </w:div>
        <w:div w:id="1762411698">
          <w:marLeft w:val="0"/>
          <w:marRight w:val="0"/>
          <w:marTop w:val="0"/>
          <w:marBottom w:val="0"/>
          <w:divBdr>
            <w:top w:val="none" w:sz="0" w:space="0" w:color="auto"/>
            <w:left w:val="none" w:sz="0" w:space="0" w:color="auto"/>
            <w:bottom w:val="none" w:sz="0" w:space="0" w:color="auto"/>
            <w:right w:val="none" w:sz="0" w:space="0" w:color="auto"/>
          </w:divBdr>
          <w:divsChild>
            <w:div w:id="1181822855">
              <w:marLeft w:val="0"/>
              <w:marRight w:val="0"/>
              <w:marTop w:val="0"/>
              <w:marBottom w:val="0"/>
              <w:divBdr>
                <w:top w:val="none" w:sz="0" w:space="0" w:color="auto"/>
                <w:left w:val="none" w:sz="0" w:space="0" w:color="auto"/>
                <w:bottom w:val="none" w:sz="0" w:space="0" w:color="auto"/>
                <w:right w:val="none" w:sz="0" w:space="0" w:color="auto"/>
              </w:divBdr>
            </w:div>
          </w:divsChild>
        </w:div>
        <w:div w:id="1142624247">
          <w:marLeft w:val="0"/>
          <w:marRight w:val="0"/>
          <w:marTop w:val="0"/>
          <w:marBottom w:val="0"/>
          <w:divBdr>
            <w:top w:val="none" w:sz="0" w:space="0" w:color="auto"/>
            <w:left w:val="none" w:sz="0" w:space="0" w:color="auto"/>
            <w:bottom w:val="none" w:sz="0" w:space="0" w:color="auto"/>
            <w:right w:val="none" w:sz="0" w:space="0" w:color="auto"/>
          </w:divBdr>
          <w:divsChild>
            <w:div w:id="196745059">
              <w:marLeft w:val="0"/>
              <w:marRight w:val="0"/>
              <w:marTop w:val="0"/>
              <w:marBottom w:val="0"/>
              <w:divBdr>
                <w:top w:val="none" w:sz="0" w:space="0" w:color="auto"/>
                <w:left w:val="none" w:sz="0" w:space="0" w:color="auto"/>
                <w:bottom w:val="none" w:sz="0" w:space="0" w:color="auto"/>
                <w:right w:val="none" w:sz="0" w:space="0" w:color="auto"/>
              </w:divBdr>
            </w:div>
          </w:divsChild>
        </w:div>
        <w:div w:id="681929075">
          <w:marLeft w:val="0"/>
          <w:marRight w:val="0"/>
          <w:marTop w:val="0"/>
          <w:marBottom w:val="0"/>
          <w:divBdr>
            <w:top w:val="none" w:sz="0" w:space="0" w:color="auto"/>
            <w:left w:val="none" w:sz="0" w:space="0" w:color="auto"/>
            <w:bottom w:val="none" w:sz="0" w:space="0" w:color="auto"/>
            <w:right w:val="none" w:sz="0" w:space="0" w:color="auto"/>
          </w:divBdr>
          <w:divsChild>
            <w:div w:id="2116947016">
              <w:marLeft w:val="0"/>
              <w:marRight w:val="0"/>
              <w:marTop w:val="0"/>
              <w:marBottom w:val="0"/>
              <w:divBdr>
                <w:top w:val="none" w:sz="0" w:space="0" w:color="auto"/>
                <w:left w:val="none" w:sz="0" w:space="0" w:color="auto"/>
                <w:bottom w:val="none" w:sz="0" w:space="0" w:color="auto"/>
                <w:right w:val="none" w:sz="0" w:space="0" w:color="auto"/>
              </w:divBdr>
            </w:div>
          </w:divsChild>
        </w:div>
        <w:div w:id="1869951792">
          <w:marLeft w:val="0"/>
          <w:marRight w:val="0"/>
          <w:marTop w:val="0"/>
          <w:marBottom w:val="0"/>
          <w:divBdr>
            <w:top w:val="none" w:sz="0" w:space="0" w:color="auto"/>
            <w:left w:val="none" w:sz="0" w:space="0" w:color="auto"/>
            <w:bottom w:val="none" w:sz="0" w:space="0" w:color="auto"/>
            <w:right w:val="none" w:sz="0" w:space="0" w:color="auto"/>
          </w:divBdr>
          <w:divsChild>
            <w:div w:id="323165946">
              <w:marLeft w:val="0"/>
              <w:marRight w:val="0"/>
              <w:marTop w:val="0"/>
              <w:marBottom w:val="0"/>
              <w:divBdr>
                <w:top w:val="none" w:sz="0" w:space="0" w:color="auto"/>
                <w:left w:val="none" w:sz="0" w:space="0" w:color="auto"/>
                <w:bottom w:val="none" w:sz="0" w:space="0" w:color="auto"/>
                <w:right w:val="none" w:sz="0" w:space="0" w:color="auto"/>
              </w:divBdr>
            </w:div>
          </w:divsChild>
        </w:div>
        <w:div w:id="996882360">
          <w:marLeft w:val="0"/>
          <w:marRight w:val="0"/>
          <w:marTop w:val="0"/>
          <w:marBottom w:val="0"/>
          <w:divBdr>
            <w:top w:val="none" w:sz="0" w:space="0" w:color="auto"/>
            <w:left w:val="none" w:sz="0" w:space="0" w:color="auto"/>
            <w:bottom w:val="none" w:sz="0" w:space="0" w:color="auto"/>
            <w:right w:val="none" w:sz="0" w:space="0" w:color="auto"/>
          </w:divBdr>
          <w:divsChild>
            <w:div w:id="1194031601">
              <w:marLeft w:val="0"/>
              <w:marRight w:val="0"/>
              <w:marTop w:val="0"/>
              <w:marBottom w:val="0"/>
              <w:divBdr>
                <w:top w:val="none" w:sz="0" w:space="0" w:color="auto"/>
                <w:left w:val="none" w:sz="0" w:space="0" w:color="auto"/>
                <w:bottom w:val="none" w:sz="0" w:space="0" w:color="auto"/>
                <w:right w:val="none" w:sz="0" w:space="0" w:color="auto"/>
              </w:divBdr>
            </w:div>
          </w:divsChild>
        </w:div>
        <w:div w:id="1231885425">
          <w:marLeft w:val="0"/>
          <w:marRight w:val="0"/>
          <w:marTop w:val="0"/>
          <w:marBottom w:val="0"/>
          <w:divBdr>
            <w:top w:val="none" w:sz="0" w:space="0" w:color="auto"/>
            <w:left w:val="none" w:sz="0" w:space="0" w:color="auto"/>
            <w:bottom w:val="none" w:sz="0" w:space="0" w:color="auto"/>
            <w:right w:val="none" w:sz="0" w:space="0" w:color="auto"/>
          </w:divBdr>
          <w:divsChild>
            <w:div w:id="919173410">
              <w:marLeft w:val="0"/>
              <w:marRight w:val="0"/>
              <w:marTop w:val="0"/>
              <w:marBottom w:val="0"/>
              <w:divBdr>
                <w:top w:val="none" w:sz="0" w:space="0" w:color="auto"/>
                <w:left w:val="none" w:sz="0" w:space="0" w:color="auto"/>
                <w:bottom w:val="none" w:sz="0" w:space="0" w:color="auto"/>
                <w:right w:val="none" w:sz="0" w:space="0" w:color="auto"/>
              </w:divBdr>
            </w:div>
          </w:divsChild>
        </w:div>
        <w:div w:id="241571934">
          <w:marLeft w:val="0"/>
          <w:marRight w:val="0"/>
          <w:marTop w:val="0"/>
          <w:marBottom w:val="0"/>
          <w:divBdr>
            <w:top w:val="none" w:sz="0" w:space="0" w:color="auto"/>
            <w:left w:val="none" w:sz="0" w:space="0" w:color="auto"/>
            <w:bottom w:val="none" w:sz="0" w:space="0" w:color="auto"/>
            <w:right w:val="none" w:sz="0" w:space="0" w:color="auto"/>
          </w:divBdr>
          <w:divsChild>
            <w:div w:id="1174298884">
              <w:marLeft w:val="0"/>
              <w:marRight w:val="0"/>
              <w:marTop w:val="0"/>
              <w:marBottom w:val="0"/>
              <w:divBdr>
                <w:top w:val="none" w:sz="0" w:space="0" w:color="auto"/>
                <w:left w:val="none" w:sz="0" w:space="0" w:color="auto"/>
                <w:bottom w:val="none" w:sz="0" w:space="0" w:color="auto"/>
                <w:right w:val="none" w:sz="0" w:space="0" w:color="auto"/>
              </w:divBdr>
            </w:div>
          </w:divsChild>
        </w:div>
        <w:div w:id="1656952440">
          <w:marLeft w:val="0"/>
          <w:marRight w:val="0"/>
          <w:marTop w:val="0"/>
          <w:marBottom w:val="0"/>
          <w:divBdr>
            <w:top w:val="none" w:sz="0" w:space="0" w:color="auto"/>
            <w:left w:val="none" w:sz="0" w:space="0" w:color="auto"/>
            <w:bottom w:val="none" w:sz="0" w:space="0" w:color="auto"/>
            <w:right w:val="none" w:sz="0" w:space="0" w:color="auto"/>
          </w:divBdr>
          <w:divsChild>
            <w:div w:id="1403941828">
              <w:marLeft w:val="0"/>
              <w:marRight w:val="0"/>
              <w:marTop w:val="0"/>
              <w:marBottom w:val="0"/>
              <w:divBdr>
                <w:top w:val="none" w:sz="0" w:space="0" w:color="auto"/>
                <w:left w:val="none" w:sz="0" w:space="0" w:color="auto"/>
                <w:bottom w:val="none" w:sz="0" w:space="0" w:color="auto"/>
                <w:right w:val="none" w:sz="0" w:space="0" w:color="auto"/>
              </w:divBdr>
            </w:div>
          </w:divsChild>
        </w:div>
        <w:div w:id="1512448770">
          <w:marLeft w:val="0"/>
          <w:marRight w:val="0"/>
          <w:marTop w:val="0"/>
          <w:marBottom w:val="0"/>
          <w:divBdr>
            <w:top w:val="none" w:sz="0" w:space="0" w:color="auto"/>
            <w:left w:val="none" w:sz="0" w:space="0" w:color="auto"/>
            <w:bottom w:val="none" w:sz="0" w:space="0" w:color="auto"/>
            <w:right w:val="none" w:sz="0" w:space="0" w:color="auto"/>
          </w:divBdr>
          <w:divsChild>
            <w:div w:id="394206876">
              <w:marLeft w:val="0"/>
              <w:marRight w:val="0"/>
              <w:marTop w:val="0"/>
              <w:marBottom w:val="0"/>
              <w:divBdr>
                <w:top w:val="none" w:sz="0" w:space="0" w:color="auto"/>
                <w:left w:val="none" w:sz="0" w:space="0" w:color="auto"/>
                <w:bottom w:val="none" w:sz="0" w:space="0" w:color="auto"/>
                <w:right w:val="none" w:sz="0" w:space="0" w:color="auto"/>
              </w:divBdr>
            </w:div>
          </w:divsChild>
        </w:div>
        <w:div w:id="1405910756">
          <w:marLeft w:val="0"/>
          <w:marRight w:val="0"/>
          <w:marTop w:val="0"/>
          <w:marBottom w:val="0"/>
          <w:divBdr>
            <w:top w:val="none" w:sz="0" w:space="0" w:color="auto"/>
            <w:left w:val="none" w:sz="0" w:space="0" w:color="auto"/>
            <w:bottom w:val="none" w:sz="0" w:space="0" w:color="auto"/>
            <w:right w:val="none" w:sz="0" w:space="0" w:color="auto"/>
          </w:divBdr>
          <w:divsChild>
            <w:div w:id="558980725">
              <w:marLeft w:val="0"/>
              <w:marRight w:val="0"/>
              <w:marTop w:val="0"/>
              <w:marBottom w:val="0"/>
              <w:divBdr>
                <w:top w:val="none" w:sz="0" w:space="0" w:color="auto"/>
                <w:left w:val="none" w:sz="0" w:space="0" w:color="auto"/>
                <w:bottom w:val="none" w:sz="0" w:space="0" w:color="auto"/>
                <w:right w:val="none" w:sz="0" w:space="0" w:color="auto"/>
              </w:divBdr>
            </w:div>
          </w:divsChild>
        </w:div>
        <w:div w:id="1953896365">
          <w:marLeft w:val="0"/>
          <w:marRight w:val="0"/>
          <w:marTop w:val="0"/>
          <w:marBottom w:val="0"/>
          <w:divBdr>
            <w:top w:val="none" w:sz="0" w:space="0" w:color="auto"/>
            <w:left w:val="none" w:sz="0" w:space="0" w:color="auto"/>
            <w:bottom w:val="none" w:sz="0" w:space="0" w:color="auto"/>
            <w:right w:val="none" w:sz="0" w:space="0" w:color="auto"/>
          </w:divBdr>
          <w:divsChild>
            <w:div w:id="202912728">
              <w:marLeft w:val="0"/>
              <w:marRight w:val="0"/>
              <w:marTop w:val="0"/>
              <w:marBottom w:val="0"/>
              <w:divBdr>
                <w:top w:val="none" w:sz="0" w:space="0" w:color="auto"/>
                <w:left w:val="none" w:sz="0" w:space="0" w:color="auto"/>
                <w:bottom w:val="none" w:sz="0" w:space="0" w:color="auto"/>
                <w:right w:val="none" w:sz="0" w:space="0" w:color="auto"/>
              </w:divBdr>
            </w:div>
          </w:divsChild>
        </w:div>
        <w:div w:id="1407873492">
          <w:marLeft w:val="0"/>
          <w:marRight w:val="0"/>
          <w:marTop w:val="0"/>
          <w:marBottom w:val="0"/>
          <w:divBdr>
            <w:top w:val="none" w:sz="0" w:space="0" w:color="auto"/>
            <w:left w:val="none" w:sz="0" w:space="0" w:color="auto"/>
            <w:bottom w:val="none" w:sz="0" w:space="0" w:color="auto"/>
            <w:right w:val="none" w:sz="0" w:space="0" w:color="auto"/>
          </w:divBdr>
          <w:divsChild>
            <w:div w:id="1663504157">
              <w:marLeft w:val="0"/>
              <w:marRight w:val="0"/>
              <w:marTop w:val="0"/>
              <w:marBottom w:val="0"/>
              <w:divBdr>
                <w:top w:val="none" w:sz="0" w:space="0" w:color="auto"/>
                <w:left w:val="none" w:sz="0" w:space="0" w:color="auto"/>
                <w:bottom w:val="none" w:sz="0" w:space="0" w:color="auto"/>
                <w:right w:val="none" w:sz="0" w:space="0" w:color="auto"/>
              </w:divBdr>
            </w:div>
          </w:divsChild>
        </w:div>
        <w:div w:id="10959513">
          <w:marLeft w:val="0"/>
          <w:marRight w:val="0"/>
          <w:marTop w:val="0"/>
          <w:marBottom w:val="0"/>
          <w:divBdr>
            <w:top w:val="none" w:sz="0" w:space="0" w:color="auto"/>
            <w:left w:val="none" w:sz="0" w:space="0" w:color="auto"/>
            <w:bottom w:val="none" w:sz="0" w:space="0" w:color="auto"/>
            <w:right w:val="none" w:sz="0" w:space="0" w:color="auto"/>
          </w:divBdr>
          <w:divsChild>
            <w:div w:id="1820877447">
              <w:marLeft w:val="0"/>
              <w:marRight w:val="0"/>
              <w:marTop w:val="0"/>
              <w:marBottom w:val="0"/>
              <w:divBdr>
                <w:top w:val="none" w:sz="0" w:space="0" w:color="auto"/>
                <w:left w:val="none" w:sz="0" w:space="0" w:color="auto"/>
                <w:bottom w:val="none" w:sz="0" w:space="0" w:color="auto"/>
                <w:right w:val="none" w:sz="0" w:space="0" w:color="auto"/>
              </w:divBdr>
            </w:div>
          </w:divsChild>
        </w:div>
        <w:div w:id="1798334193">
          <w:marLeft w:val="0"/>
          <w:marRight w:val="0"/>
          <w:marTop w:val="0"/>
          <w:marBottom w:val="0"/>
          <w:divBdr>
            <w:top w:val="none" w:sz="0" w:space="0" w:color="auto"/>
            <w:left w:val="none" w:sz="0" w:space="0" w:color="auto"/>
            <w:bottom w:val="none" w:sz="0" w:space="0" w:color="auto"/>
            <w:right w:val="none" w:sz="0" w:space="0" w:color="auto"/>
          </w:divBdr>
          <w:divsChild>
            <w:div w:id="607279870">
              <w:marLeft w:val="0"/>
              <w:marRight w:val="0"/>
              <w:marTop w:val="0"/>
              <w:marBottom w:val="0"/>
              <w:divBdr>
                <w:top w:val="none" w:sz="0" w:space="0" w:color="auto"/>
                <w:left w:val="none" w:sz="0" w:space="0" w:color="auto"/>
                <w:bottom w:val="none" w:sz="0" w:space="0" w:color="auto"/>
                <w:right w:val="none" w:sz="0" w:space="0" w:color="auto"/>
              </w:divBdr>
            </w:div>
          </w:divsChild>
        </w:div>
        <w:div w:id="1651327714">
          <w:marLeft w:val="0"/>
          <w:marRight w:val="0"/>
          <w:marTop w:val="0"/>
          <w:marBottom w:val="0"/>
          <w:divBdr>
            <w:top w:val="none" w:sz="0" w:space="0" w:color="auto"/>
            <w:left w:val="none" w:sz="0" w:space="0" w:color="auto"/>
            <w:bottom w:val="none" w:sz="0" w:space="0" w:color="auto"/>
            <w:right w:val="none" w:sz="0" w:space="0" w:color="auto"/>
          </w:divBdr>
          <w:divsChild>
            <w:div w:id="1509831629">
              <w:marLeft w:val="0"/>
              <w:marRight w:val="0"/>
              <w:marTop w:val="0"/>
              <w:marBottom w:val="0"/>
              <w:divBdr>
                <w:top w:val="none" w:sz="0" w:space="0" w:color="auto"/>
                <w:left w:val="none" w:sz="0" w:space="0" w:color="auto"/>
                <w:bottom w:val="none" w:sz="0" w:space="0" w:color="auto"/>
                <w:right w:val="none" w:sz="0" w:space="0" w:color="auto"/>
              </w:divBdr>
            </w:div>
          </w:divsChild>
        </w:div>
        <w:div w:id="624845837">
          <w:marLeft w:val="0"/>
          <w:marRight w:val="0"/>
          <w:marTop w:val="0"/>
          <w:marBottom w:val="0"/>
          <w:divBdr>
            <w:top w:val="none" w:sz="0" w:space="0" w:color="auto"/>
            <w:left w:val="none" w:sz="0" w:space="0" w:color="auto"/>
            <w:bottom w:val="none" w:sz="0" w:space="0" w:color="auto"/>
            <w:right w:val="none" w:sz="0" w:space="0" w:color="auto"/>
          </w:divBdr>
          <w:divsChild>
            <w:div w:id="1863860223">
              <w:marLeft w:val="0"/>
              <w:marRight w:val="0"/>
              <w:marTop w:val="0"/>
              <w:marBottom w:val="0"/>
              <w:divBdr>
                <w:top w:val="none" w:sz="0" w:space="0" w:color="auto"/>
                <w:left w:val="none" w:sz="0" w:space="0" w:color="auto"/>
                <w:bottom w:val="none" w:sz="0" w:space="0" w:color="auto"/>
                <w:right w:val="none" w:sz="0" w:space="0" w:color="auto"/>
              </w:divBdr>
            </w:div>
          </w:divsChild>
        </w:div>
        <w:div w:id="1082605464">
          <w:marLeft w:val="0"/>
          <w:marRight w:val="0"/>
          <w:marTop w:val="0"/>
          <w:marBottom w:val="0"/>
          <w:divBdr>
            <w:top w:val="none" w:sz="0" w:space="0" w:color="auto"/>
            <w:left w:val="none" w:sz="0" w:space="0" w:color="auto"/>
            <w:bottom w:val="none" w:sz="0" w:space="0" w:color="auto"/>
            <w:right w:val="none" w:sz="0" w:space="0" w:color="auto"/>
          </w:divBdr>
          <w:divsChild>
            <w:div w:id="2021275176">
              <w:marLeft w:val="0"/>
              <w:marRight w:val="0"/>
              <w:marTop w:val="0"/>
              <w:marBottom w:val="0"/>
              <w:divBdr>
                <w:top w:val="none" w:sz="0" w:space="0" w:color="auto"/>
                <w:left w:val="none" w:sz="0" w:space="0" w:color="auto"/>
                <w:bottom w:val="none" w:sz="0" w:space="0" w:color="auto"/>
                <w:right w:val="none" w:sz="0" w:space="0" w:color="auto"/>
              </w:divBdr>
            </w:div>
          </w:divsChild>
        </w:div>
        <w:div w:id="1979920793">
          <w:marLeft w:val="0"/>
          <w:marRight w:val="0"/>
          <w:marTop w:val="0"/>
          <w:marBottom w:val="0"/>
          <w:divBdr>
            <w:top w:val="none" w:sz="0" w:space="0" w:color="auto"/>
            <w:left w:val="none" w:sz="0" w:space="0" w:color="auto"/>
            <w:bottom w:val="none" w:sz="0" w:space="0" w:color="auto"/>
            <w:right w:val="none" w:sz="0" w:space="0" w:color="auto"/>
          </w:divBdr>
          <w:divsChild>
            <w:div w:id="979655025">
              <w:marLeft w:val="0"/>
              <w:marRight w:val="0"/>
              <w:marTop w:val="0"/>
              <w:marBottom w:val="0"/>
              <w:divBdr>
                <w:top w:val="none" w:sz="0" w:space="0" w:color="auto"/>
                <w:left w:val="none" w:sz="0" w:space="0" w:color="auto"/>
                <w:bottom w:val="none" w:sz="0" w:space="0" w:color="auto"/>
                <w:right w:val="none" w:sz="0" w:space="0" w:color="auto"/>
              </w:divBdr>
            </w:div>
          </w:divsChild>
        </w:div>
        <w:div w:id="1199050809">
          <w:marLeft w:val="0"/>
          <w:marRight w:val="0"/>
          <w:marTop w:val="0"/>
          <w:marBottom w:val="0"/>
          <w:divBdr>
            <w:top w:val="none" w:sz="0" w:space="0" w:color="auto"/>
            <w:left w:val="none" w:sz="0" w:space="0" w:color="auto"/>
            <w:bottom w:val="none" w:sz="0" w:space="0" w:color="auto"/>
            <w:right w:val="none" w:sz="0" w:space="0" w:color="auto"/>
          </w:divBdr>
          <w:divsChild>
            <w:div w:id="1131246382">
              <w:marLeft w:val="0"/>
              <w:marRight w:val="0"/>
              <w:marTop w:val="0"/>
              <w:marBottom w:val="0"/>
              <w:divBdr>
                <w:top w:val="none" w:sz="0" w:space="0" w:color="auto"/>
                <w:left w:val="none" w:sz="0" w:space="0" w:color="auto"/>
                <w:bottom w:val="none" w:sz="0" w:space="0" w:color="auto"/>
                <w:right w:val="none" w:sz="0" w:space="0" w:color="auto"/>
              </w:divBdr>
            </w:div>
          </w:divsChild>
        </w:div>
        <w:div w:id="1174801624">
          <w:marLeft w:val="0"/>
          <w:marRight w:val="0"/>
          <w:marTop w:val="0"/>
          <w:marBottom w:val="0"/>
          <w:divBdr>
            <w:top w:val="none" w:sz="0" w:space="0" w:color="auto"/>
            <w:left w:val="none" w:sz="0" w:space="0" w:color="auto"/>
            <w:bottom w:val="none" w:sz="0" w:space="0" w:color="auto"/>
            <w:right w:val="none" w:sz="0" w:space="0" w:color="auto"/>
          </w:divBdr>
          <w:divsChild>
            <w:div w:id="1565264048">
              <w:marLeft w:val="0"/>
              <w:marRight w:val="0"/>
              <w:marTop w:val="0"/>
              <w:marBottom w:val="0"/>
              <w:divBdr>
                <w:top w:val="none" w:sz="0" w:space="0" w:color="auto"/>
                <w:left w:val="none" w:sz="0" w:space="0" w:color="auto"/>
                <w:bottom w:val="none" w:sz="0" w:space="0" w:color="auto"/>
                <w:right w:val="none" w:sz="0" w:space="0" w:color="auto"/>
              </w:divBdr>
            </w:div>
          </w:divsChild>
        </w:div>
        <w:div w:id="668142978">
          <w:marLeft w:val="0"/>
          <w:marRight w:val="0"/>
          <w:marTop w:val="0"/>
          <w:marBottom w:val="0"/>
          <w:divBdr>
            <w:top w:val="none" w:sz="0" w:space="0" w:color="auto"/>
            <w:left w:val="none" w:sz="0" w:space="0" w:color="auto"/>
            <w:bottom w:val="none" w:sz="0" w:space="0" w:color="auto"/>
            <w:right w:val="none" w:sz="0" w:space="0" w:color="auto"/>
          </w:divBdr>
          <w:divsChild>
            <w:div w:id="1216501830">
              <w:marLeft w:val="0"/>
              <w:marRight w:val="0"/>
              <w:marTop w:val="0"/>
              <w:marBottom w:val="0"/>
              <w:divBdr>
                <w:top w:val="none" w:sz="0" w:space="0" w:color="auto"/>
                <w:left w:val="none" w:sz="0" w:space="0" w:color="auto"/>
                <w:bottom w:val="none" w:sz="0" w:space="0" w:color="auto"/>
                <w:right w:val="none" w:sz="0" w:space="0" w:color="auto"/>
              </w:divBdr>
            </w:div>
          </w:divsChild>
        </w:div>
        <w:div w:id="1910840528">
          <w:marLeft w:val="0"/>
          <w:marRight w:val="0"/>
          <w:marTop w:val="0"/>
          <w:marBottom w:val="0"/>
          <w:divBdr>
            <w:top w:val="none" w:sz="0" w:space="0" w:color="auto"/>
            <w:left w:val="none" w:sz="0" w:space="0" w:color="auto"/>
            <w:bottom w:val="none" w:sz="0" w:space="0" w:color="auto"/>
            <w:right w:val="none" w:sz="0" w:space="0" w:color="auto"/>
          </w:divBdr>
          <w:divsChild>
            <w:div w:id="1236086320">
              <w:marLeft w:val="0"/>
              <w:marRight w:val="0"/>
              <w:marTop w:val="0"/>
              <w:marBottom w:val="0"/>
              <w:divBdr>
                <w:top w:val="none" w:sz="0" w:space="0" w:color="auto"/>
                <w:left w:val="none" w:sz="0" w:space="0" w:color="auto"/>
                <w:bottom w:val="none" w:sz="0" w:space="0" w:color="auto"/>
                <w:right w:val="none" w:sz="0" w:space="0" w:color="auto"/>
              </w:divBdr>
            </w:div>
          </w:divsChild>
        </w:div>
        <w:div w:id="1594048365">
          <w:marLeft w:val="0"/>
          <w:marRight w:val="0"/>
          <w:marTop w:val="0"/>
          <w:marBottom w:val="0"/>
          <w:divBdr>
            <w:top w:val="none" w:sz="0" w:space="0" w:color="auto"/>
            <w:left w:val="none" w:sz="0" w:space="0" w:color="auto"/>
            <w:bottom w:val="none" w:sz="0" w:space="0" w:color="auto"/>
            <w:right w:val="none" w:sz="0" w:space="0" w:color="auto"/>
          </w:divBdr>
          <w:divsChild>
            <w:div w:id="2029408321">
              <w:marLeft w:val="0"/>
              <w:marRight w:val="0"/>
              <w:marTop w:val="0"/>
              <w:marBottom w:val="0"/>
              <w:divBdr>
                <w:top w:val="none" w:sz="0" w:space="0" w:color="auto"/>
                <w:left w:val="none" w:sz="0" w:space="0" w:color="auto"/>
                <w:bottom w:val="none" w:sz="0" w:space="0" w:color="auto"/>
                <w:right w:val="none" w:sz="0" w:space="0" w:color="auto"/>
              </w:divBdr>
            </w:div>
          </w:divsChild>
        </w:div>
        <w:div w:id="766121043">
          <w:marLeft w:val="0"/>
          <w:marRight w:val="0"/>
          <w:marTop w:val="0"/>
          <w:marBottom w:val="0"/>
          <w:divBdr>
            <w:top w:val="none" w:sz="0" w:space="0" w:color="auto"/>
            <w:left w:val="none" w:sz="0" w:space="0" w:color="auto"/>
            <w:bottom w:val="none" w:sz="0" w:space="0" w:color="auto"/>
            <w:right w:val="none" w:sz="0" w:space="0" w:color="auto"/>
          </w:divBdr>
          <w:divsChild>
            <w:div w:id="1380712816">
              <w:marLeft w:val="0"/>
              <w:marRight w:val="0"/>
              <w:marTop w:val="0"/>
              <w:marBottom w:val="0"/>
              <w:divBdr>
                <w:top w:val="none" w:sz="0" w:space="0" w:color="auto"/>
                <w:left w:val="none" w:sz="0" w:space="0" w:color="auto"/>
                <w:bottom w:val="none" w:sz="0" w:space="0" w:color="auto"/>
                <w:right w:val="none" w:sz="0" w:space="0" w:color="auto"/>
              </w:divBdr>
            </w:div>
          </w:divsChild>
        </w:div>
        <w:div w:id="939488995">
          <w:marLeft w:val="0"/>
          <w:marRight w:val="0"/>
          <w:marTop w:val="0"/>
          <w:marBottom w:val="0"/>
          <w:divBdr>
            <w:top w:val="none" w:sz="0" w:space="0" w:color="auto"/>
            <w:left w:val="none" w:sz="0" w:space="0" w:color="auto"/>
            <w:bottom w:val="none" w:sz="0" w:space="0" w:color="auto"/>
            <w:right w:val="none" w:sz="0" w:space="0" w:color="auto"/>
          </w:divBdr>
          <w:divsChild>
            <w:div w:id="1274169537">
              <w:marLeft w:val="0"/>
              <w:marRight w:val="0"/>
              <w:marTop w:val="0"/>
              <w:marBottom w:val="0"/>
              <w:divBdr>
                <w:top w:val="none" w:sz="0" w:space="0" w:color="auto"/>
                <w:left w:val="none" w:sz="0" w:space="0" w:color="auto"/>
                <w:bottom w:val="none" w:sz="0" w:space="0" w:color="auto"/>
                <w:right w:val="none" w:sz="0" w:space="0" w:color="auto"/>
              </w:divBdr>
            </w:div>
          </w:divsChild>
        </w:div>
        <w:div w:id="1130829086">
          <w:marLeft w:val="0"/>
          <w:marRight w:val="0"/>
          <w:marTop w:val="0"/>
          <w:marBottom w:val="0"/>
          <w:divBdr>
            <w:top w:val="none" w:sz="0" w:space="0" w:color="auto"/>
            <w:left w:val="none" w:sz="0" w:space="0" w:color="auto"/>
            <w:bottom w:val="none" w:sz="0" w:space="0" w:color="auto"/>
            <w:right w:val="none" w:sz="0" w:space="0" w:color="auto"/>
          </w:divBdr>
          <w:divsChild>
            <w:div w:id="31615208">
              <w:marLeft w:val="0"/>
              <w:marRight w:val="0"/>
              <w:marTop w:val="0"/>
              <w:marBottom w:val="0"/>
              <w:divBdr>
                <w:top w:val="none" w:sz="0" w:space="0" w:color="auto"/>
                <w:left w:val="none" w:sz="0" w:space="0" w:color="auto"/>
                <w:bottom w:val="none" w:sz="0" w:space="0" w:color="auto"/>
                <w:right w:val="none" w:sz="0" w:space="0" w:color="auto"/>
              </w:divBdr>
            </w:div>
          </w:divsChild>
        </w:div>
        <w:div w:id="2026403025">
          <w:marLeft w:val="0"/>
          <w:marRight w:val="0"/>
          <w:marTop w:val="0"/>
          <w:marBottom w:val="0"/>
          <w:divBdr>
            <w:top w:val="none" w:sz="0" w:space="0" w:color="auto"/>
            <w:left w:val="none" w:sz="0" w:space="0" w:color="auto"/>
            <w:bottom w:val="none" w:sz="0" w:space="0" w:color="auto"/>
            <w:right w:val="none" w:sz="0" w:space="0" w:color="auto"/>
          </w:divBdr>
          <w:divsChild>
            <w:div w:id="668295401">
              <w:marLeft w:val="0"/>
              <w:marRight w:val="0"/>
              <w:marTop w:val="0"/>
              <w:marBottom w:val="0"/>
              <w:divBdr>
                <w:top w:val="none" w:sz="0" w:space="0" w:color="auto"/>
                <w:left w:val="none" w:sz="0" w:space="0" w:color="auto"/>
                <w:bottom w:val="none" w:sz="0" w:space="0" w:color="auto"/>
                <w:right w:val="none" w:sz="0" w:space="0" w:color="auto"/>
              </w:divBdr>
            </w:div>
          </w:divsChild>
        </w:div>
        <w:div w:id="1497498516">
          <w:marLeft w:val="0"/>
          <w:marRight w:val="0"/>
          <w:marTop w:val="0"/>
          <w:marBottom w:val="0"/>
          <w:divBdr>
            <w:top w:val="none" w:sz="0" w:space="0" w:color="auto"/>
            <w:left w:val="none" w:sz="0" w:space="0" w:color="auto"/>
            <w:bottom w:val="none" w:sz="0" w:space="0" w:color="auto"/>
            <w:right w:val="none" w:sz="0" w:space="0" w:color="auto"/>
          </w:divBdr>
          <w:divsChild>
            <w:div w:id="838542067">
              <w:marLeft w:val="0"/>
              <w:marRight w:val="0"/>
              <w:marTop w:val="0"/>
              <w:marBottom w:val="0"/>
              <w:divBdr>
                <w:top w:val="none" w:sz="0" w:space="0" w:color="auto"/>
                <w:left w:val="none" w:sz="0" w:space="0" w:color="auto"/>
                <w:bottom w:val="none" w:sz="0" w:space="0" w:color="auto"/>
                <w:right w:val="none" w:sz="0" w:space="0" w:color="auto"/>
              </w:divBdr>
            </w:div>
          </w:divsChild>
        </w:div>
        <w:div w:id="1210606806">
          <w:marLeft w:val="0"/>
          <w:marRight w:val="0"/>
          <w:marTop w:val="0"/>
          <w:marBottom w:val="0"/>
          <w:divBdr>
            <w:top w:val="none" w:sz="0" w:space="0" w:color="auto"/>
            <w:left w:val="none" w:sz="0" w:space="0" w:color="auto"/>
            <w:bottom w:val="none" w:sz="0" w:space="0" w:color="auto"/>
            <w:right w:val="none" w:sz="0" w:space="0" w:color="auto"/>
          </w:divBdr>
          <w:divsChild>
            <w:div w:id="1153986439">
              <w:marLeft w:val="0"/>
              <w:marRight w:val="0"/>
              <w:marTop w:val="0"/>
              <w:marBottom w:val="0"/>
              <w:divBdr>
                <w:top w:val="none" w:sz="0" w:space="0" w:color="auto"/>
                <w:left w:val="none" w:sz="0" w:space="0" w:color="auto"/>
                <w:bottom w:val="none" w:sz="0" w:space="0" w:color="auto"/>
                <w:right w:val="none" w:sz="0" w:space="0" w:color="auto"/>
              </w:divBdr>
            </w:div>
          </w:divsChild>
        </w:div>
        <w:div w:id="1422987907">
          <w:marLeft w:val="0"/>
          <w:marRight w:val="0"/>
          <w:marTop w:val="0"/>
          <w:marBottom w:val="0"/>
          <w:divBdr>
            <w:top w:val="none" w:sz="0" w:space="0" w:color="auto"/>
            <w:left w:val="none" w:sz="0" w:space="0" w:color="auto"/>
            <w:bottom w:val="none" w:sz="0" w:space="0" w:color="auto"/>
            <w:right w:val="none" w:sz="0" w:space="0" w:color="auto"/>
          </w:divBdr>
          <w:divsChild>
            <w:div w:id="37512124">
              <w:marLeft w:val="0"/>
              <w:marRight w:val="0"/>
              <w:marTop w:val="0"/>
              <w:marBottom w:val="0"/>
              <w:divBdr>
                <w:top w:val="none" w:sz="0" w:space="0" w:color="auto"/>
                <w:left w:val="none" w:sz="0" w:space="0" w:color="auto"/>
                <w:bottom w:val="none" w:sz="0" w:space="0" w:color="auto"/>
                <w:right w:val="none" w:sz="0" w:space="0" w:color="auto"/>
              </w:divBdr>
            </w:div>
          </w:divsChild>
        </w:div>
        <w:div w:id="2025548456">
          <w:marLeft w:val="0"/>
          <w:marRight w:val="0"/>
          <w:marTop w:val="0"/>
          <w:marBottom w:val="0"/>
          <w:divBdr>
            <w:top w:val="none" w:sz="0" w:space="0" w:color="auto"/>
            <w:left w:val="none" w:sz="0" w:space="0" w:color="auto"/>
            <w:bottom w:val="none" w:sz="0" w:space="0" w:color="auto"/>
            <w:right w:val="none" w:sz="0" w:space="0" w:color="auto"/>
          </w:divBdr>
          <w:divsChild>
            <w:div w:id="955984492">
              <w:marLeft w:val="0"/>
              <w:marRight w:val="0"/>
              <w:marTop w:val="0"/>
              <w:marBottom w:val="0"/>
              <w:divBdr>
                <w:top w:val="none" w:sz="0" w:space="0" w:color="auto"/>
                <w:left w:val="none" w:sz="0" w:space="0" w:color="auto"/>
                <w:bottom w:val="none" w:sz="0" w:space="0" w:color="auto"/>
                <w:right w:val="none" w:sz="0" w:space="0" w:color="auto"/>
              </w:divBdr>
            </w:div>
          </w:divsChild>
        </w:div>
        <w:div w:id="1725715379">
          <w:marLeft w:val="0"/>
          <w:marRight w:val="0"/>
          <w:marTop w:val="0"/>
          <w:marBottom w:val="0"/>
          <w:divBdr>
            <w:top w:val="none" w:sz="0" w:space="0" w:color="auto"/>
            <w:left w:val="none" w:sz="0" w:space="0" w:color="auto"/>
            <w:bottom w:val="none" w:sz="0" w:space="0" w:color="auto"/>
            <w:right w:val="none" w:sz="0" w:space="0" w:color="auto"/>
          </w:divBdr>
          <w:divsChild>
            <w:div w:id="1700159350">
              <w:marLeft w:val="0"/>
              <w:marRight w:val="0"/>
              <w:marTop w:val="0"/>
              <w:marBottom w:val="0"/>
              <w:divBdr>
                <w:top w:val="none" w:sz="0" w:space="0" w:color="auto"/>
                <w:left w:val="none" w:sz="0" w:space="0" w:color="auto"/>
                <w:bottom w:val="none" w:sz="0" w:space="0" w:color="auto"/>
                <w:right w:val="none" w:sz="0" w:space="0" w:color="auto"/>
              </w:divBdr>
            </w:div>
          </w:divsChild>
        </w:div>
        <w:div w:id="1235552950">
          <w:marLeft w:val="0"/>
          <w:marRight w:val="0"/>
          <w:marTop w:val="0"/>
          <w:marBottom w:val="0"/>
          <w:divBdr>
            <w:top w:val="none" w:sz="0" w:space="0" w:color="auto"/>
            <w:left w:val="none" w:sz="0" w:space="0" w:color="auto"/>
            <w:bottom w:val="none" w:sz="0" w:space="0" w:color="auto"/>
            <w:right w:val="none" w:sz="0" w:space="0" w:color="auto"/>
          </w:divBdr>
          <w:divsChild>
            <w:div w:id="511795452">
              <w:marLeft w:val="0"/>
              <w:marRight w:val="0"/>
              <w:marTop w:val="0"/>
              <w:marBottom w:val="0"/>
              <w:divBdr>
                <w:top w:val="none" w:sz="0" w:space="0" w:color="auto"/>
                <w:left w:val="none" w:sz="0" w:space="0" w:color="auto"/>
                <w:bottom w:val="none" w:sz="0" w:space="0" w:color="auto"/>
                <w:right w:val="none" w:sz="0" w:space="0" w:color="auto"/>
              </w:divBdr>
            </w:div>
          </w:divsChild>
        </w:div>
        <w:div w:id="1555890699">
          <w:marLeft w:val="0"/>
          <w:marRight w:val="0"/>
          <w:marTop w:val="0"/>
          <w:marBottom w:val="0"/>
          <w:divBdr>
            <w:top w:val="none" w:sz="0" w:space="0" w:color="auto"/>
            <w:left w:val="none" w:sz="0" w:space="0" w:color="auto"/>
            <w:bottom w:val="none" w:sz="0" w:space="0" w:color="auto"/>
            <w:right w:val="none" w:sz="0" w:space="0" w:color="auto"/>
          </w:divBdr>
          <w:divsChild>
            <w:div w:id="89351895">
              <w:marLeft w:val="0"/>
              <w:marRight w:val="0"/>
              <w:marTop w:val="0"/>
              <w:marBottom w:val="0"/>
              <w:divBdr>
                <w:top w:val="none" w:sz="0" w:space="0" w:color="auto"/>
                <w:left w:val="none" w:sz="0" w:space="0" w:color="auto"/>
                <w:bottom w:val="none" w:sz="0" w:space="0" w:color="auto"/>
                <w:right w:val="none" w:sz="0" w:space="0" w:color="auto"/>
              </w:divBdr>
            </w:div>
          </w:divsChild>
        </w:div>
        <w:div w:id="1029913288">
          <w:marLeft w:val="0"/>
          <w:marRight w:val="0"/>
          <w:marTop w:val="0"/>
          <w:marBottom w:val="0"/>
          <w:divBdr>
            <w:top w:val="none" w:sz="0" w:space="0" w:color="auto"/>
            <w:left w:val="none" w:sz="0" w:space="0" w:color="auto"/>
            <w:bottom w:val="none" w:sz="0" w:space="0" w:color="auto"/>
            <w:right w:val="none" w:sz="0" w:space="0" w:color="auto"/>
          </w:divBdr>
          <w:divsChild>
            <w:div w:id="1516725487">
              <w:marLeft w:val="0"/>
              <w:marRight w:val="0"/>
              <w:marTop w:val="0"/>
              <w:marBottom w:val="0"/>
              <w:divBdr>
                <w:top w:val="none" w:sz="0" w:space="0" w:color="auto"/>
                <w:left w:val="none" w:sz="0" w:space="0" w:color="auto"/>
                <w:bottom w:val="none" w:sz="0" w:space="0" w:color="auto"/>
                <w:right w:val="none" w:sz="0" w:space="0" w:color="auto"/>
              </w:divBdr>
            </w:div>
          </w:divsChild>
        </w:div>
        <w:div w:id="1112936640">
          <w:marLeft w:val="0"/>
          <w:marRight w:val="0"/>
          <w:marTop w:val="0"/>
          <w:marBottom w:val="0"/>
          <w:divBdr>
            <w:top w:val="none" w:sz="0" w:space="0" w:color="auto"/>
            <w:left w:val="none" w:sz="0" w:space="0" w:color="auto"/>
            <w:bottom w:val="none" w:sz="0" w:space="0" w:color="auto"/>
            <w:right w:val="none" w:sz="0" w:space="0" w:color="auto"/>
          </w:divBdr>
          <w:divsChild>
            <w:div w:id="615061007">
              <w:marLeft w:val="0"/>
              <w:marRight w:val="0"/>
              <w:marTop w:val="0"/>
              <w:marBottom w:val="0"/>
              <w:divBdr>
                <w:top w:val="none" w:sz="0" w:space="0" w:color="auto"/>
                <w:left w:val="none" w:sz="0" w:space="0" w:color="auto"/>
                <w:bottom w:val="none" w:sz="0" w:space="0" w:color="auto"/>
                <w:right w:val="none" w:sz="0" w:space="0" w:color="auto"/>
              </w:divBdr>
            </w:div>
          </w:divsChild>
        </w:div>
        <w:div w:id="1279067981">
          <w:marLeft w:val="0"/>
          <w:marRight w:val="0"/>
          <w:marTop w:val="0"/>
          <w:marBottom w:val="0"/>
          <w:divBdr>
            <w:top w:val="none" w:sz="0" w:space="0" w:color="auto"/>
            <w:left w:val="none" w:sz="0" w:space="0" w:color="auto"/>
            <w:bottom w:val="none" w:sz="0" w:space="0" w:color="auto"/>
            <w:right w:val="none" w:sz="0" w:space="0" w:color="auto"/>
          </w:divBdr>
          <w:divsChild>
            <w:div w:id="615986785">
              <w:marLeft w:val="0"/>
              <w:marRight w:val="0"/>
              <w:marTop w:val="0"/>
              <w:marBottom w:val="0"/>
              <w:divBdr>
                <w:top w:val="none" w:sz="0" w:space="0" w:color="auto"/>
                <w:left w:val="none" w:sz="0" w:space="0" w:color="auto"/>
                <w:bottom w:val="none" w:sz="0" w:space="0" w:color="auto"/>
                <w:right w:val="none" w:sz="0" w:space="0" w:color="auto"/>
              </w:divBdr>
            </w:div>
          </w:divsChild>
        </w:div>
        <w:div w:id="716900938">
          <w:marLeft w:val="0"/>
          <w:marRight w:val="0"/>
          <w:marTop w:val="0"/>
          <w:marBottom w:val="0"/>
          <w:divBdr>
            <w:top w:val="none" w:sz="0" w:space="0" w:color="auto"/>
            <w:left w:val="none" w:sz="0" w:space="0" w:color="auto"/>
            <w:bottom w:val="none" w:sz="0" w:space="0" w:color="auto"/>
            <w:right w:val="none" w:sz="0" w:space="0" w:color="auto"/>
          </w:divBdr>
          <w:divsChild>
            <w:div w:id="737557826">
              <w:marLeft w:val="0"/>
              <w:marRight w:val="0"/>
              <w:marTop w:val="0"/>
              <w:marBottom w:val="0"/>
              <w:divBdr>
                <w:top w:val="none" w:sz="0" w:space="0" w:color="auto"/>
                <w:left w:val="none" w:sz="0" w:space="0" w:color="auto"/>
                <w:bottom w:val="none" w:sz="0" w:space="0" w:color="auto"/>
                <w:right w:val="none" w:sz="0" w:space="0" w:color="auto"/>
              </w:divBdr>
            </w:div>
          </w:divsChild>
        </w:div>
        <w:div w:id="879630072">
          <w:marLeft w:val="0"/>
          <w:marRight w:val="0"/>
          <w:marTop w:val="0"/>
          <w:marBottom w:val="0"/>
          <w:divBdr>
            <w:top w:val="none" w:sz="0" w:space="0" w:color="auto"/>
            <w:left w:val="none" w:sz="0" w:space="0" w:color="auto"/>
            <w:bottom w:val="none" w:sz="0" w:space="0" w:color="auto"/>
            <w:right w:val="none" w:sz="0" w:space="0" w:color="auto"/>
          </w:divBdr>
          <w:divsChild>
            <w:div w:id="977491505">
              <w:marLeft w:val="0"/>
              <w:marRight w:val="0"/>
              <w:marTop w:val="0"/>
              <w:marBottom w:val="0"/>
              <w:divBdr>
                <w:top w:val="none" w:sz="0" w:space="0" w:color="auto"/>
                <w:left w:val="none" w:sz="0" w:space="0" w:color="auto"/>
                <w:bottom w:val="none" w:sz="0" w:space="0" w:color="auto"/>
                <w:right w:val="none" w:sz="0" w:space="0" w:color="auto"/>
              </w:divBdr>
            </w:div>
          </w:divsChild>
        </w:div>
        <w:div w:id="300577681">
          <w:marLeft w:val="0"/>
          <w:marRight w:val="0"/>
          <w:marTop w:val="0"/>
          <w:marBottom w:val="0"/>
          <w:divBdr>
            <w:top w:val="none" w:sz="0" w:space="0" w:color="auto"/>
            <w:left w:val="none" w:sz="0" w:space="0" w:color="auto"/>
            <w:bottom w:val="none" w:sz="0" w:space="0" w:color="auto"/>
            <w:right w:val="none" w:sz="0" w:space="0" w:color="auto"/>
          </w:divBdr>
          <w:divsChild>
            <w:div w:id="945231260">
              <w:marLeft w:val="0"/>
              <w:marRight w:val="0"/>
              <w:marTop w:val="0"/>
              <w:marBottom w:val="0"/>
              <w:divBdr>
                <w:top w:val="none" w:sz="0" w:space="0" w:color="auto"/>
                <w:left w:val="none" w:sz="0" w:space="0" w:color="auto"/>
                <w:bottom w:val="none" w:sz="0" w:space="0" w:color="auto"/>
                <w:right w:val="none" w:sz="0" w:space="0" w:color="auto"/>
              </w:divBdr>
            </w:div>
          </w:divsChild>
        </w:div>
        <w:div w:id="1875969391">
          <w:marLeft w:val="0"/>
          <w:marRight w:val="0"/>
          <w:marTop w:val="0"/>
          <w:marBottom w:val="0"/>
          <w:divBdr>
            <w:top w:val="none" w:sz="0" w:space="0" w:color="auto"/>
            <w:left w:val="none" w:sz="0" w:space="0" w:color="auto"/>
            <w:bottom w:val="none" w:sz="0" w:space="0" w:color="auto"/>
            <w:right w:val="none" w:sz="0" w:space="0" w:color="auto"/>
          </w:divBdr>
          <w:divsChild>
            <w:div w:id="561911882">
              <w:marLeft w:val="0"/>
              <w:marRight w:val="0"/>
              <w:marTop w:val="0"/>
              <w:marBottom w:val="0"/>
              <w:divBdr>
                <w:top w:val="none" w:sz="0" w:space="0" w:color="auto"/>
                <w:left w:val="none" w:sz="0" w:space="0" w:color="auto"/>
                <w:bottom w:val="none" w:sz="0" w:space="0" w:color="auto"/>
                <w:right w:val="none" w:sz="0" w:space="0" w:color="auto"/>
              </w:divBdr>
            </w:div>
          </w:divsChild>
        </w:div>
        <w:div w:id="724334994">
          <w:marLeft w:val="0"/>
          <w:marRight w:val="0"/>
          <w:marTop w:val="0"/>
          <w:marBottom w:val="0"/>
          <w:divBdr>
            <w:top w:val="none" w:sz="0" w:space="0" w:color="auto"/>
            <w:left w:val="none" w:sz="0" w:space="0" w:color="auto"/>
            <w:bottom w:val="none" w:sz="0" w:space="0" w:color="auto"/>
            <w:right w:val="none" w:sz="0" w:space="0" w:color="auto"/>
          </w:divBdr>
          <w:divsChild>
            <w:div w:id="1914968210">
              <w:marLeft w:val="0"/>
              <w:marRight w:val="0"/>
              <w:marTop w:val="0"/>
              <w:marBottom w:val="0"/>
              <w:divBdr>
                <w:top w:val="none" w:sz="0" w:space="0" w:color="auto"/>
                <w:left w:val="none" w:sz="0" w:space="0" w:color="auto"/>
                <w:bottom w:val="none" w:sz="0" w:space="0" w:color="auto"/>
                <w:right w:val="none" w:sz="0" w:space="0" w:color="auto"/>
              </w:divBdr>
            </w:div>
          </w:divsChild>
        </w:div>
        <w:div w:id="1552381686">
          <w:marLeft w:val="0"/>
          <w:marRight w:val="0"/>
          <w:marTop w:val="0"/>
          <w:marBottom w:val="0"/>
          <w:divBdr>
            <w:top w:val="none" w:sz="0" w:space="0" w:color="auto"/>
            <w:left w:val="none" w:sz="0" w:space="0" w:color="auto"/>
            <w:bottom w:val="none" w:sz="0" w:space="0" w:color="auto"/>
            <w:right w:val="none" w:sz="0" w:space="0" w:color="auto"/>
          </w:divBdr>
          <w:divsChild>
            <w:div w:id="252709511">
              <w:marLeft w:val="0"/>
              <w:marRight w:val="0"/>
              <w:marTop w:val="0"/>
              <w:marBottom w:val="0"/>
              <w:divBdr>
                <w:top w:val="none" w:sz="0" w:space="0" w:color="auto"/>
                <w:left w:val="none" w:sz="0" w:space="0" w:color="auto"/>
                <w:bottom w:val="none" w:sz="0" w:space="0" w:color="auto"/>
                <w:right w:val="none" w:sz="0" w:space="0" w:color="auto"/>
              </w:divBdr>
            </w:div>
          </w:divsChild>
        </w:div>
        <w:div w:id="755369496">
          <w:marLeft w:val="0"/>
          <w:marRight w:val="0"/>
          <w:marTop w:val="0"/>
          <w:marBottom w:val="0"/>
          <w:divBdr>
            <w:top w:val="none" w:sz="0" w:space="0" w:color="auto"/>
            <w:left w:val="none" w:sz="0" w:space="0" w:color="auto"/>
            <w:bottom w:val="none" w:sz="0" w:space="0" w:color="auto"/>
            <w:right w:val="none" w:sz="0" w:space="0" w:color="auto"/>
          </w:divBdr>
          <w:divsChild>
            <w:div w:id="1422919328">
              <w:marLeft w:val="0"/>
              <w:marRight w:val="0"/>
              <w:marTop w:val="0"/>
              <w:marBottom w:val="0"/>
              <w:divBdr>
                <w:top w:val="none" w:sz="0" w:space="0" w:color="auto"/>
                <w:left w:val="none" w:sz="0" w:space="0" w:color="auto"/>
                <w:bottom w:val="none" w:sz="0" w:space="0" w:color="auto"/>
                <w:right w:val="none" w:sz="0" w:space="0" w:color="auto"/>
              </w:divBdr>
            </w:div>
          </w:divsChild>
        </w:div>
        <w:div w:id="538400300">
          <w:marLeft w:val="0"/>
          <w:marRight w:val="0"/>
          <w:marTop w:val="0"/>
          <w:marBottom w:val="0"/>
          <w:divBdr>
            <w:top w:val="none" w:sz="0" w:space="0" w:color="auto"/>
            <w:left w:val="none" w:sz="0" w:space="0" w:color="auto"/>
            <w:bottom w:val="none" w:sz="0" w:space="0" w:color="auto"/>
            <w:right w:val="none" w:sz="0" w:space="0" w:color="auto"/>
          </w:divBdr>
          <w:divsChild>
            <w:div w:id="1243759715">
              <w:marLeft w:val="0"/>
              <w:marRight w:val="0"/>
              <w:marTop w:val="0"/>
              <w:marBottom w:val="0"/>
              <w:divBdr>
                <w:top w:val="none" w:sz="0" w:space="0" w:color="auto"/>
                <w:left w:val="none" w:sz="0" w:space="0" w:color="auto"/>
                <w:bottom w:val="none" w:sz="0" w:space="0" w:color="auto"/>
                <w:right w:val="none" w:sz="0" w:space="0" w:color="auto"/>
              </w:divBdr>
            </w:div>
          </w:divsChild>
        </w:div>
        <w:div w:id="606085875">
          <w:marLeft w:val="0"/>
          <w:marRight w:val="0"/>
          <w:marTop w:val="0"/>
          <w:marBottom w:val="0"/>
          <w:divBdr>
            <w:top w:val="none" w:sz="0" w:space="0" w:color="auto"/>
            <w:left w:val="none" w:sz="0" w:space="0" w:color="auto"/>
            <w:bottom w:val="none" w:sz="0" w:space="0" w:color="auto"/>
            <w:right w:val="none" w:sz="0" w:space="0" w:color="auto"/>
          </w:divBdr>
          <w:divsChild>
            <w:div w:id="2143382500">
              <w:marLeft w:val="0"/>
              <w:marRight w:val="0"/>
              <w:marTop w:val="0"/>
              <w:marBottom w:val="0"/>
              <w:divBdr>
                <w:top w:val="none" w:sz="0" w:space="0" w:color="auto"/>
                <w:left w:val="none" w:sz="0" w:space="0" w:color="auto"/>
                <w:bottom w:val="none" w:sz="0" w:space="0" w:color="auto"/>
                <w:right w:val="none" w:sz="0" w:space="0" w:color="auto"/>
              </w:divBdr>
            </w:div>
          </w:divsChild>
        </w:div>
        <w:div w:id="503670684">
          <w:marLeft w:val="0"/>
          <w:marRight w:val="0"/>
          <w:marTop w:val="0"/>
          <w:marBottom w:val="0"/>
          <w:divBdr>
            <w:top w:val="none" w:sz="0" w:space="0" w:color="auto"/>
            <w:left w:val="none" w:sz="0" w:space="0" w:color="auto"/>
            <w:bottom w:val="none" w:sz="0" w:space="0" w:color="auto"/>
            <w:right w:val="none" w:sz="0" w:space="0" w:color="auto"/>
          </w:divBdr>
          <w:divsChild>
            <w:div w:id="1225019574">
              <w:marLeft w:val="0"/>
              <w:marRight w:val="0"/>
              <w:marTop w:val="0"/>
              <w:marBottom w:val="0"/>
              <w:divBdr>
                <w:top w:val="none" w:sz="0" w:space="0" w:color="auto"/>
                <w:left w:val="none" w:sz="0" w:space="0" w:color="auto"/>
                <w:bottom w:val="none" w:sz="0" w:space="0" w:color="auto"/>
                <w:right w:val="none" w:sz="0" w:space="0" w:color="auto"/>
              </w:divBdr>
            </w:div>
            <w:div w:id="1949460215">
              <w:marLeft w:val="0"/>
              <w:marRight w:val="0"/>
              <w:marTop w:val="0"/>
              <w:marBottom w:val="0"/>
              <w:divBdr>
                <w:top w:val="none" w:sz="0" w:space="0" w:color="auto"/>
                <w:left w:val="none" w:sz="0" w:space="0" w:color="auto"/>
                <w:bottom w:val="none" w:sz="0" w:space="0" w:color="auto"/>
                <w:right w:val="none" w:sz="0" w:space="0" w:color="auto"/>
              </w:divBdr>
            </w:div>
            <w:div w:id="1049302823">
              <w:marLeft w:val="0"/>
              <w:marRight w:val="0"/>
              <w:marTop w:val="0"/>
              <w:marBottom w:val="0"/>
              <w:divBdr>
                <w:top w:val="none" w:sz="0" w:space="0" w:color="auto"/>
                <w:left w:val="none" w:sz="0" w:space="0" w:color="auto"/>
                <w:bottom w:val="none" w:sz="0" w:space="0" w:color="auto"/>
                <w:right w:val="none" w:sz="0" w:space="0" w:color="auto"/>
              </w:divBdr>
            </w:div>
            <w:div w:id="1312372043">
              <w:marLeft w:val="0"/>
              <w:marRight w:val="0"/>
              <w:marTop w:val="0"/>
              <w:marBottom w:val="0"/>
              <w:divBdr>
                <w:top w:val="none" w:sz="0" w:space="0" w:color="auto"/>
                <w:left w:val="none" w:sz="0" w:space="0" w:color="auto"/>
                <w:bottom w:val="none" w:sz="0" w:space="0" w:color="auto"/>
                <w:right w:val="none" w:sz="0" w:space="0" w:color="auto"/>
              </w:divBdr>
            </w:div>
            <w:div w:id="455489397">
              <w:marLeft w:val="0"/>
              <w:marRight w:val="0"/>
              <w:marTop w:val="0"/>
              <w:marBottom w:val="0"/>
              <w:divBdr>
                <w:top w:val="none" w:sz="0" w:space="0" w:color="auto"/>
                <w:left w:val="none" w:sz="0" w:space="0" w:color="auto"/>
                <w:bottom w:val="none" w:sz="0" w:space="0" w:color="auto"/>
                <w:right w:val="none" w:sz="0" w:space="0" w:color="auto"/>
              </w:divBdr>
            </w:div>
            <w:div w:id="351297862">
              <w:marLeft w:val="0"/>
              <w:marRight w:val="0"/>
              <w:marTop w:val="0"/>
              <w:marBottom w:val="0"/>
              <w:divBdr>
                <w:top w:val="none" w:sz="0" w:space="0" w:color="auto"/>
                <w:left w:val="none" w:sz="0" w:space="0" w:color="auto"/>
                <w:bottom w:val="none" w:sz="0" w:space="0" w:color="auto"/>
                <w:right w:val="none" w:sz="0" w:space="0" w:color="auto"/>
              </w:divBdr>
            </w:div>
            <w:div w:id="1284072293">
              <w:marLeft w:val="0"/>
              <w:marRight w:val="0"/>
              <w:marTop w:val="0"/>
              <w:marBottom w:val="0"/>
              <w:divBdr>
                <w:top w:val="none" w:sz="0" w:space="0" w:color="auto"/>
                <w:left w:val="none" w:sz="0" w:space="0" w:color="auto"/>
                <w:bottom w:val="none" w:sz="0" w:space="0" w:color="auto"/>
                <w:right w:val="none" w:sz="0" w:space="0" w:color="auto"/>
              </w:divBdr>
            </w:div>
            <w:div w:id="1204440435">
              <w:marLeft w:val="0"/>
              <w:marRight w:val="0"/>
              <w:marTop w:val="0"/>
              <w:marBottom w:val="0"/>
              <w:divBdr>
                <w:top w:val="none" w:sz="0" w:space="0" w:color="auto"/>
                <w:left w:val="none" w:sz="0" w:space="0" w:color="auto"/>
                <w:bottom w:val="none" w:sz="0" w:space="0" w:color="auto"/>
                <w:right w:val="none" w:sz="0" w:space="0" w:color="auto"/>
              </w:divBdr>
            </w:div>
            <w:div w:id="1261569884">
              <w:marLeft w:val="0"/>
              <w:marRight w:val="0"/>
              <w:marTop w:val="0"/>
              <w:marBottom w:val="0"/>
              <w:divBdr>
                <w:top w:val="none" w:sz="0" w:space="0" w:color="auto"/>
                <w:left w:val="none" w:sz="0" w:space="0" w:color="auto"/>
                <w:bottom w:val="none" w:sz="0" w:space="0" w:color="auto"/>
                <w:right w:val="none" w:sz="0" w:space="0" w:color="auto"/>
              </w:divBdr>
            </w:div>
            <w:div w:id="1884443801">
              <w:marLeft w:val="0"/>
              <w:marRight w:val="0"/>
              <w:marTop w:val="0"/>
              <w:marBottom w:val="0"/>
              <w:divBdr>
                <w:top w:val="none" w:sz="0" w:space="0" w:color="auto"/>
                <w:left w:val="none" w:sz="0" w:space="0" w:color="auto"/>
                <w:bottom w:val="none" w:sz="0" w:space="0" w:color="auto"/>
                <w:right w:val="none" w:sz="0" w:space="0" w:color="auto"/>
              </w:divBdr>
            </w:div>
          </w:divsChild>
        </w:div>
        <w:div w:id="398554948">
          <w:marLeft w:val="0"/>
          <w:marRight w:val="0"/>
          <w:marTop w:val="0"/>
          <w:marBottom w:val="0"/>
          <w:divBdr>
            <w:top w:val="none" w:sz="0" w:space="0" w:color="auto"/>
            <w:left w:val="none" w:sz="0" w:space="0" w:color="auto"/>
            <w:bottom w:val="none" w:sz="0" w:space="0" w:color="auto"/>
            <w:right w:val="none" w:sz="0" w:space="0" w:color="auto"/>
          </w:divBdr>
          <w:divsChild>
            <w:div w:id="2022387319">
              <w:marLeft w:val="0"/>
              <w:marRight w:val="0"/>
              <w:marTop w:val="0"/>
              <w:marBottom w:val="0"/>
              <w:divBdr>
                <w:top w:val="none" w:sz="0" w:space="0" w:color="auto"/>
                <w:left w:val="none" w:sz="0" w:space="0" w:color="auto"/>
                <w:bottom w:val="none" w:sz="0" w:space="0" w:color="auto"/>
                <w:right w:val="none" w:sz="0" w:space="0" w:color="auto"/>
              </w:divBdr>
            </w:div>
          </w:divsChild>
        </w:div>
        <w:div w:id="1005206624">
          <w:marLeft w:val="0"/>
          <w:marRight w:val="0"/>
          <w:marTop w:val="0"/>
          <w:marBottom w:val="0"/>
          <w:divBdr>
            <w:top w:val="none" w:sz="0" w:space="0" w:color="auto"/>
            <w:left w:val="none" w:sz="0" w:space="0" w:color="auto"/>
            <w:bottom w:val="none" w:sz="0" w:space="0" w:color="auto"/>
            <w:right w:val="none" w:sz="0" w:space="0" w:color="auto"/>
          </w:divBdr>
          <w:divsChild>
            <w:div w:id="203447387">
              <w:marLeft w:val="0"/>
              <w:marRight w:val="0"/>
              <w:marTop w:val="0"/>
              <w:marBottom w:val="0"/>
              <w:divBdr>
                <w:top w:val="none" w:sz="0" w:space="0" w:color="auto"/>
                <w:left w:val="none" w:sz="0" w:space="0" w:color="auto"/>
                <w:bottom w:val="none" w:sz="0" w:space="0" w:color="auto"/>
                <w:right w:val="none" w:sz="0" w:space="0" w:color="auto"/>
              </w:divBdr>
            </w:div>
          </w:divsChild>
        </w:div>
        <w:div w:id="591818926">
          <w:marLeft w:val="0"/>
          <w:marRight w:val="0"/>
          <w:marTop w:val="0"/>
          <w:marBottom w:val="0"/>
          <w:divBdr>
            <w:top w:val="none" w:sz="0" w:space="0" w:color="auto"/>
            <w:left w:val="none" w:sz="0" w:space="0" w:color="auto"/>
            <w:bottom w:val="none" w:sz="0" w:space="0" w:color="auto"/>
            <w:right w:val="none" w:sz="0" w:space="0" w:color="auto"/>
          </w:divBdr>
          <w:divsChild>
            <w:div w:id="1499079330">
              <w:marLeft w:val="0"/>
              <w:marRight w:val="0"/>
              <w:marTop w:val="0"/>
              <w:marBottom w:val="0"/>
              <w:divBdr>
                <w:top w:val="none" w:sz="0" w:space="0" w:color="auto"/>
                <w:left w:val="none" w:sz="0" w:space="0" w:color="auto"/>
                <w:bottom w:val="none" w:sz="0" w:space="0" w:color="auto"/>
                <w:right w:val="none" w:sz="0" w:space="0" w:color="auto"/>
              </w:divBdr>
            </w:div>
          </w:divsChild>
        </w:div>
        <w:div w:id="857736959">
          <w:marLeft w:val="0"/>
          <w:marRight w:val="0"/>
          <w:marTop w:val="0"/>
          <w:marBottom w:val="0"/>
          <w:divBdr>
            <w:top w:val="none" w:sz="0" w:space="0" w:color="auto"/>
            <w:left w:val="none" w:sz="0" w:space="0" w:color="auto"/>
            <w:bottom w:val="none" w:sz="0" w:space="0" w:color="auto"/>
            <w:right w:val="none" w:sz="0" w:space="0" w:color="auto"/>
          </w:divBdr>
          <w:divsChild>
            <w:div w:id="1835341790">
              <w:marLeft w:val="0"/>
              <w:marRight w:val="0"/>
              <w:marTop w:val="0"/>
              <w:marBottom w:val="0"/>
              <w:divBdr>
                <w:top w:val="none" w:sz="0" w:space="0" w:color="auto"/>
                <w:left w:val="none" w:sz="0" w:space="0" w:color="auto"/>
                <w:bottom w:val="none" w:sz="0" w:space="0" w:color="auto"/>
                <w:right w:val="none" w:sz="0" w:space="0" w:color="auto"/>
              </w:divBdr>
            </w:div>
          </w:divsChild>
        </w:div>
        <w:div w:id="295374044">
          <w:marLeft w:val="0"/>
          <w:marRight w:val="0"/>
          <w:marTop w:val="0"/>
          <w:marBottom w:val="0"/>
          <w:divBdr>
            <w:top w:val="none" w:sz="0" w:space="0" w:color="auto"/>
            <w:left w:val="none" w:sz="0" w:space="0" w:color="auto"/>
            <w:bottom w:val="none" w:sz="0" w:space="0" w:color="auto"/>
            <w:right w:val="none" w:sz="0" w:space="0" w:color="auto"/>
          </w:divBdr>
          <w:divsChild>
            <w:div w:id="1613659308">
              <w:marLeft w:val="0"/>
              <w:marRight w:val="0"/>
              <w:marTop w:val="0"/>
              <w:marBottom w:val="0"/>
              <w:divBdr>
                <w:top w:val="none" w:sz="0" w:space="0" w:color="auto"/>
                <w:left w:val="none" w:sz="0" w:space="0" w:color="auto"/>
                <w:bottom w:val="none" w:sz="0" w:space="0" w:color="auto"/>
                <w:right w:val="none" w:sz="0" w:space="0" w:color="auto"/>
              </w:divBdr>
            </w:div>
          </w:divsChild>
        </w:div>
        <w:div w:id="113866825">
          <w:marLeft w:val="0"/>
          <w:marRight w:val="0"/>
          <w:marTop w:val="0"/>
          <w:marBottom w:val="0"/>
          <w:divBdr>
            <w:top w:val="none" w:sz="0" w:space="0" w:color="auto"/>
            <w:left w:val="none" w:sz="0" w:space="0" w:color="auto"/>
            <w:bottom w:val="none" w:sz="0" w:space="0" w:color="auto"/>
            <w:right w:val="none" w:sz="0" w:space="0" w:color="auto"/>
          </w:divBdr>
          <w:divsChild>
            <w:div w:id="1733042825">
              <w:marLeft w:val="0"/>
              <w:marRight w:val="0"/>
              <w:marTop w:val="0"/>
              <w:marBottom w:val="0"/>
              <w:divBdr>
                <w:top w:val="none" w:sz="0" w:space="0" w:color="auto"/>
                <w:left w:val="none" w:sz="0" w:space="0" w:color="auto"/>
                <w:bottom w:val="none" w:sz="0" w:space="0" w:color="auto"/>
                <w:right w:val="none" w:sz="0" w:space="0" w:color="auto"/>
              </w:divBdr>
            </w:div>
          </w:divsChild>
        </w:div>
        <w:div w:id="1049258569">
          <w:marLeft w:val="0"/>
          <w:marRight w:val="0"/>
          <w:marTop w:val="0"/>
          <w:marBottom w:val="0"/>
          <w:divBdr>
            <w:top w:val="none" w:sz="0" w:space="0" w:color="auto"/>
            <w:left w:val="none" w:sz="0" w:space="0" w:color="auto"/>
            <w:bottom w:val="none" w:sz="0" w:space="0" w:color="auto"/>
            <w:right w:val="none" w:sz="0" w:space="0" w:color="auto"/>
          </w:divBdr>
          <w:divsChild>
            <w:div w:id="753940442">
              <w:marLeft w:val="0"/>
              <w:marRight w:val="0"/>
              <w:marTop w:val="0"/>
              <w:marBottom w:val="0"/>
              <w:divBdr>
                <w:top w:val="none" w:sz="0" w:space="0" w:color="auto"/>
                <w:left w:val="none" w:sz="0" w:space="0" w:color="auto"/>
                <w:bottom w:val="none" w:sz="0" w:space="0" w:color="auto"/>
                <w:right w:val="none" w:sz="0" w:space="0" w:color="auto"/>
              </w:divBdr>
            </w:div>
          </w:divsChild>
        </w:div>
        <w:div w:id="792359934">
          <w:marLeft w:val="0"/>
          <w:marRight w:val="0"/>
          <w:marTop w:val="0"/>
          <w:marBottom w:val="0"/>
          <w:divBdr>
            <w:top w:val="none" w:sz="0" w:space="0" w:color="auto"/>
            <w:left w:val="none" w:sz="0" w:space="0" w:color="auto"/>
            <w:bottom w:val="none" w:sz="0" w:space="0" w:color="auto"/>
            <w:right w:val="none" w:sz="0" w:space="0" w:color="auto"/>
          </w:divBdr>
          <w:divsChild>
            <w:div w:id="313484653">
              <w:marLeft w:val="0"/>
              <w:marRight w:val="0"/>
              <w:marTop w:val="0"/>
              <w:marBottom w:val="0"/>
              <w:divBdr>
                <w:top w:val="none" w:sz="0" w:space="0" w:color="auto"/>
                <w:left w:val="none" w:sz="0" w:space="0" w:color="auto"/>
                <w:bottom w:val="none" w:sz="0" w:space="0" w:color="auto"/>
                <w:right w:val="none" w:sz="0" w:space="0" w:color="auto"/>
              </w:divBdr>
            </w:div>
          </w:divsChild>
        </w:div>
        <w:div w:id="1945922092">
          <w:marLeft w:val="0"/>
          <w:marRight w:val="0"/>
          <w:marTop w:val="0"/>
          <w:marBottom w:val="0"/>
          <w:divBdr>
            <w:top w:val="none" w:sz="0" w:space="0" w:color="auto"/>
            <w:left w:val="none" w:sz="0" w:space="0" w:color="auto"/>
            <w:bottom w:val="none" w:sz="0" w:space="0" w:color="auto"/>
            <w:right w:val="none" w:sz="0" w:space="0" w:color="auto"/>
          </w:divBdr>
          <w:divsChild>
            <w:div w:id="2071880634">
              <w:marLeft w:val="0"/>
              <w:marRight w:val="0"/>
              <w:marTop w:val="0"/>
              <w:marBottom w:val="0"/>
              <w:divBdr>
                <w:top w:val="none" w:sz="0" w:space="0" w:color="auto"/>
                <w:left w:val="none" w:sz="0" w:space="0" w:color="auto"/>
                <w:bottom w:val="none" w:sz="0" w:space="0" w:color="auto"/>
                <w:right w:val="none" w:sz="0" w:space="0" w:color="auto"/>
              </w:divBdr>
            </w:div>
          </w:divsChild>
        </w:div>
        <w:div w:id="598833166">
          <w:marLeft w:val="0"/>
          <w:marRight w:val="0"/>
          <w:marTop w:val="0"/>
          <w:marBottom w:val="0"/>
          <w:divBdr>
            <w:top w:val="none" w:sz="0" w:space="0" w:color="auto"/>
            <w:left w:val="none" w:sz="0" w:space="0" w:color="auto"/>
            <w:bottom w:val="none" w:sz="0" w:space="0" w:color="auto"/>
            <w:right w:val="none" w:sz="0" w:space="0" w:color="auto"/>
          </w:divBdr>
          <w:divsChild>
            <w:div w:id="1404840000">
              <w:marLeft w:val="0"/>
              <w:marRight w:val="0"/>
              <w:marTop w:val="0"/>
              <w:marBottom w:val="0"/>
              <w:divBdr>
                <w:top w:val="none" w:sz="0" w:space="0" w:color="auto"/>
                <w:left w:val="none" w:sz="0" w:space="0" w:color="auto"/>
                <w:bottom w:val="none" w:sz="0" w:space="0" w:color="auto"/>
                <w:right w:val="none" w:sz="0" w:space="0" w:color="auto"/>
              </w:divBdr>
            </w:div>
          </w:divsChild>
        </w:div>
        <w:div w:id="1404186058">
          <w:marLeft w:val="0"/>
          <w:marRight w:val="0"/>
          <w:marTop w:val="0"/>
          <w:marBottom w:val="0"/>
          <w:divBdr>
            <w:top w:val="none" w:sz="0" w:space="0" w:color="auto"/>
            <w:left w:val="none" w:sz="0" w:space="0" w:color="auto"/>
            <w:bottom w:val="none" w:sz="0" w:space="0" w:color="auto"/>
            <w:right w:val="none" w:sz="0" w:space="0" w:color="auto"/>
          </w:divBdr>
          <w:divsChild>
            <w:div w:id="1275670416">
              <w:marLeft w:val="0"/>
              <w:marRight w:val="0"/>
              <w:marTop w:val="0"/>
              <w:marBottom w:val="0"/>
              <w:divBdr>
                <w:top w:val="none" w:sz="0" w:space="0" w:color="auto"/>
                <w:left w:val="none" w:sz="0" w:space="0" w:color="auto"/>
                <w:bottom w:val="none" w:sz="0" w:space="0" w:color="auto"/>
                <w:right w:val="none" w:sz="0" w:space="0" w:color="auto"/>
              </w:divBdr>
            </w:div>
            <w:div w:id="845288488">
              <w:marLeft w:val="0"/>
              <w:marRight w:val="0"/>
              <w:marTop w:val="0"/>
              <w:marBottom w:val="0"/>
              <w:divBdr>
                <w:top w:val="none" w:sz="0" w:space="0" w:color="auto"/>
                <w:left w:val="none" w:sz="0" w:space="0" w:color="auto"/>
                <w:bottom w:val="none" w:sz="0" w:space="0" w:color="auto"/>
                <w:right w:val="none" w:sz="0" w:space="0" w:color="auto"/>
              </w:divBdr>
            </w:div>
            <w:div w:id="1484588465">
              <w:marLeft w:val="0"/>
              <w:marRight w:val="0"/>
              <w:marTop w:val="0"/>
              <w:marBottom w:val="0"/>
              <w:divBdr>
                <w:top w:val="none" w:sz="0" w:space="0" w:color="auto"/>
                <w:left w:val="none" w:sz="0" w:space="0" w:color="auto"/>
                <w:bottom w:val="none" w:sz="0" w:space="0" w:color="auto"/>
                <w:right w:val="none" w:sz="0" w:space="0" w:color="auto"/>
              </w:divBdr>
            </w:div>
          </w:divsChild>
        </w:div>
        <w:div w:id="1457524483">
          <w:marLeft w:val="0"/>
          <w:marRight w:val="0"/>
          <w:marTop w:val="0"/>
          <w:marBottom w:val="0"/>
          <w:divBdr>
            <w:top w:val="none" w:sz="0" w:space="0" w:color="auto"/>
            <w:left w:val="none" w:sz="0" w:space="0" w:color="auto"/>
            <w:bottom w:val="none" w:sz="0" w:space="0" w:color="auto"/>
            <w:right w:val="none" w:sz="0" w:space="0" w:color="auto"/>
          </w:divBdr>
          <w:divsChild>
            <w:div w:id="6490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070">
      <w:bodyDiv w:val="1"/>
      <w:marLeft w:val="0"/>
      <w:marRight w:val="0"/>
      <w:marTop w:val="0"/>
      <w:marBottom w:val="0"/>
      <w:divBdr>
        <w:top w:val="none" w:sz="0" w:space="0" w:color="auto"/>
        <w:left w:val="none" w:sz="0" w:space="0" w:color="auto"/>
        <w:bottom w:val="none" w:sz="0" w:space="0" w:color="auto"/>
        <w:right w:val="none" w:sz="0" w:space="0" w:color="auto"/>
      </w:divBdr>
    </w:div>
    <w:div w:id="1749427196">
      <w:bodyDiv w:val="1"/>
      <w:marLeft w:val="0"/>
      <w:marRight w:val="0"/>
      <w:marTop w:val="0"/>
      <w:marBottom w:val="0"/>
      <w:divBdr>
        <w:top w:val="none" w:sz="0" w:space="0" w:color="auto"/>
        <w:left w:val="none" w:sz="0" w:space="0" w:color="auto"/>
        <w:bottom w:val="none" w:sz="0" w:space="0" w:color="auto"/>
        <w:right w:val="none" w:sz="0" w:space="0" w:color="auto"/>
      </w:divBdr>
    </w:div>
    <w:div w:id="185664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F36E5-1DFA-43FA-A92C-8B967E3C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2651</Words>
  <Characters>15115</Characters>
  <Application>Microsoft Office Word</Application>
  <DocSecurity>0</DocSecurity>
  <Lines>125</Lines>
  <Paragraphs>35</Paragraphs>
  <ScaleCrop>false</ScaleCrop>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2024-10-25T04:43:00Z</dcterms:created>
  <dcterms:modified xsi:type="dcterms:W3CDTF">2024-10-25T04:43:00Z</dcterms:modified>
</cp:coreProperties>
</file>